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90D7547" w14:textId="572322C2" w:rsidR="00FC35DA" w:rsidRPr="002B2FFA" w:rsidRDefault="007D39E3" w:rsidP="00DF2EAC">
      <w:pPr>
        <w:spacing w:line="240" w:lineRule="auto"/>
        <w:jc w:val="center"/>
        <w:rPr>
          <w:rFonts w:ascii="Times New Roman" w:hAnsi="Times New Roman" w:cs="Times New Roman"/>
          <w:b/>
          <w:sz w:val="22"/>
          <w:szCs w:val="22"/>
        </w:rPr>
      </w:pPr>
      <w:r w:rsidRPr="002B2FFA">
        <w:rPr>
          <w:rFonts w:ascii="Times New Roman" w:hAnsi="Times New Roman" w:cs="Times New Roman"/>
          <w:b/>
          <w:sz w:val="22"/>
          <w:szCs w:val="22"/>
        </w:rPr>
        <w:t>2017</w:t>
      </w:r>
      <w:r w:rsidR="00FC35DA" w:rsidRPr="002B2FFA">
        <w:rPr>
          <w:rFonts w:ascii="Times New Roman" w:hAnsi="Times New Roman" w:cs="Times New Roman"/>
          <w:b/>
          <w:sz w:val="22"/>
          <w:szCs w:val="22"/>
        </w:rPr>
        <w:t xml:space="preserve"> Urban Rate Survey –</w:t>
      </w:r>
      <w:r w:rsidR="00E300E9" w:rsidRPr="002B2FFA">
        <w:rPr>
          <w:rFonts w:ascii="Times New Roman" w:hAnsi="Times New Roman" w:cs="Times New Roman"/>
          <w:b/>
          <w:sz w:val="22"/>
          <w:szCs w:val="22"/>
        </w:rPr>
        <w:t xml:space="preserve"> </w:t>
      </w:r>
      <w:r w:rsidR="00FC35DA" w:rsidRPr="002B2FFA">
        <w:rPr>
          <w:rFonts w:ascii="Times New Roman" w:hAnsi="Times New Roman" w:cs="Times New Roman"/>
          <w:b/>
          <w:sz w:val="22"/>
          <w:szCs w:val="22"/>
        </w:rPr>
        <w:t>Fixed Broadband Service Analysis</w:t>
      </w:r>
    </w:p>
    <w:p w14:paraId="0062A8AD" w14:textId="63EDB522" w:rsidR="0028244A" w:rsidRPr="002B2FFA" w:rsidRDefault="0028244A" w:rsidP="00DF2EAC">
      <w:pPr>
        <w:spacing w:line="240" w:lineRule="auto"/>
        <w:rPr>
          <w:rFonts w:ascii="Times New Roman" w:hAnsi="Times New Roman" w:cs="Times New Roman"/>
          <w:b/>
          <w:sz w:val="22"/>
          <w:szCs w:val="22"/>
        </w:rPr>
      </w:pPr>
      <w:r w:rsidRPr="002B2FFA">
        <w:rPr>
          <w:rFonts w:ascii="Times New Roman" w:hAnsi="Times New Roman" w:cs="Times New Roman"/>
          <w:b/>
          <w:sz w:val="22"/>
          <w:szCs w:val="22"/>
        </w:rPr>
        <w:t>Introduction</w:t>
      </w:r>
    </w:p>
    <w:p w14:paraId="424EB303" w14:textId="02B4C8E8" w:rsidR="007A0061" w:rsidRPr="002B2FFA" w:rsidRDefault="0028244A" w:rsidP="00DF2EAC">
      <w:pPr>
        <w:spacing w:line="240" w:lineRule="auto"/>
        <w:rPr>
          <w:rFonts w:ascii="Times New Roman" w:hAnsi="Times New Roman" w:cs="Times New Roman"/>
          <w:sz w:val="22"/>
          <w:szCs w:val="22"/>
        </w:rPr>
      </w:pPr>
      <w:r w:rsidRPr="002B2FFA">
        <w:rPr>
          <w:rFonts w:ascii="Times New Roman" w:hAnsi="Times New Roman" w:cs="Times New Roman"/>
          <w:sz w:val="22"/>
          <w:szCs w:val="22"/>
        </w:rPr>
        <w:t xml:space="preserve">Every year, the Wireline Competition Bureau </w:t>
      </w:r>
      <w:r w:rsidR="009A41E0">
        <w:rPr>
          <w:rFonts w:ascii="Times New Roman" w:hAnsi="Times New Roman" w:cs="Times New Roman"/>
          <w:sz w:val="22"/>
          <w:szCs w:val="22"/>
        </w:rPr>
        <w:t xml:space="preserve">(Bureau) </w:t>
      </w:r>
      <w:r w:rsidRPr="002B2FFA">
        <w:rPr>
          <w:rFonts w:ascii="Times New Roman" w:hAnsi="Times New Roman" w:cs="Times New Roman"/>
          <w:sz w:val="22"/>
          <w:szCs w:val="22"/>
        </w:rPr>
        <w:t xml:space="preserve">conducts a survey of residential standalone Internet </w:t>
      </w:r>
      <w:r w:rsidR="003E7C28">
        <w:rPr>
          <w:rFonts w:ascii="Times New Roman" w:hAnsi="Times New Roman" w:cs="Times New Roman"/>
          <w:sz w:val="22"/>
          <w:szCs w:val="22"/>
        </w:rPr>
        <w:t xml:space="preserve">access </w:t>
      </w:r>
      <w:r w:rsidRPr="002B2FFA">
        <w:rPr>
          <w:rFonts w:ascii="Times New Roman" w:hAnsi="Times New Roman" w:cs="Times New Roman"/>
          <w:sz w:val="22"/>
          <w:szCs w:val="22"/>
        </w:rPr>
        <w:t xml:space="preserve">service </w:t>
      </w:r>
      <w:r w:rsidR="00962D38" w:rsidRPr="002B2FFA">
        <w:rPr>
          <w:rFonts w:ascii="Times New Roman" w:hAnsi="Times New Roman" w:cs="Times New Roman"/>
          <w:sz w:val="22"/>
          <w:szCs w:val="22"/>
        </w:rPr>
        <w:t xml:space="preserve">rates </w:t>
      </w:r>
      <w:r w:rsidRPr="002B2FFA">
        <w:rPr>
          <w:rFonts w:ascii="Times New Roman" w:hAnsi="Times New Roman" w:cs="Times New Roman"/>
          <w:sz w:val="22"/>
          <w:szCs w:val="22"/>
        </w:rPr>
        <w:t>“to help ensure that universal service support recipients offering fixed voice and broadband services do so at reasonably comparable rates to those in urban areas.”</w:t>
      </w:r>
      <w:r w:rsidRPr="002B2FFA">
        <w:rPr>
          <w:rStyle w:val="FootnoteReference"/>
          <w:rFonts w:ascii="Times New Roman" w:hAnsi="Times New Roman" w:cs="Times New Roman"/>
          <w:sz w:val="22"/>
          <w:szCs w:val="22"/>
        </w:rPr>
        <w:t xml:space="preserve"> </w:t>
      </w:r>
      <w:r w:rsidRPr="002B2FFA">
        <w:rPr>
          <w:rStyle w:val="FootnoteReference"/>
          <w:rFonts w:ascii="Times New Roman" w:hAnsi="Times New Roman" w:cs="Times New Roman"/>
          <w:sz w:val="22"/>
          <w:szCs w:val="22"/>
        </w:rPr>
        <w:footnoteReference w:id="1"/>
      </w:r>
      <w:r w:rsidR="006F3DAC" w:rsidRPr="002B2FFA">
        <w:rPr>
          <w:rFonts w:ascii="Times New Roman" w:hAnsi="Times New Roman" w:cs="Times New Roman"/>
          <w:sz w:val="22"/>
          <w:szCs w:val="22"/>
        </w:rPr>
        <w:t xml:space="preserve"> </w:t>
      </w:r>
      <w:r w:rsidRPr="002B2FFA">
        <w:rPr>
          <w:rFonts w:ascii="Times New Roman" w:hAnsi="Times New Roman" w:cs="Times New Roman"/>
          <w:sz w:val="22"/>
          <w:szCs w:val="22"/>
        </w:rPr>
        <w:t xml:space="preserve">This document shows how the fixed broadband reasonable comparability benchmark was calculated for 2017. </w:t>
      </w:r>
    </w:p>
    <w:p w14:paraId="314AD3B6" w14:textId="791BA60A" w:rsidR="0028244A" w:rsidRPr="002B2FFA" w:rsidRDefault="009A41E0" w:rsidP="00DF2EAC">
      <w:pPr>
        <w:spacing w:line="240" w:lineRule="auto"/>
        <w:rPr>
          <w:rFonts w:ascii="Times New Roman" w:hAnsi="Times New Roman" w:cs="Times New Roman"/>
          <w:sz w:val="22"/>
          <w:szCs w:val="22"/>
        </w:rPr>
      </w:pPr>
      <w:r>
        <w:rPr>
          <w:rFonts w:ascii="Times New Roman" w:hAnsi="Times New Roman" w:cs="Times New Roman"/>
          <w:sz w:val="22"/>
          <w:szCs w:val="22"/>
        </w:rPr>
        <w:t>The Bureau adopted the general methodology for survey</w:t>
      </w:r>
      <w:r w:rsidR="00C6702C">
        <w:rPr>
          <w:rFonts w:ascii="Times New Roman" w:hAnsi="Times New Roman" w:cs="Times New Roman"/>
          <w:sz w:val="22"/>
          <w:szCs w:val="22"/>
        </w:rPr>
        <w:t xml:space="preserve">ing terrestrial fixed broadband providers </w:t>
      </w:r>
      <w:r>
        <w:rPr>
          <w:rFonts w:ascii="Times New Roman" w:hAnsi="Times New Roman" w:cs="Times New Roman"/>
          <w:sz w:val="22"/>
          <w:szCs w:val="22"/>
        </w:rPr>
        <w:t xml:space="preserve">in 2013.  </w:t>
      </w:r>
      <w:r w:rsidR="007A0061" w:rsidRPr="002B2FFA">
        <w:rPr>
          <w:rFonts w:ascii="Times New Roman" w:hAnsi="Times New Roman" w:cs="Times New Roman"/>
          <w:sz w:val="22"/>
          <w:szCs w:val="22"/>
        </w:rPr>
        <w:t>The 2017 Urban Rate Survey for fixed broadband se</w:t>
      </w:r>
      <w:r w:rsidR="00FD4576" w:rsidRPr="002B2FFA">
        <w:rPr>
          <w:rFonts w:ascii="Times New Roman" w:hAnsi="Times New Roman" w:cs="Times New Roman"/>
          <w:sz w:val="22"/>
          <w:szCs w:val="22"/>
        </w:rPr>
        <w:t xml:space="preserve">rvices had one </w:t>
      </w:r>
      <w:r w:rsidR="00962D38" w:rsidRPr="002B2FFA">
        <w:rPr>
          <w:rFonts w:ascii="Times New Roman" w:hAnsi="Times New Roman" w:cs="Times New Roman"/>
          <w:sz w:val="22"/>
          <w:szCs w:val="22"/>
        </w:rPr>
        <w:t>significant change</w:t>
      </w:r>
      <w:r w:rsidR="007A0061" w:rsidRPr="002B2FFA">
        <w:rPr>
          <w:rFonts w:ascii="Times New Roman" w:hAnsi="Times New Roman" w:cs="Times New Roman"/>
          <w:sz w:val="22"/>
          <w:szCs w:val="22"/>
        </w:rPr>
        <w:t xml:space="preserve"> from the 2016 survey.</w:t>
      </w:r>
      <w:r w:rsidR="006F3DAC" w:rsidRPr="002B2FFA">
        <w:rPr>
          <w:rFonts w:ascii="Times New Roman" w:hAnsi="Times New Roman" w:cs="Times New Roman"/>
          <w:sz w:val="22"/>
          <w:szCs w:val="22"/>
        </w:rPr>
        <w:t xml:space="preserve"> </w:t>
      </w:r>
      <w:r w:rsidR="007A0061" w:rsidRPr="002B2FFA">
        <w:rPr>
          <w:rFonts w:ascii="Times New Roman" w:hAnsi="Times New Roman" w:cs="Times New Roman"/>
          <w:sz w:val="22"/>
          <w:szCs w:val="22"/>
        </w:rPr>
        <w:t xml:space="preserve">The survey sample stratification in 2017 was modified to reflect </w:t>
      </w:r>
      <w:r w:rsidR="00962D38" w:rsidRPr="002B2FFA">
        <w:rPr>
          <w:rFonts w:ascii="Times New Roman" w:hAnsi="Times New Roman" w:cs="Times New Roman"/>
          <w:sz w:val="22"/>
          <w:szCs w:val="22"/>
        </w:rPr>
        <w:t xml:space="preserve">better </w:t>
      </w:r>
      <w:r w:rsidR="007A0061" w:rsidRPr="002B2FFA">
        <w:rPr>
          <w:rFonts w:ascii="Times New Roman" w:hAnsi="Times New Roman" w:cs="Times New Roman"/>
          <w:sz w:val="22"/>
          <w:szCs w:val="22"/>
        </w:rPr>
        <w:t xml:space="preserve">the </w:t>
      </w:r>
      <w:r w:rsidR="000535A1" w:rsidRPr="002B2FFA">
        <w:rPr>
          <w:rFonts w:ascii="Times New Roman" w:hAnsi="Times New Roman" w:cs="Times New Roman"/>
          <w:sz w:val="22"/>
          <w:szCs w:val="22"/>
        </w:rPr>
        <w:t xml:space="preserve">current </w:t>
      </w:r>
      <w:r w:rsidR="007A0061" w:rsidRPr="002B2FFA">
        <w:rPr>
          <w:rFonts w:ascii="Times New Roman" w:hAnsi="Times New Roman" w:cs="Times New Roman"/>
          <w:sz w:val="22"/>
          <w:szCs w:val="22"/>
        </w:rPr>
        <w:t xml:space="preserve">mix of firms </w:t>
      </w:r>
      <w:r w:rsidR="00962D38" w:rsidRPr="002B2FFA">
        <w:rPr>
          <w:rFonts w:ascii="Times New Roman" w:hAnsi="Times New Roman" w:cs="Times New Roman"/>
          <w:sz w:val="22"/>
          <w:szCs w:val="22"/>
        </w:rPr>
        <w:t>offering service</w:t>
      </w:r>
      <w:r w:rsidR="007A0061" w:rsidRPr="002B2FFA">
        <w:rPr>
          <w:rFonts w:ascii="Times New Roman" w:hAnsi="Times New Roman" w:cs="Times New Roman"/>
          <w:sz w:val="22"/>
          <w:szCs w:val="22"/>
        </w:rPr>
        <w:t xml:space="preserve"> in urban areas to improve the precision of the survey.</w:t>
      </w:r>
      <w:r w:rsidR="006F3DAC" w:rsidRPr="002B2FFA">
        <w:rPr>
          <w:rFonts w:ascii="Times New Roman" w:hAnsi="Times New Roman" w:cs="Times New Roman"/>
          <w:sz w:val="22"/>
          <w:szCs w:val="22"/>
        </w:rPr>
        <w:t xml:space="preserve"> </w:t>
      </w:r>
      <w:r w:rsidR="00316E03" w:rsidRPr="002B2FFA">
        <w:rPr>
          <w:rFonts w:ascii="Times New Roman" w:hAnsi="Times New Roman" w:cs="Times New Roman"/>
          <w:sz w:val="22"/>
          <w:szCs w:val="22"/>
        </w:rPr>
        <w:t>T</w:t>
      </w:r>
      <w:r w:rsidR="004B7DC3" w:rsidRPr="002B2FFA">
        <w:rPr>
          <w:rFonts w:ascii="Times New Roman" w:hAnsi="Times New Roman" w:cs="Times New Roman"/>
          <w:sz w:val="22"/>
          <w:szCs w:val="22"/>
        </w:rPr>
        <w:t>errestrial</w:t>
      </w:r>
      <w:r w:rsidR="00CA710D" w:rsidRPr="002B2FFA">
        <w:rPr>
          <w:rFonts w:ascii="Times New Roman" w:hAnsi="Times New Roman" w:cs="Times New Roman"/>
          <w:sz w:val="22"/>
          <w:szCs w:val="22"/>
        </w:rPr>
        <w:t xml:space="preserve"> </w:t>
      </w:r>
      <w:r w:rsidR="00316E03" w:rsidRPr="002B2FFA">
        <w:rPr>
          <w:rFonts w:ascii="Times New Roman" w:hAnsi="Times New Roman" w:cs="Times New Roman"/>
          <w:sz w:val="22"/>
          <w:szCs w:val="22"/>
        </w:rPr>
        <w:t>f</w:t>
      </w:r>
      <w:r w:rsidR="00CA710D" w:rsidRPr="002B2FFA">
        <w:rPr>
          <w:rFonts w:ascii="Times New Roman" w:hAnsi="Times New Roman" w:cs="Times New Roman"/>
          <w:sz w:val="22"/>
          <w:szCs w:val="22"/>
        </w:rPr>
        <w:t xml:space="preserve">ixed </w:t>
      </w:r>
      <w:r w:rsidR="00316E03" w:rsidRPr="002B2FFA">
        <w:rPr>
          <w:rFonts w:ascii="Times New Roman" w:hAnsi="Times New Roman" w:cs="Times New Roman"/>
          <w:sz w:val="22"/>
          <w:szCs w:val="22"/>
        </w:rPr>
        <w:t>w</w:t>
      </w:r>
      <w:r w:rsidR="00CA710D" w:rsidRPr="002B2FFA">
        <w:rPr>
          <w:rFonts w:ascii="Times New Roman" w:hAnsi="Times New Roman" w:cs="Times New Roman"/>
          <w:sz w:val="22"/>
          <w:szCs w:val="22"/>
        </w:rPr>
        <w:t xml:space="preserve">ireless providers </w:t>
      </w:r>
      <w:r w:rsidR="00316E03" w:rsidRPr="002B2FFA">
        <w:rPr>
          <w:rFonts w:ascii="Times New Roman" w:hAnsi="Times New Roman" w:cs="Times New Roman"/>
          <w:sz w:val="22"/>
          <w:szCs w:val="22"/>
        </w:rPr>
        <w:t>were</w:t>
      </w:r>
      <w:r w:rsidR="00CA710D" w:rsidRPr="002B2FFA">
        <w:rPr>
          <w:rFonts w:ascii="Times New Roman" w:hAnsi="Times New Roman" w:cs="Times New Roman"/>
          <w:sz w:val="22"/>
          <w:szCs w:val="22"/>
        </w:rPr>
        <w:t xml:space="preserve"> </w:t>
      </w:r>
      <w:r w:rsidR="00E43ADF" w:rsidRPr="002B2FFA">
        <w:rPr>
          <w:rFonts w:ascii="Times New Roman" w:hAnsi="Times New Roman" w:cs="Times New Roman"/>
          <w:sz w:val="22"/>
          <w:szCs w:val="22"/>
        </w:rPr>
        <w:t>stratified</w:t>
      </w:r>
      <w:r w:rsidR="007A0061" w:rsidRPr="002B2FFA">
        <w:rPr>
          <w:rFonts w:ascii="Times New Roman" w:hAnsi="Times New Roman" w:cs="Times New Roman"/>
          <w:sz w:val="22"/>
          <w:szCs w:val="22"/>
        </w:rPr>
        <w:t xml:space="preserve"> in 2017 </w:t>
      </w:r>
      <w:r w:rsidR="00E43ADF" w:rsidRPr="002B2FFA">
        <w:rPr>
          <w:rFonts w:ascii="Times New Roman" w:hAnsi="Times New Roman" w:cs="Times New Roman"/>
          <w:sz w:val="22"/>
          <w:szCs w:val="22"/>
        </w:rPr>
        <w:t xml:space="preserve">for the first time </w:t>
      </w:r>
      <w:r w:rsidR="0089610B" w:rsidRPr="002B2FFA">
        <w:rPr>
          <w:rFonts w:ascii="Times New Roman" w:hAnsi="Times New Roman" w:cs="Times New Roman"/>
          <w:sz w:val="22"/>
          <w:szCs w:val="22"/>
        </w:rPr>
        <w:t>because</w:t>
      </w:r>
      <w:r w:rsidR="00E43ADF" w:rsidRPr="002B2FFA">
        <w:rPr>
          <w:rFonts w:ascii="Times New Roman" w:hAnsi="Times New Roman" w:cs="Times New Roman"/>
          <w:sz w:val="22"/>
          <w:szCs w:val="22"/>
        </w:rPr>
        <w:t xml:space="preserve"> these</w:t>
      </w:r>
      <w:r w:rsidR="0089610B" w:rsidRPr="002B2FFA">
        <w:rPr>
          <w:rFonts w:ascii="Times New Roman" w:hAnsi="Times New Roman" w:cs="Times New Roman"/>
          <w:sz w:val="22"/>
          <w:szCs w:val="22"/>
        </w:rPr>
        <w:t xml:space="preserve"> </w:t>
      </w:r>
      <w:r w:rsidR="00E43ADF" w:rsidRPr="002B2FFA">
        <w:rPr>
          <w:rFonts w:ascii="Times New Roman" w:hAnsi="Times New Roman" w:cs="Times New Roman"/>
          <w:sz w:val="22"/>
          <w:szCs w:val="22"/>
        </w:rPr>
        <w:t>providers exhibit high price variations</w:t>
      </w:r>
      <w:r w:rsidR="003E7C28">
        <w:rPr>
          <w:rFonts w:ascii="Times New Roman" w:hAnsi="Times New Roman" w:cs="Times New Roman"/>
          <w:sz w:val="22"/>
          <w:szCs w:val="22"/>
        </w:rPr>
        <w:t>,</w:t>
      </w:r>
      <w:r w:rsidR="00E43ADF" w:rsidRPr="002B2FFA">
        <w:rPr>
          <w:rFonts w:ascii="Times New Roman" w:hAnsi="Times New Roman" w:cs="Times New Roman"/>
          <w:sz w:val="22"/>
          <w:szCs w:val="22"/>
        </w:rPr>
        <w:t xml:space="preserve"> and </w:t>
      </w:r>
      <w:r w:rsidR="0089610B" w:rsidRPr="002B2FFA">
        <w:rPr>
          <w:rFonts w:ascii="Times New Roman" w:hAnsi="Times New Roman" w:cs="Times New Roman"/>
          <w:sz w:val="22"/>
          <w:szCs w:val="22"/>
        </w:rPr>
        <w:t xml:space="preserve">they </w:t>
      </w:r>
      <w:r w:rsidR="007A0061" w:rsidRPr="002B2FFA">
        <w:rPr>
          <w:rFonts w:ascii="Times New Roman" w:hAnsi="Times New Roman" w:cs="Times New Roman"/>
          <w:sz w:val="22"/>
          <w:szCs w:val="22"/>
        </w:rPr>
        <w:t>offer the</w:t>
      </w:r>
      <w:r w:rsidR="0089610B" w:rsidRPr="002B2FFA">
        <w:rPr>
          <w:rFonts w:ascii="Times New Roman" w:hAnsi="Times New Roman" w:cs="Times New Roman"/>
          <w:sz w:val="22"/>
          <w:szCs w:val="22"/>
        </w:rPr>
        <w:t>ir</w:t>
      </w:r>
      <w:r w:rsidR="007A0061" w:rsidRPr="002B2FFA">
        <w:rPr>
          <w:rFonts w:ascii="Times New Roman" w:hAnsi="Times New Roman" w:cs="Times New Roman"/>
          <w:sz w:val="22"/>
          <w:szCs w:val="22"/>
        </w:rPr>
        <w:t xml:space="preserve"> services to potential customers with geographic </w:t>
      </w:r>
      <w:r w:rsidR="0089610B" w:rsidRPr="002B2FFA">
        <w:rPr>
          <w:rFonts w:ascii="Times New Roman" w:hAnsi="Times New Roman" w:cs="Times New Roman"/>
          <w:sz w:val="22"/>
          <w:szCs w:val="22"/>
        </w:rPr>
        <w:t>limitations</w:t>
      </w:r>
      <w:r w:rsidR="007A0061" w:rsidRPr="002B2FFA">
        <w:rPr>
          <w:rFonts w:ascii="Times New Roman" w:hAnsi="Times New Roman" w:cs="Times New Roman"/>
          <w:sz w:val="22"/>
          <w:szCs w:val="22"/>
        </w:rPr>
        <w:t>.</w:t>
      </w:r>
      <w:r w:rsidR="006F3DAC" w:rsidRPr="002B2FFA">
        <w:rPr>
          <w:rFonts w:ascii="Times New Roman" w:hAnsi="Times New Roman" w:cs="Times New Roman"/>
          <w:sz w:val="22"/>
          <w:szCs w:val="22"/>
        </w:rPr>
        <w:t xml:space="preserve"> </w:t>
      </w:r>
      <w:r w:rsidR="00037DD2" w:rsidRPr="002B2FFA">
        <w:rPr>
          <w:rFonts w:ascii="Times New Roman" w:hAnsi="Times New Roman" w:cs="Times New Roman"/>
          <w:sz w:val="22"/>
          <w:szCs w:val="22"/>
        </w:rPr>
        <w:t xml:space="preserve">Adding </w:t>
      </w:r>
      <w:r w:rsidR="004B7DC3" w:rsidRPr="002B2FFA">
        <w:rPr>
          <w:rFonts w:ascii="Times New Roman" w:hAnsi="Times New Roman" w:cs="Times New Roman"/>
          <w:sz w:val="22"/>
          <w:szCs w:val="22"/>
        </w:rPr>
        <w:t xml:space="preserve">this </w:t>
      </w:r>
      <w:r w:rsidR="00037DD2" w:rsidRPr="002B2FFA">
        <w:rPr>
          <w:rFonts w:ascii="Times New Roman" w:hAnsi="Times New Roman" w:cs="Times New Roman"/>
          <w:sz w:val="22"/>
          <w:szCs w:val="22"/>
        </w:rPr>
        <w:t xml:space="preserve">technology as a </w:t>
      </w:r>
      <w:r w:rsidR="00C6702C">
        <w:rPr>
          <w:rFonts w:ascii="Times New Roman" w:hAnsi="Times New Roman" w:cs="Times New Roman"/>
          <w:sz w:val="22"/>
          <w:szCs w:val="22"/>
        </w:rPr>
        <w:t xml:space="preserve">separate </w:t>
      </w:r>
      <w:r w:rsidR="00316E03" w:rsidRPr="002B2FFA">
        <w:rPr>
          <w:rFonts w:ascii="Times New Roman" w:hAnsi="Times New Roman" w:cs="Times New Roman"/>
          <w:sz w:val="22"/>
          <w:szCs w:val="22"/>
        </w:rPr>
        <w:t>stratum</w:t>
      </w:r>
      <w:r w:rsidR="00037DD2" w:rsidRPr="002B2FFA">
        <w:rPr>
          <w:rFonts w:ascii="Times New Roman" w:hAnsi="Times New Roman" w:cs="Times New Roman"/>
          <w:sz w:val="22"/>
          <w:szCs w:val="22"/>
        </w:rPr>
        <w:t xml:space="preserve"> allows us to </w:t>
      </w:r>
      <w:r w:rsidR="00316E03" w:rsidRPr="002B2FFA">
        <w:rPr>
          <w:rFonts w:ascii="Times New Roman" w:hAnsi="Times New Roman" w:cs="Times New Roman"/>
          <w:sz w:val="22"/>
          <w:szCs w:val="22"/>
        </w:rPr>
        <w:t xml:space="preserve">better calculate the sample size required for this stratum in order to </w:t>
      </w:r>
      <w:r w:rsidR="00037DD2" w:rsidRPr="002B2FFA">
        <w:rPr>
          <w:rFonts w:ascii="Times New Roman" w:hAnsi="Times New Roman" w:cs="Times New Roman"/>
          <w:sz w:val="22"/>
          <w:szCs w:val="22"/>
        </w:rPr>
        <w:t>make more precise price estimates.</w:t>
      </w:r>
      <w:r w:rsidR="00CA710D" w:rsidRPr="002B2FFA">
        <w:rPr>
          <w:rFonts w:ascii="Times New Roman" w:hAnsi="Times New Roman" w:cs="Times New Roman"/>
          <w:sz w:val="22"/>
          <w:szCs w:val="22"/>
        </w:rPr>
        <w:t xml:space="preserve"> </w:t>
      </w:r>
      <w:r w:rsidR="003F43FF" w:rsidRPr="002B2FFA">
        <w:rPr>
          <w:rFonts w:ascii="Times New Roman" w:hAnsi="Times New Roman" w:cs="Times New Roman"/>
          <w:sz w:val="22"/>
          <w:szCs w:val="22"/>
        </w:rPr>
        <w:t xml:space="preserve">We then applied a multidimensional weighted linear regression technique to estimate rates for </w:t>
      </w:r>
      <w:r w:rsidR="00B37464" w:rsidRPr="002B2FFA">
        <w:rPr>
          <w:rFonts w:ascii="Times New Roman" w:hAnsi="Times New Roman" w:cs="Times New Roman"/>
          <w:sz w:val="22"/>
          <w:szCs w:val="22"/>
        </w:rPr>
        <w:t>combinations of download speeds,</w:t>
      </w:r>
      <w:r w:rsidR="003F43FF" w:rsidRPr="002B2FFA">
        <w:rPr>
          <w:rFonts w:ascii="Times New Roman" w:hAnsi="Times New Roman" w:cs="Times New Roman"/>
          <w:sz w:val="22"/>
          <w:szCs w:val="22"/>
        </w:rPr>
        <w:t xml:space="preserve"> upload speeds</w:t>
      </w:r>
      <w:r w:rsidR="00B37464" w:rsidRPr="002B2FFA">
        <w:rPr>
          <w:rFonts w:ascii="Times New Roman" w:hAnsi="Times New Roman" w:cs="Times New Roman"/>
          <w:sz w:val="22"/>
          <w:szCs w:val="22"/>
        </w:rPr>
        <w:t>, and monthly capacity allowances</w:t>
      </w:r>
      <w:r w:rsidR="003F43FF" w:rsidRPr="002B2FFA">
        <w:rPr>
          <w:rFonts w:ascii="Times New Roman" w:hAnsi="Times New Roman" w:cs="Times New Roman"/>
          <w:sz w:val="22"/>
          <w:szCs w:val="22"/>
        </w:rPr>
        <w:t xml:space="preserve">.  </w:t>
      </w:r>
    </w:p>
    <w:p w14:paraId="14591317" w14:textId="22ECC83E" w:rsidR="00893453" w:rsidRPr="002B2FFA" w:rsidRDefault="005E6427" w:rsidP="00DF2EAC">
      <w:pPr>
        <w:spacing w:line="240" w:lineRule="auto"/>
        <w:rPr>
          <w:rFonts w:ascii="Times New Roman" w:hAnsi="Times New Roman" w:cs="Times New Roman"/>
          <w:b/>
          <w:sz w:val="22"/>
          <w:szCs w:val="22"/>
        </w:rPr>
      </w:pPr>
      <w:r w:rsidRPr="002B2FFA">
        <w:rPr>
          <w:rFonts w:ascii="Times New Roman" w:hAnsi="Times New Roman" w:cs="Times New Roman"/>
          <w:b/>
          <w:sz w:val="22"/>
          <w:szCs w:val="22"/>
        </w:rPr>
        <w:t xml:space="preserve">Sample </w:t>
      </w:r>
      <w:r w:rsidR="000535A1" w:rsidRPr="002B2FFA">
        <w:rPr>
          <w:rFonts w:ascii="Times New Roman" w:hAnsi="Times New Roman" w:cs="Times New Roman"/>
          <w:b/>
          <w:sz w:val="22"/>
          <w:szCs w:val="22"/>
        </w:rPr>
        <w:t xml:space="preserve">Design and </w:t>
      </w:r>
      <w:r w:rsidRPr="002B2FFA">
        <w:rPr>
          <w:rFonts w:ascii="Times New Roman" w:hAnsi="Times New Roman" w:cs="Times New Roman"/>
          <w:b/>
          <w:sz w:val="22"/>
          <w:szCs w:val="22"/>
        </w:rPr>
        <w:t>Selection</w:t>
      </w:r>
      <w:r w:rsidR="00893453" w:rsidRPr="002B2FFA">
        <w:rPr>
          <w:rFonts w:ascii="Times New Roman" w:hAnsi="Times New Roman" w:cs="Times New Roman"/>
          <w:b/>
          <w:sz w:val="22"/>
          <w:szCs w:val="22"/>
        </w:rPr>
        <w:t xml:space="preserve"> </w:t>
      </w:r>
    </w:p>
    <w:p w14:paraId="41A70038" w14:textId="2AE1AD94" w:rsidR="009313C5" w:rsidRPr="002B2FFA" w:rsidRDefault="009313C5" w:rsidP="00DF2EAC">
      <w:pPr>
        <w:spacing w:line="240" w:lineRule="auto"/>
        <w:rPr>
          <w:rFonts w:ascii="Times New Roman" w:hAnsi="Times New Roman" w:cs="Times New Roman"/>
          <w:sz w:val="22"/>
          <w:szCs w:val="22"/>
        </w:rPr>
      </w:pPr>
      <w:r w:rsidRPr="002B2FFA">
        <w:rPr>
          <w:rFonts w:ascii="Times New Roman" w:hAnsi="Times New Roman" w:cs="Times New Roman"/>
          <w:sz w:val="22"/>
          <w:szCs w:val="22"/>
        </w:rPr>
        <w:t>The sampling unit for the</w:t>
      </w:r>
      <w:r w:rsidR="007D39E3" w:rsidRPr="002B2FFA">
        <w:rPr>
          <w:rFonts w:ascii="Times New Roman" w:hAnsi="Times New Roman" w:cs="Times New Roman"/>
          <w:sz w:val="22"/>
          <w:szCs w:val="22"/>
        </w:rPr>
        <w:t xml:space="preserve"> 2017</w:t>
      </w:r>
      <w:r w:rsidRPr="002B2FFA">
        <w:rPr>
          <w:rFonts w:ascii="Times New Roman" w:hAnsi="Times New Roman" w:cs="Times New Roman"/>
          <w:sz w:val="22"/>
          <w:szCs w:val="22"/>
        </w:rPr>
        <w:t xml:space="preserve"> fixed broadband survey was a (service provider, census tract) pair. The frame</w:t>
      </w:r>
      <w:r w:rsidR="00310355" w:rsidRPr="002B2FFA">
        <w:rPr>
          <w:rStyle w:val="FootnoteReference"/>
          <w:rFonts w:ascii="Times New Roman" w:hAnsi="Times New Roman" w:cs="Times New Roman"/>
          <w:sz w:val="22"/>
          <w:szCs w:val="22"/>
        </w:rPr>
        <w:footnoteReference w:id="2"/>
      </w:r>
      <w:r w:rsidR="00893453" w:rsidRPr="002B2FFA">
        <w:rPr>
          <w:rFonts w:ascii="Times New Roman" w:hAnsi="Times New Roman" w:cs="Times New Roman"/>
          <w:sz w:val="22"/>
          <w:szCs w:val="22"/>
        </w:rPr>
        <w:t xml:space="preserve"> </w:t>
      </w:r>
      <w:r w:rsidRPr="002B2FFA">
        <w:rPr>
          <w:rFonts w:ascii="Times New Roman" w:hAnsi="Times New Roman" w:cs="Times New Roman"/>
          <w:sz w:val="22"/>
          <w:szCs w:val="22"/>
        </w:rPr>
        <w:t xml:space="preserve">for the survey was the set of sampling units </w:t>
      </w:r>
      <w:r w:rsidR="00C079AE" w:rsidRPr="002B2FFA">
        <w:rPr>
          <w:rFonts w:ascii="Times New Roman" w:hAnsi="Times New Roman" w:cs="Times New Roman"/>
          <w:sz w:val="22"/>
          <w:szCs w:val="22"/>
        </w:rPr>
        <w:t xml:space="preserve">of </w:t>
      </w:r>
      <w:r w:rsidRPr="002B2FFA">
        <w:rPr>
          <w:rFonts w:ascii="Times New Roman" w:hAnsi="Times New Roman" w:cs="Times New Roman"/>
          <w:sz w:val="22"/>
          <w:szCs w:val="22"/>
        </w:rPr>
        <w:t xml:space="preserve">providers offering </w:t>
      </w:r>
      <w:r w:rsidR="003E7C28">
        <w:rPr>
          <w:rFonts w:ascii="Times New Roman" w:hAnsi="Times New Roman" w:cs="Times New Roman"/>
          <w:sz w:val="22"/>
          <w:szCs w:val="22"/>
        </w:rPr>
        <w:t xml:space="preserve">terrestrial </w:t>
      </w:r>
      <w:r w:rsidRPr="002B2FFA">
        <w:rPr>
          <w:rFonts w:ascii="Times New Roman" w:hAnsi="Times New Roman" w:cs="Times New Roman"/>
          <w:sz w:val="22"/>
          <w:szCs w:val="22"/>
        </w:rPr>
        <w:t xml:space="preserve">fixed broadband service to residential customers in urban census tracts. The frame consisted of </w:t>
      </w:r>
      <w:r w:rsidR="0001605C" w:rsidRPr="002B2FFA">
        <w:rPr>
          <w:rFonts w:ascii="Times New Roman" w:hAnsi="Times New Roman" w:cs="Times New Roman"/>
          <w:sz w:val="22"/>
          <w:szCs w:val="22"/>
        </w:rPr>
        <w:t>200,931</w:t>
      </w:r>
      <w:r w:rsidRPr="002B2FFA">
        <w:rPr>
          <w:rFonts w:ascii="Times New Roman" w:hAnsi="Times New Roman" w:cs="Times New Roman"/>
          <w:sz w:val="22"/>
          <w:szCs w:val="22"/>
        </w:rPr>
        <w:t xml:space="preserve"> sampling units</w:t>
      </w:r>
      <w:r w:rsidR="00C079AE" w:rsidRPr="002B2FFA">
        <w:rPr>
          <w:rFonts w:ascii="Times New Roman" w:hAnsi="Times New Roman" w:cs="Times New Roman"/>
          <w:sz w:val="22"/>
          <w:szCs w:val="22"/>
        </w:rPr>
        <w:t>,</w:t>
      </w:r>
      <w:r w:rsidRPr="002B2FFA">
        <w:rPr>
          <w:rFonts w:ascii="Times New Roman" w:hAnsi="Times New Roman" w:cs="Times New Roman"/>
          <w:sz w:val="22"/>
          <w:szCs w:val="22"/>
        </w:rPr>
        <w:t xml:space="preserve"> encompassing </w:t>
      </w:r>
      <w:r w:rsidR="0001605C" w:rsidRPr="002B2FFA">
        <w:rPr>
          <w:rFonts w:ascii="Times New Roman" w:hAnsi="Times New Roman" w:cs="Times New Roman"/>
          <w:sz w:val="22"/>
          <w:szCs w:val="22"/>
        </w:rPr>
        <w:t>1,212</w:t>
      </w:r>
      <w:r w:rsidRPr="002B2FFA">
        <w:rPr>
          <w:rFonts w:ascii="Times New Roman" w:hAnsi="Times New Roman" w:cs="Times New Roman"/>
          <w:sz w:val="22"/>
          <w:szCs w:val="22"/>
        </w:rPr>
        <w:t xml:space="preserve"> service providers and 58,0</w:t>
      </w:r>
      <w:r w:rsidR="0001605C" w:rsidRPr="002B2FFA">
        <w:rPr>
          <w:rFonts w:ascii="Times New Roman" w:hAnsi="Times New Roman" w:cs="Times New Roman"/>
          <w:sz w:val="22"/>
          <w:szCs w:val="22"/>
        </w:rPr>
        <w:t>63</w:t>
      </w:r>
      <w:r w:rsidRPr="002B2FFA">
        <w:rPr>
          <w:rFonts w:ascii="Times New Roman" w:hAnsi="Times New Roman" w:cs="Times New Roman"/>
          <w:sz w:val="22"/>
          <w:szCs w:val="22"/>
        </w:rPr>
        <w:t xml:space="preserve"> census tracts.</w:t>
      </w:r>
      <w:r w:rsidR="00CA710D" w:rsidRPr="002B2FFA">
        <w:rPr>
          <w:rFonts w:ascii="Times New Roman" w:hAnsi="Times New Roman" w:cs="Times New Roman"/>
          <w:sz w:val="22"/>
          <w:szCs w:val="22"/>
        </w:rPr>
        <w:t xml:space="preserve">  The likelihood of a </w:t>
      </w:r>
      <w:r w:rsidR="00E75C20" w:rsidRPr="002B2FFA">
        <w:rPr>
          <w:rFonts w:ascii="Times New Roman" w:hAnsi="Times New Roman" w:cs="Times New Roman"/>
          <w:sz w:val="22"/>
          <w:szCs w:val="22"/>
        </w:rPr>
        <w:t xml:space="preserve">(service </w:t>
      </w:r>
      <w:r w:rsidR="004B7DC3" w:rsidRPr="002B2FFA">
        <w:rPr>
          <w:rFonts w:ascii="Times New Roman" w:hAnsi="Times New Roman" w:cs="Times New Roman"/>
          <w:sz w:val="22"/>
          <w:szCs w:val="22"/>
        </w:rPr>
        <w:t>provider</w:t>
      </w:r>
      <w:r w:rsidR="00E75C20" w:rsidRPr="002B2FFA">
        <w:rPr>
          <w:rFonts w:ascii="Times New Roman" w:hAnsi="Times New Roman" w:cs="Times New Roman"/>
          <w:sz w:val="22"/>
          <w:szCs w:val="22"/>
        </w:rPr>
        <w:t>, census tract) pair</w:t>
      </w:r>
      <w:r w:rsidR="004B7DC3" w:rsidRPr="002B2FFA">
        <w:rPr>
          <w:rFonts w:ascii="Times New Roman" w:hAnsi="Times New Roman" w:cs="Times New Roman"/>
          <w:sz w:val="22"/>
          <w:szCs w:val="22"/>
        </w:rPr>
        <w:t xml:space="preserve"> receiving a survey is </w:t>
      </w:r>
      <w:r w:rsidR="00CA710D" w:rsidRPr="002B2FFA">
        <w:rPr>
          <w:rFonts w:ascii="Times New Roman" w:hAnsi="Times New Roman" w:cs="Times New Roman"/>
          <w:sz w:val="22"/>
          <w:szCs w:val="22"/>
        </w:rPr>
        <w:t>based on the calculated number of offers the providers could make in each census tract.</w:t>
      </w:r>
    </w:p>
    <w:p w14:paraId="11B97D1E" w14:textId="0AA4157D" w:rsidR="00376F72" w:rsidRPr="002B2FFA" w:rsidRDefault="00376F72" w:rsidP="00DF2EAC">
      <w:pPr>
        <w:spacing w:line="240" w:lineRule="auto"/>
        <w:rPr>
          <w:rFonts w:ascii="Times New Roman" w:hAnsi="Times New Roman" w:cs="Times New Roman"/>
          <w:sz w:val="22"/>
          <w:szCs w:val="22"/>
        </w:rPr>
      </w:pPr>
      <w:r w:rsidRPr="002B2FFA">
        <w:rPr>
          <w:rFonts w:ascii="Times New Roman" w:hAnsi="Times New Roman" w:cs="Times New Roman"/>
          <w:sz w:val="22"/>
          <w:szCs w:val="22"/>
        </w:rPr>
        <w:t>For each sampling unit other than the Terrestrial Fixed Wireless providers, the number of offers</w:t>
      </w:r>
      <w:r w:rsidR="00E75C20" w:rsidRPr="002B2FFA">
        <w:rPr>
          <w:rStyle w:val="FootnoteReference"/>
          <w:rFonts w:ascii="Times New Roman" w:hAnsi="Times New Roman" w:cs="Times New Roman"/>
          <w:sz w:val="22"/>
          <w:szCs w:val="22"/>
        </w:rPr>
        <w:footnoteReference w:id="3"/>
      </w:r>
      <w:r w:rsidRPr="002B2FFA">
        <w:rPr>
          <w:rFonts w:ascii="Times New Roman" w:hAnsi="Times New Roman" w:cs="Times New Roman"/>
          <w:sz w:val="22"/>
          <w:szCs w:val="22"/>
        </w:rPr>
        <w:t xml:space="preserve"> is calculated as:</w:t>
      </w:r>
    </w:p>
    <w:p w14:paraId="14019B87" w14:textId="77777777" w:rsidR="00376F72" w:rsidRPr="00DF2EAC" w:rsidRDefault="00376F72" w:rsidP="00DF2EAC">
      <w:pPr>
        <w:spacing w:line="240" w:lineRule="auto"/>
        <w:jc w:val="center"/>
        <w:rPr>
          <w:rFonts w:ascii="Times New Roman" w:hAnsi="Times New Roman" w:cs="Times New Roman"/>
          <w:i/>
          <w:sz w:val="22"/>
          <w:szCs w:val="22"/>
        </w:rPr>
      </w:pPr>
      <w:r w:rsidRPr="00DF2EAC">
        <w:rPr>
          <w:rFonts w:ascii="Times New Roman" w:hAnsi="Times New Roman" w:cs="Times New Roman"/>
          <w:i/>
          <w:sz w:val="22"/>
          <w:szCs w:val="22"/>
        </w:rPr>
        <w:t>Offers = Provider Presence Ratio x (Number of households in the sampling unit’s census tract)</w:t>
      </w:r>
    </w:p>
    <w:p w14:paraId="1CB8434A" w14:textId="3AD709CE" w:rsidR="00376F72" w:rsidRPr="002B2FFA" w:rsidRDefault="00376F72" w:rsidP="00DF2EAC">
      <w:pPr>
        <w:spacing w:line="240" w:lineRule="auto"/>
        <w:rPr>
          <w:rFonts w:ascii="Times New Roman" w:hAnsi="Times New Roman" w:cs="Times New Roman"/>
          <w:sz w:val="22"/>
          <w:szCs w:val="22"/>
        </w:rPr>
      </w:pPr>
      <w:r w:rsidRPr="002B2FFA">
        <w:rPr>
          <w:rFonts w:ascii="Times New Roman" w:hAnsi="Times New Roman" w:cs="Times New Roman"/>
          <w:sz w:val="22"/>
          <w:szCs w:val="22"/>
        </w:rPr>
        <w:t xml:space="preserve">Provider Presence Ratio was calculated as the fraction of housing units in the census tract for which the provider offered fixed broadband service. </w:t>
      </w:r>
    </w:p>
    <w:p w14:paraId="1F4E45AE" w14:textId="2ECCD19F" w:rsidR="009F4607" w:rsidRPr="002B2FFA" w:rsidRDefault="00B37464" w:rsidP="00DF2EAC">
      <w:pPr>
        <w:spacing w:line="240" w:lineRule="auto"/>
        <w:rPr>
          <w:rFonts w:ascii="Times New Roman" w:hAnsi="Times New Roman" w:cs="Times New Roman"/>
          <w:sz w:val="22"/>
          <w:szCs w:val="22"/>
        </w:rPr>
      </w:pPr>
      <w:r w:rsidRPr="002B2FFA">
        <w:rPr>
          <w:rFonts w:ascii="Times New Roman" w:hAnsi="Times New Roman" w:cs="Times New Roman"/>
          <w:sz w:val="22"/>
          <w:szCs w:val="22"/>
        </w:rPr>
        <w:t xml:space="preserve">We calculated the number of offers </w:t>
      </w:r>
      <w:r w:rsidR="00CA710D" w:rsidRPr="002B2FFA">
        <w:rPr>
          <w:rFonts w:ascii="Times New Roman" w:hAnsi="Times New Roman" w:cs="Times New Roman"/>
          <w:sz w:val="22"/>
          <w:szCs w:val="22"/>
        </w:rPr>
        <w:t>differently</w:t>
      </w:r>
      <w:r w:rsidRPr="002B2FFA">
        <w:rPr>
          <w:rFonts w:ascii="Times New Roman" w:hAnsi="Times New Roman" w:cs="Times New Roman"/>
          <w:sz w:val="22"/>
          <w:szCs w:val="22"/>
        </w:rPr>
        <w:t xml:space="preserve"> for the Terrestrial Fix</w:t>
      </w:r>
      <w:r w:rsidR="00803EB2" w:rsidRPr="002B2FFA">
        <w:rPr>
          <w:rFonts w:ascii="Times New Roman" w:hAnsi="Times New Roman" w:cs="Times New Roman"/>
          <w:sz w:val="22"/>
          <w:szCs w:val="22"/>
        </w:rPr>
        <w:t>ed</w:t>
      </w:r>
      <w:r w:rsidRPr="002B2FFA">
        <w:rPr>
          <w:rFonts w:ascii="Times New Roman" w:hAnsi="Times New Roman" w:cs="Times New Roman"/>
          <w:sz w:val="22"/>
          <w:szCs w:val="22"/>
        </w:rPr>
        <w:t xml:space="preserve"> Wireless providers b</w:t>
      </w:r>
      <w:r w:rsidR="009E3B5A" w:rsidRPr="002B2FFA">
        <w:rPr>
          <w:rFonts w:ascii="Times New Roman" w:hAnsi="Times New Roman" w:cs="Times New Roman"/>
          <w:sz w:val="22"/>
          <w:szCs w:val="22"/>
        </w:rPr>
        <w:t>ecause the number of potential customers for the Terrestrial Fixed Wireless providers is limited by geographic constraints (line of sight)</w:t>
      </w:r>
      <w:r w:rsidRPr="002B2FFA">
        <w:rPr>
          <w:rFonts w:ascii="Times New Roman" w:hAnsi="Times New Roman" w:cs="Times New Roman"/>
          <w:sz w:val="22"/>
          <w:szCs w:val="22"/>
        </w:rPr>
        <w:t xml:space="preserve">. </w:t>
      </w:r>
      <w:r w:rsidR="009E3B5A" w:rsidRPr="002B2FFA">
        <w:rPr>
          <w:rFonts w:ascii="Times New Roman" w:hAnsi="Times New Roman" w:cs="Times New Roman"/>
          <w:sz w:val="22"/>
          <w:szCs w:val="22"/>
        </w:rPr>
        <w:t xml:space="preserve"> </w:t>
      </w:r>
      <w:r w:rsidRPr="002B2FFA">
        <w:rPr>
          <w:rFonts w:ascii="Times New Roman" w:hAnsi="Times New Roman" w:cs="Times New Roman"/>
          <w:sz w:val="22"/>
          <w:szCs w:val="22"/>
        </w:rPr>
        <w:t>Many</w:t>
      </w:r>
      <w:r w:rsidR="009E3B5A" w:rsidRPr="002B2FFA">
        <w:rPr>
          <w:rFonts w:ascii="Times New Roman" w:hAnsi="Times New Roman" w:cs="Times New Roman"/>
          <w:sz w:val="22"/>
          <w:szCs w:val="22"/>
        </w:rPr>
        <w:t xml:space="preserve"> Terrestrial Fixed Wireless providers serve suburban areas that are </w:t>
      </w:r>
      <w:r w:rsidR="00803EB2" w:rsidRPr="002B2FFA">
        <w:rPr>
          <w:rFonts w:ascii="Times New Roman" w:hAnsi="Times New Roman" w:cs="Times New Roman"/>
          <w:sz w:val="22"/>
          <w:szCs w:val="22"/>
        </w:rPr>
        <w:t>of moderate population density</w:t>
      </w:r>
      <w:r w:rsidRPr="002B2FFA">
        <w:rPr>
          <w:rFonts w:ascii="Times New Roman" w:hAnsi="Times New Roman" w:cs="Times New Roman"/>
          <w:sz w:val="22"/>
          <w:szCs w:val="22"/>
        </w:rPr>
        <w:t xml:space="preserve">. The number of housing units in these areas is </w:t>
      </w:r>
      <w:r w:rsidR="003E7C28">
        <w:rPr>
          <w:rFonts w:ascii="Times New Roman" w:hAnsi="Times New Roman" w:cs="Times New Roman"/>
          <w:sz w:val="22"/>
          <w:szCs w:val="22"/>
        </w:rPr>
        <w:t xml:space="preserve">likely </w:t>
      </w:r>
      <w:r w:rsidRPr="002B2FFA">
        <w:rPr>
          <w:rFonts w:ascii="Times New Roman" w:hAnsi="Times New Roman" w:cs="Times New Roman"/>
          <w:sz w:val="22"/>
          <w:szCs w:val="22"/>
        </w:rPr>
        <w:t>higher than</w:t>
      </w:r>
      <w:r w:rsidR="009E3B5A" w:rsidRPr="002B2FFA">
        <w:rPr>
          <w:rFonts w:ascii="Times New Roman" w:hAnsi="Times New Roman" w:cs="Times New Roman"/>
          <w:sz w:val="22"/>
          <w:szCs w:val="22"/>
        </w:rPr>
        <w:t xml:space="preserve"> they </w:t>
      </w:r>
      <w:r w:rsidR="00803EB2" w:rsidRPr="002B2FFA">
        <w:rPr>
          <w:rFonts w:ascii="Times New Roman" w:hAnsi="Times New Roman" w:cs="Times New Roman"/>
          <w:sz w:val="22"/>
          <w:szCs w:val="22"/>
        </w:rPr>
        <w:t>have capacity to serve</w:t>
      </w:r>
      <w:r w:rsidR="009E3B5A" w:rsidRPr="002B2FFA">
        <w:rPr>
          <w:rFonts w:ascii="Times New Roman" w:hAnsi="Times New Roman" w:cs="Times New Roman"/>
          <w:sz w:val="22"/>
          <w:szCs w:val="22"/>
        </w:rPr>
        <w:t>.  Accordingly, f</w:t>
      </w:r>
      <w:r w:rsidR="00FD4576" w:rsidRPr="002B2FFA">
        <w:rPr>
          <w:rFonts w:ascii="Times New Roman" w:hAnsi="Times New Roman" w:cs="Times New Roman"/>
          <w:sz w:val="22"/>
          <w:szCs w:val="22"/>
        </w:rPr>
        <w:t>or each sampling unit</w:t>
      </w:r>
      <w:r w:rsidR="009F4607" w:rsidRPr="002B2FFA">
        <w:rPr>
          <w:rFonts w:ascii="Times New Roman" w:hAnsi="Times New Roman" w:cs="Times New Roman"/>
          <w:sz w:val="22"/>
          <w:szCs w:val="22"/>
        </w:rPr>
        <w:t xml:space="preserve"> of the Terrestrial Fixed Wireless providers, the number of offers is calculated as:</w:t>
      </w:r>
      <w:r w:rsidR="00E75C20" w:rsidRPr="002B2FFA">
        <w:rPr>
          <w:rStyle w:val="FootnoteReference"/>
          <w:rFonts w:ascii="Times New Roman" w:hAnsi="Times New Roman" w:cs="Times New Roman"/>
          <w:sz w:val="22"/>
          <w:szCs w:val="22"/>
        </w:rPr>
        <w:t xml:space="preserve"> </w:t>
      </w:r>
      <w:r w:rsidR="00E75C20" w:rsidRPr="002B2FFA">
        <w:rPr>
          <w:rStyle w:val="FootnoteReference"/>
          <w:rFonts w:ascii="Times New Roman" w:hAnsi="Times New Roman" w:cs="Times New Roman"/>
          <w:sz w:val="22"/>
          <w:szCs w:val="22"/>
        </w:rPr>
        <w:footnoteReference w:id="4"/>
      </w:r>
    </w:p>
    <w:p w14:paraId="684F7B8E" w14:textId="77777777" w:rsidR="004B7DC3" w:rsidRPr="00DF2EAC" w:rsidRDefault="009F4607" w:rsidP="00DF2EAC">
      <w:pPr>
        <w:spacing w:line="240" w:lineRule="auto"/>
        <w:jc w:val="center"/>
        <w:rPr>
          <w:rFonts w:ascii="Times New Roman" w:hAnsi="Times New Roman" w:cs="Times New Roman"/>
          <w:i/>
          <w:sz w:val="22"/>
          <w:szCs w:val="22"/>
        </w:rPr>
      </w:pPr>
      <w:r w:rsidRPr="00DF2EAC">
        <w:rPr>
          <w:rFonts w:ascii="Times New Roman" w:hAnsi="Times New Roman" w:cs="Times New Roman"/>
          <w:i/>
          <w:sz w:val="22"/>
          <w:szCs w:val="22"/>
        </w:rPr>
        <w:lastRenderedPageBreak/>
        <w:t>Offers = 2 x (Number of residential subscribers</w:t>
      </w:r>
      <w:r w:rsidR="00070959" w:rsidRPr="00DF2EAC">
        <w:rPr>
          <w:rFonts w:ascii="Times New Roman" w:hAnsi="Times New Roman" w:cs="Times New Roman"/>
          <w:i/>
          <w:sz w:val="22"/>
          <w:szCs w:val="22"/>
        </w:rPr>
        <w:t xml:space="preserve"> in the sampling unit’s census tract</w:t>
      </w:r>
      <w:r w:rsidRPr="00DF2EAC">
        <w:rPr>
          <w:rFonts w:ascii="Times New Roman" w:hAnsi="Times New Roman" w:cs="Times New Roman"/>
          <w:i/>
          <w:sz w:val="22"/>
          <w:szCs w:val="22"/>
        </w:rPr>
        <w:t>)</w:t>
      </w:r>
      <w:r w:rsidR="004B7DC3" w:rsidRPr="00DF2EAC">
        <w:rPr>
          <w:rFonts w:ascii="Times New Roman" w:hAnsi="Times New Roman" w:cs="Times New Roman"/>
          <w:i/>
          <w:sz w:val="22"/>
          <w:szCs w:val="22"/>
        </w:rPr>
        <w:t xml:space="preserve">.  </w:t>
      </w:r>
    </w:p>
    <w:p w14:paraId="18D3D4B1" w14:textId="4C43F271" w:rsidR="009F4607" w:rsidRPr="002B2FFA" w:rsidRDefault="004B7DC3" w:rsidP="00DF2EAC">
      <w:pPr>
        <w:spacing w:line="240" w:lineRule="auto"/>
        <w:rPr>
          <w:rFonts w:ascii="Times New Roman" w:hAnsi="Times New Roman" w:cs="Times New Roman"/>
          <w:sz w:val="22"/>
          <w:szCs w:val="22"/>
        </w:rPr>
      </w:pPr>
      <w:r w:rsidRPr="002B2FFA">
        <w:rPr>
          <w:rFonts w:ascii="Times New Roman" w:hAnsi="Times New Roman" w:cs="Times New Roman"/>
          <w:sz w:val="22"/>
          <w:szCs w:val="22"/>
        </w:rPr>
        <w:t>The number of offers was not allowed to exceed the number of households in the sampling unit’s census tract.</w:t>
      </w:r>
    </w:p>
    <w:p w14:paraId="29382A9F" w14:textId="029285DA" w:rsidR="0089610B" w:rsidRPr="002B2FFA" w:rsidRDefault="004B7DC3" w:rsidP="00DF2EAC">
      <w:pPr>
        <w:spacing w:line="240" w:lineRule="auto"/>
        <w:rPr>
          <w:rFonts w:ascii="Times New Roman" w:hAnsi="Times New Roman" w:cs="Times New Roman"/>
          <w:sz w:val="22"/>
          <w:szCs w:val="22"/>
        </w:rPr>
      </w:pPr>
      <w:r w:rsidRPr="002B2FFA">
        <w:rPr>
          <w:rFonts w:ascii="Times New Roman" w:hAnsi="Times New Roman" w:cs="Times New Roman"/>
          <w:sz w:val="22"/>
          <w:szCs w:val="22"/>
        </w:rPr>
        <w:t>As in previous years, the</w:t>
      </w:r>
      <w:r w:rsidR="00901FA5" w:rsidRPr="002B2FFA">
        <w:rPr>
          <w:rFonts w:ascii="Times New Roman" w:hAnsi="Times New Roman" w:cs="Times New Roman"/>
          <w:sz w:val="22"/>
          <w:szCs w:val="22"/>
        </w:rPr>
        <w:t xml:space="preserve"> frame was divided into </w:t>
      </w:r>
      <w:r w:rsidR="0089610B" w:rsidRPr="002B2FFA">
        <w:rPr>
          <w:rFonts w:ascii="Times New Roman" w:hAnsi="Times New Roman" w:cs="Times New Roman"/>
          <w:sz w:val="22"/>
          <w:szCs w:val="22"/>
        </w:rPr>
        <w:t xml:space="preserve">strata to take into account our knowledge of differing price variability in each stratum.  There are </w:t>
      </w:r>
      <w:r w:rsidR="00901FA5" w:rsidRPr="002B2FFA">
        <w:rPr>
          <w:rFonts w:ascii="Times New Roman" w:hAnsi="Times New Roman" w:cs="Times New Roman"/>
          <w:sz w:val="22"/>
          <w:szCs w:val="22"/>
        </w:rPr>
        <w:t>1</w:t>
      </w:r>
      <w:r w:rsidR="00CA710D" w:rsidRPr="002B2FFA">
        <w:rPr>
          <w:rFonts w:ascii="Times New Roman" w:hAnsi="Times New Roman" w:cs="Times New Roman"/>
          <w:sz w:val="22"/>
          <w:szCs w:val="22"/>
        </w:rPr>
        <w:t>5</w:t>
      </w:r>
      <w:r w:rsidR="00901FA5" w:rsidRPr="002B2FFA">
        <w:rPr>
          <w:rFonts w:ascii="Times New Roman" w:hAnsi="Times New Roman" w:cs="Times New Roman"/>
          <w:sz w:val="22"/>
          <w:szCs w:val="22"/>
        </w:rPr>
        <w:t xml:space="preserve"> strata</w:t>
      </w:r>
      <w:r w:rsidR="005D48D5" w:rsidRPr="002B2FFA">
        <w:rPr>
          <w:rFonts w:ascii="Times New Roman" w:hAnsi="Times New Roman" w:cs="Times New Roman"/>
          <w:sz w:val="22"/>
          <w:szCs w:val="22"/>
        </w:rPr>
        <w:t>, including</w:t>
      </w:r>
      <w:r w:rsidR="00CA710D" w:rsidRPr="002B2FFA">
        <w:rPr>
          <w:rFonts w:ascii="Times New Roman" w:hAnsi="Times New Roman" w:cs="Times New Roman"/>
          <w:sz w:val="22"/>
          <w:szCs w:val="22"/>
        </w:rPr>
        <w:t xml:space="preserve"> 12 provider-specific strata,</w:t>
      </w:r>
      <w:r w:rsidR="005B2349" w:rsidRPr="002B2FFA">
        <w:rPr>
          <w:rFonts w:ascii="Times New Roman" w:hAnsi="Times New Roman" w:cs="Times New Roman"/>
          <w:sz w:val="22"/>
          <w:szCs w:val="22"/>
        </w:rPr>
        <w:t xml:space="preserve"> one</w:t>
      </w:r>
      <w:r w:rsidR="00CA710D" w:rsidRPr="002B2FFA">
        <w:rPr>
          <w:rFonts w:ascii="Times New Roman" w:hAnsi="Times New Roman" w:cs="Times New Roman"/>
          <w:sz w:val="22"/>
          <w:szCs w:val="22"/>
        </w:rPr>
        <w:t xml:space="preserve"> terrestrial fixed wireless</w:t>
      </w:r>
      <w:r w:rsidR="005B2349" w:rsidRPr="002B2FFA">
        <w:rPr>
          <w:rFonts w:ascii="Times New Roman" w:hAnsi="Times New Roman" w:cs="Times New Roman"/>
          <w:sz w:val="22"/>
          <w:szCs w:val="22"/>
        </w:rPr>
        <w:t xml:space="preserve"> strata</w:t>
      </w:r>
      <w:r w:rsidR="003E7C28">
        <w:rPr>
          <w:rFonts w:ascii="Times New Roman" w:hAnsi="Times New Roman" w:cs="Times New Roman"/>
          <w:sz w:val="22"/>
          <w:szCs w:val="22"/>
        </w:rPr>
        <w:t>,</w:t>
      </w:r>
      <w:r w:rsidR="00CA710D" w:rsidRPr="002B2FFA">
        <w:rPr>
          <w:rFonts w:ascii="Times New Roman" w:hAnsi="Times New Roman" w:cs="Times New Roman"/>
          <w:sz w:val="22"/>
          <w:szCs w:val="22"/>
        </w:rPr>
        <w:t xml:space="preserve"> and two others </w:t>
      </w:r>
      <w:r w:rsidR="0089610B" w:rsidRPr="002B2FFA">
        <w:rPr>
          <w:rFonts w:ascii="Times New Roman" w:hAnsi="Times New Roman" w:cs="Times New Roman"/>
          <w:sz w:val="22"/>
          <w:szCs w:val="22"/>
        </w:rPr>
        <w:t>that are based on the provider’s size</w:t>
      </w:r>
      <w:r w:rsidR="00901FA5" w:rsidRPr="002B2FFA">
        <w:rPr>
          <w:rFonts w:ascii="Times New Roman" w:hAnsi="Times New Roman" w:cs="Times New Roman"/>
          <w:sz w:val="22"/>
          <w:szCs w:val="22"/>
        </w:rPr>
        <w:t>.</w:t>
      </w:r>
      <w:r w:rsidR="00901FA5" w:rsidRPr="002B2FFA">
        <w:rPr>
          <w:rStyle w:val="FootnoteReference"/>
          <w:rFonts w:ascii="Times New Roman" w:hAnsi="Times New Roman" w:cs="Times New Roman"/>
          <w:sz w:val="22"/>
          <w:szCs w:val="22"/>
        </w:rPr>
        <w:footnoteReference w:id="5"/>
      </w:r>
      <w:r w:rsidR="006F3DAC" w:rsidRPr="002B2FFA">
        <w:rPr>
          <w:rFonts w:ascii="Times New Roman" w:hAnsi="Times New Roman" w:cs="Times New Roman"/>
          <w:sz w:val="22"/>
          <w:szCs w:val="22"/>
        </w:rPr>
        <w:t xml:space="preserve"> </w:t>
      </w:r>
    </w:p>
    <w:p w14:paraId="5E96EC31" w14:textId="3BAD7E28" w:rsidR="00901FA5" w:rsidRPr="002B2FFA" w:rsidRDefault="00A33874" w:rsidP="00DF2EAC">
      <w:pPr>
        <w:spacing w:line="240" w:lineRule="auto"/>
        <w:rPr>
          <w:rFonts w:ascii="Times New Roman" w:hAnsi="Times New Roman" w:cs="Times New Roman"/>
          <w:sz w:val="22"/>
          <w:szCs w:val="22"/>
        </w:rPr>
      </w:pPr>
      <w:r w:rsidRPr="002B2FFA">
        <w:rPr>
          <w:rFonts w:ascii="Times New Roman" w:hAnsi="Times New Roman" w:cs="Times New Roman"/>
          <w:sz w:val="22"/>
          <w:szCs w:val="22"/>
        </w:rPr>
        <w:t>The following</w:t>
      </w:r>
      <w:r w:rsidR="005B2349" w:rsidRPr="002B2FFA">
        <w:rPr>
          <w:rFonts w:ascii="Times New Roman" w:hAnsi="Times New Roman" w:cs="Times New Roman"/>
          <w:sz w:val="22"/>
          <w:szCs w:val="22"/>
        </w:rPr>
        <w:t xml:space="preserve"> are the 12</w:t>
      </w:r>
      <w:r w:rsidRPr="002B2FFA">
        <w:rPr>
          <w:rFonts w:ascii="Times New Roman" w:hAnsi="Times New Roman" w:cs="Times New Roman"/>
          <w:sz w:val="22"/>
          <w:szCs w:val="22"/>
        </w:rPr>
        <w:t xml:space="preserve"> </w:t>
      </w:r>
      <w:r w:rsidR="005B2349" w:rsidRPr="002B2FFA">
        <w:rPr>
          <w:rFonts w:ascii="Times New Roman" w:hAnsi="Times New Roman" w:cs="Times New Roman"/>
          <w:sz w:val="22"/>
          <w:szCs w:val="22"/>
        </w:rPr>
        <w:t xml:space="preserve">provider-specific </w:t>
      </w:r>
      <w:r w:rsidRPr="002B2FFA">
        <w:rPr>
          <w:rFonts w:ascii="Times New Roman" w:hAnsi="Times New Roman" w:cs="Times New Roman"/>
          <w:sz w:val="22"/>
          <w:szCs w:val="22"/>
        </w:rPr>
        <w:t>strata</w:t>
      </w:r>
      <w:r w:rsidR="005B2349" w:rsidRPr="002B2FFA">
        <w:rPr>
          <w:rFonts w:ascii="Times New Roman" w:hAnsi="Times New Roman" w:cs="Times New Roman"/>
          <w:sz w:val="22"/>
          <w:szCs w:val="22"/>
        </w:rPr>
        <w:t>, which</w:t>
      </w:r>
      <w:r w:rsidRPr="002B2FFA">
        <w:rPr>
          <w:rFonts w:ascii="Times New Roman" w:hAnsi="Times New Roman" w:cs="Times New Roman"/>
          <w:sz w:val="22"/>
          <w:szCs w:val="22"/>
        </w:rPr>
        <w:t xml:space="preserve"> contain sampling units from the service providers indicated in parentheses:</w:t>
      </w:r>
    </w:p>
    <w:p w14:paraId="4623452F" w14:textId="77777777" w:rsidR="00A33874" w:rsidRPr="002B2FFA" w:rsidRDefault="00A33874" w:rsidP="00DF2EAC">
      <w:pPr>
        <w:pStyle w:val="ListParagraph"/>
        <w:numPr>
          <w:ilvl w:val="0"/>
          <w:numId w:val="9"/>
        </w:numPr>
        <w:spacing w:after="60" w:line="240" w:lineRule="auto"/>
        <w:contextualSpacing w:val="0"/>
        <w:rPr>
          <w:rFonts w:ascii="Times New Roman" w:hAnsi="Times New Roman" w:cs="Times New Roman"/>
          <w:sz w:val="22"/>
          <w:szCs w:val="22"/>
        </w:rPr>
      </w:pPr>
      <w:r w:rsidRPr="002B2FFA">
        <w:rPr>
          <w:rFonts w:ascii="Times New Roman" w:hAnsi="Times New Roman" w:cs="Times New Roman"/>
          <w:sz w:val="22"/>
          <w:szCs w:val="22"/>
        </w:rPr>
        <w:t>AT&amp;T (AT&amp;T Services, Inc.)</w:t>
      </w:r>
    </w:p>
    <w:p w14:paraId="52220280" w14:textId="3D379F21" w:rsidR="00A33874" w:rsidRPr="002B2FFA" w:rsidRDefault="00816034" w:rsidP="00DF2EAC">
      <w:pPr>
        <w:pStyle w:val="ListParagraph"/>
        <w:numPr>
          <w:ilvl w:val="0"/>
          <w:numId w:val="9"/>
        </w:numPr>
        <w:spacing w:after="60" w:line="240" w:lineRule="auto"/>
        <w:contextualSpacing w:val="0"/>
        <w:rPr>
          <w:rFonts w:ascii="Times New Roman" w:hAnsi="Times New Roman" w:cs="Times New Roman"/>
          <w:sz w:val="22"/>
          <w:szCs w:val="22"/>
        </w:rPr>
      </w:pPr>
      <w:r w:rsidRPr="002B2FFA">
        <w:rPr>
          <w:rFonts w:ascii="Times New Roman" w:hAnsi="Times New Roman" w:cs="Times New Roman"/>
          <w:sz w:val="22"/>
          <w:szCs w:val="22"/>
        </w:rPr>
        <w:t>C</w:t>
      </w:r>
      <w:r>
        <w:rPr>
          <w:rFonts w:ascii="Times New Roman" w:hAnsi="Times New Roman" w:cs="Times New Roman"/>
          <w:sz w:val="22"/>
          <w:szCs w:val="22"/>
        </w:rPr>
        <w:t>omcast</w:t>
      </w:r>
      <w:r w:rsidRPr="002B2FFA">
        <w:rPr>
          <w:rFonts w:ascii="Times New Roman" w:hAnsi="Times New Roman" w:cs="Times New Roman"/>
          <w:sz w:val="22"/>
          <w:szCs w:val="22"/>
        </w:rPr>
        <w:t xml:space="preserve"> </w:t>
      </w:r>
      <w:r w:rsidR="00A33874" w:rsidRPr="002B2FFA">
        <w:rPr>
          <w:rFonts w:ascii="Times New Roman" w:hAnsi="Times New Roman" w:cs="Times New Roman"/>
          <w:sz w:val="22"/>
          <w:szCs w:val="22"/>
        </w:rPr>
        <w:t>(</w:t>
      </w:r>
      <w:r w:rsidRPr="002B2FFA">
        <w:rPr>
          <w:rFonts w:ascii="Times New Roman" w:hAnsi="Times New Roman" w:cs="Times New Roman"/>
          <w:sz w:val="22"/>
          <w:szCs w:val="22"/>
        </w:rPr>
        <w:t>C</w:t>
      </w:r>
      <w:r>
        <w:rPr>
          <w:rFonts w:ascii="Times New Roman" w:hAnsi="Times New Roman" w:cs="Times New Roman"/>
          <w:sz w:val="22"/>
          <w:szCs w:val="22"/>
        </w:rPr>
        <w:t>omcast</w:t>
      </w:r>
      <w:r w:rsidRPr="002B2FFA">
        <w:rPr>
          <w:rFonts w:ascii="Times New Roman" w:hAnsi="Times New Roman" w:cs="Times New Roman"/>
          <w:sz w:val="22"/>
          <w:szCs w:val="22"/>
        </w:rPr>
        <w:t xml:space="preserve"> C</w:t>
      </w:r>
      <w:r>
        <w:rPr>
          <w:rFonts w:ascii="Times New Roman" w:hAnsi="Times New Roman" w:cs="Times New Roman"/>
          <w:sz w:val="22"/>
          <w:szCs w:val="22"/>
        </w:rPr>
        <w:t>able</w:t>
      </w:r>
      <w:r w:rsidRPr="002B2FFA">
        <w:rPr>
          <w:rFonts w:ascii="Times New Roman" w:hAnsi="Times New Roman" w:cs="Times New Roman"/>
          <w:sz w:val="22"/>
          <w:szCs w:val="22"/>
        </w:rPr>
        <w:t xml:space="preserve"> C</w:t>
      </w:r>
      <w:r>
        <w:rPr>
          <w:rFonts w:ascii="Times New Roman" w:hAnsi="Times New Roman" w:cs="Times New Roman"/>
          <w:sz w:val="22"/>
          <w:szCs w:val="22"/>
        </w:rPr>
        <w:t>ommunications</w:t>
      </w:r>
      <w:r w:rsidR="00A33874" w:rsidRPr="002B2FFA">
        <w:rPr>
          <w:rFonts w:ascii="Times New Roman" w:hAnsi="Times New Roman" w:cs="Times New Roman"/>
          <w:sz w:val="22"/>
          <w:szCs w:val="22"/>
        </w:rPr>
        <w:t xml:space="preserve">, </w:t>
      </w:r>
      <w:r w:rsidRPr="002B2FFA">
        <w:rPr>
          <w:rFonts w:ascii="Times New Roman" w:hAnsi="Times New Roman" w:cs="Times New Roman"/>
          <w:sz w:val="22"/>
          <w:szCs w:val="22"/>
        </w:rPr>
        <w:t>I</w:t>
      </w:r>
      <w:r>
        <w:rPr>
          <w:rFonts w:ascii="Times New Roman" w:hAnsi="Times New Roman" w:cs="Times New Roman"/>
          <w:sz w:val="22"/>
          <w:szCs w:val="22"/>
        </w:rPr>
        <w:t>nc</w:t>
      </w:r>
      <w:r w:rsidR="00A33874" w:rsidRPr="002B2FFA">
        <w:rPr>
          <w:rFonts w:ascii="Times New Roman" w:hAnsi="Times New Roman" w:cs="Times New Roman"/>
          <w:sz w:val="22"/>
          <w:szCs w:val="22"/>
        </w:rPr>
        <w:t>.)</w:t>
      </w:r>
    </w:p>
    <w:p w14:paraId="7DC6CDF3" w14:textId="4B2E8235" w:rsidR="00A33874" w:rsidRPr="002B2FFA" w:rsidRDefault="00A33874" w:rsidP="00DF2EAC">
      <w:pPr>
        <w:pStyle w:val="ListParagraph"/>
        <w:numPr>
          <w:ilvl w:val="0"/>
          <w:numId w:val="9"/>
        </w:numPr>
        <w:spacing w:after="60" w:line="240" w:lineRule="auto"/>
        <w:contextualSpacing w:val="0"/>
        <w:rPr>
          <w:rFonts w:ascii="Times New Roman" w:hAnsi="Times New Roman" w:cs="Times New Roman"/>
          <w:sz w:val="22"/>
          <w:szCs w:val="22"/>
        </w:rPr>
      </w:pPr>
      <w:r w:rsidRPr="002B2FFA">
        <w:rPr>
          <w:rFonts w:ascii="Times New Roman" w:hAnsi="Times New Roman" w:cs="Times New Roman"/>
          <w:sz w:val="22"/>
          <w:szCs w:val="22"/>
        </w:rPr>
        <w:t xml:space="preserve">Verizon (Verizon New York Inc., Verizon Pennsylvania LLC, Verizon New Jersey Inc., Verizon California Inc., Verizon New England Inc., Verizon Virginia LLC, Verizon Maryland LLC, Verizon Florida LLC, Verizon Delaware LLC, GTE Southwest Incorporated dba Verizon Southwest, Verizon </w:t>
      </w:r>
      <w:r w:rsidR="0047311F" w:rsidRPr="002B2FFA">
        <w:rPr>
          <w:rFonts w:ascii="Times New Roman" w:hAnsi="Times New Roman" w:cs="Times New Roman"/>
          <w:sz w:val="22"/>
          <w:szCs w:val="22"/>
        </w:rPr>
        <w:t>Washington</w:t>
      </w:r>
      <w:r w:rsidRPr="002B2FFA">
        <w:rPr>
          <w:rFonts w:ascii="Times New Roman" w:hAnsi="Times New Roman" w:cs="Times New Roman"/>
          <w:sz w:val="22"/>
          <w:szCs w:val="22"/>
        </w:rPr>
        <w:t>, DC Inc.)</w:t>
      </w:r>
      <w:r w:rsidRPr="002B2FFA">
        <w:rPr>
          <w:rStyle w:val="FootnoteReference"/>
          <w:rFonts w:ascii="Times New Roman" w:hAnsi="Times New Roman" w:cs="Times New Roman"/>
          <w:sz w:val="22"/>
          <w:szCs w:val="22"/>
        </w:rPr>
        <w:footnoteReference w:id="6"/>
      </w:r>
    </w:p>
    <w:p w14:paraId="4ED7E13B" w14:textId="77777777" w:rsidR="00A33874" w:rsidRPr="002B2FFA" w:rsidRDefault="00A33874" w:rsidP="00DF2EAC">
      <w:pPr>
        <w:pStyle w:val="ListParagraph"/>
        <w:numPr>
          <w:ilvl w:val="0"/>
          <w:numId w:val="9"/>
        </w:numPr>
        <w:spacing w:after="60" w:line="240" w:lineRule="auto"/>
        <w:contextualSpacing w:val="0"/>
        <w:rPr>
          <w:rFonts w:ascii="Times New Roman" w:hAnsi="Times New Roman" w:cs="Times New Roman"/>
          <w:sz w:val="22"/>
          <w:szCs w:val="22"/>
        </w:rPr>
      </w:pPr>
      <w:r w:rsidRPr="002B2FFA">
        <w:rPr>
          <w:rFonts w:ascii="Times New Roman" w:hAnsi="Times New Roman" w:cs="Times New Roman"/>
          <w:sz w:val="22"/>
          <w:szCs w:val="22"/>
        </w:rPr>
        <w:t>Time Warner (Time Warner Cable Inc.)</w:t>
      </w:r>
    </w:p>
    <w:p w14:paraId="4AE87B4F" w14:textId="5245F881" w:rsidR="00A33874" w:rsidRPr="002B2FFA" w:rsidRDefault="00A33874" w:rsidP="00DF2EAC">
      <w:pPr>
        <w:pStyle w:val="ListParagraph"/>
        <w:numPr>
          <w:ilvl w:val="0"/>
          <w:numId w:val="9"/>
        </w:numPr>
        <w:spacing w:after="60" w:line="240" w:lineRule="auto"/>
        <w:contextualSpacing w:val="0"/>
        <w:rPr>
          <w:rFonts w:ascii="Times New Roman" w:hAnsi="Times New Roman" w:cs="Times New Roman"/>
          <w:sz w:val="22"/>
          <w:szCs w:val="22"/>
        </w:rPr>
      </w:pPr>
      <w:r w:rsidRPr="002B2FFA">
        <w:rPr>
          <w:rFonts w:ascii="Times New Roman" w:hAnsi="Times New Roman" w:cs="Times New Roman"/>
          <w:sz w:val="22"/>
          <w:szCs w:val="22"/>
        </w:rPr>
        <w:t xml:space="preserve">CenturyLink (CenturyLink, Inc., </w:t>
      </w:r>
      <w:r w:rsidR="0047311F" w:rsidRPr="002B2FFA">
        <w:rPr>
          <w:rFonts w:ascii="Times New Roman" w:hAnsi="Times New Roman" w:cs="Times New Roman"/>
          <w:sz w:val="22"/>
          <w:szCs w:val="22"/>
        </w:rPr>
        <w:t xml:space="preserve">CenturyLink </w:t>
      </w:r>
      <w:r w:rsidRPr="002B2FFA">
        <w:rPr>
          <w:rFonts w:ascii="Times New Roman" w:hAnsi="Times New Roman" w:cs="Times New Roman"/>
          <w:sz w:val="22"/>
          <w:szCs w:val="22"/>
        </w:rPr>
        <w:t>Communications, LLC)</w:t>
      </w:r>
    </w:p>
    <w:p w14:paraId="53CF6E99" w14:textId="77777777" w:rsidR="00A33874" w:rsidRPr="002B2FFA" w:rsidRDefault="00A33874" w:rsidP="00DF2EAC">
      <w:pPr>
        <w:pStyle w:val="ListParagraph"/>
        <w:numPr>
          <w:ilvl w:val="0"/>
          <w:numId w:val="9"/>
        </w:numPr>
        <w:spacing w:after="60" w:line="240" w:lineRule="auto"/>
        <w:contextualSpacing w:val="0"/>
        <w:rPr>
          <w:rFonts w:ascii="Times New Roman" w:hAnsi="Times New Roman" w:cs="Times New Roman"/>
          <w:sz w:val="22"/>
          <w:szCs w:val="22"/>
        </w:rPr>
      </w:pPr>
      <w:r w:rsidRPr="002B2FFA">
        <w:rPr>
          <w:rFonts w:ascii="Times New Roman" w:hAnsi="Times New Roman" w:cs="Times New Roman"/>
          <w:sz w:val="22"/>
          <w:szCs w:val="22"/>
        </w:rPr>
        <w:t>Cox (Cox Communications)</w:t>
      </w:r>
    </w:p>
    <w:p w14:paraId="57D2C8CF" w14:textId="77777777" w:rsidR="00A33874" w:rsidRPr="002B2FFA" w:rsidRDefault="00A33874" w:rsidP="00DF2EAC">
      <w:pPr>
        <w:pStyle w:val="ListParagraph"/>
        <w:numPr>
          <w:ilvl w:val="0"/>
          <w:numId w:val="9"/>
        </w:numPr>
        <w:spacing w:after="60" w:line="240" w:lineRule="auto"/>
        <w:contextualSpacing w:val="0"/>
        <w:rPr>
          <w:rFonts w:ascii="Times New Roman" w:hAnsi="Times New Roman" w:cs="Times New Roman"/>
          <w:sz w:val="22"/>
          <w:szCs w:val="22"/>
        </w:rPr>
      </w:pPr>
      <w:r w:rsidRPr="002B2FFA">
        <w:rPr>
          <w:rFonts w:ascii="Times New Roman" w:hAnsi="Times New Roman" w:cs="Times New Roman"/>
          <w:sz w:val="22"/>
          <w:szCs w:val="22"/>
        </w:rPr>
        <w:t>Charter (Charter Communications, Inc.)</w:t>
      </w:r>
    </w:p>
    <w:p w14:paraId="4C6E9640" w14:textId="77777777" w:rsidR="00A33874" w:rsidRPr="002B2FFA" w:rsidRDefault="00A33874" w:rsidP="00DF2EAC">
      <w:pPr>
        <w:pStyle w:val="ListParagraph"/>
        <w:numPr>
          <w:ilvl w:val="0"/>
          <w:numId w:val="9"/>
        </w:numPr>
        <w:spacing w:after="60" w:line="240" w:lineRule="auto"/>
        <w:contextualSpacing w:val="0"/>
        <w:rPr>
          <w:rFonts w:ascii="Times New Roman" w:hAnsi="Times New Roman" w:cs="Times New Roman"/>
          <w:sz w:val="22"/>
          <w:szCs w:val="22"/>
        </w:rPr>
      </w:pPr>
      <w:r w:rsidRPr="002B2FFA">
        <w:rPr>
          <w:rFonts w:ascii="Times New Roman" w:hAnsi="Times New Roman" w:cs="Times New Roman"/>
          <w:sz w:val="22"/>
          <w:szCs w:val="22"/>
        </w:rPr>
        <w:t>Frontier (Frontier Communications Corporation)</w:t>
      </w:r>
    </w:p>
    <w:p w14:paraId="4986E20D" w14:textId="77777777" w:rsidR="00A33874" w:rsidRPr="002B2FFA" w:rsidRDefault="00A33874" w:rsidP="00DF2EAC">
      <w:pPr>
        <w:pStyle w:val="ListParagraph"/>
        <w:numPr>
          <w:ilvl w:val="0"/>
          <w:numId w:val="9"/>
        </w:numPr>
        <w:spacing w:after="60" w:line="240" w:lineRule="auto"/>
        <w:contextualSpacing w:val="0"/>
        <w:rPr>
          <w:rFonts w:ascii="Times New Roman" w:hAnsi="Times New Roman" w:cs="Times New Roman"/>
          <w:sz w:val="22"/>
          <w:szCs w:val="22"/>
        </w:rPr>
      </w:pPr>
      <w:r w:rsidRPr="002B2FFA">
        <w:rPr>
          <w:rFonts w:ascii="Times New Roman" w:hAnsi="Times New Roman" w:cs="Times New Roman"/>
          <w:sz w:val="22"/>
          <w:szCs w:val="22"/>
        </w:rPr>
        <w:t>CSC Holdings (CSC Holdings LLC)</w:t>
      </w:r>
    </w:p>
    <w:p w14:paraId="569AED87" w14:textId="77777777" w:rsidR="00A33874" w:rsidRPr="002B2FFA" w:rsidRDefault="00A33874" w:rsidP="00DF2EAC">
      <w:pPr>
        <w:pStyle w:val="ListParagraph"/>
        <w:numPr>
          <w:ilvl w:val="0"/>
          <w:numId w:val="9"/>
        </w:numPr>
        <w:spacing w:after="60" w:line="240" w:lineRule="auto"/>
        <w:contextualSpacing w:val="0"/>
        <w:rPr>
          <w:rFonts w:ascii="Times New Roman" w:hAnsi="Times New Roman" w:cs="Times New Roman"/>
          <w:sz w:val="22"/>
          <w:szCs w:val="22"/>
        </w:rPr>
      </w:pPr>
      <w:r w:rsidRPr="002B2FFA">
        <w:rPr>
          <w:rFonts w:ascii="Times New Roman" w:hAnsi="Times New Roman" w:cs="Times New Roman"/>
          <w:sz w:val="22"/>
          <w:szCs w:val="22"/>
        </w:rPr>
        <w:t>Bright House (Bright House Networks, LLC)</w:t>
      </w:r>
    </w:p>
    <w:p w14:paraId="109747F6" w14:textId="77777777" w:rsidR="00A33874" w:rsidRPr="002B2FFA" w:rsidRDefault="00A33874" w:rsidP="00DF2EAC">
      <w:pPr>
        <w:pStyle w:val="ListParagraph"/>
        <w:numPr>
          <w:ilvl w:val="0"/>
          <w:numId w:val="9"/>
        </w:numPr>
        <w:spacing w:after="60" w:line="240" w:lineRule="auto"/>
        <w:contextualSpacing w:val="0"/>
        <w:rPr>
          <w:rFonts w:ascii="Times New Roman" w:hAnsi="Times New Roman" w:cs="Times New Roman"/>
          <w:sz w:val="22"/>
          <w:szCs w:val="22"/>
        </w:rPr>
      </w:pPr>
      <w:r w:rsidRPr="002B2FFA">
        <w:rPr>
          <w:rFonts w:ascii="Times New Roman" w:hAnsi="Times New Roman" w:cs="Times New Roman"/>
          <w:sz w:val="22"/>
          <w:szCs w:val="22"/>
        </w:rPr>
        <w:t>Windstream (service providers identifying Windstream as their holding company)</w:t>
      </w:r>
    </w:p>
    <w:p w14:paraId="16B05BC5" w14:textId="77777777" w:rsidR="00A33874" w:rsidRPr="002B2FFA" w:rsidRDefault="00A33874" w:rsidP="00DF2EAC">
      <w:pPr>
        <w:pStyle w:val="ListParagraph"/>
        <w:numPr>
          <w:ilvl w:val="0"/>
          <w:numId w:val="9"/>
        </w:numPr>
        <w:spacing w:line="240" w:lineRule="auto"/>
        <w:contextualSpacing w:val="0"/>
        <w:rPr>
          <w:rFonts w:ascii="Times New Roman" w:hAnsi="Times New Roman" w:cs="Times New Roman"/>
          <w:sz w:val="22"/>
          <w:szCs w:val="22"/>
        </w:rPr>
      </w:pPr>
      <w:r w:rsidRPr="002B2FFA">
        <w:rPr>
          <w:rFonts w:ascii="Times New Roman" w:hAnsi="Times New Roman" w:cs="Times New Roman"/>
          <w:sz w:val="22"/>
          <w:szCs w:val="22"/>
        </w:rPr>
        <w:t>WideOpenWest (Knology and WideOpenWest)</w:t>
      </w:r>
    </w:p>
    <w:p w14:paraId="03D965CE" w14:textId="1EF4018A" w:rsidR="00A33874" w:rsidRPr="002B2FFA" w:rsidRDefault="0089610B" w:rsidP="00DF2EAC">
      <w:pPr>
        <w:spacing w:line="240" w:lineRule="auto"/>
        <w:rPr>
          <w:rFonts w:ascii="Times New Roman" w:hAnsi="Times New Roman" w:cs="Times New Roman"/>
          <w:sz w:val="22"/>
          <w:szCs w:val="22"/>
        </w:rPr>
      </w:pPr>
      <w:r w:rsidRPr="002B2FFA">
        <w:rPr>
          <w:rFonts w:ascii="Times New Roman" w:hAnsi="Times New Roman" w:cs="Times New Roman"/>
          <w:sz w:val="22"/>
          <w:szCs w:val="22"/>
        </w:rPr>
        <w:t xml:space="preserve">The </w:t>
      </w:r>
      <w:r w:rsidR="00803EB2" w:rsidRPr="002B2FFA">
        <w:rPr>
          <w:rFonts w:ascii="Times New Roman" w:hAnsi="Times New Roman" w:cs="Times New Roman"/>
          <w:sz w:val="22"/>
          <w:szCs w:val="22"/>
        </w:rPr>
        <w:t xml:space="preserve">Terrestrial Fixed Wireless </w:t>
      </w:r>
      <w:r w:rsidRPr="002B2FFA">
        <w:rPr>
          <w:rFonts w:ascii="Times New Roman" w:hAnsi="Times New Roman" w:cs="Times New Roman"/>
          <w:sz w:val="22"/>
          <w:szCs w:val="22"/>
        </w:rPr>
        <w:t>providers</w:t>
      </w:r>
      <w:r w:rsidR="00C962D2" w:rsidRPr="002B2FFA">
        <w:rPr>
          <w:rFonts w:ascii="Times New Roman" w:hAnsi="Times New Roman" w:cs="Times New Roman"/>
          <w:sz w:val="22"/>
          <w:szCs w:val="22"/>
        </w:rPr>
        <w:t xml:space="preserve"> exhibit high price variability so they are put into their own stratum.  </w:t>
      </w:r>
      <w:r w:rsidR="00077741" w:rsidRPr="002B2FFA">
        <w:rPr>
          <w:rFonts w:ascii="Times New Roman" w:hAnsi="Times New Roman" w:cs="Times New Roman"/>
          <w:sz w:val="22"/>
          <w:szCs w:val="22"/>
        </w:rPr>
        <w:t>The remaining sampling units were divided into the Major and Minor strata based on the number of offers, the number of occupied housing units to which the provider offers service, and the Provider Presence Ratio.</w:t>
      </w:r>
      <w:r w:rsidR="00A33874" w:rsidRPr="002B2FFA">
        <w:rPr>
          <w:rStyle w:val="FootnoteReference"/>
          <w:rFonts w:ascii="Times New Roman" w:hAnsi="Times New Roman" w:cs="Times New Roman"/>
          <w:sz w:val="22"/>
          <w:szCs w:val="22"/>
        </w:rPr>
        <w:footnoteReference w:id="7"/>
      </w:r>
      <w:r w:rsidR="006F3DAC" w:rsidRPr="002B2FFA">
        <w:rPr>
          <w:rFonts w:ascii="Times New Roman" w:hAnsi="Times New Roman" w:cs="Times New Roman"/>
          <w:sz w:val="22"/>
          <w:szCs w:val="22"/>
        </w:rPr>
        <w:t xml:space="preserve"> </w:t>
      </w:r>
    </w:p>
    <w:p w14:paraId="504D8540" w14:textId="546AE517" w:rsidR="00FA140C" w:rsidRPr="002B2FFA" w:rsidRDefault="009313C5" w:rsidP="00DF2EAC">
      <w:pPr>
        <w:spacing w:line="240" w:lineRule="auto"/>
        <w:rPr>
          <w:rFonts w:ascii="Times New Roman" w:hAnsi="Times New Roman" w:cs="Times New Roman"/>
          <w:sz w:val="22"/>
          <w:szCs w:val="22"/>
        </w:rPr>
      </w:pPr>
      <w:r w:rsidRPr="002B2FFA">
        <w:rPr>
          <w:rFonts w:ascii="Times New Roman" w:hAnsi="Times New Roman" w:cs="Times New Roman"/>
          <w:sz w:val="22"/>
          <w:szCs w:val="22"/>
        </w:rPr>
        <w:t xml:space="preserve">The table below presents the sampling plan </w:t>
      </w:r>
      <w:r w:rsidR="008F4126" w:rsidRPr="002B2FFA">
        <w:rPr>
          <w:rFonts w:ascii="Times New Roman" w:hAnsi="Times New Roman" w:cs="Times New Roman"/>
          <w:sz w:val="22"/>
          <w:szCs w:val="22"/>
        </w:rPr>
        <w:t>including the sample size for each stratum</w:t>
      </w:r>
      <w:r w:rsidRPr="002B2FFA">
        <w:rPr>
          <w:rFonts w:ascii="Times New Roman" w:hAnsi="Times New Roman" w:cs="Times New Roman"/>
          <w:sz w:val="22"/>
          <w:szCs w:val="22"/>
        </w:rPr>
        <w:t>.</w:t>
      </w:r>
      <w:r w:rsidR="006F3DAC" w:rsidRPr="002B2FFA">
        <w:rPr>
          <w:rFonts w:ascii="Times New Roman" w:hAnsi="Times New Roman" w:cs="Times New Roman"/>
          <w:sz w:val="22"/>
          <w:szCs w:val="22"/>
        </w:rPr>
        <w:t xml:space="preserve"> </w:t>
      </w:r>
      <w:r w:rsidRPr="002B2FFA">
        <w:rPr>
          <w:rFonts w:ascii="Times New Roman" w:hAnsi="Times New Roman" w:cs="Times New Roman"/>
          <w:sz w:val="22"/>
          <w:szCs w:val="22"/>
        </w:rPr>
        <w:t xml:space="preserve">Sampling units </w:t>
      </w:r>
      <w:r w:rsidR="001D60B2" w:rsidRPr="002B2FFA">
        <w:rPr>
          <w:rFonts w:ascii="Times New Roman" w:hAnsi="Times New Roman" w:cs="Times New Roman"/>
          <w:sz w:val="22"/>
          <w:szCs w:val="22"/>
        </w:rPr>
        <w:t>were</w:t>
      </w:r>
      <w:r w:rsidRPr="002B2FFA">
        <w:rPr>
          <w:rFonts w:ascii="Times New Roman" w:hAnsi="Times New Roman" w:cs="Times New Roman"/>
          <w:sz w:val="22"/>
          <w:szCs w:val="22"/>
        </w:rPr>
        <w:t xml:space="preserve"> selected randomly from each stratum, </w:t>
      </w:r>
      <w:r w:rsidR="00A256B3" w:rsidRPr="002B2FFA">
        <w:rPr>
          <w:rFonts w:ascii="Times New Roman" w:hAnsi="Times New Roman" w:cs="Times New Roman"/>
          <w:sz w:val="22"/>
          <w:szCs w:val="22"/>
        </w:rPr>
        <w:t xml:space="preserve">with unequal selection probability </w:t>
      </w:r>
      <w:r w:rsidR="00250A34" w:rsidRPr="002B2FFA">
        <w:rPr>
          <w:rFonts w:ascii="Times New Roman" w:hAnsi="Times New Roman" w:cs="Times New Roman"/>
          <w:sz w:val="22"/>
          <w:szCs w:val="22"/>
        </w:rPr>
        <w:t>proportional to</w:t>
      </w:r>
      <w:r w:rsidR="00A256B3" w:rsidRPr="002B2FFA">
        <w:rPr>
          <w:rFonts w:ascii="Times New Roman" w:hAnsi="Times New Roman" w:cs="Times New Roman"/>
          <w:sz w:val="22"/>
          <w:szCs w:val="22"/>
        </w:rPr>
        <w:t xml:space="preserve"> providers’ </w:t>
      </w:r>
      <w:r w:rsidR="00A256B3" w:rsidRPr="002B2FFA">
        <w:rPr>
          <w:rFonts w:ascii="Times New Roman" w:hAnsi="Times New Roman" w:cs="Times New Roman"/>
          <w:sz w:val="22"/>
          <w:szCs w:val="22"/>
        </w:rPr>
        <w:lastRenderedPageBreak/>
        <w:t>number of offers in a given tract.</w:t>
      </w:r>
      <w:r w:rsidR="00A256B3" w:rsidRPr="002B2FFA">
        <w:rPr>
          <w:rStyle w:val="FootnoteReference"/>
          <w:rFonts w:ascii="Times New Roman" w:hAnsi="Times New Roman" w:cs="Times New Roman"/>
          <w:sz w:val="22"/>
          <w:szCs w:val="22"/>
        </w:rPr>
        <w:footnoteReference w:id="8"/>
      </w:r>
      <w:r w:rsidR="00A256B3" w:rsidRPr="002B2FFA">
        <w:rPr>
          <w:rFonts w:ascii="Times New Roman" w:hAnsi="Times New Roman" w:cs="Times New Roman"/>
          <w:sz w:val="22"/>
          <w:szCs w:val="22"/>
        </w:rPr>
        <w:t xml:space="preserve"> </w:t>
      </w:r>
      <w:r w:rsidR="00CD7C11" w:rsidRPr="002B2FFA">
        <w:rPr>
          <w:rFonts w:ascii="Times New Roman" w:hAnsi="Times New Roman" w:cs="Times New Roman"/>
          <w:sz w:val="22"/>
          <w:szCs w:val="22"/>
        </w:rPr>
        <w:t>The sample sizes for each stratum are a reflection of the estimated number of offers in the stratum and the estimated variability of offered rates from the previous Urban Rate Survey</w:t>
      </w:r>
      <w:r w:rsidR="00856132" w:rsidRPr="002B2FFA">
        <w:rPr>
          <w:rFonts w:ascii="Times New Roman" w:hAnsi="Times New Roman" w:cs="Times New Roman"/>
          <w:sz w:val="22"/>
          <w:szCs w:val="22"/>
        </w:rPr>
        <w:t>.</w:t>
      </w:r>
    </w:p>
    <w:tbl>
      <w:tblPr>
        <w:tblW w:w="5000" w:type="pct"/>
        <w:tblLayout w:type="fixed"/>
        <w:tblLook w:val="04A0" w:firstRow="1" w:lastRow="0" w:firstColumn="1" w:lastColumn="0" w:noHBand="0" w:noVBand="1"/>
      </w:tblPr>
      <w:tblGrid>
        <w:gridCol w:w="1706"/>
        <w:gridCol w:w="900"/>
        <w:gridCol w:w="989"/>
        <w:gridCol w:w="989"/>
        <w:gridCol w:w="1260"/>
        <w:gridCol w:w="722"/>
        <w:gridCol w:w="989"/>
        <w:gridCol w:w="810"/>
        <w:gridCol w:w="985"/>
      </w:tblGrid>
      <w:tr w:rsidR="00FA140C" w:rsidRPr="008F338B" w14:paraId="0A60CD77" w14:textId="77777777" w:rsidTr="00DB3B8B">
        <w:trPr>
          <w:trHeight w:val="300"/>
        </w:trPr>
        <w:tc>
          <w:tcPr>
            <w:tcW w:w="912"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8FDC7C9" w14:textId="77777777" w:rsidR="00FA140C" w:rsidRPr="008F338B" w:rsidRDefault="00FA140C" w:rsidP="00DF2EAC">
            <w:pPr>
              <w:spacing w:after="0" w:line="240" w:lineRule="auto"/>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 </w:t>
            </w:r>
          </w:p>
        </w:tc>
        <w:tc>
          <w:tcPr>
            <w:tcW w:w="2213" w:type="pct"/>
            <w:gridSpan w:val="4"/>
            <w:tcBorders>
              <w:top w:val="single" w:sz="4" w:space="0" w:color="auto"/>
              <w:left w:val="nil"/>
              <w:bottom w:val="single" w:sz="4" w:space="0" w:color="auto"/>
              <w:right w:val="single" w:sz="4" w:space="0" w:color="000000"/>
            </w:tcBorders>
            <w:shd w:val="clear" w:color="auto" w:fill="auto"/>
            <w:noWrap/>
            <w:vAlign w:val="bottom"/>
            <w:hideMark/>
          </w:tcPr>
          <w:p w14:paraId="4AE63433" w14:textId="77777777" w:rsidR="00FA140C" w:rsidRPr="008F338B" w:rsidRDefault="00FA140C" w:rsidP="00DF2EAC">
            <w:pPr>
              <w:spacing w:after="0" w:line="240" w:lineRule="auto"/>
              <w:jc w:val="center"/>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Frame</w:t>
            </w:r>
          </w:p>
        </w:tc>
        <w:tc>
          <w:tcPr>
            <w:tcW w:w="1875" w:type="pct"/>
            <w:gridSpan w:val="4"/>
            <w:tcBorders>
              <w:top w:val="single" w:sz="4" w:space="0" w:color="auto"/>
              <w:left w:val="nil"/>
              <w:bottom w:val="single" w:sz="4" w:space="0" w:color="auto"/>
              <w:right w:val="single" w:sz="4" w:space="0" w:color="000000"/>
            </w:tcBorders>
            <w:shd w:val="clear" w:color="auto" w:fill="auto"/>
            <w:noWrap/>
            <w:vAlign w:val="bottom"/>
            <w:hideMark/>
          </w:tcPr>
          <w:p w14:paraId="7C6D5B9F" w14:textId="77777777" w:rsidR="00FA140C" w:rsidRPr="008F338B" w:rsidRDefault="00FA140C" w:rsidP="00DF2EAC">
            <w:pPr>
              <w:spacing w:after="0" w:line="240" w:lineRule="auto"/>
              <w:jc w:val="center"/>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Sample</w:t>
            </w:r>
          </w:p>
        </w:tc>
      </w:tr>
      <w:tr w:rsidR="00FA140C" w:rsidRPr="008F338B" w14:paraId="7D866E87" w14:textId="77777777" w:rsidTr="00DB3B8B">
        <w:trPr>
          <w:trHeight w:val="300"/>
        </w:trPr>
        <w:tc>
          <w:tcPr>
            <w:tcW w:w="912" w:type="pct"/>
            <w:tcBorders>
              <w:top w:val="nil"/>
              <w:left w:val="single" w:sz="4" w:space="0" w:color="auto"/>
              <w:bottom w:val="single" w:sz="4" w:space="0" w:color="auto"/>
              <w:right w:val="single" w:sz="4" w:space="0" w:color="auto"/>
            </w:tcBorders>
            <w:shd w:val="clear" w:color="auto" w:fill="auto"/>
            <w:noWrap/>
            <w:vAlign w:val="bottom"/>
            <w:hideMark/>
          </w:tcPr>
          <w:p w14:paraId="3EB6F485" w14:textId="77777777" w:rsidR="00FA140C" w:rsidRPr="008F338B" w:rsidRDefault="00FA140C" w:rsidP="00DF2EAC">
            <w:pPr>
              <w:spacing w:after="0" w:line="240" w:lineRule="auto"/>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Stratum</w:t>
            </w:r>
          </w:p>
        </w:tc>
        <w:tc>
          <w:tcPr>
            <w:tcW w:w="481" w:type="pct"/>
            <w:tcBorders>
              <w:top w:val="nil"/>
              <w:left w:val="nil"/>
              <w:bottom w:val="single" w:sz="4" w:space="0" w:color="auto"/>
              <w:right w:val="single" w:sz="4" w:space="0" w:color="auto"/>
            </w:tcBorders>
            <w:shd w:val="clear" w:color="auto" w:fill="auto"/>
            <w:noWrap/>
            <w:vAlign w:val="bottom"/>
            <w:hideMark/>
          </w:tcPr>
          <w:p w14:paraId="0BCF6531" w14:textId="77777777" w:rsidR="00FA140C" w:rsidRPr="008F338B" w:rsidRDefault="00FA140C" w:rsidP="00DF2EAC">
            <w:pPr>
              <w:spacing w:after="0" w:line="240" w:lineRule="auto"/>
              <w:jc w:val="center"/>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Units</w:t>
            </w:r>
          </w:p>
        </w:tc>
        <w:tc>
          <w:tcPr>
            <w:tcW w:w="529" w:type="pct"/>
            <w:tcBorders>
              <w:top w:val="nil"/>
              <w:left w:val="nil"/>
              <w:bottom w:val="single" w:sz="4" w:space="0" w:color="auto"/>
              <w:right w:val="single" w:sz="4" w:space="0" w:color="auto"/>
            </w:tcBorders>
            <w:shd w:val="clear" w:color="auto" w:fill="auto"/>
            <w:noWrap/>
            <w:vAlign w:val="bottom"/>
            <w:hideMark/>
          </w:tcPr>
          <w:p w14:paraId="2E69B83B" w14:textId="77777777" w:rsidR="00FA140C" w:rsidRPr="008F338B" w:rsidRDefault="00FA140C" w:rsidP="00DF2EAC">
            <w:pPr>
              <w:spacing w:after="0" w:line="240" w:lineRule="auto"/>
              <w:jc w:val="center"/>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Providers</w:t>
            </w:r>
          </w:p>
        </w:tc>
        <w:tc>
          <w:tcPr>
            <w:tcW w:w="529" w:type="pct"/>
            <w:tcBorders>
              <w:top w:val="nil"/>
              <w:left w:val="nil"/>
              <w:bottom w:val="single" w:sz="4" w:space="0" w:color="auto"/>
              <w:right w:val="single" w:sz="4" w:space="0" w:color="auto"/>
            </w:tcBorders>
            <w:shd w:val="clear" w:color="auto" w:fill="auto"/>
            <w:noWrap/>
            <w:vAlign w:val="bottom"/>
            <w:hideMark/>
          </w:tcPr>
          <w:p w14:paraId="28CD8873" w14:textId="77777777" w:rsidR="00FA140C" w:rsidRPr="008F338B" w:rsidRDefault="00FA140C" w:rsidP="00DF2EAC">
            <w:pPr>
              <w:spacing w:after="0" w:line="240" w:lineRule="auto"/>
              <w:jc w:val="center"/>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Census Tracts</w:t>
            </w:r>
          </w:p>
        </w:tc>
        <w:tc>
          <w:tcPr>
            <w:tcW w:w="674" w:type="pct"/>
            <w:tcBorders>
              <w:top w:val="nil"/>
              <w:left w:val="nil"/>
              <w:bottom w:val="single" w:sz="4" w:space="0" w:color="auto"/>
              <w:right w:val="single" w:sz="4" w:space="0" w:color="auto"/>
            </w:tcBorders>
            <w:shd w:val="clear" w:color="auto" w:fill="auto"/>
            <w:noWrap/>
            <w:vAlign w:val="bottom"/>
            <w:hideMark/>
          </w:tcPr>
          <w:p w14:paraId="6FF87586" w14:textId="77777777" w:rsidR="00FA140C" w:rsidRPr="008F338B" w:rsidRDefault="00FA140C" w:rsidP="00DF2EAC">
            <w:pPr>
              <w:spacing w:after="0" w:line="240" w:lineRule="auto"/>
              <w:jc w:val="center"/>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Offers</w:t>
            </w:r>
          </w:p>
        </w:tc>
        <w:tc>
          <w:tcPr>
            <w:tcW w:w="386" w:type="pct"/>
            <w:tcBorders>
              <w:top w:val="nil"/>
              <w:left w:val="nil"/>
              <w:bottom w:val="single" w:sz="4" w:space="0" w:color="auto"/>
              <w:right w:val="single" w:sz="4" w:space="0" w:color="auto"/>
            </w:tcBorders>
            <w:shd w:val="clear" w:color="auto" w:fill="auto"/>
            <w:noWrap/>
            <w:vAlign w:val="bottom"/>
            <w:hideMark/>
          </w:tcPr>
          <w:p w14:paraId="29C1760A" w14:textId="77777777" w:rsidR="00FA140C" w:rsidRPr="008F338B" w:rsidRDefault="00FA140C" w:rsidP="00DF2EAC">
            <w:pPr>
              <w:spacing w:after="0" w:line="240" w:lineRule="auto"/>
              <w:jc w:val="center"/>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Units</w:t>
            </w:r>
          </w:p>
        </w:tc>
        <w:tc>
          <w:tcPr>
            <w:tcW w:w="529" w:type="pct"/>
            <w:tcBorders>
              <w:top w:val="nil"/>
              <w:left w:val="nil"/>
              <w:bottom w:val="single" w:sz="4" w:space="0" w:color="auto"/>
              <w:right w:val="single" w:sz="4" w:space="0" w:color="auto"/>
            </w:tcBorders>
            <w:shd w:val="clear" w:color="auto" w:fill="auto"/>
            <w:noWrap/>
            <w:vAlign w:val="bottom"/>
            <w:hideMark/>
          </w:tcPr>
          <w:p w14:paraId="7DDA27E2" w14:textId="77777777" w:rsidR="00FA140C" w:rsidRPr="008F338B" w:rsidRDefault="00FA140C" w:rsidP="00DF2EAC">
            <w:pPr>
              <w:spacing w:after="0" w:line="240" w:lineRule="auto"/>
              <w:jc w:val="center"/>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Providers</w:t>
            </w:r>
          </w:p>
        </w:tc>
        <w:tc>
          <w:tcPr>
            <w:tcW w:w="433" w:type="pct"/>
            <w:tcBorders>
              <w:top w:val="nil"/>
              <w:left w:val="nil"/>
              <w:bottom w:val="single" w:sz="4" w:space="0" w:color="auto"/>
              <w:right w:val="single" w:sz="4" w:space="0" w:color="auto"/>
            </w:tcBorders>
            <w:shd w:val="clear" w:color="auto" w:fill="auto"/>
            <w:noWrap/>
            <w:vAlign w:val="bottom"/>
            <w:hideMark/>
          </w:tcPr>
          <w:p w14:paraId="35390988" w14:textId="77777777" w:rsidR="00FA140C" w:rsidRPr="008F338B" w:rsidRDefault="00FA140C" w:rsidP="00DF2EAC">
            <w:pPr>
              <w:spacing w:after="0" w:line="240" w:lineRule="auto"/>
              <w:jc w:val="center"/>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Census Tracts</w:t>
            </w:r>
          </w:p>
        </w:tc>
        <w:tc>
          <w:tcPr>
            <w:tcW w:w="527" w:type="pct"/>
            <w:tcBorders>
              <w:top w:val="nil"/>
              <w:left w:val="nil"/>
              <w:bottom w:val="single" w:sz="4" w:space="0" w:color="auto"/>
              <w:right w:val="single" w:sz="4" w:space="0" w:color="auto"/>
            </w:tcBorders>
            <w:shd w:val="clear" w:color="auto" w:fill="auto"/>
            <w:noWrap/>
            <w:vAlign w:val="bottom"/>
            <w:hideMark/>
          </w:tcPr>
          <w:p w14:paraId="682F66C4" w14:textId="77777777" w:rsidR="00FA140C" w:rsidRPr="008F338B" w:rsidRDefault="00FA140C" w:rsidP="00DF2EAC">
            <w:pPr>
              <w:spacing w:after="0" w:line="240" w:lineRule="auto"/>
              <w:jc w:val="center"/>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Offers</w:t>
            </w:r>
          </w:p>
        </w:tc>
      </w:tr>
      <w:tr w:rsidR="00FA140C" w:rsidRPr="008F338B" w14:paraId="24BEFF62" w14:textId="77777777" w:rsidTr="00DB3B8B">
        <w:trPr>
          <w:trHeight w:val="300"/>
        </w:trPr>
        <w:tc>
          <w:tcPr>
            <w:tcW w:w="912" w:type="pct"/>
            <w:tcBorders>
              <w:top w:val="nil"/>
              <w:left w:val="single" w:sz="4" w:space="0" w:color="auto"/>
              <w:bottom w:val="single" w:sz="4" w:space="0" w:color="auto"/>
              <w:right w:val="single" w:sz="4" w:space="0" w:color="auto"/>
            </w:tcBorders>
            <w:shd w:val="clear" w:color="auto" w:fill="auto"/>
            <w:noWrap/>
            <w:vAlign w:val="bottom"/>
            <w:hideMark/>
          </w:tcPr>
          <w:p w14:paraId="294B1E84" w14:textId="77777777" w:rsidR="00FA140C" w:rsidRPr="008F338B" w:rsidRDefault="00FA140C" w:rsidP="00DF2EAC">
            <w:pPr>
              <w:spacing w:after="0" w:line="240" w:lineRule="auto"/>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Overall</w:t>
            </w:r>
          </w:p>
        </w:tc>
        <w:tc>
          <w:tcPr>
            <w:tcW w:w="481" w:type="pct"/>
            <w:tcBorders>
              <w:top w:val="nil"/>
              <w:left w:val="nil"/>
              <w:bottom w:val="single" w:sz="4" w:space="0" w:color="auto"/>
              <w:right w:val="single" w:sz="4" w:space="0" w:color="auto"/>
            </w:tcBorders>
            <w:shd w:val="clear" w:color="auto" w:fill="auto"/>
            <w:noWrap/>
            <w:vAlign w:val="bottom"/>
            <w:hideMark/>
          </w:tcPr>
          <w:p w14:paraId="41DE6FF7" w14:textId="77777777" w:rsidR="00FA140C" w:rsidRPr="008F338B" w:rsidRDefault="00FA140C"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 xml:space="preserve">    145,766 </w:t>
            </w:r>
          </w:p>
        </w:tc>
        <w:tc>
          <w:tcPr>
            <w:tcW w:w="529" w:type="pct"/>
            <w:tcBorders>
              <w:top w:val="nil"/>
              <w:left w:val="nil"/>
              <w:bottom w:val="single" w:sz="4" w:space="0" w:color="auto"/>
              <w:right w:val="single" w:sz="4" w:space="0" w:color="auto"/>
            </w:tcBorders>
            <w:shd w:val="clear" w:color="auto" w:fill="auto"/>
            <w:noWrap/>
            <w:vAlign w:val="bottom"/>
            <w:hideMark/>
          </w:tcPr>
          <w:p w14:paraId="0D7A318C" w14:textId="77777777" w:rsidR="00FA140C" w:rsidRPr="008F338B" w:rsidRDefault="00FA140C"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 xml:space="preserve">        1,208 </w:t>
            </w:r>
          </w:p>
        </w:tc>
        <w:tc>
          <w:tcPr>
            <w:tcW w:w="529" w:type="pct"/>
            <w:tcBorders>
              <w:top w:val="nil"/>
              <w:left w:val="nil"/>
              <w:bottom w:val="single" w:sz="4" w:space="0" w:color="auto"/>
              <w:right w:val="single" w:sz="4" w:space="0" w:color="auto"/>
            </w:tcBorders>
            <w:shd w:val="clear" w:color="auto" w:fill="auto"/>
            <w:noWrap/>
            <w:vAlign w:val="bottom"/>
            <w:hideMark/>
          </w:tcPr>
          <w:p w14:paraId="23CB8108" w14:textId="77777777" w:rsidR="00FA140C" w:rsidRPr="008F338B" w:rsidRDefault="00FA140C"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 xml:space="preserve">              58,055 </w:t>
            </w:r>
          </w:p>
        </w:tc>
        <w:tc>
          <w:tcPr>
            <w:tcW w:w="674" w:type="pct"/>
            <w:tcBorders>
              <w:top w:val="nil"/>
              <w:left w:val="nil"/>
              <w:bottom w:val="single" w:sz="4" w:space="0" w:color="auto"/>
              <w:right w:val="single" w:sz="4" w:space="0" w:color="auto"/>
            </w:tcBorders>
            <w:shd w:val="clear" w:color="auto" w:fill="auto"/>
            <w:noWrap/>
            <w:vAlign w:val="bottom"/>
            <w:hideMark/>
          </w:tcPr>
          <w:p w14:paraId="5121DA16" w14:textId="77777777" w:rsidR="00FA140C" w:rsidRPr="008F338B" w:rsidRDefault="00FA140C"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 xml:space="preserve">    191,377,139 </w:t>
            </w:r>
          </w:p>
        </w:tc>
        <w:tc>
          <w:tcPr>
            <w:tcW w:w="386" w:type="pct"/>
            <w:tcBorders>
              <w:top w:val="nil"/>
              <w:left w:val="nil"/>
              <w:bottom w:val="single" w:sz="4" w:space="0" w:color="auto"/>
              <w:right w:val="single" w:sz="4" w:space="0" w:color="auto"/>
            </w:tcBorders>
            <w:shd w:val="clear" w:color="auto" w:fill="auto"/>
            <w:noWrap/>
            <w:vAlign w:val="bottom"/>
            <w:hideMark/>
          </w:tcPr>
          <w:p w14:paraId="1AB85117" w14:textId="77777777" w:rsidR="00FA140C" w:rsidRPr="008F338B" w:rsidRDefault="00FA140C"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 xml:space="preserve">   427 </w:t>
            </w:r>
          </w:p>
        </w:tc>
        <w:tc>
          <w:tcPr>
            <w:tcW w:w="529" w:type="pct"/>
            <w:tcBorders>
              <w:top w:val="nil"/>
              <w:left w:val="nil"/>
              <w:bottom w:val="single" w:sz="4" w:space="0" w:color="auto"/>
              <w:right w:val="single" w:sz="4" w:space="0" w:color="auto"/>
            </w:tcBorders>
            <w:shd w:val="clear" w:color="auto" w:fill="auto"/>
            <w:noWrap/>
            <w:vAlign w:val="bottom"/>
            <w:hideMark/>
          </w:tcPr>
          <w:p w14:paraId="2C0BA3B1" w14:textId="77777777" w:rsidR="00FA140C" w:rsidRPr="008F338B" w:rsidRDefault="00FA140C"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 xml:space="preserve">            179 </w:t>
            </w:r>
          </w:p>
        </w:tc>
        <w:tc>
          <w:tcPr>
            <w:tcW w:w="433" w:type="pct"/>
            <w:tcBorders>
              <w:top w:val="nil"/>
              <w:left w:val="nil"/>
              <w:bottom w:val="single" w:sz="4" w:space="0" w:color="auto"/>
              <w:right w:val="single" w:sz="4" w:space="0" w:color="auto"/>
            </w:tcBorders>
            <w:shd w:val="clear" w:color="auto" w:fill="auto"/>
            <w:noWrap/>
            <w:vAlign w:val="bottom"/>
            <w:hideMark/>
          </w:tcPr>
          <w:p w14:paraId="559389F4" w14:textId="77777777" w:rsidR="00FA140C" w:rsidRPr="008F338B" w:rsidRDefault="00FA140C"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 xml:space="preserve">                    425 </w:t>
            </w:r>
          </w:p>
        </w:tc>
        <w:tc>
          <w:tcPr>
            <w:tcW w:w="527" w:type="pct"/>
            <w:tcBorders>
              <w:top w:val="nil"/>
              <w:left w:val="nil"/>
              <w:bottom w:val="single" w:sz="4" w:space="0" w:color="auto"/>
              <w:right w:val="single" w:sz="4" w:space="0" w:color="auto"/>
            </w:tcBorders>
            <w:shd w:val="clear" w:color="auto" w:fill="auto"/>
            <w:noWrap/>
            <w:vAlign w:val="bottom"/>
            <w:hideMark/>
          </w:tcPr>
          <w:p w14:paraId="18202884" w14:textId="77777777" w:rsidR="00FA140C" w:rsidRPr="008F338B" w:rsidRDefault="00FA140C"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 xml:space="preserve">    531,565 </w:t>
            </w:r>
          </w:p>
        </w:tc>
      </w:tr>
      <w:tr w:rsidR="00FA140C" w:rsidRPr="008F338B" w14:paraId="02452A68" w14:textId="77777777" w:rsidTr="00DB3B8B">
        <w:trPr>
          <w:trHeight w:val="300"/>
        </w:trPr>
        <w:tc>
          <w:tcPr>
            <w:tcW w:w="912" w:type="pct"/>
            <w:tcBorders>
              <w:top w:val="nil"/>
              <w:left w:val="single" w:sz="4" w:space="0" w:color="auto"/>
              <w:bottom w:val="single" w:sz="4" w:space="0" w:color="auto"/>
              <w:right w:val="single" w:sz="4" w:space="0" w:color="auto"/>
            </w:tcBorders>
            <w:shd w:val="clear" w:color="auto" w:fill="auto"/>
            <w:noWrap/>
            <w:vAlign w:val="bottom"/>
            <w:hideMark/>
          </w:tcPr>
          <w:p w14:paraId="4E582B9E" w14:textId="77777777" w:rsidR="00FA140C" w:rsidRPr="008F338B" w:rsidRDefault="00FA140C" w:rsidP="00DF2EAC">
            <w:pPr>
              <w:spacing w:after="0" w:line="240" w:lineRule="auto"/>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AT&amp;T Services, Inc.</w:t>
            </w:r>
          </w:p>
        </w:tc>
        <w:tc>
          <w:tcPr>
            <w:tcW w:w="481" w:type="pct"/>
            <w:tcBorders>
              <w:top w:val="nil"/>
              <w:left w:val="nil"/>
              <w:bottom w:val="single" w:sz="4" w:space="0" w:color="auto"/>
              <w:right w:val="single" w:sz="4" w:space="0" w:color="auto"/>
            </w:tcBorders>
            <w:shd w:val="clear" w:color="auto" w:fill="auto"/>
            <w:noWrap/>
            <w:vAlign w:val="bottom"/>
            <w:hideMark/>
          </w:tcPr>
          <w:p w14:paraId="278E1E26" w14:textId="77777777" w:rsidR="00FA140C" w:rsidRPr="008F338B" w:rsidRDefault="00FA140C"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 xml:space="preserve">      27,228 </w:t>
            </w:r>
          </w:p>
        </w:tc>
        <w:tc>
          <w:tcPr>
            <w:tcW w:w="529" w:type="pct"/>
            <w:tcBorders>
              <w:top w:val="nil"/>
              <w:left w:val="nil"/>
              <w:bottom w:val="single" w:sz="4" w:space="0" w:color="auto"/>
              <w:right w:val="single" w:sz="4" w:space="0" w:color="auto"/>
            </w:tcBorders>
            <w:shd w:val="clear" w:color="auto" w:fill="auto"/>
            <w:noWrap/>
            <w:vAlign w:val="bottom"/>
            <w:hideMark/>
          </w:tcPr>
          <w:p w14:paraId="122751CD" w14:textId="77777777" w:rsidR="00FA140C" w:rsidRPr="008F338B" w:rsidRDefault="00FA140C"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 xml:space="preserve">                 1 </w:t>
            </w:r>
          </w:p>
        </w:tc>
        <w:tc>
          <w:tcPr>
            <w:tcW w:w="529" w:type="pct"/>
            <w:tcBorders>
              <w:top w:val="nil"/>
              <w:left w:val="nil"/>
              <w:bottom w:val="single" w:sz="4" w:space="0" w:color="auto"/>
              <w:right w:val="single" w:sz="4" w:space="0" w:color="auto"/>
            </w:tcBorders>
            <w:shd w:val="clear" w:color="auto" w:fill="auto"/>
            <w:noWrap/>
            <w:vAlign w:val="bottom"/>
            <w:hideMark/>
          </w:tcPr>
          <w:p w14:paraId="0979EF95" w14:textId="77777777" w:rsidR="00FA140C" w:rsidRPr="008F338B" w:rsidRDefault="00FA140C"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 xml:space="preserve">              27,228 </w:t>
            </w:r>
          </w:p>
        </w:tc>
        <w:tc>
          <w:tcPr>
            <w:tcW w:w="674" w:type="pct"/>
            <w:tcBorders>
              <w:top w:val="nil"/>
              <w:left w:val="nil"/>
              <w:bottom w:val="single" w:sz="4" w:space="0" w:color="auto"/>
              <w:right w:val="single" w:sz="4" w:space="0" w:color="auto"/>
            </w:tcBorders>
            <w:shd w:val="clear" w:color="auto" w:fill="auto"/>
            <w:noWrap/>
            <w:vAlign w:val="bottom"/>
            <w:hideMark/>
          </w:tcPr>
          <w:p w14:paraId="25E8CCE5" w14:textId="77777777" w:rsidR="00FA140C" w:rsidRPr="008F338B" w:rsidRDefault="00FA140C"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 xml:space="preserve">       40,742,482 </w:t>
            </w:r>
          </w:p>
        </w:tc>
        <w:tc>
          <w:tcPr>
            <w:tcW w:w="386" w:type="pct"/>
            <w:tcBorders>
              <w:top w:val="nil"/>
              <w:left w:val="nil"/>
              <w:bottom w:val="single" w:sz="4" w:space="0" w:color="auto"/>
              <w:right w:val="single" w:sz="4" w:space="0" w:color="auto"/>
            </w:tcBorders>
            <w:shd w:val="clear" w:color="auto" w:fill="auto"/>
            <w:noWrap/>
            <w:vAlign w:val="bottom"/>
            <w:hideMark/>
          </w:tcPr>
          <w:p w14:paraId="6F0935A5" w14:textId="77777777" w:rsidR="00FA140C" w:rsidRPr="008F338B" w:rsidRDefault="00FA140C"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 xml:space="preserve">     32 </w:t>
            </w:r>
          </w:p>
        </w:tc>
        <w:tc>
          <w:tcPr>
            <w:tcW w:w="529" w:type="pct"/>
            <w:tcBorders>
              <w:top w:val="nil"/>
              <w:left w:val="nil"/>
              <w:bottom w:val="single" w:sz="4" w:space="0" w:color="auto"/>
              <w:right w:val="single" w:sz="4" w:space="0" w:color="auto"/>
            </w:tcBorders>
            <w:shd w:val="clear" w:color="auto" w:fill="auto"/>
            <w:noWrap/>
            <w:vAlign w:val="bottom"/>
            <w:hideMark/>
          </w:tcPr>
          <w:p w14:paraId="4F5BED95" w14:textId="77777777" w:rsidR="00FA140C" w:rsidRPr="008F338B" w:rsidRDefault="00FA140C"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 xml:space="preserve">                 1 </w:t>
            </w:r>
          </w:p>
        </w:tc>
        <w:tc>
          <w:tcPr>
            <w:tcW w:w="433" w:type="pct"/>
            <w:tcBorders>
              <w:top w:val="nil"/>
              <w:left w:val="nil"/>
              <w:bottom w:val="single" w:sz="4" w:space="0" w:color="auto"/>
              <w:right w:val="single" w:sz="4" w:space="0" w:color="auto"/>
            </w:tcBorders>
            <w:shd w:val="clear" w:color="auto" w:fill="auto"/>
            <w:noWrap/>
            <w:vAlign w:val="bottom"/>
            <w:hideMark/>
          </w:tcPr>
          <w:p w14:paraId="14B643AD" w14:textId="77777777" w:rsidR="00FA140C" w:rsidRPr="008F338B" w:rsidRDefault="00FA140C"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 xml:space="preserve">                      32 </w:t>
            </w:r>
          </w:p>
        </w:tc>
        <w:tc>
          <w:tcPr>
            <w:tcW w:w="527" w:type="pct"/>
            <w:tcBorders>
              <w:top w:val="nil"/>
              <w:left w:val="nil"/>
              <w:bottom w:val="single" w:sz="4" w:space="0" w:color="auto"/>
              <w:right w:val="single" w:sz="4" w:space="0" w:color="auto"/>
            </w:tcBorders>
            <w:shd w:val="clear" w:color="auto" w:fill="auto"/>
            <w:noWrap/>
            <w:vAlign w:val="bottom"/>
            <w:hideMark/>
          </w:tcPr>
          <w:p w14:paraId="2F4EEF75" w14:textId="77777777" w:rsidR="00FA140C" w:rsidRPr="008F338B" w:rsidRDefault="00FA140C"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 xml:space="preserve">      47,081 </w:t>
            </w:r>
          </w:p>
        </w:tc>
      </w:tr>
      <w:tr w:rsidR="00FA140C" w:rsidRPr="008F338B" w14:paraId="396C506D" w14:textId="77777777" w:rsidTr="00DB3B8B">
        <w:trPr>
          <w:trHeight w:val="300"/>
        </w:trPr>
        <w:tc>
          <w:tcPr>
            <w:tcW w:w="912" w:type="pct"/>
            <w:tcBorders>
              <w:top w:val="nil"/>
              <w:left w:val="single" w:sz="4" w:space="0" w:color="auto"/>
              <w:bottom w:val="single" w:sz="4" w:space="0" w:color="auto"/>
              <w:right w:val="single" w:sz="4" w:space="0" w:color="auto"/>
            </w:tcBorders>
            <w:shd w:val="clear" w:color="auto" w:fill="auto"/>
            <w:noWrap/>
            <w:vAlign w:val="bottom"/>
            <w:hideMark/>
          </w:tcPr>
          <w:p w14:paraId="32789586" w14:textId="77777777" w:rsidR="00FA140C" w:rsidRPr="008F338B" w:rsidRDefault="00FA140C" w:rsidP="00DF2EAC">
            <w:pPr>
              <w:spacing w:after="0" w:line="240" w:lineRule="auto"/>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Bright House Networks, LLC</w:t>
            </w:r>
          </w:p>
        </w:tc>
        <w:tc>
          <w:tcPr>
            <w:tcW w:w="481" w:type="pct"/>
            <w:tcBorders>
              <w:top w:val="nil"/>
              <w:left w:val="nil"/>
              <w:bottom w:val="single" w:sz="4" w:space="0" w:color="auto"/>
              <w:right w:val="single" w:sz="4" w:space="0" w:color="auto"/>
            </w:tcBorders>
            <w:shd w:val="clear" w:color="auto" w:fill="auto"/>
            <w:noWrap/>
            <w:vAlign w:val="bottom"/>
            <w:hideMark/>
          </w:tcPr>
          <w:p w14:paraId="570D02EF" w14:textId="77777777" w:rsidR="00FA140C" w:rsidRPr="008F338B" w:rsidRDefault="00FA140C"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 xml:space="preserve">        2,101 </w:t>
            </w:r>
          </w:p>
        </w:tc>
        <w:tc>
          <w:tcPr>
            <w:tcW w:w="529" w:type="pct"/>
            <w:tcBorders>
              <w:top w:val="nil"/>
              <w:left w:val="nil"/>
              <w:bottom w:val="single" w:sz="4" w:space="0" w:color="auto"/>
              <w:right w:val="single" w:sz="4" w:space="0" w:color="auto"/>
            </w:tcBorders>
            <w:shd w:val="clear" w:color="auto" w:fill="auto"/>
            <w:noWrap/>
            <w:vAlign w:val="bottom"/>
            <w:hideMark/>
          </w:tcPr>
          <w:p w14:paraId="29365FB8" w14:textId="77777777" w:rsidR="00FA140C" w:rsidRPr="008F338B" w:rsidRDefault="00FA140C"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 xml:space="preserve">                 1 </w:t>
            </w:r>
          </w:p>
        </w:tc>
        <w:tc>
          <w:tcPr>
            <w:tcW w:w="529" w:type="pct"/>
            <w:tcBorders>
              <w:top w:val="nil"/>
              <w:left w:val="nil"/>
              <w:bottom w:val="single" w:sz="4" w:space="0" w:color="auto"/>
              <w:right w:val="single" w:sz="4" w:space="0" w:color="auto"/>
            </w:tcBorders>
            <w:shd w:val="clear" w:color="auto" w:fill="auto"/>
            <w:noWrap/>
            <w:vAlign w:val="bottom"/>
            <w:hideMark/>
          </w:tcPr>
          <w:p w14:paraId="2602E7F8" w14:textId="77777777" w:rsidR="00FA140C" w:rsidRPr="008F338B" w:rsidRDefault="00FA140C"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 xml:space="preserve">                2,101 </w:t>
            </w:r>
          </w:p>
        </w:tc>
        <w:tc>
          <w:tcPr>
            <w:tcW w:w="674" w:type="pct"/>
            <w:tcBorders>
              <w:top w:val="nil"/>
              <w:left w:val="nil"/>
              <w:bottom w:val="single" w:sz="4" w:space="0" w:color="auto"/>
              <w:right w:val="single" w:sz="4" w:space="0" w:color="auto"/>
            </w:tcBorders>
            <w:shd w:val="clear" w:color="auto" w:fill="auto"/>
            <w:noWrap/>
            <w:vAlign w:val="bottom"/>
            <w:hideMark/>
          </w:tcPr>
          <w:p w14:paraId="5889CB91" w14:textId="77777777" w:rsidR="00FA140C" w:rsidRPr="008F338B" w:rsidRDefault="00FA140C"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 xml:space="preserve">         3,191,696 </w:t>
            </w:r>
          </w:p>
        </w:tc>
        <w:tc>
          <w:tcPr>
            <w:tcW w:w="386" w:type="pct"/>
            <w:tcBorders>
              <w:top w:val="nil"/>
              <w:left w:val="nil"/>
              <w:bottom w:val="single" w:sz="4" w:space="0" w:color="auto"/>
              <w:right w:val="single" w:sz="4" w:space="0" w:color="auto"/>
            </w:tcBorders>
            <w:shd w:val="clear" w:color="auto" w:fill="auto"/>
            <w:noWrap/>
            <w:vAlign w:val="bottom"/>
            <w:hideMark/>
          </w:tcPr>
          <w:p w14:paraId="3953558A" w14:textId="77777777" w:rsidR="00FA140C" w:rsidRPr="008F338B" w:rsidRDefault="00FA140C"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 xml:space="preserve">        5 </w:t>
            </w:r>
          </w:p>
        </w:tc>
        <w:tc>
          <w:tcPr>
            <w:tcW w:w="529" w:type="pct"/>
            <w:tcBorders>
              <w:top w:val="nil"/>
              <w:left w:val="nil"/>
              <w:bottom w:val="single" w:sz="4" w:space="0" w:color="auto"/>
              <w:right w:val="single" w:sz="4" w:space="0" w:color="auto"/>
            </w:tcBorders>
            <w:shd w:val="clear" w:color="auto" w:fill="auto"/>
            <w:noWrap/>
            <w:vAlign w:val="bottom"/>
            <w:hideMark/>
          </w:tcPr>
          <w:p w14:paraId="4D055D22" w14:textId="77777777" w:rsidR="00FA140C" w:rsidRPr="008F338B" w:rsidRDefault="00FA140C"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 xml:space="preserve">                 1 </w:t>
            </w:r>
          </w:p>
        </w:tc>
        <w:tc>
          <w:tcPr>
            <w:tcW w:w="433" w:type="pct"/>
            <w:tcBorders>
              <w:top w:val="nil"/>
              <w:left w:val="nil"/>
              <w:bottom w:val="single" w:sz="4" w:space="0" w:color="auto"/>
              <w:right w:val="single" w:sz="4" w:space="0" w:color="auto"/>
            </w:tcBorders>
            <w:shd w:val="clear" w:color="auto" w:fill="auto"/>
            <w:noWrap/>
            <w:vAlign w:val="bottom"/>
            <w:hideMark/>
          </w:tcPr>
          <w:p w14:paraId="61D2BE90" w14:textId="77777777" w:rsidR="00FA140C" w:rsidRPr="008F338B" w:rsidRDefault="00FA140C"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 xml:space="preserve">                         5 </w:t>
            </w:r>
          </w:p>
        </w:tc>
        <w:tc>
          <w:tcPr>
            <w:tcW w:w="527" w:type="pct"/>
            <w:tcBorders>
              <w:top w:val="nil"/>
              <w:left w:val="nil"/>
              <w:bottom w:val="single" w:sz="4" w:space="0" w:color="auto"/>
              <w:right w:val="single" w:sz="4" w:space="0" w:color="auto"/>
            </w:tcBorders>
            <w:shd w:val="clear" w:color="auto" w:fill="auto"/>
            <w:noWrap/>
            <w:vAlign w:val="bottom"/>
            <w:hideMark/>
          </w:tcPr>
          <w:p w14:paraId="6CE572A7" w14:textId="77777777" w:rsidR="00FA140C" w:rsidRPr="008F338B" w:rsidRDefault="00FA140C"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 xml:space="preserve">        7,068 </w:t>
            </w:r>
          </w:p>
        </w:tc>
      </w:tr>
      <w:tr w:rsidR="00FA140C" w:rsidRPr="008F338B" w14:paraId="40875098" w14:textId="77777777" w:rsidTr="00DB3B8B">
        <w:trPr>
          <w:trHeight w:val="300"/>
        </w:trPr>
        <w:tc>
          <w:tcPr>
            <w:tcW w:w="912" w:type="pct"/>
            <w:tcBorders>
              <w:top w:val="nil"/>
              <w:left w:val="single" w:sz="4" w:space="0" w:color="auto"/>
              <w:bottom w:val="single" w:sz="4" w:space="0" w:color="auto"/>
              <w:right w:val="single" w:sz="4" w:space="0" w:color="auto"/>
            </w:tcBorders>
            <w:shd w:val="clear" w:color="auto" w:fill="auto"/>
            <w:noWrap/>
            <w:vAlign w:val="bottom"/>
            <w:hideMark/>
          </w:tcPr>
          <w:p w14:paraId="0B5644D6" w14:textId="77777777" w:rsidR="00FA140C" w:rsidRPr="008F338B" w:rsidRDefault="00FA140C" w:rsidP="00DF2EAC">
            <w:pPr>
              <w:spacing w:after="0" w:line="240" w:lineRule="auto"/>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CenturyLink</w:t>
            </w:r>
          </w:p>
        </w:tc>
        <w:tc>
          <w:tcPr>
            <w:tcW w:w="481" w:type="pct"/>
            <w:tcBorders>
              <w:top w:val="nil"/>
              <w:left w:val="nil"/>
              <w:bottom w:val="single" w:sz="4" w:space="0" w:color="auto"/>
              <w:right w:val="single" w:sz="4" w:space="0" w:color="auto"/>
            </w:tcBorders>
            <w:shd w:val="clear" w:color="auto" w:fill="auto"/>
            <w:noWrap/>
            <w:vAlign w:val="bottom"/>
            <w:hideMark/>
          </w:tcPr>
          <w:p w14:paraId="079B740D" w14:textId="77777777" w:rsidR="00FA140C" w:rsidRPr="008F338B" w:rsidRDefault="00FA140C"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 xml:space="preserve">        9,253 </w:t>
            </w:r>
          </w:p>
        </w:tc>
        <w:tc>
          <w:tcPr>
            <w:tcW w:w="529" w:type="pct"/>
            <w:tcBorders>
              <w:top w:val="nil"/>
              <w:left w:val="nil"/>
              <w:bottom w:val="single" w:sz="4" w:space="0" w:color="auto"/>
              <w:right w:val="single" w:sz="4" w:space="0" w:color="auto"/>
            </w:tcBorders>
            <w:shd w:val="clear" w:color="auto" w:fill="auto"/>
            <w:noWrap/>
            <w:vAlign w:val="bottom"/>
            <w:hideMark/>
          </w:tcPr>
          <w:p w14:paraId="71BFD3F0" w14:textId="77777777" w:rsidR="00FA140C" w:rsidRPr="008F338B" w:rsidRDefault="00FA140C"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 xml:space="preserve">                 1 </w:t>
            </w:r>
          </w:p>
        </w:tc>
        <w:tc>
          <w:tcPr>
            <w:tcW w:w="529" w:type="pct"/>
            <w:tcBorders>
              <w:top w:val="nil"/>
              <w:left w:val="nil"/>
              <w:bottom w:val="single" w:sz="4" w:space="0" w:color="auto"/>
              <w:right w:val="single" w:sz="4" w:space="0" w:color="auto"/>
            </w:tcBorders>
            <w:shd w:val="clear" w:color="auto" w:fill="auto"/>
            <w:noWrap/>
            <w:vAlign w:val="bottom"/>
            <w:hideMark/>
          </w:tcPr>
          <w:p w14:paraId="67328762" w14:textId="77777777" w:rsidR="00FA140C" w:rsidRPr="008F338B" w:rsidRDefault="00FA140C"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 xml:space="preserve">                9,253 </w:t>
            </w:r>
          </w:p>
        </w:tc>
        <w:tc>
          <w:tcPr>
            <w:tcW w:w="674" w:type="pct"/>
            <w:tcBorders>
              <w:top w:val="nil"/>
              <w:left w:val="nil"/>
              <w:bottom w:val="single" w:sz="4" w:space="0" w:color="auto"/>
              <w:right w:val="single" w:sz="4" w:space="0" w:color="auto"/>
            </w:tcBorders>
            <w:shd w:val="clear" w:color="auto" w:fill="auto"/>
            <w:noWrap/>
            <w:vAlign w:val="bottom"/>
            <w:hideMark/>
          </w:tcPr>
          <w:p w14:paraId="1880BBB5" w14:textId="77777777" w:rsidR="00FA140C" w:rsidRPr="008F338B" w:rsidRDefault="00FA140C"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 xml:space="preserve">       14,138,869 </w:t>
            </w:r>
          </w:p>
        </w:tc>
        <w:tc>
          <w:tcPr>
            <w:tcW w:w="386" w:type="pct"/>
            <w:tcBorders>
              <w:top w:val="nil"/>
              <w:left w:val="nil"/>
              <w:bottom w:val="single" w:sz="4" w:space="0" w:color="auto"/>
              <w:right w:val="single" w:sz="4" w:space="0" w:color="auto"/>
            </w:tcBorders>
            <w:shd w:val="clear" w:color="auto" w:fill="auto"/>
            <w:noWrap/>
            <w:vAlign w:val="bottom"/>
            <w:hideMark/>
          </w:tcPr>
          <w:p w14:paraId="1DADC0F5" w14:textId="77777777" w:rsidR="00FA140C" w:rsidRPr="008F338B" w:rsidRDefault="00FA140C"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 xml:space="preserve">        5 </w:t>
            </w:r>
          </w:p>
        </w:tc>
        <w:tc>
          <w:tcPr>
            <w:tcW w:w="529" w:type="pct"/>
            <w:tcBorders>
              <w:top w:val="nil"/>
              <w:left w:val="nil"/>
              <w:bottom w:val="single" w:sz="4" w:space="0" w:color="auto"/>
              <w:right w:val="single" w:sz="4" w:space="0" w:color="auto"/>
            </w:tcBorders>
            <w:shd w:val="clear" w:color="auto" w:fill="auto"/>
            <w:noWrap/>
            <w:vAlign w:val="bottom"/>
            <w:hideMark/>
          </w:tcPr>
          <w:p w14:paraId="2DD0454E" w14:textId="77777777" w:rsidR="00FA140C" w:rsidRPr="008F338B" w:rsidRDefault="00FA140C"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 xml:space="preserve">                 1 </w:t>
            </w:r>
          </w:p>
        </w:tc>
        <w:tc>
          <w:tcPr>
            <w:tcW w:w="433" w:type="pct"/>
            <w:tcBorders>
              <w:top w:val="nil"/>
              <w:left w:val="nil"/>
              <w:bottom w:val="single" w:sz="4" w:space="0" w:color="auto"/>
              <w:right w:val="single" w:sz="4" w:space="0" w:color="auto"/>
            </w:tcBorders>
            <w:shd w:val="clear" w:color="auto" w:fill="auto"/>
            <w:noWrap/>
            <w:vAlign w:val="bottom"/>
            <w:hideMark/>
          </w:tcPr>
          <w:p w14:paraId="29FF940F" w14:textId="77777777" w:rsidR="00FA140C" w:rsidRPr="008F338B" w:rsidRDefault="00FA140C"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 xml:space="preserve">                         5 </w:t>
            </w:r>
          </w:p>
        </w:tc>
        <w:tc>
          <w:tcPr>
            <w:tcW w:w="527" w:type="pct"/>
            <w:tcBorders>
              <w:top w:val="nil"/>
              <w:left w:val="nil"/>
              <w:bottom w:val="single" w:sz="4" w:space="0" w:color="auto"/>
              <w:right w:val="single" w:sz="4" w:space="0" w:color="auto"/>
            </w:tcBorders>
            <w:shd w:val="clear" w:color="auto" w:fill="auto"/>
            <w:noWrap/>
            <w:vAlign w:val="bottom"/>
            <w:hideMark/>
          </w:tcPr>
          <w:p w14:paraId="4CDFCB4E" w14:textId="77777777" w:rsidR="00FA140C" w:rsidRPr="008F338B" w:rsidRDefault="00FA140C"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 xml:space="preserve">        9,119 </w:t>
            </w:r>
          </w:p>
        </w:tc>
      </w:tr>
      <w:tr w:rsidR="00FA140C" w:rsidRPr="008F338B" w14:paraId="48A473F7" w14:textId="77777777" w:rsidTr="00DB3B8B">
        <w:trPr>
          <w:trHeight w:val="300"/>
        </w:trPr>
        <w:tc>
          <w:tcPr>
            <w:tcW w:w="912" w:type="pct"/>
            <w:tcBorders>
              <w:top w:val="nil"/>
              <w:left w:val="single" w:sz="4" w:space="0" w:color="auto"/>
              <w:bottom w:val="single" w:sz="4" w:space="0" w:color="auto"/>
              <w:right w:val="single" w:sz="4" w:space="0" w:color="auto"/>
            </w:tcBorders>
            <w:shd w:val="clear" w:color="auto" w:fill="auto"/>
            <w:noWrap/>
            <w:vAlign w:val="bottom"/>
            <w:hideMark/>
          </w:tcPr>
          <w:p w14:paraId="222BA838" w14:textId="77777777" w:rsidR="00FA140C" w:rsidRPr="008F338B" w:rsidRDefault="00FA140C" w:rsidP="00DF2EAC">
            <w:pPr>
              <w:spacing w:after="0" w:line="240" w:lineRule="auto"/>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Charter</w:t>
            </w:r>
          </w:p>
        </w:tc>
        <w:tc>
          <w:tcPr>
            <w:tcW w:w="481" w:type="pct"/>
            <w:tcBorders>
              <w:top w:val="nil"/>
              <w:left w:val="nil"/>
              <w:bottom w:val="single" w:sz="4" w:space="0" w:color="auto"/>
              <w:right w:val="single" w:sz="4" w:space="0" w:color="auto"/>
            </w:tcBorders>
            <w:shd w:val="clear" w:color="auto" w:fill="auto"/>
            <w:noWrap/>
            <w:vAlign w:val="bottom"/>
            <w:hideMark/>
          </w:tcPr>
          <w:p w14:paraId="7FE12D61" w14:textId="77777777" w:rsidR="00FA140C" w:rsidRPr="008F338B" w:rsidRDefault="00FA140C"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 xml:space="preserve">        4,981 </w:t>
            </w:r>
          </w:p>
        </w:tc>
        <w:tc>
          <w:tcPr>
            <w:tcW w:w="529" w:type="pct"/>
            <w:tcBorders>
              <w:top w:val="nil"/>
              <w:left w:val="nil"/>
              <w:bottom w:val="single" w:sz="4" w:space="0" w:color="auto"/>
              <w:right w:val="single" w:sz="4" w:space="0" w:color="auto"/>
            </w:tcBorders>
            <w:shd w:val="clear" w:color="auto" w:fill="auto"/>
            <w:noWrap/>
            <w:vAlign w:val="bottom"/>
            <w:hideMark/>
          </w:tcPr>
          <w:p w14:paraId="7C96D58D" w14:textId="77777777" w:rsidR="00FA140C" w:rsidRPr="008F338B" w:rsidRDefault="00FA140C"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 xml:space="preserve">                 1 </w:t>
            </w:r>
          </w:p>
        </w:tc>
        <w:tc>
          <w:tcPr>
            <w:tcW w:w="529" w:type="pct"/>
            <w:tcBorders>
              <w:top w:val="nil"/>
              <w:left w:val="nil"/>
              <w:bottom w:val="single" w:sz="4" w:space="0" w:color="auto"/>
              <w:right w:val="single" w:sz="4" w:space="0" w:color="auto"/>
            </w:tcBorders>
            <w:shd w:val="clear" w:color="auto" w:fill="auto"/>
            <w:noWrap/>
            <w:vAlign w:val="bottom"/>
            <w:hideMark/>
          </w:tcPr>
          <w:p w14:paraId="418B710B" w14:textId="77777777" w:rsidR="00FA140C" w:rsidRPr="008F338B" w:rsidRDefault="00FA140C"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 xml:space="preserve">                4,981 </w:t>
            </w:r>
          </w:p>
        </w:tc>
        <w:tc>
          <w:tcPr>
            <w:tcW w:w="674" w:type="pct"/>
            <w:tcBorders>
              <w:top w:val="nil"/>
              <w:left w:val="nil"/>
              <w:bottom w:val="single" w:sz="4" w:space="0" w:color="auto"/>
              <w:right w:val="single" w:sz="4" w:space="0" w:color="auto"/>
            </w:tcBorders>
            <w:shd w:val="clear" w:color="auto" w:fill="auto"/>
            <w:noWrap/>
            <w:vAlign w:val="bottom"/>
            <w:hideMark/>
          </w:tcPr>
          <w:p w14:paraId="1D7C7F5A" w14:textId="77777777" w:rsidR="00FA140C" w:rsidRPr="008F338B" w:rsidRDefault="00FA140C"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 xml:space="preserve">         7,843,703 </w:t>
            </w:r>
          </w:p>
        </w:tc>
        <w:tc>
          <w:tcPr>
            <w:tcW w:w="386" w:type="pct"/>
            <w:tcBorders>
              <w:top w:val="nil"/>
              <w:left w:val="nil"/>
              <w:bottom w:val="single" w:sz="4" w:space="0" w:color="auto"/>
              <w:right w:val="single" w:sz="4" w:space="0" w:color="auto"/>
            </w:tcBorders>
            <w:shd w:val="clear" w:color="auto" w:fill="auto"/>
            <w:noWrap/>
            <w:vAlign w:val="bottom"/>
            <w:hideMark/>
          </w:tcPr>
          <w:p w14:paraId="4C2E56B1" w14:textId="77777777" w:rsidR="00FA140C" w:rsidRPr="008F338B" w:rsidRDefault="00FA140C"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 xml:space="preserve">        5 </w:t>
            </w:r>
          </w:p>
        </w:tc>
        <w:tc>
          <w:tcPr>
            <w:tcW w:w="529" w:type="pct"/>
            <w:tcBorders>
              <w:top w:val="nil"/>
              <w:left w:val="nil"/>
              <w:bottom w:val="single" w:sz="4" w:space="0" w:color="auto"/>
              <w:right w:val="single" w:sz="4" w:space="0" w:color="auto"/>
            </w:tcBorders>
            <w:shd w:val="clear" w:color="auto" w:fill="auto"/>
            <w:noWrap/>
            <w:vAlign w:val="bottom"/>
            <w:hideMark/>
          </w:tcPr>
          <w:p w14:paraId="28C0AA94" w14:textId="77777777" w:rsidR="00FA140C" w:rsidRPr="008F338B" w:rsidRDefault="00FA140C"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 xml:space="preserve">                 1 </w:t>
            </w:r>
          </w:p>
        </w:tc>
        <w:tc>
          <w:tcPr>
            <w:tcW w:w="433" w:type="pct"/>
            <w:tcBorders>
              <w:top w:val="nil"/>
              <w:left w:val="nil"/>
              <w:bottom w:val="single" w:sz="4" w:space="0" w:color="auto"/>
              <w:right w:val="single" w:sz="4" w:space="0" w:color="auto"/>
            </w:tcBorders>
            <w:shd w:val="clear" w:color="auto" w:fill="auto"/>
            <w:noWrap/>
            <w:vAlign w:val="bottom"/>
            <w:hideMark/>
          </w:tcPr>
          <w:p w14:paraId="025CC749" w14:textId="77777777" w:rsidR="00FA140C" w:rsidRPr="008F338B" w:rsidRDefault="00FA140C"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 xml:space="preserve">                         5 </w:t>
            </w:r>
          </w:p>
        </w:tc>
        <w:tc>
          <w:tcPr>
            <w:tcW w:w="527" w:type="pct"/>
            <w:tcBorders>
              <w:top w:val="nil"/>
              <w:left w:val="nil"/>
              <w:bottom w:val="single" w:sz="4" w:space="0" w:color="auto"/>
              <w:right w:val="single" w:sz="4" w:space="0" w:color="auto"/>
            </w:tcBorders>
            <w:shd w:val="clear" w:color="auto" w:fill="auto"/>
            <w:noWrap/>
            <w:vAlign w:val="bottom"/>
            <w:hideMark/>
          </w:tcPr>
          <w:p w14:paraId="3C55F4FD" w14:textId="77777777" w:rsidR="00FA140C" w:rsidRPr="008F338B" w:rsidRDefault="00FA140C"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 xml:space="preserve">        6,500 </w:t>
            </w:r>
          </w:p>
        </w:tc>
      </w:tr>
      <w:tr w:rsidR="00FA140C" w:rsidRPr="008F338B" w14:paraId="6361CE51" w14:textId="77777777" w:rsidTr="00DB3B8B">
        <w:trPr>
          <w:trHeight w:val="300"/>
        </w:trPr>
        <w:tc>
          <w:tcPr>
            <w:tcW w:w="912" w:type="pct"/>
            <w:tcBorders>
              <w:top w:val="nil"/>
              <w:left w:val="single" w:sz="4" w:space="0" w:color="auto"/>
              <w:bottom w:val="single" w:sz="4" w:space="0" w:color="auto"/>
              <w:right w:val="single" w:sz="4" w:space="0" w:color="auto"/>
            </w:tcBorders>
            <w:shd w:val="clear" w:color="auto" w:fill="auto"/>
            <w:noWrap/>
            <w:vAlign w:val="bottom"/>
            <w:hideMark/>
          </w:tcPr>
          <w:p w14:paraId="6801A458" w14:textId="77777777" w:rsidR="00FA140C" w:rsidRPr="008F338B" w:rsidRDefault="00FA140C" w:rsidP="00DF2EAC">
            <w:pPr>
              <w:spacing w:after="0" w:line="240" w:lineRule="auto"/>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Comcast Cable Communications, LLC</w:t>
            </w:r>
          </w:p>
        </w:tc>
        <w:tc>
          <w:tcPr>
            <w:tcW w:w="481" w:type="pct"/>
            <w:tcBorders>
              <w:top w:val="nil"/>
              <w:left w:val="nil"/>
              <w:bottom w:val="single" w:sz="4" w:space="0" w:color="auto"/>
              <w:right w:val="single" w:sz="4" w:space="0" w:color="auto"/>
            </w:tcBorders>
            <w:shd w:val="clear" w:color="auto" w:fill="auto"/>
            <w:noWrap/>
            <w:vAlign w:val="bottom"/>
            <w:hideMark/>
          </w:tcPr>
          <w:p w14:paraId="220AA71A" w14:textId="77777777" w:rsidR="00FA140C" w:rsidRPr="008F338B" w:rsidRDefault="00FA140C"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 xml:space="preserve">      25,342 </w:t>
            </w:r>
          </w:p>
        </w:tc>
        <w:tc>
          <w:tcPr>
            <w:tcW w:w="529" w:type="pct"/>
            <w:tcBorders>
              <w:top w:val="nil"/>
              <w:left w:val="nil"/>
              <w:bottom w:val="single" w:sz="4" w:space="0" w:color="auto"/>
              <w:right w:val="single" w:sz="4" w:space="0" w:color="auto"/>
            </w:tcBorders>
            <w:shd w:val="clear" w:color="auto" w:fill="auto"/>
            <w:noWrap/>
            <w:vAlign w:val="bottom"/>
            <w:hideMark/>
          </w:tcPr>
          <w:p w14:paraId="0DB94FD7" w14:textId="77777777" w:rsidR="00FA140C" w:rsidRPr="008F338B" w:rsidRDefault="00FA140C"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 xml:space="preserve">                 1 </w:t>
            </w:r>
          </w:p>
        </w:tc>
        <w:tc>
          <w:tcPr>
            <w:tcW w:w="529" w:type="pct"/>
            <w:tcBorders>
              <w:top w:val="nil"/>
              <w:left w:val="nil"/>
              <w:bottom w:val="single" w:sz="4" w:space="0" w:color="auto"/>
              <w:right w:val="single" w:sz="4" w:space="0" w:color="auto"/>
            </w:tcBorders>
            <w:shd w:val="clear" w:color="auto" w:fill="auto"/>
            <w:noWrap/>
            <w:vAlign w:val="bottom"/>
            <w:hideMark/>
          </w:tcPr>
          <w:p w14:paraId="193891D9" w14:textId="77777777" w:rsidR="00FA140C" w:rsidRPr="008F338B" w:rsidRDefault="00FA140C"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 xml:space="preserve">              25,342 </w:t>
            </w:r>
          </w:p>
        </w:tc>
        <w:tc>
          <w:tcPr>
            <w:tcW w:w="674" w:type="pct"/>
            <w:tcBorders>
              <w:top w:val="nil"/>
              <w:left w:val="nil"/>
              <w:bottom w:val="single" w:sz="4" w:space="0" w:color="auto"/>
              <w:right w:val="single" w:sz="4" w:space="0" w:color="auto"/>
            </w:tcBorders>
            <w:shd w:val="clear" w:color="auto" w:fill="auto"/>
            <w:noWrap/>
            <w:vAlign w:val="bottom"/>
            <w:hideMark/>
          </w:tcPr>
          <w:p w14:paraId="2A3FE1CA" w14:textId="77777777" w:rsidR="00FA140C" w:rsidRPr="008F338B" w:rsidRDefault="00FA140C"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 xml:space="preserve">       38,678,269 </w:t>
            </w:r>
          </w:p>
        </w:tc>
        <w:tc>
          <w:tcPr>
            <w:tcW w:w="386" w:type="pct"/>
            <w:tcBorders>
              <w:top w:val="nil"/>
              <w:left w:val="nil"/>
              <w:bottom w:val="single" w:sz="4" w:space="0" w:color="auto"/>
              <w:right w:val="single" w:sz="4" w:space="0" w:color="auto"/>
            </w:tcBorders>
            <w:shd w:val="clear" w:color="auto" w:fill="auto"/>
            <w:noWrap/>
            <w:vAlign w:val="bottom"/>
            <w:hideMark/>
          </w:tcPr>
          <w:p w14:paraId="6FC5BF72" w14:textId="77777777" w:rsidR="00FA140C" w:rsidRPr="008F338B" w:rsidRDefault="00FA140C"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 xml:space="preserve">     18 </w:t>
            </w:r>
          </w:p>
        </w:tc>
        <w:tc>
          <w:tcPr>
            <w:tcW w:w="529" w:type="pct"/>
            <w:tcBorders>
              <w:top w:val="nil"/>
              <w:left w:val="nil"/>
              <w:bottom w:val="single" w:sz="4" w:space="0" w:color="auto"/>
              <w:right w:val="single" w:sz="4" w:space="0" w:color="auto"/>
            </w:tcBorders>
            <w:shd w:val="clear" w:color="auto" w:fill="auto"/>
            <w:noWrap/>
            <w:vAlign w:val="bottom"/>
            <w:hideMark/>
          </w:tcPr>
          <w:p w14:paraId="104E7A0B" w14:textId="77777777" w:rsidR="00FA140C" w:rsidRPr="008F338B" w:rsidRDefault="00FA140C"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 xml:space="preserve">                 1 </w:t>
            </w:r>
          </w:p>
        </w:tc>
        <w:tc>
          <w:tcPr>
            <w:tcW w:w="433" w:type="pct"/>
            <w:tcBorders>
              <w:top w:val="nil"/>
              <w:left w:val="nil"/>
              <w:bottom w:val="single" w:sz="4" w:space="0" w:color="auto"/>
              <w:right w:val="single" w:sz="4" w:space="0" w:color="auto"/>
            </w:tcBorders>
            <w:shd w:val="clear" w:color="auto" w:fill="auto"/>
            <w:noWrap/>
            <w:vAlign w:val="bottom"/>
            <w:hideMark/>
          </w:tcPr>
          <w:p w14:paraId="2DACB4C4" w14:textId="77777777" w:rsidR="00FA140C" w:rsidRPr="008F338B" w:rsidRDefault="00FA140C"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 xml:space="preserve">                      18 </w:t>
            </w:r>
          </w:p>
        </w:tc>
        <w:tc>
          <w:tcPr>
            <w:tcW w:w="527" w:type="pct"/>
            <w:tcBorders>
              <w:top w:val="nil"/>
              <w:left w:val="nil"/>
              <w:bottom w:val="single" w:sz="4" w:space="0" w:color="auto"/>
              <w:right w:val="single" w:sz="4" w:space="0" w:color="auto"/>
            </w:tcBorders>
            <w:shd w:val="clear" w:color="auto" w:fill="auto"/>
            <w:noWrap/>
            <w:vAlign w:val="bottom"/>
            <w:hideMark/>
          </w:tcPr>
          <w:p w14:paraId="559F8297" w14:textId="77777777" w:rsidR="00FA140C" w:rsidRPr="008F338B" w:rsidRDefault="00FA140C"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 xml:space="preserve">      24,956 </w:t>
            </w:r>
          </w:p>
        </w:tc>
      </w:tr>
      <w:tr w:rsidR="00FA140C" w:rsidRPr="008F338B" w14:paraId="448445F2" w14:textId="77777777" w:rsidTr="00DB3B8B">
        <w:trPr>
          <w:trHeight w:val="300"/>
        </w:trPr>
        <w:tc>
          <w:tcPr>
            <w:tcW w:w="912" w:type="pct"/>
            <w:tcBorders>
              <w:top w:val="nil"/>
              <w:left w:val="single" w:sz="4" w:space="0" w:color="auto"/>
              <w:bottom w:val="single" w:sz="4" w:space="0" w:color="auto"/>
              <w:right w:val="single" w:sz="4" w:space="0" w:color="auto"/>
            </w:tcBorders>
            <w:shd w:val="clear" w:color="auto" w:fill="auto"/>
            <w:noWrap/>
            <w:vAlign w:val="bottom"/>
            <w:hideMark/>
          </w:tcPr>
          <w:p w14:paraId="3A34F61B" w14:textId="77777777" w:rsidR="00FA140C" w:rsidRPr="008F338B" w:rsidRDefault="00FA140C" w:rsidP="00DF2EAC">
            <w:pPr>
              <w:spacing w:after="0" w:line="240" w:lineRule="auto"/>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Cox</w:t>
            </w:r>
          </w:p>
        </w:tc>
        <w:tc>
          <w:tcPr>
            <w:tcW w:w="481" w:type="pct"/>
            <w:tcBorders>
              <w:top w:val="nil"/>
              <w:left w:val="nil"/>
              <w:bottom w:val="single" w:sz="4" w:space="0" w:color="auto"/>
              <w:right w:val="single" w:sz="4" w:space="0" w:color="auto"/>
            </w:tcBorders>
            <w:shd w:val="clear" w:color="auto" w:fill="auto"/>
            <w:noWrap/>
            <w:vAlign w:val="bottom"/>
            <w:hideMark/>
          </w:tcPr>
          <w:p w14:paraId="1CD24D3E" w14:textId="77777777" w:rsidR="00FA140C" w:rsidRPr="008F338B" w:rsidRDefault="00FA140C"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 xml:space="preserve">        5,260 </w:t>
            </w:r>
          </w:p>
        </w:tc>
        <w:tc>
          <w:tcPr>
            <w:tcW w:w="529" w:type="pct"/>
            <w:tcBorders>
              <w:top w:val="nil"/>
              <w:left w:val="nil"/>
              <w:bottom w:val="single" w:sz="4" w:space="0" w:color="auto"/>
              <w:right w:val="single" w:sz="4" w:space="0" w:color="auto"/>
            </w:tcBorders>
            <w:shd w:val="clear" w:color="auto" w:fill="auto"/>
            <w:noWrap/>
            <w:vAlign w:val="bottom"/>
            <w:hideMark/>
          </w:tcPr>
          <w:p w14:paraId="4AE9F86C" w14:textId="77777777" w:rsidR="00FA140C" w:rsidRPr="008F338B" w:rsidRDefault="00FA140C"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 xml:space="preserve">                 1 </w:t>
            </w:r>
          </w:p>
        </w:tc>
        <w:tc>
          <w:tcPr>
            <w:tcW w:w="529" w:type="pct"/>
            <w:tcBorders>
              <w:top w:val="nil"/>
              <w:left w:val="nil"/>
              <w:bottom w:val="single" w:sz="4" w:space="0" w:color="auto"/>
              <w:right w:val="single" w:sz="4" w:space="0" w:color="auto"/>
            </w:tcBorders>
            <w:shd w:val="clear" w:color="auto" w:fill="auto"/>
            <w:noWrap/>
            <w:vAlign w:val="bottom"/>
            <w:hideMark/>
          </w:tcPr>
          <w:p w14:paraId="0CEC2A38" w14:textId="77777777" w:rsidR="00FA140C" w:rsidRPr="008F338B" w:rsidRDefault="00FA140C"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 xml:space="preserve">                5,260 </w:t>
            </w:r>
          </w:p>
        </w:tc>
        <w:tc>
          <w:tcPr>
            <w:tcW w:w="674" w:type="pct"/>
            <w:tcBorders>
              <w:top w:val="nil"/>
              <w:left w:val="nil"/>
              <w:bottom w:val="single" w:sz="4" w:space="0" w:color="auto"/>
              <w:right w:val="single" w:sz="4" w:space="0" w:color="auto"/>
            </w:tcBorders>
            <w:shd w:val="clear" w:color="auto" w:fill="auto"/>
            <w:noWrap/>
            <w:vAlign w:val="bottom"/>
            <w:hideMark/>
          </w:tcPr>
          <w:p w14:paraId="5B1C57CC" w14:textId="77777777" w:rsidR="00FA140C" w:rsidRPr="008F338B" w:rsidRDefault="00FA140C"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 xml:space="preserve">         7,556,719 </w:t>
            </w:r>
          </w:p>
        </w:tc>
        <w:tc>
          <w:tcPr>
            <w:tcW w:w="386" w:type="pct"/>
            <w:tcBorders>
              <w:top w:val="nil"/>
              <w:left w:val="nil"/>
              <w:bottom w:val="single" w:sz="4" w:space="0" w:color="auto"/>
              <w:right w:val="single" w:sz="4" w:space="0" w:color="auto"/>
            </w:tcBorders>
            <w:shd w:val="clear" w:color="auto" w:fill="auto"/>
            <w:noWrap/>
            <w:vAlign w:val="bottom"/>
            <w:hideMark/>
          </w:tcPr>
          <w:p w14:paraId="69610273" w14:textId="77777777" w:rsidR="00FA140C" w:rsidRPr="008F338B" w:rsidRDefault="00FA140C"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 xml:space="preserve">        5 </w:t>
            </w:r>
          </w:p>
        </w:tc>
        <w:tc>
          <w:tcPr>
            <w:tcW w:w="529" w:type="pct"/>
            <w:tcBorders>
              <w:top w:val="nil"/>
              <w:left w:val="nil"/>
              <w:bottom w:val="single" w:sz="4" w:space="0" w:color="auto"/>
              <w:right w:val="single" w:sz="4" w:space="0" w:color="auto"/>
            </w:tcBorders>
            <w:shd w:val="clear" w:color="auto" w:fill="auto"/>
            <w:noWrap/>
            <w:vAlign w:val="bottom"/>
            <w:hideMark/>
          </w:tcPr>
          <w:p w14:paraId="49A7F1B5" w14:textId="77777777" w:rsidR="00FA140C" w:rsidRPr="008F338B" w:rsidRDefault="00FA140C"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 xml:space="preserve">                 1 </w:t>
            </w:r>
          </w:p>
        </w:tc>
        <w:tc>
          <w:tcPr>
            <w:tcW w:w="433" w:type="pct"/>
            <w:tcBorders>
              <w:top w:val="nil"/>
              <w:left w:val="nil"/>
              <w:bottom w:val="single" w:sz="4" w:space="0" w:color="auto"/>
              <w:right w:val="single" w:sz="4" w:space="0" w:color="auto"/>
            </w:tcBorders>
            <w:shd w:val="clear" w:color="auto" w:fill="auto"/>
            <w:noWrap/>
            <w:vAlign w:val="bottom"/>
            <w:hideMark/>
          </w:tcPr>
          <w:p w14:paraId="4AF0973A" w14:textId="77777777" w:rsidR="00FA140C" w:rsidRPr="008F338B" w:rsidRDefault="00FA140C"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 xml:space="preserve">                         5 </w:t>
            </w:r>
          </w:p>
        </w:tc>
        <w:tc>
          <w:tcPr>
            <w:tcW w:w="527" w:type="pct"/>
            <w:tcBorders>
              <w:top w:val="nil"/>
              <w:left w:val="nil"/>
              <w:bottom w:val="single" w:sz="4" w:space="0" w:color="auto"/>
              <w:right w:val="single" w:sz="4" w:space="0" w:color="auto"/>
            </w:tcBorders>
            <w:shd w:val="clear" w:color="auto" w:fill="auto"/>
            <w:noWrap/>
            <w:vAlign w:val="bottom"/>
            <w:hideMark/>
          </w:tcPr>
          <w:p w14:paraId="0AE66A2F" w14:textId="77777777" w:rsidR="00FA140C" w:rsidRPr="008F338B" w:rsidRDefault="00FA140C"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 xml:space="preserve">        5,370 </w:t>
            </w:r>
          </w:p>
        </w:tc>
      </w:tr>
      <w:tr w:rsidR="00FA140C" w:rsidRPr="008F338B" w14:paraId="289CF464" w14:textId="77777777" w:rsidTr="00DB3B8B">
        <w:trPr>
          <w:trHeight w:val="300"/>
        </w:trPr>
        <w:tc>
          <w:tcPr>
            <w:tcW w:w="912" w:type="pct"/>
            <w:tcBorders>
              <w:top w:val="nil"/>
              <w:left w:val="single" w:sz="4" w:space="0" w:color="auto"/>
              <w:bottom w:val="single" w:sz="4" w:space="0" w:color="auto"/>
              <w:right w:val="single" w:sz="4" w:space="0" w:color="auto"/>
            </w:tcBorders>
            <w:shd w:val="clear" w:color="auto" w:fill="auto"/>
            <w:noWrap/>
            <w:vAlign w:val="bottom"/>
            <w:hideMark/>
          </w:tcPr>
          <w:p w14:paraId="217C2996" w14:textId="77777777" w:rsidR="00FA140C" w:rsidRPr="008F338B" w:rsidRDefault="00FA140C" w:rsidP="00DF2EAC">
            <w:pPr>
              <w:spacing w:after="0" w:line="240" w:lineRule="auto"/>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CSC Holdings LLC</w:t>
            </w:r>
          </w:p>
        </w:tc>
        <w:tc>
          <w:tcPr>
            <w:tcW w:w="481" w:type="pct"/>
            <w:tcBorders>
              <w:top w:val="nil"/>
              <w:left w:val="nil"/>
              <w:bottom w:val="single" w:sz="4" w:space="0" w:color="auto"/>
              <w:right w:val="single" w:sz="4" w:space="0" w:color="auto"/>
            </w:tcBorders>
            <w:shd w:val="clear" w:color="auto" w:fill="auto"/>
            <w:noWrap/>
            <w:vAlign w:val="bottom"/>
            <w:hideMark/>
          </w:tcPr>
          <w:p w14:paraId="33541CB6" w14:textId="77777777" w:rsidR="00FA140C" w:rsidRPr="008F338B" w:rsidRDefault="00FA140C"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 xml:space="preserve">        2,903 </w:t>
            </w:r>
          </w:p>
        </w:tc>
        <w:tc>
          <w:tcPr>
            <w:tcW w:w="529" w:type="pct"/>
            <w:tcBorders>
              <w:top w:val="nil"/>
              <w:left w:val="nil"/>
              <w:bottom w:val="single" w:sz="4" w:space="0" w:color="auto"/>
              <w:right w:val="single" w:sz="4" w:space="0" w:color="auto"/>
            </w:tcBorders>
            <w:shd w:val="clear" w:color="auto" w:fill="auto"/>
            <w:noWrap/>
            <w:vAlign w:val="bottom"/>
            <w:hideMark/>
          </w:tcPr>
          <w:p w14:paraId="3CDE34F4" w14:textId="77777777" w:rsidR="00FA140C" w:rsidRPr="008F338B" w:rsidRDefault="00FA140C"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 xml:space="preserve">                 1 </w:t>
            </w:r>
          </w:p>
        </w:tc>
        <w:tc>
          <w:tcPr>
            <w:tcW w:w="529" w:type="pct"/>
            <w:tcBorders>
              <w:top w:val="nil"/>
              <w:left w:val="nil"/>
              <w:bottom w:val="single" w:sz="4" w:space="0" w:color="auto"/>
              <w:right w:val="single" w:sz="4" w:space="0" w:color="auto"/>
            </w:tcBorders>
            <w:shd w:val="clear" w:color="auto" w:fill="auto"/>
            <w:noWrap/>
            <w:vAlign w:val="bottom"/>
            <w:hideMark/>
          </w:tcPr>
          <w:p w14:paraId="33A24F61" w14:textId="77777777" w:rsidR="00FA140C" w:rsidRPr="008F338B" w:rsidRDefault="00FA140C"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 xml:space="preserve">                2,903 </w:t>
            </w:r>
          </w:p>
        </w:tc>
        <w:tc>
          <w:tcPr>
            <w:tcW w:w="674" w:type="pct"/>
            <w:tcBorders>
              <w:top w:val="nil"/>
              <w:left w:val="nil"/>
              <w:bottom w:val="single" w:sz="4" w:space="0" w:color="auto"/>
              <w:right w:val="single" w:sz="4" w:space="0" w:color="auto"/>
            </w:tcBorders>
            <w:shd w:val="clear" w:color="auto" w:fill="auto"/>
            <w:noWrap/>
            <w:vAlign w:val="bottom"/>
            <w:hideMark/>
          </w:tcPr>
          <w:p w14:paraId="74CC14CD" w14:textId="77777777" w:rsidR="00FA140C" w:rsidRPr="008F338B" w:rsidRDefault="00FA140C"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 xml:space="preserve">         4,185,736 </w:t>
            </w:r>
          </w:p>
        </w:tc>
        <w:tc>
          <w:tcPr>
            <w:tcW w:w="386" w:type="pct"/>
            <w:tcBorders>
              <w:top w:val="nil"/>
              <w:left w:val="nil"/>
              <w:bottom w:val="single" w:sz="4" w:space="0" w:color="auto"/>
              <w:right w:val="single" w:sz="4" w:space="0" w:color="auto"/>
            </w:tcBorders>
            <w:shd w:val="clear" w:color="auto" w:fill="auto"/>
            <w:noWrap/>
            <w:vAlign w:val="bottom"/>
            <w:hideMark/>
          </w:tcPr>
          <w:p w14:paraId="5446F123" w14:textId="77777777" w:rsidR="00FA140C" w:rsidRPr="008F338B" w:rsidRDefault="00FA140C"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 xml:space="preserve">        5 </w:t>
            </w:r>
          </w:p>
        </w:tc>
        <w:tc>
          <w:tcPr>
            <w:tcW w:w="529" w:type="pct"/>
            <w:tcBorders>
              <w:top w:val="nil"/>
              <w:left w:val="nil"/>
              <w:bottom w:val="single" w:sz="4" w:space="0" w:color="auto"/>
              <w:right w:val="single" w:sz="4" w:space="0" w:color="auto"/>
            </w:tcBorders>
            <w:shd w:val="clear" w:color="auto" w:fill="auto"/>
            <w:noWrap/>
            <w:vAlign w:val="bottom"/>
            <w:hideMark/>
          </w:tcPr>
          <w:p w14:paraId="409D9E83" w14:textId="77777777" w:rsidR="00FA140C" w:rsidRPr="008F338B" w:rsidRDefault="00FA140C"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 xml:space="preserve">                 1 </w:t>
            </w:r>
          </w:p>
        </w:tc>
        <w:tc>
          <w:tcPr>
            <w:tcW w:w="433" w:type="pct"/>
            <w:tcBorders>
              <w:top w:val="nil"/>
              <w:left w:val="nil"/>
              <w:bottom w:val="single" w:sz="4" w:space="0" w:color="auto"/>
              <w:right w:val="single" w:sz="4" w:space="0" w:color="auto"/>
            </w:tcBorders>
            <w:shd w:val="clear" w:color="auto" w:fill="auto"/>
            <w:noWrap/>
            <w:vAlign w:val="bottom"/>
            <w:hideMark/>
          </w:tcPr>
          <w:p w14:paraId="79D6D669" w14:textId="77777777" w:rsidR="00FA140C" w:rsidRPr="008F338B" w:rsidRDefault="00FA140C"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 xml:space="preserve">                         5 </w:t>
            </w:r>
          </w:p>
        </w:tc>
        <w:tc>
          <w:tcPr>
            <w:tcW w:w="527" w:type="pct"/>
            <w:tcBorders>
              <w:top w:val="nil"/>
              <w:left w:val="nil"/>
              <w:bottom w:val="single" w:sz="4" w:space="0" w:color="auto"/>
              <w:right w:val="single" w:sz="4" w:space="0" w:color="auto"/>
            </w:tcBorders>
            <w:shd w:val="clear" w:color="auto" w:fill="auto"/>
            <w:noWrap/>
            <w:vAlign w:val="bottom"/>
            <w:hideMark/>
          </w:tcPr>
          <w:p w14:paraId="41EC7DA5" w14:textId="77777777" w:rsidR="00FA140C" w:rsidRPr="008F338B" w:rsidRDefault="00FA140C"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 xml:space="preserve">        7,867 </w:t>
            </w:r>
          </w:p>
        </w:tc>
      </w:tr>
      <w:tr w:rsidR="00FA140C" w:rsidRPr="008F338B" w14:paraId="7141E02D" w14:textId="77777777" w:rsidTr="00DB3B8B">
        <w:trPr>
          <w:trHeight w:val="300"/>
        </w:trPr>
        <w:tc>
          <w:tcPr>
            <w:tcW w:w="912" w:type="pct"/>
            <w:tcBorders>
              <w:top w:val="nil"/>
              <w:left w:val="single" w:sz="4" w:space="0" w:color="auto"/>
              <w:bottom w:val="single" w:sz="4" w:space="0" w:color="auto"/>
              <w:right w:val="single" w:sz="4" w:space="0" w:color="auto"/>
            </w:tcBorders>
            <w:shd w:val="clear" w:color="auto" w:fill="auto"/>
            <w:noWrap/>
            <w:vAlign w:val="bottom"/>
            <w:hideMark/>
          </w:tcPr>
          <w:p w14:paraId="285864D0" w14:textId="77777777" w:rsidR="00FA140C" w:rsidRPr="008F338B" w:rsidRDefault="00FA140C" w:rsidP="00DF2EAC">
            <w:pPr>
              <w:spacing w:after="0" w:line="240" w:lineRule="auto"/>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Frontier</w:t>
            </w:r>
          </w:p>
        </w:tc>
        <w:tc>
          <w:tcPr>
            <w:tcW w:w="481" w:type="pct"/>
            <w:tcBorders>
              <w:top w:val="nil"/>
              <w:left w:val="nil"/>
              <w:bottom w:val="single" w:sz="4" w:space="0" w:color="auto"/>
              <w:right w:val="single" w:sz="4" w:space="0" w:color="auto"/>
            </w:tcBorders>
            <w:shd w:val="clear" w:color="auto" w:fill="auto"/>
            <w:noWrap/>
            <w:vAlign w:val="bottom"/>
            <w:hideMark/>
          </w:tcPr>
          <w:p w14:paraId="62205A26" w14:textId="77777777" w:rsidR="00FA140C" w:rsidRPr="008F338B" w:rsidRDefault="00FA140C"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 xml:space="preserve">        3,089 </w:t>
            </w:r>
          </w:p>
        </w:tc>
        <w:tc>
          <w:tcPr>
            <w:tcW w:w="529" w:type="pct"/>
            <w:tcBorders>
              <w:top w:val="nil"/>
              <w:left w:val="nil"/>
              <w:bottom w:val="single" w:sz="4" w:space="0" w:color="auto"/>
              <w:right w:val="single" w:sz="4" w:space="0" w:color="auto"/>
            </w:tcBorders>
            <w:shd w:val="clear" w:color="auto" w:fill="auto"/>
            <w:noWrap/>
            <w:vAlign w:val="bottom"/>
            <w:hideMark/>
          </w:tcPr>
          <w:p w14:paraId="0E2F54CD" w14:textId="77777777" w:rsidR="00FA140C" w:rsidRPr="008F338B" w:rsidRDefault="00FA140C"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 xml:space="preserve">                 1 </w:t>
            </w:r>
          </w:p>
        </w:tc>
        <w:tc>
          <w:tcPr>
            <w:tcW w:w="529" w:type="pct"/>
            <w:tcBorders>
              <w:top w:val="nil"/>
              <w:left w:val="nil"/>
              <w:bottom w:val="single" w:sz="4" w:space="0" w:color="auto"/>
              <w:right w:val="single" w:sz="4" w:space="0" w:color="auto"/>
            </w:tcBorders>
            <w:shd w:val="clear" w:color="auto" w:fill="auto"/>
            <w:noWrap/>
            <w:vAlign w:val="bottom"/>
            <w:hideMark/>
          </w:tcPr>
          <w:p w14:paraId="48D4ECA7" w14:textId="77777777" w:rsidR="00FA140C" w:rsidRPr="008F338B" w:rsidRDefault="00FA140C"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 xml:space="preserve">                3,088 </w:t>
            </w:r>
          </w:p>
        </w:tc>
        <w:tc>
          <w:tcPr>
            <w:tcW w:w="674" w:type="pct"/>
            <w:tcBorders>
              <w:top w:val="nil"/>
              <w:left w:val="nil"/>
              <w:bottom w:val="single" w:sz="4" w:space="0" w:color="auto"/>
              <w:right w:val="single" w:sz="4" w:space="0" w:color="auto"/>
            </w:tcBorders>
            <w:shd w:val="clear" w:color="auto" w:fill="auto"/>
            <w:noWrap/>
            <w:vAlign w:val="bottom"/>
            <w:hideMark/>
          </w:tcPr>
          <w:p w14:paraId="2B8794A4" w14:textId="77777777" w:rsidR="00FA140C" w:rsidRPr="008F338B" w:rsidRDefault="00FA140C"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 xml:space="preserve">         4,446,951 </w:t>
            </w:r>
          </w:p>
        </w:tc>
        <w:tc>
          <w:tcPr>
            <w:tcW w:w="386" w:type="pct"/>
            <w:tcBorders>
              <w:top w:val="nil"/>
              <w:left w:val="nil"/>
              <w:bottom w:val="single" w:sz="4" w:space="0" w:color="auto"/>
              <w:right w:val="single" w:sz="4" w:space="0" w:color="auto"/>
            </w:tcBorders>
            <w:shd w:val="clear" w:color="auto" w:fill="auto"/>
            <w:noWrap/>
            <w:vAlign w:val="bottom"/>
            <w:hideMark/>
          </w:tcPr>
          <w:p w14:paraId="0B5E267B" w14:textId="77777777" w:rsidR="00FA140C" w:rsidRPr="008F338B" w:rsidRDefault="00FA140C"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 xml:space="preserve">        5 </w:t>
            </w:r>
          </w:p>
        </w:tc>
        <w:tc>
          <w:tcPr>
            <w:tcW w:w="529" w:type="pct"/>
            <w:tcBorders>
              <w:top w:val="nil"/>
              <w:left w:val="nil"/>
              <w:bottom w:val="single" w:sz="4" w:space="0" w:color="auto"/>
              <w:right w:val="single" w:sz="4" w:space="0" w:color="auto"/>
            </w:tcBorders>
            <w:shd w:val="clear" w:color="auto" w:fill="auto"/>
            <w:noWrap/>
            <w:vAlign w:val="bottom"/>
            <w:hideMark/>
          </w:tcPr>
          <w:p w14:paraId="35F6FA6D" w14:textId="77777777" w:rsidR="00FA140C" w:rsidRPr="008F338B" w:rsidRDefault="00FA140C"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 xml:space="preserve">                 1 </w:t>
            </w:r>
          </w:p>
        </w:tc>
        <w:tc>
          <w:tcPr>
            <w:tcW w:w="433" w:type="pct"/>
            <w:tcBorders>
              <w:top w:val="nil"/>
              <w:left w:val="nil"/>
              <w:bottom w:val="single" w:sz="4" w:space="0" w:color="auto"/>
              <w:right w:val="single" w:sz="4" w:space="0" w:color="auto"/>
            </w:tcBorders>
            <w:shd w:val="clear" w:color="auto" w:fill="auto"/>
            <w:noWrap/>
            <w:vAlign w:val="bottom"/>
            <w:hideMark/>
          </w:tcPr>
          <w:p w14:paraId="5EF1F4D9" w14:textId="77777777" w:rsidR="00FA140C" w:rsidRPr="008F338B" w:rsidRDefault="00FA140C"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 xml:space="preserve">                         5 </w:t>
            </w:r>
          </w:p>
        </w:tc>
        <w:tc>
          <w:tcPr>
            <w:tcW w:w="527" w:type="pct"/>
            <w:tcBorders>
              <w:top w:val="nil"/>
              <w:left w:val="nil"/>
              <w:bottom w:val="single" w:sz="4" w:space="0" w:color="auto"/>
              <w:right w:val="single" w:sz="4" w:space="0" w:color="auto"/>
            </w:tcBorders>
            <w:shd w:val="clear" w:color="auto" w:fill="auto"/>
            <w:noWrap/>
            <w:vAlign w:val="bottom"/>
            <w:hideMark/>
          </w:tcPr>
          <w:p w14:paraId="034B0D17" w14:textId="77777777" w:rsidR="00FA140C" w:rsidRPr="008F338B" w:rsidRDefault="00FA140C"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 xml:space="preserve">      10,955 </w:t>
            </w:r>
          </w:p>
        </w:tc>
      </w:tr>
      <w:tr w:rsidR="00FA140C" w:rsidRPr="008F338B" w14:paraId="7A049B0A" w14:textId="77777777" w:rsidTr="00DB3B8B">
        <w:trPr>
          <w:trHeight w:val="300"/>
        </w:trPr>
        <w:tc>
          <w:tcPr>
            <w:tcW w:w="912" w:type="pct"/>
            <w:tcBorders>
              <w:top w:val="nil"/>
              <w:left w:val="single" w:sz="4" w:space="0" w:color="auto"/>
              <w:bottom w:val="single" w:sz="4" w:space="0" w:color="auto"/>
              <w:right w:val="single" w:sz="4" w:space="0" w:color="auto"/>
            </w:tcBorders>
            <w:shd w:val="clear" w:color="auto" w:fill="auto"/>
            <w:noWrap/>
            <w:vAlign w:val="bottom"/>
            <w:hideMark/>
          </w:tcPr>
          <w:p w14:paraId="074220BB" w14:textId="5CCC2843" w:rsidR="00FA140C" w:rsidRPr="008F338B" w:rsidRDefault="00816034" w:rsidP="00DF2EAC">
            <w:pPr>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 xml:space="preserve">Other – </w:t>
            </w:r>
            <w:r w:rsidR="00FA140C" w:rsidRPr="008F338B">
              <w:rPr>
                <w:rFonts w:ascii="Times New Roman" w:eastAsia="Times New Roman" w:hAnsi="Times New Roman" w:cs="Times New Roman"/>
                <w:color w:val="000000"/>
                <w:sz w:val="20"/>
                <w:szCs w:val="20"/>
              </w:rPr>
              <w:t>Major</w:t>
            </w:r>
          </w:p>
        </w:tc>
        <w:tc>
          <w:tcPr>
            <w:tcW w:w="481" w:type="pct"/>
            <w:tcBorders>
              <w:top w:val="nil"/>
              <w:left w:val="nil"/>
              <w:bottom w:val="single" w:sz="4" w:space="0" w:color="auto"/>
              <w:right w:val="single" w:sz="4" w:space="0" w:color="auto"/>
            </w:tcBorders>
            <w:shd w:val="clear" w:color="auto" w:fill="auto"/>
            <w:noWrap/>
            <w:vAlign w:val="bottom"/>
            <w:hideMark/>
          </w:tcPr>
          <w:p w14:paraId="0EEE4C3A" w14:textId="77777777" w:rsidR="00FA140C" w:rsidRPr="008F338B" w:rsidRDefault="00FA140C"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 xml:space="preserve">      10,478 </w:t>
            </w:r>
          </w:p>
        </w:tc>
        <w:tc>
          <w:tcPr>
            <w:tcW w:w="529" w:type="pct"/>
            <w:tcBorders>
              <w:top w:val="nil"/>
              <w:left w:val="nil"/>
              <w:bottom w:val="single" w:sz="4" w:space="0" w:color="auto"/>
              <w:right w:val="single" w:sz="4" w:space="0" w:color="auto"/>
            </w:tcBorders>
            <w:shd w:val="clear" w:color="auto" w:fill="auto"/>
            <w:noWrap/>
            <w:vAlign w:val="bottom"/>
            <w:hideMark/>
          </w:tcPr>
          <w:p w14:paraId="66EEF993" w14:textId="77777777" w:rsidR="00FA140C" w:rsidRPr="008F338B" w:rsidRDefault="00FA140C"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 xml:space="preserve">            469 </w:t>
            </w:r>
          </w:p>
        </w:tc>
        <w:tc>
          <w:tcPr>
            <w:tcW w:w="529" w:type="pct"/>
            <w:tcBorders>
              <w:top w:val="nil"/>
              <w:left w:val="nil"/>
              <w:bottom w:val="single" w:sz="4" w:space="0" w:color="auto"/>
              <w:right w:val="single" w:sz="4" w:space="0" w:color="auto"/>
            </w:tcBorders>
            <w:shd w:val="clear" w:color="auto" w:fill="auto"/>
            <w:noWrap/>
            <w:vAlign w:val="bottom"/>
            <w:hideMark/>
          </w:tcPr>
          <w:p w14:paraId="78E9788E" w14:textId="77777777" w:rsidR="00FA140C" w:rsidRPr="008F338B" w:rsidRDefault="00FA140C"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 xml:space="preserve">                8,942 </w:t>
            </w:r>
          </w:p>
        </w:tc>
        <w:tc>
          <w:tcPr>
            <w:tcW w:w="674" w:type="pct"/>
            <w:tcBorders>
              <w:top w:val="nil"/>
              <w:left w:val="nil"/>
              <w:bottom w:val="single" w:sz="4" w:space="0" w:color="auto"/>
              <w:right w:val="single" w:sz="4" w:space="0" w:color="auto"/>
            </w:tcBorders>
            <w:shd w:val="clear" w:color="auto" w:fill="auto"/>
            <w:noWrap/>
            <w:vAlign w:val="bottom"/>
            <w:hideMark/>
          </w:tcPr>
          <w:p w14:paraId="2FC2DEF7" w14:textId="77777777" w:rsidR="00FA140C" w:rsidRPr="008F338B" w:rsidRDefault="00FA140C"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 xml:space="preserve">       17,210,548 </w:t>
            </w:r>
          </w:p>
        </w:tc>
        <w:tc>
          <w:tcPr>
            <w:tcW w:w="386" w:type="pct"/>
            <w:tcBorders>
              <w:top w:val="nil"/>
              <w:left w:val="nil"/>
              <w:bottom w:val="single" w:sz="4" w:space="0" w:color="auto"/>
              <w:right w:val="single" w:sz="4" w:space="0" w:color="auto"/>
            </w:tcBorders>
            <w:shd w:val="clear" w:color="auto" w:fill="auto"/>
            <w:noWrap/>
            <w:vAlign w:val="bottom"/>
            <w:hideMark/>
          </w:tcPr>
          <w:p w14:paraId="61F07B7A" w14:textId="77777777" w:rsidR="00FA140C" w:rsidRPr="008F338B" w:rsidRDefault="00FA140C"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 xml:space="preserve">   204 </w:t>
            </w:r>
          </w:p>
        </w:tc>
        <w:tc>
          <w:tcPr>
            <w:tcW w:w="529" w:type="pct"/>
            <w:tcBorders>
              <w:top w:val="nil"/>
              <w:left w:val="nil"/>
              <w:bottom w:val="single" w:sz="4" w:space="0" w:color="auto"/>
              <w:right w:val="single" w:sz="4" w:space="0" w:color="auto"/>
            </w:tcBorders>
            <w:shd w:val="clear" w:color="auto" w:fill="auto"/>
            <w:noWrap/>
            <w:vAlign w:val="bottom"/>
            <w:hideMark/>
          </w:tcPr>
          <w:p w14:paraId="61BDD7AD" w14:textId="77777777" w:rsidR="00FA140C" w:rsidRPr="008F338B" w:rsidRDefault="00FA140C"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 xml:space="preserve">              92 </w:t>
            </w:r>
          </w:p>
        </w:tc>
        <w:tc>
          <w:tcPr>
            <w:tcW w:w="433" w:type="pct"/>
            <w:tcBorders>
              <w:top w:val="nil"/>
              <w:left w:val="nil"/>
              <w:bottom w:val="single" w:sz="4" w:space="0" w:color="auto"/>
              <w:right w:val="single" w:sz="4" w:space="0" w:color="auto"/>
            </w:tcBorders>
            <w:shd w:val="clear" w:color="auto" w:fill="auto"/>
            <w:noWrap/>
            <w:vAlign w:val="bottom"/>
            <w:hideMark/>
          </w:tcPr>
          <w:p w14:paraId="4B07F851" w14:textId="77777777" w:rsidR="00FA140C" w:rsidRPr="008F338B" w:rsidRDefault="00FA140C"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 xml:space="preserve">                    204 </w:t>
            </w:r>
          </w:p>
        </w:tc>
        <w:tc>
          <w:tcPr>
            <w:tcW w:w="527" w:type="pct"/>
            <w:tcBorders>
              <w:top w:val="nil"/>
              <w:left w:val="nil"/>
              <w:bottom w:val="single" w:sz="4" w:space="0" w:color="auto"/>
              <w:right w:val="single" w:sz="4" w:space="0" w:color="auto"/>
            </w:tcBorders>
            <w:shd w:val="clear" w:color="auto" w:fill="auto"/>
            <w:noWrap/>
            <w:vAlign w:val="bottom"/>
            <w:hideMark/>
          </w:tcPr>
          <w:p w14:paraId="0BCE078E" w14:textId="77777777" w:rsidR="00FA140C" w:rsidRPr="008F338B" w:rsidRDefault="00FA140C"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 xml:space="preserve">    342,974 </w:t>
            </w:r>
          </w:p>
        </w:tc>
      </w:tr>
      <w:tr w:rsidR="00FA140C" w:rsidRPr="008F338B" w14:paraId="518DCBC3" w14:textId="77777777" w:rsidTr="00DB3B8B">
        <w:trPr>
          <w:trHeight w:val="300"/>
        </w:trPr>
        <w:tc>
          <w:tcPr>
            <w:tcW w:w="912" w:type="pct"/>
            <w:tcBorders>
              <w:top w:val="nil"/>
              <w:left w:val="single" w:sz="4" w:space="0" w:color="auto"/>
              <w:bottom w:val="single" w:sz="4" w:space="0" w:color="auto"/>
              <w:right w:val="single" w:sz="4" w:space="0" w:color="auto"/>
            </w:tcBorders>
            <w:shd w:val="clear" w:color="auto" w:fill="auto"/>
            <w:noWrap/>
            <w:vAlign w:val="bottom"/>
            <w:hideMark/>
          </w:tcPr>
          <w:p w14:paraId="1DBCC147" w14:textId="4A26434F" w:rsidR="00FA140C" w:rsidRPr="008F338B" w:rsidRDefault="00816034" w:rsidP="00DF2EAC">
            <w:pPr>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 xml:space="preserve">Other – </w:t>
            </w:r>
            <w:r w:rsidR="00FA140C" w:rsidRPr="008F338B">
              <w:rPr>
                <w:rFonts w:ascii="Times New Roman" w:eastAsia="Times New Roman" w:hAnsi="Times New Roman" w:cs="Times New Roman"/>
                <w:color w:val="000000"/>
                <w:sz w:val="20"/>
                <w:szCs w:val="20"/>
              </w:rPr>
              <w:t>Minor</w:t>
            </w:r>
          </w:p>
        </w:tc>
        <w:tc>
          <w:tcPr>
            <w:tcW w:w="481" w:type="pct"/>
            <w:tcBorders>
              <w:top w:val="nil"/>
              <w:left w:val="nil"/>
              <w:bottom w:val="single" w:sz="4" w:space="0" w:color="auto"/>
              <w:right w:val="single" w:sz="4" w:space="0" w:color="auto"/>
            </w:tcBorders>
            <w:shd w:val="clear" w:color="auto" w:fill="auto"/>
            <w:noWrap/>
            <w:vAlign w:val="bottom"/>
            <w:hideMark/>
          </w:tcPr>
          <w:p w14:paraId="6D4F70F8" w14:textId="77777777" w:rsidR="00FA140C" w:rsidRPr="008F338B" w:rsidRDefault="00FA140C"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 xml:space="preserve">        9,794 </w:t>
            </w:r>
          </w:p>
        </w:tc>
        <w:tc>
          <w:tcPr>
            <w:tcW w:w="529" w:type="pct"/>
            <w:tcBorders>
              <w:top w:val="nil"/>
              <w:left w:val="nil"/>
              <w:bottom w:val="single" w:sz="4" w:space="0" w:color="auto"/>
              <w:right w:val="single" w:sz="4" w:space="0" w:color="auto"/>
            </w:tcBorders>
            <w:shd w:val="clear" w:color="auto" w:fill="auto"/>
            <w:noWrap/>
            <w:vAlign w:val="bottom"/>
            <w:hideMark/>
          </w:tcPr>
          <w:p w14:paraId="1BADD26E" w14:textId="77777777" w:rsidR="00FA140C" w:rsidRPr="008F338B" w:rsidRDefault="00FA140C"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 xml:space="preserve">            671 </w:t>
            </w:r>
          </w:p>
        </w:tc>
        <w:tc>
          <w:tcPr>
            <w:tcW w:w="529" w:type="pct"/>
            <w:tcBorders>
              <w:top w:val="nil"/>
              <w:left w:val="nil"/>
              <w:bottom w:val="single" w:sz="4" w:space="0" w:color="auto"/>
              <w:right w:val="single" w:sz="4" w:space="0" w:color="auto"/>
            </w:tcBorders>
            <w:shd w:val="clear" w:color="auto" w:fill="auto"/>
            <w:noWrap/>
            <w:vAlign w:val="bottom"/>
            <w:hideMark/>
          </w:tcPr>
          <w:p w14:paraId="766E9502" w14:textId="77777777" w:rsidR="00FA140C" w:rsidRPr="008F338B" w:rsidRDefault="00FA140C"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 xml:space="preserve">                8,405 </w:t>
            </w:r>
          </w:p>
        </w:tc>
        <w:tc>
          <w:tcPr>
            <w:tcW w:w="674" w:type="pct"/>
            <w:tcBorders>
              <w:top w:val="nil"/>
              <w:left w:val="nil"/>
              <w:bottom w:val="single" w:sz="4" w:space="0" w:color="auto"/>
              <w:right w:val="single" w:sz="4" w:space="0" w:color="auto"/>
            </w:tcBorders>
            <w:shd w:val="clear" w:color="auto" w:fill="auto"/>
            <w:noWrap/>
            <w:vAlign w:val="bottom"/>
            <w:hideMark/>
          </w:tcPr>
          <w:p w14:paraId="0B575FC5" w14:textId="77777777" w:rsidR="00FA140C" w:rsidRPr="008F338B" w:rsidRDefault="00FA140C"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 xml:space="preserve">         2,662,847 </w:t>
            </w:r>
          </w:p>
        </w:tc>
        <w:tc>
          <w:tcPr>
            <w:tcW w:w="386" w:type="pct"/>
            <w:tcBorders>
              <w:top w:val="nil"/>
              <w:left w:val="nil"/>
              <w:bottom w:val="single" w:sz="4" w:space="0" w:color="auto"/>
              <w:right w:val="single" w:sz="4" w:space="0" w:color="auto"/>
            </w:tcBorders>
            <w:shd w:val="clear" w:color="auto" w:fill="auto"/>
            <w:noWrap/>
            <w:vAlign w:val="bottom"/>
            <w:hideMark/>
          </w:tcPr>
          <w:p w14:paraId="3201CDBA" w14:textId="77777777" w:rsidR="00FA140C" w:rsidRPr="008F338B" w:rsidRDefault="00FA140C"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 xml:space="preserve">     38 </w:t>
            </w:r>
          </w:p>
        </w:tc>
        <w:tc>
          <w:tcPr>
            <w:tcW w:w="529" w:type="pct"/>
            <w:tcBorders>
              <w:top w:val="nil"/>
              <w:left w:val="nil"/>
              <w:bottom w:val="single" w:sz="4" w:space="0" w:color="auto"/>
              <w:right w:val="single" w:sz="4" w:space="0" w:color="auto"/>
            </w:tcBorders>
            <w:shd w:val="clear" w:color="auto" w:fill="auto"/>
            <w:noWrap/>
            <w:vAlign w:val="bottom"/>
            <w:hideMark/>
          </w:tcPr>
          <w:p w14:paraId="0A3E2527" w14:textId="77777777" w:rsidR="00FA140C" w:rsidRPr="008F338B" w:rsidRDefault="00FA140C"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 xml:space="preserve">              32 </w:t>
            </w:r>
          </w:p>
        </w:tc>
        <w:tc>
          <w:tcPr>
            <w:tcW w:w="433" w:type="pct"/>
            <w:tcBorders>
              <w:top w:val="nil"/>
              <w:left w:val="nil"/>
              <w:bottom w:val="single" w:sz="4" w:space="0" w:color="auto"/>
              <w:right w:val="single" w:sz="4" w:space="0" w:color="auto"/>
            </w:tcBorders>
            <w:shd w:val="clear" w:color="auto" w:fill="auto"/>
            <w:noWrap/>
            <w:vAlign w:val="bottom"/>
            <w:hideMark/>
          </w:tcPr>
          <w:p w14:paraId="0D23EEB6" w14:textId="77777777" w:rsidR="00FA140C" w:rsidRPr="008F338B" w:rsidRDefault="00FA140C"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 xml:space="preserve">                      38 </w:t>
            </w:r>
          </w:p>
        </w:tc>
        <w:tc>
          <w:tcPr>
            <w:tcW w:w="527" w:type="pct"/>
            <w:tcBorders>
              <w:top w:val="nil"/>
              <w:left w:val="nil"/>
              <w:bottom w:val="single" w:sz="4" w:space="0" w:color="auto"/>
              <w:right w:val="single" w:sz="4" w:space="0" w:color="auto"/>
            </w:tcBorders>
            <w:shd w:val="clear" w:color="auto" w:fill="auto"/>
            <w:noWrap/>
            <w:vAlign w:val="bottom"/>
            <w:hideMark/>
          </w:tcPr>
          <w:p w14:paraId="36896FAB" w14:textId="77777777" w:rsidR="00FA140C" w:rsidRPr="008F338B" w:rsidRDefault="00FA140C"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 xml:space="preserve">      10,104 </w:t>
            </w:r>
          </w:p>
        </w:tc>
      </w:tr>
      <w:tr w:rsidR="00FA140C" w:rsidRPr="008F338B" w14:paraId="3F219EAA" w14:textId="77777777" w:rsidTr="00DB3B8B">
        <w:trPr>
          <w:trHeight w:val="300"/>
        </w:trPr>
        <w:tc>
          <w:tcPr>
            <w:tcW w:w="912" w:type="pct"/>
            <w:tcBorders>
              <w:top w:val="nil"/>
              <w:left w:val="single" w:sz="4" w:space="0" w:color="auto"/>
              <w:bottom w:val="single" w:sz="4" w:space="0" w:color="auto"/>
              <w:right w:val="single" w:sz="4" w:space="0" w:color="auto"/>
            </w:tcBorders>
            <w:shd w:val="clear" w:color="auto" w:fill="auto"/>
            <w:noWrap/>
            <w:vAlign w:val="bottom"/>
            <w:hideMark/>
          </w:tcPr>
          <w:p w14:paraId="47CECD1C" w14:textId="77777777" w:rsidR="00FA140C" w:rsidRPr="008F338B" w:rsidRDefault="00FA140C" w:rsidP="00DF2EAC">
            <w:pPr>
              <w:spacing w:after="0" w:line="240" w:lineRule="auto"/>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Terrestrial Fixed Wireless</w:t>
            </w:r>
          </w:p>
        </w:tc>
        <w:tc>
          <w:tcPr>
            <w:tcW w:w="481" w:type="pct"/>
            <w:tcBorders>
              <w:top w:val="nil"/>
              <w:left w:val="nil"/>
              <w:bottom w:val="single" w:sz="4" w:space="0" w:color="auto"/>
              <w:right w:val="single" w:sz="4" w:space="0" w:color="auto"/>
            </w:tcBorders>
            <w:shd w:val="clear" w:color="auto" w:fill="auto"/>
            <w:noWrap/>
            <w:vAlign w:val="bottom"/>
            <w:hideMark/>
          </w:tcPr>
          <w:p w14:paraId="639F79C5" w14:textId="77777777" w:rsidR="00FA140C" w:rsidRPr="008F338B" w:rsidRDefault="00FA140C"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 xml:space="preserve">      10,840 </w:t>
            </w:r>
          </w:p>
        </w:tc>
        <w:tc>
          <w:tcPr>
            <w:tcW w:w="529" w:type="pct"/>
            <w:tcBorders>
              <w:top w:val="nil"/>
              <w:left w:val="nil"/>
              <w:bottom w:val="single" w:sz="4" w:space="0" w:color="auto"/>
              <w:right w:val="single" w:sz="4" w:space="0" w:color="auto"/>
            </w:tcBorders>
            <w:shd w:val="clear" w:color="auto" w:fill="auto"/>
            <w:noWrap/>
            <w:vAlign w:val="bottom"/>
            <w:hideMark/>
          </w:tcPr>
          <w:p w14:paraId="780F6928" w14:textId="77777777" w:rsidR="00FA140C" w:rsidRPr="008F338B" w:rsidRDefault="00FA140C"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 xml:space="preserve">            519 </w:t>
            </w:r>
          </w:p>
        </w:tc>
        <w:tc>
          <w:tcPr>
            <w:tcW w:w="529" w:type="pct"/>
            <w:tcBorders>
              <w:top w:val="nil"/>
              <w:left w:val="nil"/>
              <w:bottom w:val="single" w:sz="4" w:space="0" w:color="auto"/>
              <w:right w:val="single" w:sz="4" w:space="0" w:color="auto"/>
            </w:tcBorders>
            <w:shd w:val="clear" w:color="auto" w:fill="auto"/>
            <w:noWrap/>
            <w:vAlign w:val="bottom"/>
            <w:hideMark/>
          </w:tcPr>
          <w:p w14:paraId="024227A2" w14:textId="77777777" w:rsidR="00FA140C" w:rsidRPr="008F338B" w:rsidRDefault="00FA140C"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 xml:space="preserve">                8,210 </w:t>
            </w:r>
          </w:p>
        </w:tc>
        <w:tc>
          <w:tcPr>
            <w:tcW w:w="674" w:type="pct"/>
            <w:tcBorders>
              <w:top w:val="nil"/>
              <w:left w:val="nil"/>
              <w:bottom w:val="single" w:sz="4" w:space="0" w:color="auto"/>
              <w:right w:val="single" w:sz="4" w:space="0" w:color="auto"/>
            </w:tcBorders>
            <w:shd w:val="clear" w:color="auto" w:fill="auto"/>
            <w:noWrap/>
            <w:vAlign w:val="bottom"/>
            <w:hideMark/>
          </w:tcPr>
          <w:p w14:paraId="3EF72E52" w14:textId="77777777" w:rsidR="00FA140C" w:rsidRPr="008F338B" w:rsidRDefault="00FA140C"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 xml:space="preserve">             762,458 </w:t>
            </w:r>
          </w:p>
        </w:tc>
        <w:tc>
          <w:tcPr>
            <w:tcW w:w="386" w:type="pct"/>
            <w:tcBorders>
              <w:top w:val="nil"/>
              <w:left w:val="nil"/>
              <w:bottom w:val="single" w:sz="4" w:space="0" w:color="auto"/>
              <w:right w:val="single" w:sz="4" w:space="0" w:color="auto"/>
            </w:tcBorders>
            <w:shd w:val="clear" w:color="auto" w:fill="auto"/>
            <w:noWrap/>
            <w:vAlign w:val="bottom"/>
            <w:hideMark/>
          </w:tcPr>
          <w:p w14:paraId="2BB8C9AC" w14:textId="77777777" w:rsidR="00FA140C" w:rsidRPr="008F338B" w:rsidRDefault="00FA140C"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 xml:space="preserve">     65 </w:t>
            </w:r>
          </w:p>
        </w:tc>
        <w:tc>
          <w:tcPr>
            <w:tcW w:w="529" w:type="pct"/>
            <w:tcBorders>
              <w:top w:val="nil"/>
              <w:left w:val="nil"/>
              <w:bottom w:val="single" w:sz="4" w:space="0" w:color="auto"/>
              <w:right w:val="single" w:sz="4" w:space="0" w:color="auto"/>
            </w:tcBorders>
            <w:shd w:val="clear" w:color="auto" w:fill="auto"/>
            <w:noWrap/>
            <w:vAlign w:val="bottom"/>
            <w:hideMark/>
          </w:tcPr>
          <w:p w14:paraId="6B1D99B5" w14:textId="77777777" w:rsidR="00FA140C" w:rsidRPr="008F338B" w:rsidRDefault="00FA140C"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 xml:space="preserve">              54 </w:t>
            </w:r>
          </w:p>
        </w:tc>
        <w:tc>
          <w:tcPr>
            <w:tcW w:w="433" w:type="pct"/>
            <w:tcBorders>
              <w:top w:val="nil"/>
              <w:left w:val="nil"/>
              <w:bottom w:val="single" w:sz="4" w:space="0" w:color="auto"/>
              <w:right w:val="single" w:sz="4" w:space="0" w:color="auto"/>
            </w:tcBorders>
            <w:shd w:val="clear" w:color="auto" w:fill="auto"/>
            <w:noWrap/>
            <w:vAlign w:val="bottom"/>
            <w:hideMark/>
          </w:tcPr>
          <w:p w14:paraId="699EA6DE" w14:textId="77777777" w:rsidR="00FA140C" w:rsidRPr="008F338B" w:rsidRDefault="00FA140C"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 xml:space="preserve">                      65 </w:t>
            </w:r>
          </w:p>
        </w:tc>
        <w:tc>
          <w:tcPr>
            <w:tcW w:w="527" w:type="pct"/>
            <w:tcBorders>
              <w:top w:val="nil"/>
              <w:left w:val="nil"/>
              <w:bottom w:val="single" w:sz="4" w:space="0" w:color="auto"/>
              <w:right w:val="single" w:sz="4" w:space="0" w:color="auto"/>
            </w:tcBorders>
            <w:shd w:val="clear" w:color="auto" w:fill="auto"/>
            <w:noWrap/>
            <w:vAlign w:val="bottom"/>
            <w:hideMark/>
          </w:tcPr>
          <w:p w14:paraId="06748511" w14:textId="77777777" w:rsidR="00FA140C" w:rsidRPr="008F338B" w:rsidRDefault="00FA140C"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 xml:space="preserve">        4,086 </w:t>
            </w:r>
          </w:p>
        </w:tc>
      </w:tr>
      <w:tr w:rsidR="00FA140C" w:rsidRPr="008F338B" w14:paraId="7F74E8A2" w14:textId="77777777" w:rsidTr="00DB3B8B">
        <w:trPr>
          <w:trHeight w:val="300"/>
        </w:trPr>
        <w:tc>
          <w:tcPr>
            <w:tcW w:w="912" w:type="pct"/>
            <w:tcBorders>
              <w:top w:val="nil"/>
              <w:left w:val="single" w:sz="4" w:space="0" w:color="auto"/>
              <w:bottom w:val="single" w:sz="4" w:space="0" w:color="auto"/>
              <w:right w:val="single" w:sz="4" w:space="0" w:color="auto"/>
            </w:tcBorders>
            <w:shd w:val="clear" w:color="auto" w:fill="auto"/>
            <w:noWrap/>
            <w:vAlign w:val="bottom"/>
            <w:hideMark/>
          </w:tcPr>
          <w:p w14:paraId="07D0B029" w14:textId="77777777" w:rsidR="00FA140C" w:rsidRPr="008F338B" w:rsidRDefault="00FA140C" w:rsidP="00DF2EAC">
            <w:pPr>
              <w:spacing w:after="0" w:line="240" w:lineRule="auto"/>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Time Warner Cable Inc.</w:t>
            </w:r>
          </w:p>
        </w:tc>
        <w:tc>
          <w:tcPr>
            <w:tcW w:w="481" w:type="pct"/>
            <w:tcBorders>
              <w:top w:val="nil"/>
              <w:left w:val="nil"/>
              <w:bottom w:val="single" w:sz="4" w:space="0" w:color="auto"/>
              <w:right w:val="single" w:sz="4" w:space="0" w:color="auto"/>
            </w:tcBorders>
            <w:shd w:val="clear" w:color="auto" w:fill="auto"/>
            <w:noWrap/>
            <w:vAlign w:val="bottom"/>
            <w:hideMark/>
          </w:tcPr>
          <w:p w14:paraId="6C02C48C" w14:textId="77777777" w:rsidR="00FA140C" w:rsidRPr="008F338B" w:rsidRDefault="00FA140C"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 xml:space="preserve">      14,059 </w:t>
            </w:r>
          </w:p>
        </w:tc>
        <w:tc>
          <w:tcPr>
            <w:tcW w:w="529" w:type="pct"/>
            <w:tcBorders>
              <w:top w:val="nil"/>
              <w:left w:val="nil"/>
              <w:bottom w:val="single" w:sz="4" w:space="0" w:color="auto"/>
              <w:right w:val="single" w:sz="4" w:space="0" w:color="auto"/>
            </w:tcBorders>
            <w:shd w:val="clear" w:color="auto" w:fill="auto"/>
            <w:noWrap/>
            <w:vAlign w:val="bottom"/>
            <w:hideMark/>
          </w:tcPr>
          <w:p w14:paraId="413B1CC8" w14:textId="77777777" w:rsidR="00FA140C" w:rsidRPr="008F338B" w:rsidRDefault="00FA140C"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 xml:space="preserve">                 1 </w:t>
            </w:r>
          </w:p>
        </w:tc>
        <w:tc>
          <w:tcPr>
            <w:tcW w:w="529" w:type="pct"/>
            <w:tcBorders>
              <w:top w:val="nil"/>
              <w:left w:val="nil"/>
              <w:bottom w:val="single" w:sz="4" w:space="0" w:color="auto"/>
              <w:right w:val="single" w:sz="4" w:space="0" w:color="auto"/>
            </w:tcBorders>
            <w:shd w:val="clear" w:color="auto" w:fill="auto"/>
            <w:noWrap/>
            <w:vAlign w:val="bottom"/>
            <w:hideMark/>
          </w:tcPr>
          <w:p w14:paraId="13CBEA1E" w14:textId="77777777" w:rsidR="00FA140C" w:rsidRPr="008F338B" w:rsidRDefault="00FA140C"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 xml:space="preserve">              14,059 </w:t>
            </w:r>
          </w:p>
        </w:tc>
        <w:tc>
          <w:tcPr>
            <w:tcW w:w="674" w:type="pct"/>
            <w:tcBorders>
              <w:top w:val="nil"/>
              <w:left w:val="nil"/>
              <w:bottom w:val="single" w:sz="4" w:space="0" w:color="auto"/>
              <w:right w:val="single" w:sz="4" w:space="0" w:color="auto"/>
            </w:tcBorders>
            <w:shd w:val="clear" w:color="auto" w:fill="auto"/>
            <w:noWrap/>
            <w:vAlign w:val="bottom"/>
            <w:hideMark/>
          </w:tcPr>
          <w:p w14:paraId="10E142FD" w14:textId="77777777" w:rsidR="00FA140C" w:rsidRPr="008F338B" w:rsidRDefault="00FA140C"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 xml:space="preserve">       21,258,761 </w:t>
            </w:r>
          </w:p>
        </w:tc>
        <w:tc>
          <w:tcPr>
            <w:tcW w:w="386" w:type="pct"/>
            <w:tcBorders>
              <w:top w:val="nil"/>
              <w:left w:val="nil"/>
              <w:bottom w:val="single" w:sz="4" w:space="0" w:color="auto"/>
              <w:right w:val="single" w:sz="4" w:space="0" w:color="auto"/>
            </w:tcBorders>
            <w:shd w:val="clear" w:color="auto" w:fill="auto"/>
            <w:noWrap/>
            <w:vAlign w:val="bottom"/>
            <w:hideMark/>
          </w:tcPr>
          <w:p w14:paraId="2CD39F54" w14:textId="77777777" w:rsidR="00FA140C" w:rsidRPr="008F338B" w:rsidRDefault="00FA140C"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 xml:space="preserve">     25 </w:t>
            </w:r>
          </w:p>
        </w:tc>
        <w:tc>
          <w:tcPr>
            <w:tcW w:w="529" w:type="pct"/>
            <w:tcBorders>
              <w:top w:val="nil"/>
              <w:left w:val="nil"/>
              <w:bottom w:val="single" w:sz="4" w:space="0" w:color="auto"/>
              <w:right w:val="single" w:sz="4" w:space="0" w:color="auto"/>
            </w:tcBorders>
            <w:shd w:val="clear" w:color="auto" w:fill="auto"/>
            <w:noWrap/>
            <w:vAlign w:val="bottom"/>
            <w:hideMark/>
          </w:tcPr>
          <w:p w14:paraId="4D9434ED" w14:textId="77777777" w:rsidR="00FA140C" w:rsidRPr="008F338B" w:rsidRDefault="00FA140C"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 xml:space="preserve">                 1 </w:t>
            </w:r>
          </w:p>
        </w:tc>
        <w:tc>
          <w:tcPr>
            <w:tcW w:w="433" w:type="pct"/>
            <w:tcBorders>
              <w:top w:val="nil"/>
              <w:left w:val="nil"/>
              <w:bottom w:val="single" w:sz="4" w:space="0" w:color="auto"/>
              <w:right w:val="single" w:sz="4" w:space="0" w:color="auto"/>
            </w:tcBorders>
            <w:shd w:val="clear" w:color="auto" w:fill="auto"/>
            <w:noWrap/>
            <w:vAlign w:val="bottom"/>
            <w:hideMark/>
          </w:tcPr>
          <w:p w14:paraId="49BF5904" w14:textId="77777777" w:rsidR="00FA140C" w:rsidRPr="008F338B" w:rsidRDefault="00FA140C"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 xml:space="preserve">                      25 </w:t>
            </w:r>
          </w:p>
        </w:tc>
        <w:tc>
          <w:tcPr>
            <w:tcW w:w="527" w:type="pct"/>
            <w:tcBorders>
              <w:top w:val="nil"/>
              <w:left w:val="nil"/>
              <w:bottom w:val="single" w:sz="4" w:space="0" w:color="auto"/>
              <w:right w:val="single" w:sz="4" w:space="0" w:color="auto"/>
            </w:tcBorders>
            <w:shd w:val="clear" w:color="auto" w:fill="auto"/>
            <w:noWrap/>
            <w:vAlign w:val="bottom"/>
            <w:hideMark/>
          </w:tcPr>
          <w:p w14:paraId="4CC6BE07" w14:textId="77777777" w:rsidR="00FA140C" w:rsidRPr="008F338B" w:rsidRDefault="00FA140C"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 xml:space="preserve">      36,639 </w:t>
            </w:r>
          </w:p>
        </w:tc>
      </w:tr>
      <w:tr w:rsidR="00FA140C" w:rsidRPr="008F338B" w14:paraId="1EB1A5F1" w14:textId="77777777" w:rsidTr="00DB3B8B">
        <w:trPr>
          <w:trHeight w:val="300"/>
        </w:trPr>
        <w:tc>
          <w:tcPr>
            <w:tcW w:w="912" w:type="pct"/>
            <w:tcBorders>
              <w:top w:val="nil"/>
              <w:left w:val="single" w:sz="4" w:space="0" w:color="auto"/>
              <w:bottom w:val="single" w:sz="4" w:space="0" w:color="auto"/>
              <w:right w:val="single" w:sz="4" w:space="0" w:color="auto"/>
            </w:tcBorders>
            <w:shd w:val="clear" w:color="auto" w:fill="auto"/>
            <w:noWrap/>
            <w:vAlign w:val="bottom"/>
            <w:hideMark/>
          </w:tcPr>
          <w:p w14:paraId="430D83BD" w14:textId="77777777" w:rsidR="00FA140C" w:rsidRPr="008F338B" w:rsidRDefault="00FA140C" w:rsidP="00DF2EAC">
            <w:pPr>
              <w:spacing w:after="0" w:line="240" w:lineRule="auto"/>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Verizon</w:t>
            </w:r>
          </w:p>
        </w:tc>
        <w:tc>
          <w:tcPr>
            <w:tcW w:w="481" w:type="pct"/>
            <w:tcBorders>
              <w:top w:val="nil"/>
              <w:left w:val="nil"/>
              <w:bottom w:val="single" w:sz="4" w:space="0" w:color="auto"/>
              <w:right w:val="single" w:sz="4" w:space="0" w:color="auto"/>
            </w:tcBorders>
            <w:shd w:val="clear" w:color="auto" w:fill="auto"/>
            <w:noWrap/>
            <w:vAlign w:val="bottom"/>
            <w:hideMark/>
          </w:tcPr>
          <w:p w14:paraId="7883D148" w14:textId="77777777" w:rsidR="00FA140C" w:rsidRPr="008F338B" w:rsidRDefault="00FA140C"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 xml:space="preserve">      16,449 </w:t>
            </w:r>
          </w:p>
        </w:tc>
        <w:tc>
          <w:tcPr>
            <w:tcW w:w="529" w:type="pct"/>
            <w:tcBorders>
              <w:top w:val="nil"/>
              <w:left w:val="nil"/>
              <w:bottom w:val="single" w:sz="4" w:space="0" w:color="auto"/>
              <w:right w:val="single" w:sz="4" w:space="0" w:color="auto"/>
            </w:tcBorders>
            <w:shd w:val="clear" w:color="auto" w:fill="auto"/>
            <w:noWrap/>
            <w:vAlign w:val="bottom"/>
            <w:hideMark/>
          </w:tcPr>
          <w:p w14:paraId="7400BF5F" w14:textId="77777777" w:rsidR="00FA140C" w:rsidRPr="008F338B" w:rsidRDefault="00FA140C"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 xml:space="preserve">              11 </w:t>
            </w:r>
          </w:p>
        </w:tc>
        <w:tc>
          <w:tcPr>
            <w:tcW w:w="529" w:type="pct"/>
            <w:tcBorders>
              <w:top w:val="nil"/>
              <w:left w:val="nil"/>
              <w:bottom w:val="single" w:sz="4" w:space="0" w:color="auto"/>
              <w:right w:val="single" w:sz="4" w:space="0" w:color="auto"/>
            </w:tcBorders>
            <w:shd w:val="clear" w:color="auto" w:fill="auto"/>
            <w:noWrap/>
            <w:vAlign w:val="bottom"/>
            <w:hideMark/>
          </w:tcPr>
          <w:p w14:paraId="5BBAA868" w14:textId="77777777" w:rsidR="00FA140C" w:rsidRPr="008F338B" w:rsidRDefault="00FA140C"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 xml:space="preserve">              16,449 </w:t>
            </w:r>
          </w:p>
        </w:tc>
        <w:tc>
          <w:tcPr>
            <w:tcW w:w="674" w:type="pct"/>
            <w:tcBorders>
              <w:top w:val="nil"/>
              <w:left w:val="nil"/>
              <w:bottom w:val="single" w:sz="4" w:space="0" w:color="auto"/>
              <w:right w:val="single" w:sz="4" w:space="0" w:color="auto"/>
            </w:tcBorders>
            <w:shd w:val="clear" w:color="auto" w:fill="auto"/>
            <w:noWrap/>
            <w:vAlign w:val="bottom"/>
            <w:hideMark/>
          </w:tcPr>
          <w:p w14:paraId="22DB723A" w14:textId="77777777" w:rsidR="00FA140C" w:rsidRPr="008F338B" w:rsidRDefault="00FA140C"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 xml:space="preserve">       24,566,331 </w:t>
            </w:r>
          </w:p>
        </w:tc>
        <w:tc>
          <w:tcPr>
            <w:tcW w:w="386" w:type="pct"/>
            <w:tcBorders>
              <w:top w:val="nil"/>
              <w:left w:val="nil"/>
              <w:bottom w:val="single" w:sz="4" w:space="0" w:color="auto"/>
              <w:right w:val="single" w:sz="4" w:space="0" w:color="auto"/>
            </w:tcBorders>
            <w:shd w:val="clear" w:color="auto" w:fill="auto"/>
            <w:noWrap/>
            <w:vAlign w:val="bottom"/>
            <w:hideMark/>
          </w:tcPr>
          <w:p w14:paraId="57B9E9BE" w14:textId="77777777" w:rsidR="00FA140C" w:rsidRPr="008F338B" w:rsidRDefault="00FA140C"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 xml:space="preserve">        5 </w:t>
            </w:r>
          </w:p>
        </w:tc>
        <w:tc>
          <w:tcPr>
            <w:tcW w:w="529" w:type="pct"/>
            <w:tcBorders>
              <w:top w:val="nil"/>
              <w:left w:val="nil"/>
              <w:bottom w:val="single" w:sz="4" w:space="0" w:color="auto"/>
              <w:right w:val="single" w:sz="4" w:space="0" w:color="auto"/>
            </w:tcBorders>
            <w:shd w:val="clear" w:color="auto" w:fill="auto"/>
            <w:noWrap/>
            <w:vAlign w:val="bottom"/>
            <w:hideMark/>
          </w:tcPr>
          <w:p w14:paraId="12491397" w14:textId="77777777" w:rsidR="00FA140C" w:rsidRPr="008F338B" w:rsidRDefault="00FA140C"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 xml:space="preserve">                 4 </w:t>
            </w:r>
          </w:p>
        </w:tc>
        <w:tc>
          <w:tcPr>
            <w:tcW w:w="433" w:type="pct"/>
            <w:tcBorders>
              <w:top w:val="nil"/>
              <w:left w:val="nil"/>
              <w:bottom w:val="single" w:sz="4" w:space="0" w:color="auto"/>
              <w:right w:val="single" w:sz="4" w:space="0" w:color="auto"/>
            </w:tcBorders>
            <w:shd w:val="clear" w:color="auto" w:fill="auto"/>
            <w:noWrap/>
            <w:vAlign w:val="bottom"/>
            <w:hideMark/>
          </w:tcPr>
          <w:p w14:paraId="18813B1C" w14:textId="77777777" w:rsidR="00FA140C" w:rsidRPr="008F338B" w:rsidRDefault="00FA140C"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 xml:space="preserve">                         5 </w:t>
            </w:r>
          </w:p>
        </w:tc>
        <w:tc>
          <w:tcPr>
            <w:tcW w:w="527" w:type="pct"/>
            <w:tcBorders>
              <w:top w:val="nil"/>
              <w:left w:val="nil"/>
              <w:bottom w:val="single" w:sz="4" w:space="0" w:color="auto"/>
              <w:right w:val="single" w:sz="4" w:space="0" w:color="auto"/>
            </w:tcBorders>
            <w:shd w:val="clear" w:color="auto" w:fill="auto"/>
            <w:noWrap/>
            <w:vAlign w:val="bottom"/>
            <w:hideMark/>
          </w:tcPr>
          <w:p w14:paraId="30C55DF1" w14:textId="77777777" w:rsidR="00FA140C" w:rsidRPr="008F338B" w:rsidRDefault="00FA140C"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 xml:space="preserve">        7,372 </w:t>
            </w:r>
          </w:p>
        </w:tc>
      </w:tr>
      <w:tr w:rsidR="00FA140C" w:rsidRPr="008F338B" w14:paraId="56C2246D" w14:textId="77777777" w:rsidTr="00DB3B8B">
        <w:trPr>
          <w:trHeight w:val="300"/>
        </w:trPr>
        <w:tc>
          <w:tcPr>
            <w:tcW w:w="912" w:type="pct"/>
            <w:tcBorders>
              <w:top w:val="nil"/>
              <w:left w:val="single" w:sz="4" w:space="0" w:color="auto"/>
              <w:bottom w:val="single" w:sz="4" w:space="0" w:color="auto"/>
              <w:right w:val="single" w:sz="4" w:space="0" w:color="auto"/>
            </w:tcBorders>
            <w:shd w:val="clear" w:color="auto" w:fill="auto"/>
            <w:noWrap/>
            <w:vAlign w:val="bottom"/>
            <w:hideMark/>
          </w:tcPr>
          <w:p w14:paraId="2037DBA7" w14:textId="77777777" w:rsidR="00FA140C" w:rsidRPr="008F338B" w:rsidRDefault="00FA140C" w:rsidP="00DF2EAC">
            <w:pPr>
              <w:spacing w:after="0" w:line="240" w:lineRule="auto"/>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WideOpenWest</w:t>
            </w:r>
          </w:p>
        </w:tc>
        <w:tc>
          <w:tcPr>
            <w:tcW w:w="481" w:type="pct"/>
            <w:tcBorders>
              <w:top w:val="nil"/>
              <w:left w:val="nil"/>
              <w:bottom w:val="single" w:sz="4" w:space="0" w:color="auto"/>
              <w:right w:val="single" w:sz="4" w:space="0" w:color="auto"/>
            </w:tcBorders>
            <w:shd w:val="clear" w:color="auto" w:fill="auto"/>
            <w:noWrap/>
            <w:vAlign w:val="bottom"/>
            <w:hideMark/>
          </w:tcPr>
          <w:p w14:paraId="19F26BFD" w14:textId="77777777" w:rsidR="00FA140C" w:rsidRPr="008F338B" w:rsidRDefault="00FA140C"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 xml:space="preserve">        2,149 </w:t>
            </w:r>
          </w:p>
        </w:tc>
        <w:tc>
          <w:tcPr>
            <w:tcW w:w="529" w:type="pct"/>
            <w:tcBorders>
              <w:top w:val="nil"/>
              <w:left w:val="nil"/>
              <w:bottom w:val="single" w:sz="4" w:space="0" w:color="auto"/>
              <w:right w:val="single" w:sz="4" w:space="0" w:color="auto"/>
            </w:tcBorders>
            <w:shd w:val="clear" w:color="auto" w:fill="auto"/>
            <w:noWrap/>
            <w:vAlign w:val="bottom"/>
            <w:hideMark/>
          </w:tcPr>
          <w:p w14:paraId="042585FB" w14:textId="77777777" w:rsidR="00FA140C" w:rsidRPr="008F338B" w:rsidRDefault="00FA140C"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 xml:space="preserve">                 4 </w:t>
            </w:r>
          </w:p>
        </w:tc>
        <w:tc>
          <w:tcPr>
            <w:tcW w:w="529" w:type="pct"/>
            <w:tcBorders>
              <w:top w:val="nil"/>
              <w:left w:val="nil"/>
              <w:bottom w:val="single" w:sz="4" w:space="0" w:color="auto"/>
              <w:right w:val="single" w:sz="4" w:space="0" w:color="auto"/>
            </w:tcBorders>
            <w:shd w:val="clear" w:color="auto" w:fill="auto"/>
            <w:noWrap/>
            <w:vAlign w:val="bottom"/>
            <w:hideMark/>
          </w:tcPr>
          <w:p w14:paraId="2E91A316" w14:textId="77777777" w:rsidR="00FA140C" w:rsidRPr="008F338B" w:rsidRDefault="00FA140C"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 xml:space="preserve">                2,148 </w:t>
            </w:r>
          </w:p>
        </w:tc>
        <w:tc>
          <w:tcPr>
            <w:tcW w:w="674" w:type="pct"/>
            <w:tcBorders>
              <w:top w:val="nil"/>
              <w:left w:val="nil"/>
              <w:bottom w:val="single" w:sz="4" w:space="0" w:color="auto"/>
              <w:right w:val="single" w:sz="4" w:space="0" w:color="auto"/>
            </w:tcBorders>
            <w:shd w:val="clear" w:color="auto" w:fill="auto"/>
            <w:noWrap/>
            <w:vAlign w:val="bottom"/>
            <w:hideMark/>
          </w:tcPr>
          <w:p w14:paraId="242A3F9C" w14:textId="77777777" w:rsidR="00FA140C" w:rsidRPr="008F338B" w:rsidRDefault="00FA140C"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 xml:space="preserve">         2,741,925 </w:t>
            </w:r>
          </w:p>
        </w:tc>
        <w:tc>
          <w:tcPr>
            <w:tcW w:w="386" w:type="pct"/>
            <w:tcBorders>
              <w:top w:val="nil"/>
              <w:left w:val="nil"/>
              <w:bottom w:val="single" w:sz="4" w:space="0" w:color="auto"/>
              <w:right w:val="single" w:sz="4" w:space="0" w:color="auto"/>
            </w:tcBorders>
            <w:shd w:val="clear" w:color="auto" w:fill="auto"/>
            <w:noWrap/>
            <w:vAlign w:val="bottom"/>
            <w:hideMark/>
          </w:tcPr>
          <w:p w14:paraId="03D71B7E" w14:textId="77777777" w:rsidR="00FA140C" w:rsidRPr="008F338B" w:rsidRDefault="00FA140C"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 xml:space="preserve">        5 </w:t>
            </w:r>
          </w:p>
        </w:tc>
        <w:tc>
          <w:tcPr>
            <w:tcW w:w="529" w:type="pct"/>
            <w:tcBorders>
              <w:top w:val="nil"/>
              <w:left w:val="nil"/>
              <w:bottom w:val="single" w:sz="4" w:space="0" w:color="auto"/>
              <w:right w:val="single" w:sz="4" w:space="0" w:color="auto"/>
            </w:tcBorders>
            <w:shd w:val="clear" w:color="auto" w:fill="auto"/>
            <w:noWrap/>
            <w:vAlign w:val="bottom"/>
            <w:hideMark/>
          </w:tcPr>
          <w:p w14:paraId="6E465FC0" w14:textId="77777777" w:rsidR="00FA140C" w:rsidRPr="008F338B" w:rsidRDefault="00FA140C"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 xml:space="preserve">                 2 </w:t>
            </w:r>
          </w:p>
        </w:tc>
        <w:tc>
          <w:tcPr>
            <w:tcW w:w="433" w:type="pct"/>
            <w:tcBorders>
              <w:top w:val="nil"/>
              <w:left w:val="nil"/>
              <w:bottom w:val="single" w:sz="4" w:space="0" w:color="auto"/>
              <w:right w:val="single" w:sz="4" w:space="0" w:color="auto"/>
            </w:tcBorders>
            <w:shd w:val="clear" w:color="auto" w:fill="auto"/>
            <w:noWrap/>
            <w:vAlign w:val="bottom"/>
            <w:hideMark/>
          </w:tcPr>
          <w:p w14:paraId="1CD444AF" w14:textId="77777777" w:rsidR="00FA140C" w:rsidRPr="008F338B" w:rsidRDefault="00FA140C"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 xml:space="preserve">                         5 </w:t>
            </w:r>
          </w:p>
        </w:tc>
        <w:tc>
          <w:tcPr>
            <w:tcW w:w="527" w:type="pct"/>
            <w:tcBorders>
              <w:top w:val="nil"/>
              <w:left w:val="nil"/>
              <w:bottom w:val="single" w:sz="4" w:space="0" w:color="auto"/>
              <w:right w:val="single" w:sz="4" w:space="0" w:color="auto"/>
            </w:tcBorders>
            <w:shd w:val="clear" w:color="auto" w:fill="auto"/>
            <w:noWrap/>
            <w:vAlign w:val="bottom"/>
            <w:hideMark/>
          </w:tcPr>
          <w:p w14:paraId="165BB1D6" w14:textId="77777777" w:rsidR="00FA140C" w:rsidRPr="008F338B" w:rsidRDefault="00FA140C"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 xml:space="preserve">        6,653 </w:t>
            </w:r>
          </w:p>
        </w:tc>
      </w:tr>
      <w:tr w:rsidR="00FA140C" w:rsidRPr="008F338B" w14:paraId="4FF2C57B" w14:textId="77777777" w:rsidTr="00DB3B8B">
        <w:trPr>
          <w:trHeight w:val="300"/>
        </w:trPr>
        <w:tc>
          <w:tcPr>
            <w:tcW w:w="912" w:type="pct"/>
            <w:tcBorders>
              <w:top w:val="nil"/>
              <w:left w:val="single" w:sz="4" w:space="0" w:color="auto"/>
              <w:bottom w:val="single" w:sz="4" w:space="0" w:color="auto"/>
              <w:right w:val="single" w:sz="4" w:space="0" w:color="auto"/>
            </w:tcBorders>
            <w:shd w:val="clear" w:color="auto" w:fill="auto"/>
            <w:noWrap/>
            <w:vAlign w:val="bottom"/>
            <w:hideMark/>
          </w:tcPr>
          <w:p w14:paraId="70FC4096" w14:textId="77777777" w:rsidR="00FA140C" w:rsidRPr="008F338B" w:rsidRDefault="00FA140C" w:rsidP="00DF2EAC">
            <w:pPr>
              <w:spacing w:after="0" w:line="240" w:lineRule="auto"/>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Windstream</w:t>
            </w:r>
          </w:p>
        </w:tc>
        <w:tc>
          <w:tcPr>
            <w:tcW w:w="481" w:type="pct"/>
            <w:tcBorders>
              <w:top w:val="nil"/>
              <w:left w:val="nil"/>
              <w:bottom w:val="single" w:sz="4" w:space="0" w:color="auto"/>
              <w:right w:val="single" w:sz="4" w:space="0" w:color="auto"/>
            </w:tcBorders>
            <w:shd w:val="clear" w:color="auto" w:fill="auto"/>
            <w:noWrap/>
            <w:vAlign w:val="bottom"/>
            <w:hideMark/>
          </w:tcPr>
          <w:p w14:paraId="1846B647" w14:textId="77777777" w:rsidR="00FA140C" w:rsidRPr="008F338B" w:rsidRDefault="00FA140C"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 xml:space="preserve">        1,840 </w:t>
            </w:r>
          </w:p>
        </w:tc>
        <w:tc>
          <w:tcPr>
            <w:tcW w:w="529" w:type="pct"/>
            <w:tcBorders>
              <w:top w:val="nil"/>
              <w:left w:val="nil"/>
              <w:bottom w:val="single" w:sz="4" w:space="0" w:color="auto"/>
              <w:right w:val="single" w:sz="4" w:space="0" w:color="auto"/>
            </w:tcBorders>
            <w:shd w:val="clear" w:color="auto" w:fill="auto"/>
            <w:noWrap/>
            <w:vAlign w:val="bottom"/>
            <w:hideMark/>
          </w:tcPr>
          <w:p w14:paraId="6BCB77F7" w14:textId="77777777" w:rsidR="00FA140C" w:rsidRPr="008F338B" w:rsidRDefault="00FA140C"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 xml:space="preserve">              31 </w:t>
            </w:r>
          </w:p>
        </w:tc>
        <w:tc>
          <w:tcPr>
            <w:tcW w:w="529" w:type="pct"/>
            <w:tcBorders>
              <w:top w:val="nil"/>
              <w:left w:val="nil"/>
              <w:bottom w:val="single" w:sz="4" w:space="0" w:color="auto"/>
              <w:right w:val="single" w:sz="4" w:space="0" w:color="auto"/>
            </w:tcBorders>
            <w:shd w:val="clear" w:color="auto" w:fill="auto"/>
            <w:noWrap/>
            <w:vAlign w:val="bottom"/>
            <w:hideMark/>
          </w:tcPr>
          <w:p w14:paraId="77C62514" w14:textId="77777777" w:rsidR="00FA140C" w:rsidRPr="008F338B" w:rsidRDefault="00FA140C"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 xml:space="preserve">                1,753 </w:t>
            </w:r>
          </w:p>
        </w:tc>
        <w:tc>
          <w:tcPr>
            <w:tcW w:w="674" w:type="pct"/>
            <w:tcBorders>
              <w:top w:val="nil"/>
              <w:left w:val="nil"/>
              <w:bottom w:val="single" w:sz="4" w:space="0" w:color="auto"/>
              <w:right w:val="single" w:sz="4" w:space="0" w:color="auto"/>
            </w:tcBorders>
            <w:shd w:val="clear" w:color="auto" w:fill="auto"/>
            <w:noWrap/>
            <w:vAlign w:val="bottom"/>
            <w:hideMark/>
          </w:tcPr>
          <w:p w14:paraId="07897544" w14:textId="77777777" w:rsidR="00FA140C" w:rsidRPr="008F338B" w:rsidRDefault="00FA140C"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 xml:space="preserve">         1,389,844 </w:t>
            </w:r>
          </w:p>
        </w:tc>
        <w:tc>
          <w:tcPr>
            <w:tcW w:w="386" w:type="pct"/>
            <w:tcBorders>
              <w:top w:val="nil"/>
              <w:left w:val="nil"/>
              <w:bottom w:val="single" w:sz="4" w:space="0" w:color="auto"/>
              <w:right w:val="single" w:sz="4" w:space="0" w:color="auto"/>
            </w:tcBorders>
            <w:shd w:val="clear" w:color="auto" w:fill="auto"/>
            <w:noWrap/>
            <w:vAlign w:val="bottom"/>
            <w:hideMark/>
          </w:tcPr>
          <w:p w14:paraId="3F647510" w14:textId="77777777" w:rsidR="00FA140C" w:rsidRPr="008F338B" w:rsidRDefault="00FA140C"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 xml:space="preserve">        5 </w:t>
            </w:r>
          </w:p>
        </w:tc>
        <w:tc>
          <w:tcPr>
            <w:tcW w:w="529" w:type="pct"/>
            <w:tcBorders>
              <w:top w:val="nil"/>
              <w:left w:val="nil"/>
              <w:bottom w:val="single" w:sz="4" w:space="0" w:color="auto"/>
              <w:right w:val="single" w:sz="4" w:space="0" w:color="auto"/>
            </w:tcBorders>
            <w:shd w:val="clear" w:color="auto" w:fill="auto"/>
            <w:noWrap/>
            <w:vAlign w:val="bottom"/>
            <w:hideMark/>
          </w:tcPr>
          <w:p w14:paraId="0BEBCBF8" w14:textId="77777777" w:rsidR="00FA140C" w:rsidRPr="008F338B" w:rsidRDefault="00FA140C"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 xml:space="preserve">                 5 </w:t>
            </w:r>
          </w:p>
        </w:tc>
        <w:tc>
          <w:tcPr>
            <w:tcW w:w="433" w:type="pct"/>
            <w:tcBorders>
              <w:top w:val="nil"/>
              <w:left w:val="nil"/>
              <w:bottom w:val="single" w:sz="4" w:space="0" w:color="auto"/>
              <w:right w:val="single" w:sz="4" w:space="0" w:color="auto"/>
            </w:tcBorders>
            <w:shd w:val="clear" w:color="auto" w:fill="auto"/>
            <w:noWrap/>
            <w:vAlign w:val="bottom"/>
            <w:hideMark/>
          </w:tcPr>
          <w:p w14:paraId="6FFCA4CF" w14:textId="77777777" w:rsidR="00FA140C" w:rsidRPr="008F338B" w:rsidRDefault="00FA140C"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 xml:space="preserve">                         5 </w:t>
            </w:r>
          </w:p>
        </w:tc>
        <w:tc>
          <w:tcPr>
            <w:tcW w:w="527" w:type="pct"/>
            <w:tcBorders>
              <w:top w:val="nil"/>
              <w:left w:val="nil"/>
              <w:bottom w:val="single" w:sz="4" w:space="0" w:color="auto"/>
              <w:right w:val="single" w:sz="4" w:space="0" w:color="auto"/>
            </w:tcBorders>
            <w:shd w:val="clear" w:color="auto" w:fill="auto"/>
            <w:noWrap/>
            <w:vAlign w:val="bottom"/>
            <w:hideMark/>
          </w:tcPr>
          <w:p w14:paraId="4A4B907C" w14:textId="77777777" w:rsidR="00FA140C" w:rsidRPr="008F338B" w:rsidRDefault="00FA140C"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 xml:space="preserve">        4,823 </w:t>
            </w:r>
          </w:p>
        </w:tc>
      </w:tr>
    </w:tbl>
    <w:p w14:paraId="2F8ED0C2" w14:textId="77777777" w:rsidR="00FA140C" w:rsidRPr="008F338B" w:rsidRDefault="00FA140C" w:rsidP="00DF2EAC">
      <w:pPr>
        <w:spacing w:line="240" w:lineRule="auto"/>
        <w:rPr>
          <w:rFonts w:ascii="Times New Roman" w:hAnsi="Times New Roman" w:cs="Times New Roman"/>
        </w:rPr>
      </w:pPr>
    </w:p>
    <w:p w14:paraId="11AE4E04" w14:textId="2E6824F6" w:rsidR="00C844DF" w:rsidRPr="002B2FFA" w:rsidRDefault="000535A1" w:rsidP="00DF2EAC">
      <w:pPr>
        <w:keepNext/>
        <w:keepLines/>
        <w:spacing w:line="240" w:lineRule="auto"/>
        <w:rPr>
          <w:rFonts w:ascii="Times New Roman" w:hAnsi="Times New Roman" w:cs="Times New Roman"/>
          <w:b/>
          <w:sz w:val="22"/>
          <w:szCs w:val="22"/>
        </w:rPr>
      </w:pPr>
      <w:r w:rsidRPr="002B2FFA">
        <w:rPr>
          <w:rFonts w:ascii="Times New Roman" w:hAnsi="Times New Roman" w:cs="Times New Roman"/>
          <w:b/>
          <w:sz w:val="22"/>
          <w:szCs w:val="22"/>
        </w:rPr>
        <w:lastRenderedPageBreak/>
        <w:t>Survey Response</w:t>
      </w:r>
    </w:p>
    <w:p w14:paraId="66F3A4A6" w14:textId="5003F23C" w:rsidR="00DC5F72" w:rsidRDefault="00DC5F72" w:rsidP="00DF2EAC">
      <w:pPr>
        <w:keepNext/>
        <w:keepLines/>
        <w:spacing w:after="0" w:line="240" w:lineRule="auto"/>
        <w:rPr>
          <w:rFonts w:ascii="Times New Roman" w:hAnsi="Times New Roman" w:cs="Times New Roman"/>
          <w:sz w:val="22"/>
          <w:szCs w:val="22"/>
        </w:rPr>
      </w:pPr>
      <w:r w:rsidRPr="002B2FFA">
        <w:rPr>
          <w:rFonts w:ascii="Times New Roman" w:hAnsi="Times New Roman" w:cs="Times New Roman"/>
          <w:sz w:val="22"/>
          <w:szCs w:val="22"/>
        </w:rPr>
        <w:t>The table below presents the number of responses, the number of different service providers, and the number of different census tracts requested, received, and received with</w:t>
      </w:r>
      <w:r w:rsidR="0015684E" w:rsidRPr="002B2FFA">
        <w:rPr>
          <w:rFonts w:ascii="Times New Roman" w:hAnsi="Times New Roman" w:cs="Times New Roman"/>
          <w:sz w:val="22"/>
          <w:szCs w:val="22"/>
        </w:rPr>
        <w:t>out</w:t>
      </w:r>
      <w:r w:rsidRPr="002B2FFA">
        <w:rPr>
          <w:rFonts w:ascii="Times New Roman" w:hAnsi="Times New Roman" w:cs="Times New Roman"/>
          <w:sz w:val="22"/>
          <w:szCs w:val="22"/>
        </w:rPr>
        <w:t xml:space="preserve"> rates in the </w:t>
      </w:r>
      <w:r w:rsidR="0015684E" w:rsidRPr="002B2FFA">
        <w:rPr>
          <w:rFonts w:ascii="Times New Roman" w:hAnsi="Times New Roman" w:cs="Times New Roman"/>
          <w:sz w:val="22"/>
          <w:szCs w:val="22"/>
        </w:rPr>
        <w:t xml:space="preserve">2017 </w:t>
      </w:r>
      <w:r w:rsidRPr="002B2FFA">
        <w:rPr>
          <w:rFonts w:ascii="Times New Roman" w:hAnsi="Times New Roman" w:cs="Times New Roman"/>
          <w:sz w:val="22"/>
          <w:szCs w:val="22"/>
        </w:rPr>
        <w:t>Urban Rate Survey for fixed broadband service.</w:t>
      </w:r>
      <w:r w:rsidR="006F3DAC" w:rsidRPr="002B2FFA">
        <w:rPr>
          <w:rFonts w:ascii="Times New Roman" w:hAnsi="Times New Roman" w:cs="Times New Roman"/>
          <w:sz w:val="22"/>
          <w:szCs w:val="22"/>
        </w:rPr>
        <w:t xml:space="preserve"> </w:t>
      </w:r>
      <w:r w:rsidR="005144C3" w:rsidRPr="002B2FFA">
        <w:rPr>
          <w:rFonts w:ascii="Times New Roman" w:hAnsi="Times New Roman" w:cs="Times New Roman"/>
          <w:sz w:val="22"/>
          <w:szCs w:val="22"/>
        </w:rPr>
        <w:t>T</w:t>
      </w:r>
      <w:r w:rsidR="00BA7972" w:rsidRPr="002B2FFA">
        <w:rPr>
          <w:rFonts w:ascii="Times New Roman" w:hAnsi="Times New Roman" w:cs="Times New Roman"/>
          <w:sz w:val="22"/>
          <w:szCs w:val="22"/>
        </w:rPr>
        <w:t>he only non-response sampling units were in the Minor</w:t>
      </w:r>
      <w:r w:rsidR="003F1DBF" w:rsidRPr="002B2FFA">
        <w:rPr>
          <w:rFonts w:ascii="Times New Roman" w:hAnsi="Times New Roman" w:cs="Times New Roman"/>
          <w:sz w:val="22"/>
          <w:szCs w:val="22"/>
        </w:rPr>
        <w:t xml:space="preserve"> and the Terrestrial Fixed Wireless</w:t>
      </w:r>
      <w:r w:rsidR="002107CD" w:rsidRPr="002B2FFA">
        <w:rPr>
          <w:rFonts w:ascii="Times New Roman" w:hAnsi="Times New Roman" w:cs="Times New Roman"/>
          <w:sz w:val="22"/>
          <w:szCs w:val="22"/>
        </w:rPr>
        <w:t xml:space="preserve"> </w:t>
      </w:r>
      <w:r w:rsidR="00BA7972" w:rsidRPr="002B2FFA">
        <w:rPr>
          <w:rFonts w:ascii="Times New Roman" w:hAnsi="Times New Roman" w:cs="Times New Roman"/>
          <w:sz w:val="22"/>
          <w:szCs w:val="22"/>
        </w:rPr>
        <w:t xml:space="preserve">strata. </w:t>
      </w:r>
    </w:p>
    <w:p w14:paraId="6D4A2500" w14:textId="77777777" w:rsidR="00DF2EAC" w:rsidRDefault="00DF2EAC" w:rsidP="00DF2EAC">
      <w:pPr>
        <w:keepNext/>
        <w:keepLines/>
        <w:spacing w:line="240" w:lineRule="auto"/>
        <w:rPr>
          <w:rFonts w:ascii="Times New Roman" w:hAnsi="Times New Roman" w:cs="Times New Roman"/>
          <w:sz w:val="22"/>
          <w:szCs w:val="22"/>
        </w:rPr>
      </w:pPr>
    </w:p>
    <w:tbl>
      <w:tblPr>
        <w:tblStyle w:val="TableGrid"/>
        <w:tblW w:w="0" w:type="auto"/>
        <w:jc w:val="center"/>
        <w:tblLook w:val="04A0" w:firstRow="1" w:lastRow="0" w:firstColumn="1" w:lastColumn="0" w:noHBand="0" w:noVBand="1"/>
      </w:tblPr>
      <w:tblGrid>
        <w:gridCol w:w="2314"/>
        <w:gridCol w:w="1440"/>
        <w:gridCol w:w="2070"/>
        <w:gridCol w:w="1800"/>
      </w:tblGrid>
      <w:tr w:rsidR="00F45579" w:rsidRPr="008F338B" w14:paraId="78FFAA83" w14:textId="77777777" w:rsidTr="00E026B3">
        <w:trPr>
          <w:jc w:val="center"/>
        </w:trPr>
        <w:tc>
          <w:tcPr>
            <w:tcW w:w="2314" w:type="dxa"/>
          </w:tcPr>
          <w:p w14:paraId="19712B6C" w14:textId="77777777" w:rsidR="00F45579" w:rsidRPr="008F338B" w:rsidRDefault="00F45579" w:rsidP="00DF2EAC">
            <w:pPr>
              <w:rPr>
                <w:rFonts w:ascii="Times New Roman" w:hAnsi="Times New Roman" w:cs="Times New Roman"/>
              </w:rPr>
            </w:pPr>
            <w:r w:rsidRPr="008F338B">
              <w:rPr>
                <w:rFonts w:ascii="Times New Roman" w:hAnsi="Times New Roman" w:cs="Times New Roman"/>
              </w:rPr>
              <w:t>Survey Status</w:t>
            </w:r>
          </w:p>
        </w:tc>
        <w:tc>
          <w:tcPr>
            <w:tcW w:w="1440" w:type="dxa"/>
          </w:tcPr>
          <w:p w14:paraId="259B9BB6" w14:textId="77777777" w:rsidR="00F45579" w:rsidRPr="008F338B" w:rsidRDefault="00F45579" w:rsidP="00DF2EAC">
            <w:pPr>
              <w:jc w:val="center"/>
              <w:rPr>
                <w:rFonts w:ascii="Times New Roman" w:hAnsi="Times New Roman" w:cs="Times New Roman"/>
              </w:rPr>
            </w:pPr>
            <w:r w:rsidRPr="008F338B">
              <w:rPr>
                <w:rFonts w:ascii="Times New Roman" w:hAnsi="Times New Roman" w:cs="Times New Roman"/>
              </w:rPr>
              <w:t>Responses</w:t>
            </w:r>
          </w:p>
        </w:tc>
        <w:tc>
          <w:tcPr>
            <w:tcW w:w="2070" w:type="dxa"/>
          </w:tcPr>
          <w:p w14:paraId="5DB167E9" w14:textId="77777777" w:rsidR="00F45579" w:rsidRPr="008F338B" w:rsidRDefault="00F45579" w:rsidP="00DF2EAC">
            <w:pPr>
              <w:jc w:val="center"/>
              <w:rPr>
                <w:rFonts w:ascii="Times New Roman" w:hAnsi="Times New Roman" w:cs="Times New Roman"/>
              </w:rPr>
            </w:pPr>
            <w:r w:rsidRPr="008F338B">
              <w:rPr>
                <w:rFonts w:ascii="Times New Roman" w:hAnsi="Times New Roman" w:cs="Times New Roman"/>
              </w:rPr>
              <w:t>Service Providers</w:t>
            </w:r>
          </w:p>
        </w:tc>
        <w:tc>
          <w:tcPr>
            <w:tcW w:w="1800" w:type="dxa"/>
          </w:tcPr>
          <w:p w14:paraId="79EC4AD4" w14:textId="77777777" w:rsidR="00F45579" w:rsidRPr="008F338B" w:rsidRDefault="00F45579" w:rsidP="00DF2EAC">
            <w:pPr>
              <w:jc w:val="center"/>
              <w:rPr>
                <w:rFonts w:ascii="Times New Roman" w:hAnsi="Times New Roman" w:cs="Times New Roman"/>
              </w:rPr>
            </w:pPr>
            <w:r w:rsidRPr="008F338B">
              <w:rPr>
                <w:rFonts w:ascii="Times New Roman" w:hAnsi="Times New Roman" w:cs="Times New Roman"/>
              </w:rPr>
              <w:t>Census Tracts</w:t>
            </w:r>
          </w:p>
        </w:tc>
      </w:tr>
      <w:tr w:rsidR="00F45579" w:rsidRPr="008F338B" w14:paraId="7FDA0399" w14:textId="77777777" w:rsidTr="00E026B3">
        <w:trPr>
          <w:jc w:val="center"/>
        </w:trPr>
        <w:tc>
          <w:tcPr>
            <w:tcW w:w="2314" w:type="dxa"/>
          </w:tcPr>
          <w:p w14:paraId="033D5B67" w14:textId="77777777" w:rsidR="00F45579" w:rsidRPr="008F338B" w:rsidRDefault="00F45579" w:rsidP="00DF2EAC">
            <w:pPr>
              <w:rPr>
                <w:rFonts w:ascii="Times New Roman" w:hAnsi="Times New Roman" w:cs="Times New Roman"/>
              </w:rPr>
            </w:pPr>
            <w:r w:rsidRPr="008F338B">
              <w:rPr>
                <w:rFonts w:ascii="Times New Roman" w:hAnsi="Times New Roman" w:cs="Times New Roman"/>
              </w:rPr>
              <w:t>Requested</w:t>
            </w:r>
          </w:p>
        </w:tc>
        <w:tc>
          <w:tcPr>
            <w:tcW w:w="1440" w:type="dxa"/>
          </w:tcPr>
          <w:p w14:paraId="63E842FA" w14:textId="77777777" w:rsidR="00F45579" w:rsidRPr="008F338B" w:rsidRDefault="00F45579" w:rsidP="00DF2EAC">
            <w:pPr>
              <w:jc w:val="center"/>
              <w:rPr>
                <w:rFonts w:ascii="Times New Roman" w:hAnsi="Times New Roman" w:cs="Times New Roman"/>
              </w:rPr>
            </w:pPr>
            <w:r w:rsidRPr="008F338B">
              <w:rPr>
                <w:rFonts w:ascii="Times New Roman" w:hAnsi="Times New Roman" w:cs="Times New Roman"/>
              </w:rPr>
              <w:t>427</w:t>
            </w:r>
          </w:p>
        </w:tc>
        <w:tc>
          <w:tcPr>
            <w:tcW w:w="2070" w:type="dxa"/>
          </w:tcPr>
          <w:p w14:paraId="605E5261" w14:textId="77777777" w:rsidR="00F45579" w:rsidRPr="008F338B" w:rsidRDefault="00F45579" w:rsidP="00DF2EAC">
            <w:pPr>
              <w:jc w:val="center"/>
              <w:rPr>
                <w:rFonts w:ascii="Times New Roman" w:hAnsi="Times New Roman" w:cs="Times New Roman"/>
              </w:rPr>
            </w:pPr>
            <w:r w:rsidRPr="008F338B">
              <w:rPr>
                <w:rFonts w:ascii="Times New Roman" w:hAnsi="Times New Roman" w:cs="Times New Roman"/>
              </w:rPr>
              <w:t>179</w:t>
            </w:r>
          </w:p>
        </w:tc>
        <w:tc>
          <w:tcPr>
            <w:tcW w:w="1800" w:type="dxa"/>
          </w:tcPr>
          <w:p w14:paraId="1D8B30C0" w14:textId="77777777" w:rsidR="00F45579" w:rsidRPr="008F338B" w:rsidRDefault="00F45579" w:rsidP="00DF2EAC">
            <w:pPr>
              <w:jc w:val="center"/>
              <w:rPr>
                <w:rFonts w:ascii="Times New Roman" w:hAnsi="Times New Roman" w:cs="Times New Roman"/>
              </w:rPr>
            </w:pPr>
            <w:r w:rsidRPr="008F338B">
              <w:rPr>
                <w:rFonts w:ascii="Times New Roman" w:hAnsi="Times New Roman" w:cs="Times New Roman"/>
              </w:rPr>
              <w:t>425</w:t>
            </w:r>
          </w:p>
        </w:tc>
      </w:tr>
      <w:tr w:rsidR="00F45579" w:rsidRPr="008F338B" w14:paraId="1400172D" w14:textId="77777777" w:rsidTr="00E026B3">
        <w:trPr>
          <w:jc w:val="center"/>
        </w:trPr>
        <w:tc>
          <w:tcPr>
            <w:tcW w:w="2314" w:type="dxa"/>
          </w:tcPr>
          <w:p w14:paraId="69C8FA38" w14:textId="77777777" w:rsidR="00F45579" w:rsidRPr="008F338B" w:rsidRDefault="00F45579" w:rsidP="00DF2EAC">
            <w:pPr>
              <w:rPr>
                <w:rFonts w:ascii="Times New Roman" w:hAnsi="Times New Roman" w:cs="Times New Roman"/>
              </w:rPr>
            </w:pPr>
            <w:r w:rsidRPr="008F338B">
              <w:rPr>
                <w:rFonts w:ascii="Times New Roman" w:hAnsi="Times New Roman" w:cs="Times New Roman"/>
              </w:rPr>
              <w:t>Received</w:t>
            </w:r>
          </w:p>
        </w:tc>
        <w:tc>
          <w:tcPr>
            <w:tcW w:w="1440" w:type="dxa"/>
          </w:tcPr>
          <w:p w14:paraId="5E341713" w14:textId="77777777" w:rsidR="00F45579" w:rsidRPr="008F338B" w:rsidRDefault="00F45579" w:rsidP="00DF2EAC">
            <w:pPr>
              <w:jc w:val="center"/>
              <w:rPr>
                <w:rFonts w:ascii="Times New Roman" w:hAnsi="Times New Roman" w:cs="Times New Roman"/>
              </w:rPr>
            </w:pPr>
            <w:r w:rsidRPr="008F338B">
              <w:rPr>
                <w:rFonts w:ascii="Times New Roman" w:hAnsi="Times New Roman" w:cs="Times New Roman"/>
              </w:rPr>
              <w:t>397</w:t>
            </w:r>
          </w:p>
        </w:tc>
        <w:tc>
          <w:tcPr>
            <w:tcW w:w="2070" w:type="dxa"/>
          </w:tcPr>
          <w:p w14:paraId="0F6620DA" w14:textId="77777777" w:rsidR="00F45579" w:rsidRPr="008F338B" w:rsidRDefault="00F45579" w:rsidP="00DF2EAC">
            <w:pPr>
              <w:jc w:val="center"/>
              <w:rPr>
                <w:rFonts w:ascii="Times New Roman" w:hAnsi="Times New Roman" w:cs="Times New Roman"/>
              </w:rPr>
            </w:pPr>
            <w:r w:rsidRPr="008F338B">
              <w:rPr>
                <w:rFonts w:ascii="Times New Roman" w:hAnsi="Times New Roman" w:cs="Times New Roman"/>
              </w:rPr>
              <w:t>154</w:t>
            </w:r>
          </w:p>
        </w:tc>
        <w:tc>
          <w:tcPr>
            <w:tcW w:w="1800" w:type="dxa"/>
          </w:tcPr>
          <w:p w14:paraId="5C0702B7" w14:textId="77777777" w:rsidR="00F45579" w:rsidRPr="008F338B" w:rsidRDefault="00F45579" w:rsidP="00DF2EAC">
            <w:pPr>
              <w:jc w:val="center"/>
              <w:rPr>
                <w:rFonts w:ascii="Times New Roman" w:hAnsi="Times New Roman" w:cs="Times New Roman"/>
              </w:rPr>
            </w:pPr>
            <w:r w:rsidRPr="008F338B">
              <w:rPr>
                <w:rFonts w:ascii="Times New Roman" w:hAnsi="Times New Roman" w:cs="Times New Roman"/>
              </w:rPr>
              <w:t>395</w:t>
            </w:r>
          </w:p>
        </w:tc>
      </w:tr>
      <w:tr w:rsidR="00F45579" w:rsidRPr="008F338B" w14:paraId="2D2A2F62" w14:textId="77777777" w:rsidTr="00E026B3">
        <w:trPr>
          <w:jc w:val="center"/>
        </w:trPr>
        <w:tc>
          <w:tcPr>
            <w:tcW w:w="2314" w:type="dxa"/>
          </w:tcPr>
          <w:p w14:paraId="6285D404" w14:textId="77777777" w:rsidR="00F45579" w:rsidRPr="008F338B" w:rsidRDefault="00F45579" w:rsidP="00DF2EAC">
            <w:pPr>
              <w:rPr>
                <w:rFonts w:ascii="Times New Roman" w:hAnsi="Times New Roman" w:cs="Times New Roman"/>
              </w:rPr>
            </w:pPr>
            <w:r w:rsidRPr="008F338B">
              <w:rPr>
                <w:rFonts w:ascii="Times New Roman" w:hAnsi="Times New Roman" w:cs="Times New Roman"/>
              </w:rPr>
              <w:t>No Rates Provided</w:t>
            </w:r>
          </w:p>
        </w:tc>
        <w:tc>
          <w:tcPr>
            <w:tcW w:w="1440" w:type="dxa"/>
          </w:tcPr>
          <w:p w14:paraId="43237FE9" w14:textId="77777777" w:rsidR="00F45579" w:rsidRPr="008F338B" w:rsidRDefault="00F45579" w:rsidP="00DF2EAC">
            <w:pPr>
              <w:jc w:val="center"/>
              <w:rPr>
                <w:rFonts w:ascii="Times New Roman" w:hAnsi="Times New Roman" w:cs="Times New Roman"/>
              </w:rPr>
            </w:pPr>
            <w:r w:rsidRPr="008F338B">
              <w:rPr>
                <w:rFonts w:ascii="Times New Roman" w:hAnsi="Times New Roman" w:cs="Times New Roman"/>
              </w:rPr>
              <w:t>24</w:t>
            </w:r>
          </w:p>
        </w:tc>
        <w:tc>
          <w:tcPr>
            <w:tcW w:w="2070" w:type="dxa"/>
          </w:tcPr>
          <w:p w14:paraId="43EEDB0C" w14:textId="77777777" w:rsidR="00F45579" w:rsidRPr="008F338B" w:rsidRDefault="00F45579" w:rsidP="00DF2EAC">
            <w:pPr>
              <w:jc w:val="center"/>
              <w:rPr>
                <w:rFonts w:ascii="Times New Roman" w:hAnsi="Times New Roman" w:cs="Times New Roman"/>
              </w:rPr>
            </w:pPr>
            <w:r w:rsidRPr="008F338B">
              <w:rPr>
                <w:rFonts w:ascii="Times New Roman" w:hAnsi="Times New Roman" w:cs="Times New Roman"/>
              </w:rPr>
              <w:t>10</w:t>
            </w:r>
          </w:p>
        </w:tc>
        <w:tc>
          <w:tcPr>
            <w:tcW w:w="1800" w:type="dxa"/>
          </w:tcPr>
          <w:p w14:paraId="3D562730" w14:textId="77777777" w:rsidR="00F45579" w:rsidRPr="008F338B" w:rsidRDefault="00F45579" w:rsidP="00DF2EAC">
            <w:pPr>
              <w:jc w:val="center"/>
              <w:rPr>
                <w:rFonts w:ascii="Times New Roman" w:hAnsi="Times New Roman" w:cs="Times New Roman"/>
              </w:rPr>
            </w:pPr>
            <w:r w:rsidRPr="008F338B">
              <w:rPr>
                <w:rFonts w:ascii="Times New Roman" w:hAnsi="Times New Roman" w:cs="Times New Roman"/>
              </w:rPr>
              <w:t>24</w:t>
            </w:r>
          </w:p>
        </w:tc>
      </w:tr>
    </w:tbl>
    <w:p w14:paraId="6E84EB2E" w14:textId="77777777" w:rsidR="00DC5F72" w:rsidRPr="008F338B" w:rsidRDefault="00DC5F72" w:rsidP="00DF2EAC">
      <w:pPr>
        <w:keepNext/>
        <w:keepLines/>
        <w:spacing w:line="240" w:lineRule="auto"/>
        <w:rPr>
          <w:rFonts w:ascii="Times New Roman" w:hAnsi="Times New Roman" w:cs="Times New Roman"/>
        </w:rPr>
      </w:pPr>
    </w:p>
    <w:p w14:paraId="7C3F251D" w14:textId="615B511E" w:rsidR="005B5F78" w:rsidRPr="002B2FFA" w:rsidRDefault="005B5F78" w:rsidP="00DF2EAC">
      <w:pPr>
        <w:spacing w:line="240" w:lineRule="auto"/>
        <w:rPr>
          <w:rFonts w:ascii="Times New Roman" w:hAnsi="Times New Roman" w:cs="Times New Roman"/>
          <w:sz w:val="22"/>
          <w:szCs w:val="22"/>
        </w:rPr>
      </w:pPr>
      <w:r w:rsidRPr="002B2FFA">
        <w:rPr>
          <w:rFonts w:ascii="Times New Roman" w:hAnsi="Times New Roman" w:cs="Times New Roman"/>
          <w:sz w:val="22"/>
          <w:szCs w:val="22"/>
        </w:rPr>
        <w:t>The</w:t>
      </w:r>
      <w:r w:rsidR="005B0464" w:rsidRPr="002B2FFA">
        <w:rPr>
          <w:rFonts w:ascii="Times New Roman" w:hAnsi="Times New Roman" w:cs="Times New Roman"/>
          <w:sz w:val="22"/>
          <w:szCs w:val="22"/>
        </w:rPr>
        <w:t xml:space="preserve"> next</w:t>
      </w:r>
      <w:r w:rsidRPr="002B2FFA">
        <w:rPr>
          <w:rFonts w:ascii="Times New Roman" w:hAnsi="Times New Roman" w:cs="Times New Roman"/>
          <w:sz w:val="22"/>
          <w:szCs w:val="22"/>
        </w:rPr>
        <w:t xml:space="preserve"> table presents the number of responses, the number of different service providers, the number of different census t</w:t>
      </w:r>
      <w:r w:rsidR="001D250C" w:rsidRPr="002B2FFA">
        <w:rPr>
          <w:rFonts w:ascii="Times New Roman" w:hAnsi="Times New Roman" w:cs="Times New Roman"/>
          <w:sz w:val="22"/>
          <w:szCs w:val="22"/>
        </w:rPr>
        <w:t xml:space="preserve">racts, and the number of rates </w:t>
      </w:r>
      <w:r w:rsidRPr="002B2FFA">
        <w:rPr>
          <w:rFonts w:ascii="Times New Roman" w:hAnsi="Times New Roman" w:cs="Times New Roman"/>
          <w:sz w:val="22"/>
          <w:szCs w:val="22"/>
        </w:rPr>
        <w:t>for each technology among responses received with rates</w:t>
      </w:r>
      <w:r w:rsidR="00F10836" w:rsidRPr="002B2FFA">
        <w:rPr>
          <w:rFonts w:ascii="Times New Roman" w:hAnsi="Times New Roman" w:cs="Times New Roman"/>
          <w:sz w:val="22"/>
          <w:szCs w:val="22"/>
        </w:rPr>
        <w:t xml:space="preserve"> as of October 2016 for 2017 benchmark</w:t>
      </w:r>
      <w:r w:rsidRPr="002B2FFA">
        <w:rPr>
          <w:rFonts w:ascii="Times New Roman" w:hAnsi="Times New Roman" w:cs="Times New Roman"/>
          <w:sz w:val="22"/>
          <w:szCs w:val="22"/>
        </w:rPr>
        <w:t>.</w:t>
      </w:r>
    </w:p>
    <w:tbl>
      <w:tblPr>
        <w:tblStyle w:val="TableGrid"/>
        <w:tblW w:w="0" w:type="auto"/>
        <w:jc w:val="center"/>
        <w:tblLook w:val="04A0" w:firstRow="1" w:lastRow="0" w:firstColumn="1" w:lastColumn="0" w:noHBand="0" w:noVBand="1"/>
      </w:tblPr>
      <w:tblGrid>
        <w:gridCol w:w="1596"/>
        <w:gridCol w:w="1596"/>
        <w:gridCol w:w="1878"/>
        <w:gridCol w:w="1530"/>
        <w:gridCol w:w="1380"/>
      </w:tblGrid>
      <w:tr w:rsidR="00F45579" w:rsidRPr="008F338B" w14:paraId="77DCFE6A" w14:textId="77777777" w:rsidTr="00E026B3">
        <w:trPr>
          <w:jc w:val="center"/>
        </w:trPr>
        <w:tc>
          <w:tcPr>
            <w:tcW w:w="1596" w:type="dxa"/>
          </w:tcPr>
          <w:p w14:paraId="34DF1D4E" w14:textId="77777777" w:rsidR="00F45579" w:rsidRPr="008F338B" w:rsidRDefault="00F45579" w:rsidP="00DF2EAC">
            <w:pPr>
              <w:keepNext/>
              <w:rPr>
                <w:rFonts w:ascii="Times New Roman" w:hAnsi="Times New Roman" w:cs="Times New Roman"/>
              </w:rPr>
            </w:pPr>
            <w:r w:rsidRPr="008F338B">
              <w:rPr>
                <w:rFonts w:ascii="Times New Roman" w:hAnsi="Times New Roman" w:cs="Times New Roman"/>
              </w:rPr>
              <w:t>Technology</w:t>
            </w:r>
          </w:p>
        </w:tc>
        <w:tc>
          <w:tcPr>
            <w:tcW w:w="1596" w:type="dxa"/>
          </w:tcPr>
          <w:p w14:paraId="6E741B90" w14:textId="77777777" w:rsidR="00F45579" w:rsidRPr="008F338B" w:rsidRDefault="00F45579" w:rsidP="00DF2EAC">
            <w:pPr>
              <w:keepNext/>
              <w:jc w:val="center"/>
              <w:rPr>
                <w:rFonts w:ascii="Times New Roman" w:hAnsi="Times New Roman" w:cs="Times New Roman"/>
              </w:rPr>
            </w:pPr>
            <w:r w:rsidRPr="008F338B">
              <w:rPr>
                <w:rFonts w:ascii="Times New Roman" w:hAnsi="Times New Roman" w:cs="Times New Roman"/>
              </w:rPr>
              <w:t>Responses</w:t>
            </w:r>
          </w:p>
        </w:tc>
        <w:tc>
          <w:tcPr>
            <w:tcW w:w="1878" w:type="dxa"/>
          </w:tcPr>
          <w:p w14:paraId="77526888" w14:textId="77777777" w:rsidR="00F45579" w:rsidRPr="008F338B" w:rsidRDefault="00F45579" w:rsidP="00DF2EAC">
            <w:pPr>
              <w:keepNext/>
              <w:jc w:val="center"/>
              <w:rPr>
                <w:rFonts w:ascii="Times New Roman" w:hAnsi="Times New Roman" w:cs="Times New Roman"/>
              </w:rPr>
            </w:pPr>
            <w:r w:rsidRPr="008F338B">
              <w:rPr>
                <w:rFonts w:ascii="Times New Roman" w:hAnsi="Times New Roman" w:cs="Times New Roman"/>
              </w:rPr>
              <w:t>Service Providers</w:t>
            </w:r>
          </w:p>
        </w:tc>
        <w:tc>
          <w:tcPr>
            <w:tcW w:w="1530" w:type="dxa"/>
          </w:tcPr>
          <w:p w14:paraId="2F81281C" w14:textId="77777777" w:rsidR="00F45579" w:rsidRPr="008F338B" w:rsidRDefault="00F45579" w:rsidP="00DF2EAC">
            <w:pPr>
              <w:keepNext/>
              <w:jc w:val="center"/>
              <w:rPr>
                <w:rFonts w:ascii="Times New Roman" w:hAnsi="Times New Roman" w:cs="Times New Roman"/>
              </w:rPr>
            </w:pPr>
            <w:r w:rsidRPr="008F338B">
              <w:rPr>
                <w:rFonts w:ascii="Times New Roman" w:hAnsi="Times New Roman" w:cs="Times New Roman"/>
              </w:rPr>
              <w:t>Census Tracts</w:t>
            </w:r>
          </w:p>
        </w:tc>
        <w:tc>
          <w:tcPr>
            <w:tcW w:w="1380" w:type="dxa"/>
          </w:tcPr>
          <w:p w14:paraId="08EC9A02" w14:textId="77777777" w:rsidR="00F45579" w:rsidRPr="008F338B" w:rsidRDefault="00F45579" w:rsidP="00DF2EAC">
            <w:pPr>
              <w:keepNext/>
              <w:jc w:val="center"/>
              <w:rPr>
                <w:rFonts w:ascii="Times New Roman" w:hAnsi="Times New Roman" w:cs="Times New Roman"/>
              </w:rPr>
            </w:pPr>
            <w:r w:rsidRPr="008F338B">
              <w:rPr>
                <w:rFonts w:ascii="Times New Roman" w:hAnsi="Times New Roman" w:cs="Times New Roman"/>
              </w:rPr>
              <w:t>Rates</w:t>
            </w:r>
          </w:p>
        </w:tc>
      </w:tr>
      <w:tr w:rsidR="00F45579" w:rsidRPr="008F338B" w14:paraId="14131C29" w14:textId="77777777" w:rsidTr="00E026B3">
        <w:trPr>
          <w:jc w:val="center"/>
        </w:trPr>
        <w:tc>
          <w:tcPr>
            <w:tcW w:w="1596" w:type="dxa"/>
          </w:tcPr>
          <w:p w14:paraId="7419117B" w14:textId="77777777" w:rsidR="00F45579" w:rsidRPr="008F338B" w:rsidRDefault="00F45579" w:rsidP="00DF2EAC">
            <w:pPr>
              <w:keepNext/>
              <w:rPr>
                <w:rFonts w:ascii="Times New Roman" w:hAnsi="Times New Roman" w:cs="Times New Roman"/>
              </w:rPr>
            </w:pPr>
            <w:r w:rsidRPr="008F338B">
              <w:rPr>
                <w:rFonts w:ascii="Times New Roman" w:hAnsi="Times New Roman" w:cs="Times New Roman"/>
              </w:rPr>
              <w:t>Cable</w:t>
            </w:r>
          </w:p>
        </w:tc>
        <w:tc>
          <w:tcPr>
            <w:tcW w:w="1596" w:type="dxa"/>
          </w:tcPr>
          <w:p w14:paraId="00C087F6" w14:textId="77777777" w:rsidR="00F45579" w:rsidRPr="008F338B" w:rsidRDefault="00F45579" w:rsidP="00DF2EAC">
            <w:pPr>
              <w:keepNext/>
              <w:jc w:val="center"/>
              <w:rPr>
                <w:rFonts w:ascii="Times New Roman" w:hAnsi="Times New Roman" w:cs="Times New Roman"/>
              </w:rPr>
            </w:pPr>
            <w:r w:rsidRPr="008F338B">
              <w:rPr>
                <w:rFonts w:ascii="Times New Roman" w:hAnsi="Times New Roman" w:cs="Times New Roman"/>
              </w:rPr>
              <w:t>187</w:t>
            </w:r>
          </w:p>
        </w:tc>
        <w:tc>
          <w:tcPr>
            <w:tcW w:w="1878" w:type="dxa"/>
          </w:tcPr>
          <w:p w14:paraId="752C879C" w14:textId="77777777" w:rsidR="00F45579" w:rsidRPr="008F338B" w:rsidRDefault="00F45579" w:rsidP="00DF2EAC">
            <w:pPr>
              <w:keepNext/>
              <w:jc w:val="center"/>
              <w:rPr>
                <w:rFonts w:ascii="Times New Roman" w:hAnsi="Times New Roman" w:cs="Times New Roman"/>
              </w:rPr>
            </w:pPr>
            <w:r w:rsidRPr="008F338B">
              <w:rPr>
                <w:rFonts w:ascii="Times New Roman" w:hAnsi="Times New Roman" w:cs="Times New Roman"/>
              </w:rPr>
              <w:t>55</w:t>
            </w:r>
          </w:p>
        </w:tc>
        <w:tc>
          <w:tcPr>
            <w:tcW w:w="1530" w:type="dxa"/>
          </w:tcPr>
          <w:p w14:paraId="485B620F" w14:textId="77777777" w:rsidR="00F45579" w:rsidRPr="008F338B" w:rsidRDefault="00F45579" w:rsidP="00DF2EAC">
            <w:pPr>
              <w:keepNext/>
              <w:jc w:val="center"/>
              <w:rPr>
                <w:rFonts w:ascii="Times New Roman" w:hAnsi="Times New Roman" w:cs="Times New Roman"/>
              </w:rPr>
            </w:pPr>
            <w:r w:rsidRPr="008F338B">
              <w:rPr>
                <w:rFonts w:ascii="Times New Roman" w:hAnsi="Times New Roman" w:cs="Times New Roman"/>
              </w:rPr>
              <w:t>187</w:t>
            </w:r>
          </w:p>
        </w:tc>
        <w:tc>
          <w:tcPr>
            <w:tcW w:w="1380" w:type="dxa"/>
          </w:tcPr>
          <w:p w14:paraId="74CDBE86" w14:textId="77777777" w:rsidR="00F45579" w:rsidRPr="008F338B" w:rsidRDefault="00F45579" w:rsidP="00DF2EAC">
            <w:pPr>
              <w:keepNext/>
              <w:jc w:val="center"/>
              <w:rPr>
                <w:rFonts w:ascii="Times New Roman" w:hAnsi="Times New Roman" w:cs="Times New Roman"/>
              </w:rPr>
            </w:pPr>
            <w:r w:rsidRPr="008F338B">
              <w:rPr>
                <w:rFonts w:ascii="Times New Roman" w:hAnsi="Times New Roman" w:cs="Times New Roman"/>
              </w:rPr>
              <w:t>886</w:t>
            </w:r>
          </w:p>
        </w:tc>
      </w:tr>
      <w:tr w:rsidR="00F45579" w:rsidRPr="008F338B" w14:paraId="519974D5" w14:textId="77777777" w:rsidTr="00E026B3">
        <w:trPr>
          <w:jc w:val="center"/>
        </w:trPr>
        <w:tc>
          <w:tcPr>
            <w:tcW w:w="1596" w:type="dxa"/>
          </w:tcPr>
          <w:p w14:paraId="3C2BFF93" w14:textId="77777777" w:rsidR="00F45579" w:rsidRPr="008F338B" w:rsidRDefault="00F45579" w:rsidP="00DF2EAC">
            <w:pPr>
              <w:keepNext/>
              <w:rPr>
                <w:rFonts w:ascii="Times New Roman" w:hAnsi="Times New Roman" w:cs="Times New Roman"/>
              </w:rPr>
            </w:pPr>
            <w:r w:rsidRPr="008F338B">
              <w:rPr>
                <w:rFonts w:ascii="Times New Roman" w:hAnsi="Times New Roman" w:cs="Times New Roman"/>
              </w:rPr>
              <w:t>DSL</w:t>
            </w:r>
          </w:p>
        </w:tc>
        <w:tc>
          <w:tcPr>
            <w:tcW w:w="1596" w:type="dxa"/>
          </w:tcPr>
          <w:p w14:paraId="7EF88A75" w14:textId="77777777" w:rsidR="00F45579" w:rsidRPr="008F338B" w:rsidRDefault="00F45579" w:rsidP="00DF2EAC">
            <w:pPr>
              <w:keepNext/>
              <w:jc w:val="center"/>
              <w:rPr>
                <w:rFonts w:ascii="Times New Roman" w:hAnsi="Times New Roman" w:cs="Times New Roman"/>
              </w:rPr>
            </w:pPr>
            <w:r w:rsidRPr="008F338B">
              <w:rPr>
                <w:rFonts w:ascii="Times New Roman" w:hAnsi="Times New Roman" w:cs="Times New Roman"/>
              </w:rPr>
              <w:t>117</w:t>
            </w:r>
          </w:p>
        </w:tc>
        <w:tc>
          <w:tcPr>
            <w:tcW w:w="1878" w:type="dxa"/>
          </w:tcPr>
          <w:p w14:paraId="1FE4A577" w14:textId="77777777" w:rsidR="00F45579" w:rsidRPr="008F338B" w:rsidRDefault="00F45579" w:rsidP="00DF2EAC">
            <w:pPr>
              <w:keepNext/>
              <w:jc w:val="center"/>
              <w:rPr>
                <w:rFonts w:ascii="Times New Roman" w:hAnsi="Times New Roman" w:cs="Times New Roman"/>
              </w:rPr>
            </w:pPr>
            <w:r w:rsidRPr="008F338B">
              <w:rPr>
                <w:rFonts w:ascii="Times New Roman" w:hAnsi="Times New Roman" w:cs="Times New Roman"/>
              </w:rPr>
              <w:t>40</w:t>
            </w:r>
          </w:p>
        </w:tc>
        <w:tc>
          <w:tcPr>
            <w:tcW w:w="1530" w:type="dxa"/>
          </w:tcPr>
          <w:p w14:paraId="21AC7C8E" w14:textId="77777777" w:rsidR="00F45579" w:rsidRPr="008F338B" w:rsidRDefault="00F45579" w:rsidP="00DF2EAC">
            <w:pPr>
              <w:keepNext/>
              <w:jc w:val="center"/>
              <w:rPr>
                <w:rFonts w:ascii="Times New Roman" w:hAnsi="Times New Roman" w:cs="Times New Roman"/>
              </w:rPr>
            </w:pPr>
            <w:r w:rsidRPr="008F338B">
              <w:rPr>
                <w:rFonts w:ascii="Times New Roman" w:hAnsi="Times New Roman" w:cs="Times New Roman"/>
              </w:rPr>
              <w:t>117</w:t>
            </w:r>
          </w:p>
        </w:tc>
        <w:tc>
          <w:tcPr>
            <w:tcW w:w="1380" w:type="dxa"/>
          </w:tcPr>
          <w:p w14:paraId="71332182" w14:textId="77777777" w:rsidR="00F45579" w:rsidRPr="008F338B" w:rsidRDefault="00F45579" w:rsidP="00DF2EAC">
            <w:pPr>
              <w:keepNext/>
              <w:jc w:val="center"/>
              <w:rPr>
                <w:rFonts w:ascii="Times New Roman" w:hAnsi="Times New Roman" w:cs="Times New Roman"/>
              </w:rPr>
            </w:pPr>
            <w:r w:rsidRPr="008F338B">
              <w:rPr>
                <w:rFonts w:ascii="Times New Roman" w:hAnsi="Times New Roman" w:cs="Times New Roman"/>
              </w:rPr>
              <w:t>842</w:t>
            </w:r>
          </w:p>
        </w:tc>
      </w:tr>
      <w:tr w:rsidR="00F45579" w:rsidRPr="008F338B" w14:paraId="4351667B" w14:textId="77777777" w:rsidTr="00E026B3">
        <w:trPr>
          <w:jc w:val="center"/>
        </w:trPr>
        <w:tc>
          <w:tcPr>
            <w:tcW w:w="1596" w:type="dxa"/>
          </w:tcPr>
          <w:p w14:paraId="0723EBEB" w14:textId="77777777" w:rsidR="00F45579" w:rsidRPr="008F338B" w:rsidRDefault="00F45579" w:rsidP="00DF2EAC">
            <w:pPr>
              <w:keepNext/>
              <w:rPr>
                <w:rFonts w:ascii="Times New Roman" w:hAnsi="Times New Roman" w:cs="Times New Roman"/>
              </w:rPr>
            </w:pPr>
            <w:r w:rsidRPr="008F338B">
              <w:rPr>
                <w:rFonts w:ascii="Times New Roman" w:hAnsi="Times New Roman" w:cs="Times New Roman"/>
              </w:rPr>
              <w:t>FTTH</w:t>
            </w:r>
          </w:p>
        </w:tc>
        <w:tc>
          <w:tcPr>
            <w:tcW w:w="1596" w:type="dxa"/>
          </w:tcPr>
          <w:p w14:paraId="081E565D" w14:textId="77777777" w:rsidR="00F45579" w:rsidRPr="008F338B" w:rsidRDefault="00F45579" w:rsidP="00DF2EAC">
            <w:pPr>
              <w:keepNext/>
              <w:jc w:val="center"/>
              <w:rPr>
                <w:rFonts w:ascii="Times New Roman" w:hAnsi="Times New Roman" w:cs="Times New Roman"/>
              </w:rPr>
            </w:pPr>
            <w:r w:rsidRPr="008F338B">
              <w:rPr>
                <w:rFonts w:ascii="Times New Roman" w:hAnsi="Times New Roman" w:cs="Times New Roman"/>
              </w:rPr>
              <w:t>58</w:t>
            </w:r>
          </w:p>
        </w:tc>
        <w:tc>
          <w:tcPr>
            <w:tcW w:w="1878" w:type="dxa"/>
          </w:tcPr>
          <w:p w14:paraId="0EE3E5E9" w14:textId="77777777" w:rsidR="00F45579" w:rsidRPr="008F338B" w:rsidRDefault="00F45579" w:rsidP="00DF2EAC">
            <w:pPr>
              <w:keepNext/>
              <w:jc w:val="center"/>
              <w:rPr>
                <w:rFonts w:ascii="Times New Roman" w:hAnsi="Times New Roman" w:cs="Times New Roman"/>
              </w:rPr>
            </w:pPr>
            <w:r w:rsidRPr="008F338B">
              <w:rPr>
                <w:rFonts w:ascii="Times New Roman" w:hAnsi="Times New Roman" w:cs="Times New Roman"/>
              </w:rPr>
              <w:t>40</w:t>
            </w:r>
          </w:p>
        </w:tc>
        <w:tc>
          <w:tcPr>
            <w:tcW w:w="1530" w:type="dxa"/>
          </w:tcPr>
          <w:p w14:paraId="57F7D0FE" w14:textId="77777777" w:rsidR="00F45579" w:rsidRPr="008F338B" w:rsidRDefault="00F45579" w:rsidP="00DF2EAC">
            <w:pPr>
              <w:keepNext/>
              <w:jc w:val="center"/>
              <w:rPr>
                <w:rFonts w:ascii="Times New Roman" w:hAnsi="Times New Roman" w:cs="Times New Roman"/>
              </w:rPr>
            </w:pPr>
            <w:r w:rsidRPr="008F338B">
              <w:rPr>
                <w:rFonts w:ascii="Times New Roman" w:hAnsi="Times New Roman" w:cs="Times New Roman"/>
              </w:rPr>
              <w:t>58</w:t>
            </w:r>
          </w:p>
        </w:tc>
        <w:tc>
          <w:tcPr>
            <w:tcW w:w="1380" w:type="dxa"/>
          </w:tcPr>
          <w:p w14:paraId="591986B3" w14:textId="77777777" w:rsidR="00F45579" w:rsidRPr="008F338B" w:rsidRDefault="00F45579" w:rsidP="00DF2EAC">
            <w:pPr>
              <w:keepNext/>
              <w:jc w:val="center"/>
              <w:rPr>
                <w:rFonts w:ascii="Times New Roman" w:hAnsi="Times New Roman" w:cs="Times New Roman"/>
              </w:rPr>
            </w:pPr>
            <w:r w:rsidRPr="008F338B">
              <w:rPr>
                <w:rFonts w:ascii="Times New Roman" w:hAnsi="Times New Roman" w:cs="Times New Roman"/>
              </w:rPr>
              <w:t>317</w:t>
            </w:r>
          </w:p>
        </w:tc>
      </w:tr>
      <w:tr w:rsidR="00F45579" w:rsidRPr="008F338B" w14:paraId="7B7FB6DE" w14:textId="77777777" w:rsidTr="00E026B3">
        <w:trPr>
          <w:jc w:val="center"/>
        </w:trPr>
        <w:tc>
          <w:tcPr>
            <w:tcW w:w="1596" w:type="dxa"/>
          </w:tcPr>
          <w:p w14:paraId="24D55447" w14:textId="77777777" w:rsidR="00F45579" w:rsidRPr="008F338B" w:rsidRDefault="00F45579" w:rsidP="00DF2EAC">
            <w:pPr>
              <w:rPr>
                <w:rFonts w:ascii="Times New Roman" w:hAnsi="Times New Roman" w:cs="Times New Roman"/>
              </w:rPr>
            </w:pPr>
            <w:r w:rsidRPr="008F338B">
              <w:rPr>
                <w:rFonts w:ascii="Times New Roman" w:hAnsi="Times New Roman" w:cs="Times New Roman"/>
              </w:rPr>
              <w:t>Fixed Wireless</w:t>
            </w:r>
          </w:p>
        </w:tc>
        <w:tc>
          <w:tcPr>
            <w:tcW w:w="1596" w:type="dxa"/>
          </w:tcPr>
          <w:p w14:paraId="270EE83C" w14:textId="77777777" w:rsidR="00F45579" w:rsidRPr="008F338B" w:rsidRDefault="00F45579" w:rsidP="00DF2EAC">
            <w:pPr>
              <w:jc w:val="center"/>
              <w:rPr>
                <w:rFonts w:ascii="Times New Roman" w:hAnsi="Times New Roman" w:cs="Times New Roman"/>
              </w:rPr>
            </w:pPr>
            <w:r w:rsidRPr="008F338B">
              <w:rPr>
                <w:rFonts w:ascii="Times New Roman" w:hAnsi="Times New Roman" w:cs="Times New Roman"/>
              </w:rPr>
              <w:t>58</w:t>
            </w:r>
          </w:p>
        </w:tc>
        <w:tc>
          <w:tcPr>
            <w:tcW w:w="1878" w:type="dxa"/>
          </w:tcPr>
          <w:p w14:paraId="01F0015E" w14:textId="77777777" w:rsidR="00F45579" w:rsidRPr="008F338B" w:rsidRDefault="00F45579" w:rsidP="00DF2EAC">
            <w:pPr>
              <w:jc w:val="center"/>
              <w:rPr>
                <w:rFonts w:ascii="Times New Roman" w:hAnsi="Times New Roman" w:cs="Times New Roman"/>
              </w:rPr>
            </w:pPr>
            <w:r w:rsidRPr="008F338B">
              <w:rPr>
                <w:rFonts w:ascii="Times New Roman" w:hAnsi="Times New Roman" w:cs="Times New Roman"/>
              </w:rPr>
              <w:t>44</w:t>
            </w:r>
          </w:p>
        </w:tc>
        <w:tc>
          <w:tcPr>
            <w:tcW w:w="1530" w:type="dxa"/>
          </w:tcPr>
          <w:p w14:paraId="6F713622" w14:textId="77777777" w:rsidR="00F45579" w:rsidRPr="008F338B" w:rsidRDefault="00F45579" w:rsidP="00DF2EAC">
            <w:pPr>
              <w:jc w:val="center"/>
              <w:rPr>
                <w:rFonts w:ascii="Times New Roman" w:hAnsi="Times New Roman" w:cs="Times New Roman"/>
              </w:rPr>
            </w:pPr>
            <w:r w:rsidRPr="008F338B">
              <w:rPr>
                <w:rFonts w:ascii="Times New Roman" w:hAnsi="Times New Roman" w:cs="Times New Roman"/>
              </w:rPr>
              <w:t>58</w:t>
            </w:r>
          </w:p>
        </w:tc>
        <w:tc>
          <w:tcPr>
            <w:tcW w:w="1380" w:type="dxa"/>
          </w:tcPr>
          <w:p w14:paraId="65369F07" w14:textId="77777777" w:rsidR="00F45579" w:rsidRPr="008F338B" w:rsidRDefault="00F45579" w:rsidP="00DF2EAC">
            <w:pPr>
              <w:jc w:val="center"/>
              <w:rPr>
                <w:rFonts w:ascii="Times New Roman" w:hAnsi="Times New Roman" w:cs="Times New Roman"/>
              </w:rPr>
            </w:pPr>
            <w:r w:rsidRPr="008F338B">
              <w:rPr>
                <w:rFonts w:ascii="Times New Roman" w:hAnsi="Times New Roman" w:cs="Times New Roman"/>
              </w:rPr>
              <w:t>234</w:t>
            </w:r>
          </w:p>
        </w:tc>
      </w:tr>
    </w:tbl>
    <w:p w14:paraId="3ACC86E4" w14:textId="77777777" w:rsidR="009375D9" w:rsidRPr="008F338B" w:rsidRDefault="009375D9" w:rsidP="00DF2EAC">
      <w:pPr>
        <w:spacing w:line="240" w:lineRule="auto"/>
        <w:rPr>
          <w:rFonts w:ascii="Times New Roman" w:hAnsi="Times New Roman" w:cs="Times New Roman"/>
        </w:rPr>
      </w:pPr>
    </w:p>
    <w:p w14:paraId="535FA09C" w14:textId="46F4515F" w:rsidR="00AA3138" w:rsidRPr="002B2FFA" w:rsidRDefault="00D15918" w:rsidP="00DF2EAC">
      <w:pPr>
        <w:spacing w:line="240" w:lineRule="auto"/>
        <w:rPr>
          <w:rFonts w:ascii="Times New Roman" w:hAnsi="Times New Roman" w:cs="Times New Roman"/>
          <w:sz w:val="22"/>
          <w:szCs w:val="22"/>
        </w:rPr>
      </w:pPr>
      <w:r w:rsidRPr="002B2FFA">
        <w:rPr>
          <w:rFonts w:ascii="Times New Roman" w:hAnsi="Times New Roman" w:cs="Times New Roman"/>
          <w:sz w:val="22"/>
          <w:szCs w:val="22"/>
        </w:rPr>
        <w:t xml:space="preserve">A total of </w:t>
      </w:r>
      <w:r w:rsidR="00086B27" w:rsidRPr="002B2FFA">
        <w:rPr>
          <w:rFonts w:ascii="Times New Roman" w:hAnsi="Times New Roman" w:cs="Times New Roman"/>
          <w:sz w:val="22"/>
          <w:szCs w:val="22"/>
        </w:rPr>
        <w:t>2,284</w:t>
      </w:r>
      <w:r w:rsidR="009375D9" w:rsidRPr="002B2FFA">
        <w:rPr>
          <w:rFonts w:ascii="Times New Roman" w:hAnsi="Times New Roman" w:cs="Times New Roman"/>
          <w:sz w:val="22"/>
          <w:szCs w:val="22"/>
        </w:rPr>
        <w:t xml:space="preserve"> rates were provided at a variety of service levels</w:t>
      </w:r>
      <w:r w:rsidR="00F10836" w:rsidRPr="002B2FFA">
        <w:rPr>
          <w:rFonts w:ascii="Times New Roman" w:hAnsi="Times New Roman" w:cs="Times New Roman"/>
          <w:sz w:val="22"/>
          <w:szCs w:val="22"/>
        </w:rPr>
        <w:t xml:space="preserve"> as of </w:t>
      </w:r>
      <w:r w:rsidR="00CF6A71" w:rsidRPr="002B2FFA">
        <w:rPr>
          <w:rFonts w:ascii="Times New Roman" w:hAnsi="Times New Roman" w:cs="Times New Roman"/>
          <w:sz w:val="22"/>
          <w:szCs w:val="22"/>
        </w:rPr>
        <w:t>November</w:t>
      </w:r>
      <w:r w:rsidR="00F10836" w:rsidRPr="002B2FFA">
        <w:rPr>
          <w:rFonts w:ascii="Times New Roman" w:hAnsi="Times New Roman" w:cs="Times New Roman"/>
          <w:sz w:val="22"/>
          <w:szCs w:val="22"/>
        </w:rPr>
        <w:t xml:space="preserve"> 2016 for 2017 benchmark</w:t>
      </w:r>
      <w:r w:rsidR="009375D9" w:rsidRPr="002B2FFA">
        <w:rPr>
          <w:rFonts w:ascii="Times New Roman" w:hAnsi="Times New Roman" w:cs="Times New Roman"/>
          <w:sz w:val="22"/>
          <w:szCs w:val="22"/>
        </w:rPr>
        <w:t xml:space="preserve">. </w:t>
      </w:r>
      <w:r w:rsidR="00610050" w:rsidRPr="002B2FFA">
        <w:rPr>
          <w:rFonts w:ascii="Times New Roman" w:hAnsi="Times New Roman" w:cs="Times New Roman"/>
          <w:sz w:val="22"/>
          <w:szCs w:val="22"/>
        </w:rPr>
        <w:t xml:space="preserve">Several rates were excluded from the analysis for </w:t>
      </w:r>
      <w:r w:rsidR="005144C3" w:rsidRPr="002B2FFA">
        <w:rPr>
          <w:rFonts w:ascii="Times New Roman" w:hAnsi="Times New Roman" w:cs="Times New Roman"/>
          <w:sz w:val="22"/>
          <w:szCs w:val="22"/>
        </w:rPr>
        <w:t xml:space="preserve">the </w:t>
      </w:r>
      <w:r w:rsidR="00610050" w:rsidRPr="002B2FFA">
        <w:rPr>
          <w:rFonts w:ascii="Times New Roman" w:hAnsi="Times New Roman" w:cs="Times New Roman"/>
          <w:sz w:val="22"/>
          <w:szCs w:val="22"/>
        </w:rPr>
        <w:t>reasons described in the Appendix</w:t>
      </w:r>
      <w:r w:rsidR="005144C3" w:rsidRPr="002B2FFA">
        <w:rPr>
          <w:rFonts w:ascii="Times New Roman" w:hAnsi="Times New Roman" w:cs="Times New Roman"/>
          <w:sz w:val="22"/>
          <w:szCs w:val="22"/>
        </w:rPr>
        <w:t xml:space="preserve">, </w:t>
      </w:r>
      <w:r w:rsidR="00610050" w:rsidRPr="002B2FFA">
        <w:rPr>
          <w:rFonts w:ascii="Times New Roman" w:hAnsi="Times New Roman" w:cs="Times New Roman"/>
          <w:sz w:val="22"/>
          <w:szCs w:val="22"/>
        </w:rPr>
        <w:t xml:space="preserve">resulting in a total of </w:t>
      </w:r>
      <w:r w:rsidR="00185E1C" w:rsidRPr="002B2FFA">
        <w:rPr>
          <w:rFonts w:ascii="Times New Roman" w:hAnsi="Times New Roman" w:cs="Times New Roman"/>
          <w:sz w:val="22"/>
          <w:szCs w:val="22"/>
        </w:rPr>
        <w:t>2,</w:t>
      </w:r>
      <w:r w:rsidR="00086B27" w:rsidRPr="002B2FFA">
        <w:rPr>
          <w:rFonts w:ascii="Times New Roman" w:hAnsi="Times New Roman" w:cs="Times New Roman"/>
          <w:sz w:val="22"/>
          <w:szCs w:val="22"/>
        </w:rPr>
        <w:t xml:space="preserve">221 </w:t>
      </w:r>
      <w:r w:rsidR="00F365ED" w:rsidRPr="002B2FFA">
        <w:rPr>
          <w:rFonts w:ascii="Times New Roman" w:hAnsi="Times New Roman" w:cs="Times New Roman"/>
          <w:sz w:val="22"/>
          <w:szCs w:val="22"/>
        </w:rPr>
        <w:t>rates available for the analysis.</w:t>
      </w:r>
      <w:r w:rsidR="006F3DAC" w:rsidRPr="002B2FFA">
        <w:rPr>
          <w:rFonts w:ascii="Times New Roman" w:hAnsi="Times New Roman" w:cs="Times New Roman"/>
          <w:sz w:val="22"/>
          <w:szCs w:val="22"/>
        </w:rPr>
        <w:t xml:space="preserve"> </w:t>
      </w:r>
      <w:r w:rsidR="00AA3138" w:rsidRPr="002B2FFA">
        <w:rPr>
          <w:rFonts w:ascii="Times New Roman" w:hAnsi="Times New Roman" w:cs="Times New Roman"/>
          <w:sz w:val="22"/>
          <w:szCs w:val="22"/>
        </w:rPr>
        <w:t xml:space="preserve">The table below presents the number of responses, the number of different service providers, the number of different census tracts, and the number of rates for each technology among responses received with rates </w:t>
      </w:r>
      <w:r w:rsidR="00F365ED" w:rsidRPr="002B2FFA">
        <w:rPr>
          <w:rFonts w:ascii="Times New Roman" w:hAnsi="Times New Roman" w:cs="Times New Roman"/>
          <w:sz w:val="22"/>
          <w:szCs w:val="22"/>
        </w:rPr>
        <w:t>available for</w:t>
      </w:r>
      <w:r w:rsidR="00AA3138" w:rsidRPr="002B2FFA">
        <w:rPr>
          <w:rFonts w:ascii="Times New Roman" w:hAnsi="Times New Roman" w:cs="Times New Roman"/>
          <w:sz w:val="22"/>
          <w:szCs w:val="22"/>
        </w:rPr>
        <w:t xml:space="preserve"> the analysis.</w:t>
      </w:r>
    </w:p>
    <w:tbl>
      <w:tblPr>
        <w:tblStyle w:val="TableGrid"/>
        <w:tblW w:w="0" w:type="auto"/>
        <w:jc w:val="center"/>
        <w:tblLook w:val="04A0" w:firstRow="1" w:lastRow="0" w:firstColumn="1" w:lastColumn="0" w:noHBand="0" w:noVBand="1"/>
      </w:tblPr>
      <w:tblGrid>
        <w:gridCol w:w="1596"/>
        <w:gridCol w:w="1596"/>
        <w:gridCol w:w="1878"/>
        <w:gridCol w:w="1530"/>
        <w:gridCol w:w="1380"/>
      </w:tblGrid>
      <w:tr w:rsidR="00086B27" w:rsidRPr="008F338B" w14:paraId="01998042" w14:textId="77777777" w:rsidTr="00E026B3">
        <w:trPr>
          <w:jc w:val="center"/>
        </w:trPr>
        <w:tc>
          <w:tcPr>
            <w:tcW w:w="1596" w:type="dxa"/>
          </w:tcPr>
          <w:p w14:paraId="252BD676" w14:textId="77777777" w:rsidR="00086B27" w:rsidRPr="008F338B" w:rsidRDefault="00086B27" w:rsidP="00DF2EAC">
            <w:pPr>
              <w:rPr>
                <w:rFonts w:ascii="Times New Roman" w:hAnsi="Times New Roman" w:cs="Times New Roman"/>
              </w:rPr>
            </w:pPr>
            <w:r w:rsidRPr="008F338B">
              <w:rPr>
                <w:rFonts w:ascii="Times New Roman" w:hAnsi="Times New Roman" w:cs="Times New Roman"/>
              </w:rPr>
              <w:t>Technology</w:t>
            </w:r>
          </w:p>
        </w:tc>
        <w:tc>
          <w:tcPr>
            <w:tcW w:w="1596" w:type="dxa"/>
          </w:tcPr>
          <w:p w14:paraId="1DCF23F1" w14:textId="77777777" w:rsidR="00086B27" w:rsidRPr="008F338B" w:rsidRDefault="00086B27" w:rsidP="00DF2EAC">
            <w:pPr>
              <w:jc w:val="center"/>
              <w:rPr>
                <w:rFonts w:ascii="Times New Roman" w:hAnsi="Times New Roman" w:cs="Times New Roman"/>
              </w:rPr>
            </w:pPr>
            <w:r w:rsidRPr="008F338B">
              <w:rPr>
                <w:rFonts w:ascii="Times New Roman" w:hAnsi="Times New Roman" w:cs="Times New Roman"/>
              </w:rPr>
              <w:t>Responses</w:t>
            </w:r>
          </w:p>
        </w:tc>
        <w:tc>
          <w:tcPr>
            <w:tcW w:w="1878" w:type="dxa"/>
          </w:tcPr>
          <w:p w14:paraId="2EA29B6F" w14:textId="77777777" w:rsidR="00086B27" w:rsidRPr="008F338B" w:rsidRDefault="00086B27" w:rsidP="00DF2EAC">
            <w:pPr>
              <w:jc w:val="center"/>
              <w:rPr>
                <w:rFonts w:ascii="Times New Roman" w:hAnsi="Times New Roman" w:cs="Times New Roman"/>
              </w:rPr>
            </w:pPr>
            <w:r w:rsidRPr="008F338B">
              <w:rPr>
                <w:rFonts w:ascii="Times New Roman" w:hAnsi="Times New Roman" w:cs="Times New Roman"/>
              </w:rPr>
              <w:t>Service Providers</w:t>
            </w:r>
          </w:p>
        </w:tc>
        <w:tc>
          <w:tcPr>
            <w:tcW w:w="1530" w:type="dxa"/>
          </w:tcPr>
          <w:p w14:paraId="2F31C4B9" w14:textId="77777777" w:rsidR="00086B27" w:rsidRPr="008F338B" w:rsidRDefault="00086B27" w:rsidP="00DF2EAC">
            <w:pPr>
              <w:jc w:val="center"/>
              <w:rPr>
                <w:rFonts w:ascii="Times New Roman" w:hAnsi="Times New Roman" w:cs="Times New Roman"/>
              </w:rPr>
            </w:pPr>
            <w:r w:rsidRPr="008F338B">
              <w:rPr>
                <w:rFonts w:ascii="Times New Roman" w:hAnsi="Times New Roman" w:cs="Times New Roman"/>
              </w:rPr>
              <w:t>Census Tracts</w:t>
            </w:r>
          </w:p>
        </w:tc>
        <w:tc>
          <w:tcPr>
            <w:tcW w:w="1380" w:type="dxa"/>
          </w:tcPr>
          <w:p w14:paraId="2354A70E" w14:textId="77777777" w:rsidR="00086B27" w:rsidRPr="008F338B" w:rsidRDefault="00086B27" w:rsidP="00DF2EAC">
            <w:pPr>
              <w:jc w:val="center"/>
              <w:rPr>
                <w:rFonts w:ascii="Times New Roman" w:hAnsi="Times New Roman" w:cs="Times New Roman"/>
              </w:rPr>
            </w:pPr>
            <w:r w:rsidRPr="008F338B">
              <w:rPr>
                <w:rFonts w:ascii="Times New Roman" w:hAnsi="Times New Roman" w:cs="Times New Roman"/>
              </w:rPr>
              <w:t>Rates</w:t>
            </w:r>
          </w:p>
        </w:tc>
      </w:tr>
      <w:tr w:rsidR="00086B27" w:rsidRPr="008F338B" w14:paraId="276056A8" w14:textId="77777777" w:rsidTr="00E026B3">
        <w:trPr>
          <w:jc w:val="center"/>
        </w:trPr>
        <w:tc>
          <w:tcPr>
            <w:tcW w:w="1596" w:type="dxa"/>
          </w:tcPr>
          <w:p w14:paraId="78DA11FB" w14:textId="77777777" w:rsidR="00086B27" w:rsidRPr="008F338B" w:rsidRDefault="00086B27" w:rsidP="00DF2EAC">
            <w:pPr>
              <w:rPr>
                <w:rFonts w:ascii="Times New Roman" w:hAnsi="Times New Roman" w:cs="Times New Roman"/>
              </w:rPr>
            </w:pPr>
            <w:r w:rsidRPr="008F338B">
              <w:rPr>
                <w:rFonts w:ascii="Times New Roman" w:hAnsi="Times New Roman" w:cs="Times New Roman"/>
              </w:rPr>
              <w:t>Cable</w:t>
            </w:r>
          </w:p>
        </w:tc>
        <w:tc>
          <w:tcPr>
            <w:tcW w:w="1596" w:type="dxa"/>
          </w:tcPr>
          <w:p w14:paraId="60F0B841" w14:textId="77777777" w:rsidR="00086B27" w:rsidRPr="008F338B" w:rsidRDefault="00086B27" w:rsidP="00DF2EAC">
            <w:pPr>
              <w:jc w:val="center"/>
              <w:rPr>
                <w:rFonts w:ascii="Times New Roman" w:hAnsi="Times New Roman" w:cs="Times New Roman"/>
              </w:rPr>
            </w:pPr>
            <w:r w:rsidRPr="008F338B">
              <w:rPr>
                <w:rFonts w:ascii="Times New Roman" w:hAnsi="Times New Roman" w:cs="Times New Roman"/>
              </w:rPr>
              <w:t>187</w:t>
            </w:r>
          </w:p>
        </w:tc>
        <w:tc>
          <w:tcPr>
            <w:tcW w:w="1878" w:type="dxa"/>
          </w:tcPr>
          <w:p w14:paraId="0DD9748D" w14:textId="77777777" w:rsidR="00086B27" w:rsidRPr="008F338B" w:rsidRDefault="00086B27" w:rsidP="00DF2EAC">
            <w:pPr>
              <w:jc w:val="center"/>
              <w:rPr>
                <w:rFonts w:ascii="Times New Roman" w:hAnsi="Times New Roman" w:cs="Times New Roman"/>
              </w:rPr>
            </w:pPr>
            <w:r w:rsidRPr="008F338B">
              <w:rPr>
                <w:rFonts w:ascii="Times New Roman" w:hAnsi="Times New Roman" w:cs="Times New Roman"/>
              </w:rPr>
              <w:t>55</w:t>
            </w:r>
          </w:p>
        </w:tc>
        <w:tc>
          <w:tcPr>
            <w:tcW w:w="1530" w:type="dxa"/>
          </w:tcPr>
          <w:p w14:paraId="6A58FE04" w14:textId="77777777" w:rsidR="00086B27" w:rsidRPr="008F338B" w:rsidRDefault="00086B27" w:rsidP="00DF2EAC">
            <w:pPr>
              <w:jc w:val="center"/>
              <w:rPr>
                <w:rFonts w:ascii="Times New Roman" w:hAnsi="Times New Roman" w:cs="Times New Roman"/>
              </w:rPr>
            </w:pPr>
            <w:r w:rsidRPr="008F338B">
              <w:rPr>
                <w:rFonts w:ascii="Times New Roman" w:hAnsi="Times New Roman" w:cs="Times New Roman"/>
              </w:rPr>
              <w:t>187</w:t>
            </w:r>
          </w:p>
        </w:tc>
        <w:tc>
          <w:tcPr>
            <w:tcW w:w="1380" w:type="dxa"/>
          </w:tcPr>
          <w:p w14:paraId="7315D384" w14:textId="77777777" w:rsidR="00086B27" w:rsidRPr="008F338B" w:rsidRDefault="00086B27" w:rsidP="00DF2EAC">
            <w:pPr>
              <w:jc w:val="center"/>
              <w:rPr>
                <w:rFonts w:ascii="Times New Roman" w:hAnsi="Times New Roman" w:cs="Times New Roman"/>
              </w:rPr>
            </w:pPr>
            <w:r w:rsidRPr="008F338B">
              <w:rPr>
                <w:rFonts w:ascii="Times New Roman" w:hAnsi="Times New Roman" w:cs="Times New Roman"/>
              </w:rPr>
              <w:t>865</w:t>
            </w:r>
          </w:p>
        </w:tc>
      </w:tr>
      <w:tr w:rsidR="00086B27" w:rsidRPr="008F338B" w14:paraId="46D4F0A5" w14:textId="77777777" w:rsidTr="00E026B3">
        <w:trPr>
          <w:jc w:val="center"/>
        </w:trPr>
        <w:tc>
          <w:tcPr>
            <w:tcW w:w="1596" w:type="dxa"/>
          </w:tcPr>
          <w:p w14:paraId="35E92D7E" w14:textId="77777777" w:rsidR="00086B27" w:rsidRPr="008F338B" w:rsidRDefault="00086B27" w:rsidP="00DF2EAC">
            <w:pPr>
              <w:rPr>
                <w:rFonts w:ascii="Times New Roman" w:hAnsi="Times New Roman" w:cs="Times New Roman"/>
              </w:rPr>
            </w:pPr>
            <w:r w:rsidRPr="008F338B">
              <w:rPr>
                <w:rFonts w:ascii="Times New Roman" w:hAnsi="Times New Roman" w:cs="Times New Roman"/>
              </w:rPr>
              <w:t>DSL</w:t>
            </w:r>
          </w:p>
        </w:tc>
        <w:tc>
          <w:tcPr>
            <w:tcW w:w="1596" w:type="dxa"/>
          </w:tcPr>
          <w:p w14:paraId="4D831908" w14:textId="77777777" w:rsidR="00086B27" w:rsidRPr="008F338B" w:rsidRDefault="00086B27" w:rsidP="00DF2EAC">
            <w:pPr>
              <w:jc w:val="center"/>
              <w:rPr>
                <w:rFonts w:ascii="Times New Roman" w:hAnsi="Times New Roman" w:cs="Times New Roman"/>
              </w:rPr>
            </w:pPr>
            <w:r w:rsidRPr="008F338B">
              <w:rPr>
                <w:rFonts w:ascii="Times New Roman" w:hAnsi="Times New Roman" w:cs="Times New Roman"/>
              </w:rPr>
              <w:t>117</w:t>
            </w:r>
          </w:p>
        </w:tc>
        <w:tc>
          <w:tcPr>
            <w:tcW w:w="1878" w:type="dxa"/>
          </w:tcPr>
          <w:p w14:paraId="39643514" w14:textId="77777777" w:rsidR="00086B27" w:rsidRPr="008F338B" w:rsidRDefault="00086B27" w:rsidP="00DF2EAC">
            <w:pPr>
              <w:jc w:val="center"/>
              <w:rPr>
                <w:rFonts w:ascii="Times New Roman" w:hAnsi="Times New Roman" w:cs="Times New Roman"/>
              </w:rPr>
            </w:pPr>
            <w:r w:rsidRPr="008F338B">
              <w:rPr>
                <w:rFonts w:ascii="Times New Roman" w:hAnsi="Times New Roman" w:cs="Times New Roman"/>
              </w:rPr>
              <w:t>40</w:t>
            </w:r>
          </w:p>
        </w:tc>
        <w:tc>
          <w:tcPr>
            <w:tcW w:w="1530" w:type="dxa"/>
          </w:tcPr>
          <w:p w14:paraId="54550CB1" w14:textId="77777777" w:rsidR="00086B27" w:rsidRPr="008F338B" w:rsidRDefault="00086B27" w:rsidP="00DF2EAC">
            <w:pPr>
              <w:jc w:val="center"/>
              <w:rPr>
                <w:rFonts w:ascii="Times New Roman" w:hAnsi="Times New Roman" w:cs="Times New Roman"/>
              </w:rPr>
            </w:pPr>
            <w:r w:rsidRPr="008F338B">
              <w:rPr>
                <w:rFonts w:ascii="Times New Roman" w:hAnsi="Times New Roman" w:cs="Times New Roman"/>
              </w:rPr>
              <w:t>117</w:t>
            </w:r>
          </w:p>
        </w:tc>
        <w:tc>
          <w:tcPr>
            <w:tcW w:w="1380" w:type="dxa"/>
          </w:tcPr>
          <w:p w14:paraId="5DD4C6A1" w14:textId="77777777" w:rsidR="00086B27" w:rsidRPr="008F338B" w:rsidRDefault="00086B27" w:rsidP="00DF2EAC">
            <w:pPr>
              <w:jc w:val="center"/>
              <w:rPr>
                <w:rFonts w:ascii="Times New Roman" w:hAnsi="Times New Roman" w:cs="Times New Roman"/>
              </w:rPr>
            </w:pPr>
            <w:r w:rsidRPr="008F338B">
              <w:rPr>
                <w:rFonts w:ascii="Times New Roman" w:hAnsi="Times New Roman" w:cs="Times New Roman"/>
              </w:rPr>
              <w:t>841</w:t>
            </w:r>
          </w:p>
        </w:tc>
      </w:tr>
      <w:tr w:rsidR="00086B27" w:rsidRPr="008F338B" w14:paraId="034BB37D" w14:textId="77777777" w:rsidTr="00E026B3">
        <w:trPr>
          <w:jc w:val="center"/>
        </w:trPr>
        <w:tc>
          <w:tcPr>
            <w:tcW w:w="1596" w:type="dxa"/>
          </w:tcPr>
          <w:p w14:paraId="7220C1D4" w14:textId="77777777" w:rsidR="00086B27" w:rsidRPr="008F338B" w:rsidRDefault="00086B27" w:rsidP="00DF2EAC">
            <w:pPr>
              <w:rPr>
                <w:rFonts w:ascii="Times New Roman" w:hAnsi="Times New Roman" w:cs="Times New Roman"/>
              </w:rPr>
            </w:pPr>
            <w:r w:rsidRPr="008F338B">
              <w:rPr>
                <w:rFonts w:ascii="Times New Roman" w:hAnsi="Times New Roman" w:cs="Times New Roman"/>
              </w:rPr>
              <w:t>FTTH</w:t>
            </w:r>
          </w:p>
        </w:tc>
        <w:tc>
          <w:tcPr>
            <w:tcW w:w="1596" w:type="dxa"/>
          </w:tcPr>
          <w:p w14:paraId="6DB8E4B0" w14:textId="77777777" w:rsidR="00086B27" w:rsidRPr="008F338B" w:rsidRDefault="00086B27" w:rsidP="00DF2EAC">
            <w:pPr>
              <w:jc w:val="center"/>
              <w:rPr>
                <w:rFonts w:ascii="Times New Roman" w:hAnsi="Times New Roman" w:cs="Times New Roman"/>
              </w:rPr>
            </w:pPr>
            <w:r w:rsidRPr="008F338B">
              <w:rPr>
                <w:rFonts w:ascii="Times New Roman" w:hAnsi="Times New Roman" w:cs="Times New Roman"/>
              </w:rPr>
              <w:t>55</w:t>
            </w:r>
          </w:p>
        </w:tc>
        <w:tc>
          <w:tcPr>
            <w:tcW w:w="1878" w:type="dxa"/>
          </w:tcPr>
          <w:p w14:paraId="692A2BBF" w14:textId="77777777" w:rsidR="00086B27" w:rsidRPr="008F338B" w:rsidRDefault="00086B27" w:rsidP="00DF2EAC">
            <w:pPr>
              <w:jc w:val="center"/>
              <w:rPr>
                <w:rFonts w:ascii="Times New Roman" w:hAnsi="Times New Roman" w:cs="Times New Roman"/>
              </w:rPr>
            </w:pPr>
            <w:r w:rsidRPr="008F338B">
              <w:rPr>
                <w:rFonts w:ascii="Times New Roman" w:hAnsi="Times New Roman" w:cs="Times New Roman"/>
              </w:rPr>
              <w:t>37</w:t>
            </w:r>
          </w:p>
        </w:tc>
        <w:tc>
          <w:tcPr>
            <w:tcW w:w="1530" w:type="dxa"/>
          </w:tcPr>
          <w:p w14:paraId="11DD2950" w14:textId="77777777" w:rsidR="00086B27" w:rsidRPr="008F338B" w:rsidRDefault="00086B27" w:rsidP="00DF2EAC">
            <w:pPr>
              <w:jc w:val="center"/>
              <w:rPr>
                <w:rFonts w:ascii="Times New Roman" w:hAnsi="Times New Roman" w:cs="Times New Roman"/>
              </w:rPr>
            </w:pPr>
            <w:r w:rsidRPr="008F338B">
              <w:rPr>
                <w:rFonts w:ascii="Times New Roman" w:hAnsi="Times New Roman" w:cs="Times New Roman"/>
              </w:rPr>
              <w:t>55</w:t>
            </w:r>
          </w:p>
        </w:tc>
        <w:tc>
          <w:tcPr>
            <w:tcW w:w="1380" w:type="dxa"/>
          </w:tcPr>
          <w:p w14:paraId="6C869D41" w14:textId="77777777" w:rsidR="00086B27" w:rsidRPr="008F338B" w:rsidRDefault="00086B27" w:rsidP="00DF2EAC">
            <w:pPr>
              <w:jc w:val="center"/>
              <w:rPr>
                <w:rFonts w:ascii="Times New Roman" w:hAnsi="Times New Roman" w:cs="Times New Roman"/>
              </w:rPr>
            </w:pPr>
            <w:r w:rsidRPr="008F338B">
              <w:rPr>
                <w:rFonts w:ascii="Times New Roman" w:hAnsi="Times New Roman" w:cs="Times New Roman"/>
              </w:rPr>
              <w:t>293</w:t>
            </w:r>
          </w:p>
        </w:tc>
      </w:tr>
      <w:tr w:rsidR="00086B27" w:rsidRPr="008F338B" w14:paraId="55B6DF3D" w14:textId="77777777" w:rsidTr="00E026B3">
        <w:trPr>
          <w:jc w:val="center"/>
        </w:trPr>
        <w:tc>
          <w:tcPr>
            <w:tcW w:w="1596" w:type="dxa"/>
          </w:tcPr>
          <w:p w14:paraId="0A31730B" w14:textId="77777777" w:rsidR="00086B27" w:rsidRPr="008F338B" w:rsidRDefault="00086B27" w:rsidP="00DF2EAC">
            <w:pPr>
              <w:rPr>
                <w:rFonts w:ascii="Times New Roman" w:hAnsi="Times New Roman" w:cs="Times New Roman"/>
              </w:rPr>
            </w:pPr>
            <w:r w:rsidRPr="008F338B">
              <w:rPr>
                <w:rFonts w:ascii="Times New Roman" w:hAnsi="Times New Roman" w:cs="Times New Roman"/>
              </w:rPr>
              <w:t>Fixed Wireless</w:t>
            </w:r>
          </w:p>
        </w:tc>
        <w:tc>
          <w:tcPr>
            <w:tcW w:w="1596" w:type="dxa"/>
          </w:tcPr>
          <w:p w14:paraId="26171C0E" w14:textId="77777777" w:rsidR="00086B27" w:rsidRPr="008F338B" w:rsidRDefault="00086B27" w:rsidP="00DF2EAC">
            <w:pPr>
              <w:jc w:val="center"/>
              <w:rPr>
                <w:rFonts w:ascii="Times New Roman" w:hAnsi="Times New Roman" w:cs="Times New Roman"/>
              </w:rPr>
            </w:pPr>
            <w:r w:rsidRPr="008F338B">
              <w:rPr>
                <w:rFonts w:ascii="Times New Roman" w:hAnsi="Times New Roman" w:cs="Times New Roman"/>
              </w:rPr>
              <w:t>58</w:t>
            </w:r>
          </w:p>
        </w:tc>
        <w:tc>
          <w:tcPr>
            <w:tcW w:w="1878" w:type="dxa"/>
          </w:tcPr>
          <w:p w14:paraId="5F9C1240" w14:textId="77777777" w:rsidR="00086B27" w:rsidRPr="008F338B" w:rsidRDefault="00086B27" w:rsidP="00DF2EAC">
            <w:pPr>
              <w:jc w:val="center"/>
              <w:rPr>
                <w:rFonts w:ascii="Times New Roman" w:hAnsi="Times New Roman" w:cs="Times New Roman"/>
              </w:rPr>
            </w:pPr>
            <w:r w:rsidRPr="008F338B">
              <w:rPr>
                <w:rFonts w:ascii="Times New Roman" w:hAnsi="Times New Roman" w:cs="Times New Roman"/>
              </w:rPr>
              <w:t>44</w:t>
            </w:r>
          </w:p>
        </w:tc>
        <w:tc>
          <w:tcPr>
            <w:tcW w:w="1530" w:type="dxa"/>
          </w:tcPr>
          <w:p w14:paraId="017515A8" w14:textId="77777777" w:rsidR="00086B27" w:rsidRPr="008F338B" w:rsidRDefault="00086B27" w:rsidP="00DF2EAC">
            <w:pPr>
              <w:jc w:val="center"/>
              <w:rPr>
                <w:rFonts w:ascii="Times New Roman" w:hAnsi="Times New Roman" w:cs="Times New Roman"/>
              </w:rPr>
            </w:pPr>
            <w:r w:rsidRPr="008F338B">
              <w:rPr>
                <w:rFonts w:ascii="Times New Roman" w:hAnsi="Times New Roman" w:cs="Times New Roman"/>
              </w:rPr>
              <w:t>58</w:t>
            </w:r>
          </w:p>
        </w:tc>
        <w:tc>
          <w:tcPr>
            <w:tcW w:w="1380" w:type="dxa"/>
          </w:tcPr>
          <w:p w14:paraId="03CC7526" w14:textId="77777777" w:rsidR="00086B27" w:rsidRPr="008F338B" w:rsidRDefault="00086B27" w:rsidP="00DF2EAC">
            <w:pPr>
              <w:jc w:val="center"/>
              <w:rPr>
                <w:rFonts w:ascii="Times New Roman" w:hAnsi="Times New Roman" w:cs="Times New Roman"/>
              </w:rPr>
            </w:pPr>
            <w:r w:rsidRPr="008F338B">
              <w:rPr>
                <w:rFonts w:ascii="Times New Roman" w:hAnsi="Times New Roman" w:cs="Times New Roman"/>
              </w:rPr>
              <w:t>222</w:t>
            </w:r>
          </w:p>
        </w:tc>
      </w:tr>
      <w:tr w:rsidR="00086B27" w:rsidRPr="008F338B" w14:paraId="7E7353E3" w14:textId="77777777" w:rsidTr="00E026B3">
        <w:trPr>
          <w:jc w:val="center"/>
        </w:trPr>
        <w:tc>
          <w:tcPr>
            <w:tcW w:w="1596" w:type="dxa"/>
          </w:tcPr>
          <w:p w14:paraId="639F017B" w14:textId="77777777" w:rsidR="00086B27" w:rsidRPr="008F338B" w:rsidRDefault="00086B27" w:rsidP="00DF2EAC">
            <w:pPr>
              <w:rPr>
                <w:rFonts w:ascii="Times New Roman" w:hAnsi="Times New Roman" w:cs="Times New Roman"/>
              </w:rPr>
            </w:pPr>
            <w:r w:rsidRPr="008F338B">
              <w:rPr>
                <w:rFonts w:ascii="Times New Roman" w:hAnsi="Times New Roman" w:cs="Times New Roman"/>
              </w:rPr>
              <w:t>All</w:t>
            </w:r>
          </w:p>
        </w:tc>
        <w:tc>
          <w:tcPr>
            <w:tcW w:w="1596" w:type="dxa"/>
          </w:tcPr>
          <w:p w14:paraId="6608AFDC" w14:textId="77777777" w:rsidR="00086B27" w:rsidRPr="008F338B" w:rsidRDefault="00086B27" w:rsidP="00DF2EAC">
            <w:pPr>
              <w:jc w:val="center"/>
              <w:rPr>
                <w:rFonts w:ascii="Times New Roman" w:hAnsi="Times New Roman" w:cs="Times New Roman"/>
              </w:rPr>
            </w:pPr>
            <w:r w:rsidRPr="008F338B">
              <w:rPr>
                <w:rFonts w:ascii="Times New Roman" w:hAnsi="Times New Roman" w:cs="Times New Roman"/>
              </w:rPr>
              <w:t>417</w:t>
            </w:r>
          </w:p>
        </w:tc>
        <w:tc>
          <w:tcPr>
            <w:tcW w:w="1878" w:type="dxa"/>
          </w:tcPr>
          <w:p w14:paraId="764F8580" w14:textId="77777777" w:rsidR="00086B27" w:rsidRPr="008F338B" w:rsidRDefault="00086B27" w:rsidP="00DF2EAC">
            <w:pPr>
              <w:jc w:val="center"/>
              <w:rPr>
                <w:rFonts w:ascii="Times New Roman" w:hAnsi="Times New Roman" w:cs="Times New Roman"/>
              </w:rPr>
            </w:pPr>
            <w:r w:rsidRPr="008F338B">
              <w:rPr>
                <w:rFonts w:ascii="Times New Roman" w:hAnsi="Times New Roman" w:cs="Times New Roman"/>
              </w:rPr>
              <w:t>176</w:t>
            </w:r>
          </w:p>
        </w:tc>
        <w:tc>
          <w:tcPr>
            <w:tcW w:w="1530" w:type="dxa"/>
          </w:tcPr>
          <w:p w14:paraId="63C185FF" w14:textId="77777777" w:rsidR="00086B27" w:rsidRPr="008F338B" w:rsidRDefault="00086B27" w:rsidP="00DF2EAC">
            <w:pPr>
              <w:jc w:val="center"/>
              <w:rPr>
                <w:rFonts w:ascii="Times New Roman" w:hAnsi="Times New Roman" w:cs="Times New Roman"/>
              </w:rPr>
            </w:pPr>
            <w:r w:rsidRPr="008F338B">
              <w:rPr>
                <w:rFonts w:ascii="Times New Roman" w:hAnsi="Times New Roman" w:cs="Times New Roman"/>
              </w:rPr>
              <w:t>417</w:t>
            </w:r>
          </w:p>
        </w:tc>
        <w:tc>
          <w:tcPr>
            <w:tcW w:w="1380" w:type="dxa"/>
          </w:tcPr>
          <w:p w14:paraId="123E6347" w14:textId="77777777" w:rsidR="00086B27" w:rsidRPr="008F338B" w:rsidRDefault="00086B27" w:rsidP="00DF2EAC">
            <w:pPr>
              <w:jc w:val="center"/>
              <w:rPr>
                <w:rFonts w:ascii="Times New Roman" w:hAnsi="Times New Roman" w:cs="Times New Roman"/>
              </w:rPr>
            </w:pPr>
            <w:r w:rsidRPr="008F338B">
              <w:rPr>
                <w:rFonts w:ascii="Times New Roman" w:hAnsi="Times New Roman" w:cs="Times New Roman"/>
              </w:rPr>
              <w:t>2221</w:t>
            </w:r>
          </w:p>
        </w:tc>
      </w:tr>
    </w:tbl>
    <w:p w14:paraId="44D27408" w14:textId="77777777" w:rsidR="008372FF" w:rsidRPr="008F338B" w:rsidRDefault="008372FF" w:rsidP="00DF2EAC">
      <w:pPr>
        <w:spacing w:line="240" w:lineRule="auto"/>
        <w:rPr>
          <w:rFonts w:ascii="Times New Roman" w:hAnsi="Times New Roman" w:cs="Times New Roman"/>
        </w:rPr>
      </w:pPr>
    </w:p>
    <w:p w14:paraId="77661E27" w14:textId="54400A45" w:rsidR="008E0458" w:rsidRPr="002B2FFA" w:rsidRDefault="008E0458" w:rsidP="00DF2EAC">
      <w:pPr>
        <w:keepNext/>
        <w:spacing w:line="240" w:lineRule="auto"/>
        <w:rPr>
          <w:rFonts w:ascii="Times New Roman" w:hAnsi="Times New Roman" w:cs="Times New Roman"/>
          <w:b/>
          <w:sz w:val="22"/>
          <w:szCs w:val="22"/>
        </w:rPr>
      </w:pPr>
      <w:r w:rsidRPr="002B2FFA">
        <w:rPr>
          <w:rFonts w:ascii="Times New Roman" w:hAnsi="Times New Roman" w:cs="Times New Roman"/>
          <w:b/>
          <w:sz w:val="22"/>
          <w:szCs w:val="22"/>
        </w:rPr>
        <w:t xml:space="preserve">Monthly Rates </w:t>
      </w:r>
      <w:r w:rsidR="00D43ABD" w:rsidRPr="002B2FFA">
        <w:rPr>
          <w:rFonts w:ascii="Times New Roman" w:hAnsi="Times New Roman" w:cs="Times New Roman"/>
          <w:b/>
          <w:sz w:val="22"/>
          <w:szCs w:val="22"/>
        </w:rPr>
        <w:t xml:space="preserve">and Rate Spreads </w:t>
      </w:r>
    </w:p>
    <w:p w14:paraId="239FC471" w14:textId="4291BBF3" w:rsidR="004973C8" w:rsidRPr="002B2FFA" w:rsidRDefault="00B4779A" w:rsidP="00DF2EAC">
      <w:pPr>
        <w:spacing w:line="240" w:lineRule="auto"/>
        <w:rPr>
          <w:rFonts w:ascii="Times New Roman" w:hAnsi="Times New Roman" w:cs="Times New Roman"/>
          <w:sz w:val="22"/>
          <w:szCs w:val="22"/>
        </w:rPr>
      </w:pPr>
      <w:r w:rsidRPr="002B2FFA">
        <w:rPr>
          <w:rFonts w:ascii="Times New Roman" w:hAnsi="Times New Roman" w:cs="Times New Roman"/>
          <w:sz w:val="22"/>
          <w:szCs w:val="22"/>
        </w:rPr>
        <w:t xml:space="preserve">Monthly rates were treated as unique for a combination of census tract, </w:t>
      </w:r>
      <w:r w:rsidR="008673EF" w:rsidRPr="002B2FFA">
        <w:rPr>
          <w:rFonts w:ascii="Times New Roman" w:hAnsi="Times New Roman" w:cs="Times New Roman"/>
          <w:sz w:val="22"/>
          <w:szCs w:val="22"/>
        </w:rPr>
        <w:t>F</w:t>
      </w:r>
      <w:r w:rsidR="002C2919" w:rsidRPr="002B2FFA">
        <w:rPr>
          <w:rFonts w:ascii="Times New Roman" w:hAnsi="Times New Roman" w:cs="Times New Roman"/>
          <w:sz w:val="22"/>
          <w:szCs w:val="22"/>
        </w:rPr>
        <w:t xml:space="preserve">CC </w:t>
      </w:r>
      <w:r w:rsidR="008673EF" w:rsidRPr="002B2FFA">
        <w:rPr>
          <w:rFonts w:ascii="Times New Roman" w:hAnsi="Times New Roman" w:cs="Times New Roman"/>
          <w:sz w:val="22"/>
          <w:szCs w:val="22"/>
        </w:rPr>
        <w:t>R</w:t>
      </w:r>
      <w:r w:rsidR="002C2919" w:rsidRPr="002B2FFA">
        <w:rPr>
          <w:rFonts w:ascii="Times New Roman" w:hAnsi="Times New Roman" w:cs="Times New Roman"/>
          <w:sz w:val="22"/>
          <w:szCs w:val="22"/>
        </w:rPr>
        <w:t xml:space="preserve">egistration </w:t>
      </w:r>
      <w:r w:rsidR="008673EF" w:rsidRPr="002B2FFA">
        <w:rPr>
          <w:rFonts w:ascii="Times New Roman" w:hAnsi="Times New Roman" w:cs="Times New Roman"/>
          <w:sz w:val="22"/>
          <w:szCs w:val="22"/>
        </w:rPr>
        <w:t>N</w:t>
      </w:r>
      <w:r w:rsidR="002C2919" w:rsidRPr="002B2FFA">
        <w:rPr>
          <w:rFonts w:ascii="Times New Roman" w:hAnsi="Times New Roman" w:cs="Times New Roman"/>
          <w:sz w:val="22"/>
          <w:szCs w:val="22"/>
        </w:rPr>
        <w:t>umber (FRN)</w:t>
      </w:r>
      <w:r w:rsidRPr="002B2FFA">
        <w:rPr>
          <w:rFonts w:ascii="Times New Roman" w:hAnsi="Times New Roman" w:cs="Times New Roman"/>
          <w:sz w:val="22"/>
          <w:szCs w:val="22"/>
        </w:rPr>
        <w:t xml:space="preserve">, service </w:t>
      </w:r>
      <w:r w:rsidR="008673EF" w:rsidRPr="002B2FFA">
        <w:rPr>
          <w:rFonts w:ascii="Times New Roman" w:hAnsi="Times New Roman" w:cs="Times New Roman"/>
          <w:sz w:val="22"/>
          <w:szCs w:val="22"/>
        </w:rPr>
        <w:t>name</w:t>
      </w:r>
      <w:r w:rsidRPr="002B2FFA">
        <w:rPr>
          <w:rFonts w:ascii="Times New Roman" w:hAnsi="Times New Roman" w:cs="Times New Roman"/>
          <w:sz w:val="22"/>
          <w:szCs w:val="22"/>
        </w:rPr>
        <w:t xml:space="preserve">, </w:t>
      </w:r>
      <w:r w:rsidR="008673EF" w:rsidRPr="002B2FFA">
        <w:rPr>
          <w:rFonts w:ascii="Times New Roman" w:hAnsi="Times New Roman" w:cs="Times New Roman"/>
          <w:sz w:val="22"/>
          <w:szCs w:val="22"/>
        </w:rPr>
        <w:t>technology, download speed, upload speed, and capacity allowance.</w:t>
      </w:r>
      <w:r w:rsidR="006F3DAC" w:rsidRPr="002B2FFA">
        <w:rPr>
          <w:rFonts w:ascii="Times New Roman" w:hAnsi="Times New Roman" w:cs="Times New Roman"/>
          <w:sz w:val="22"/>
          <w:szCs w:val="22"/>
        </w:rPr>
        <w:t xml:space="preserve"> </w:t>
      </w:r>
      <w:r w:rsidR="008673EF" w:rsidRPr="002B2FFA">
        <w:rPr>
          <w:rFonts w:ascii="Times New Roman" w:hAnsi="Times New Roman" w:cs="Times New Roman"/>
          <w:sz w:val="22"/>
          <w:szCs w:val="22"/>
        </w:rPr>
        <w:t>The following average monthly rate was used if the service provider offered multiple rates in the census tract</w:t>
      </w:r>
      <w:r w:rsidR="00F365ED" w:rsidRPr="002B2FFA">
        <w:rPr>
          <w:rFonts w:ascii="Times New Roman" w:hAnsi="Times New Roman" w:cs="Times New Roman"/>
          <w:sz w:val="22"/>
          <w:szCs w:val="22"/>
        </w:rPr>
        <w:t xml:space="preserve"> for each unique combination</w:t>
      </w:r>
      <w:r w:rsidR="005144C3" w:rsidRPr="002B2FFA">
        <w:rPr>
          <w:rFonts w:ascii="Times New Roman" w:hAnsi="Times New Roman" w:cs="Times New Roman"/>
          <w:sz w:val="22"/>
          <w:szCs w:val="22"/>
        </w:rPr>
        <w:t>:</w:t>
      </w:r>
    </w:p>
    <w:p w14:paraId="433FE9B5" w14:textId="77777777" w:rsidR="008673EF" w:rsidRPr="002B2FFA" w:rsidRDefault="008673EF" w:rsidP="00DF2EAC">
      <w:pPr>
        <w:pStyle w:val="ListParagraph"/>
        <w:numPr>
          <w:ilvl w:val="0"/>
          <w:numId w:val="6"/>
        </w:numPr>
        <w:spacing w:line="240" w:lineRule="auto"/>
        <w:rPr>
          <w:rFonts w:ascii="Times New Roman" w:hAnsi="Times New Roman" w:cs="Times New Roman"/>
          <w:sz w:val="22"/>
          <w:szCs w:val="22"/>
        </w:rPr>
      </w:pPr>
      <w:r w:rsidRPr="002B2FFA">
        <w:rPr>
          <w:rFonts w:ascii="Times New Roman" w:hAnsi="Times New Roman" w:cs="Times New Roman"/>
          <w:sz w:val="22"/>
          <w:szCs w:val="22"/>
        </w:rPr>
        <w:t>Minimum Rate = Minimum Monthly Charge + Minimum Other Mandatory Charge + Minimum Surcharge</w:t>
      </w:r>
    </w:p>
    <w:p w14:paraId="05F5A99C" w14:textId="77777777" w:rsidR="008673EF" w:rsidRPr="002B2FFA" w:rsidRDefault="008673EF" w:rsidP="00DF2EAC">
      <w:pPr>
        <w:pStyle w:val="ListParagraph"/>
        <w:numPr>
          <w:ilvl w:val="0"/>
          <w:numId w:val="6"/>
        </w:numPr>
        <w:spacing w:line="240" w:lineRule="auto"/>
        <w:rPr>
          <w:rFonts w:ascii="Times New Roman" w:hAnsi="Times New Roman" w:cs="Times New Roman"/>
          <w:sz w:val="22"/>
          <w:szCs w:val="22"/>
        </w:rPr>
      </w:pPr>
      <w:r w:rsidRPr="002B2FFA">
        <w:rPr>
          <w:rFonts w:ascii="Times New Roman" w:hAnsi="Times New Roman" w:cs="Times New Roman"/>
          <w:sz w:val="22"/>
          <w:szCs w:val="22"/>
        </w:rPr>
        <w:t>Maximum Rate = Maximum Monthly Charge + Maximum Other Mandatory Charge + Maximum Surcharge</w:t>
      </w:r>
    </w:p>
    <w:p w14:paraId="3C788BE1" w14:textId="77777777" w:rsidR="008673EF" w:rsidRPr="002B2FFA" w:rsidRDefault="008673EF" w:rsidP="00DF2EAC">
      <w:pPr>
        <w:pStyle w:val="ListParagraph"/>
        <w:numPr>
          <w:ilvl w:val="0"/>
          <w:numId w:val="6"/>
        </w:numPr>
        <w:spacing w:line="240" w:lineRule="auto"/>
        <w:rPr>
          <w:rFonts w:ascii="Times New Roman" w:hAnsi="Times New Roman" w:cs="Times New Roman"/>
          <w:sz w:val="22"/>
          <w:szCs w:val="22"/>
        </w:rPr>
      </w:pPr>
      <w:r w:rsidRPr="002B2FFA">
        <w:rPr>
          <w:rFonts w:ascii="Times New Roman" w:hAnsi="Times New Roman" w:cs="Times New Roman"/>
          <w:sz w:val="22"/>
          <w:szCs w:val="22"/>
        </w:rPr>
        <w:t>Average Rate = (Minimum Rate + Maximum Rate)/2</w:t>
      </w:r>
    </w:p>
    <w:p w14:paraId="779B1824" w14:textId="77777777" w:rsidR="008673EF" w:rsidRPr="002B2FFA" w:rsidRDefault="008673EF" w:rsidP="00DF2EAC">
      <w:pPr>
        <w:pStyle w:val="ListParagraph"/>
        <w:numPr>
          <w:ilvl w:val="0"/>
          <w:numId w:val="6"/>
        </w:numPr>
        <w:spacing w:line="240" w:lineRule="auto"/>
        <w:rPr>
          <w:rFonts w:ascii="Times New Roman" w:hAnsi="Times New Roman" w:cs="Times New Roman"/>
          <w:sz w:val="22"/>
          <w:szCs w:val="22"/>
        </w:rPr>
      </w:pPr>
      <w:r w:rsidRPr="002B2FFA">
        <w:rPr>
          <w:rFonts w:ascii="Times New Roman" w:hAnsi="Times New Roman" w:cs="Times New Roman"/>
          <w:sz w:val="22"/>
          <w:szCs w:val="22"/>
        </w:rPr>
        <w:t>Rate Spread = Maximum Rate - Minimum Rate</w:t>
      </w:r>
    </w:p>
    <w:p w14:paraId="13FA2261" w14:textId="77777777" w:rsidR="000C1052" w:rsidRPr="002B2FFA" w:rsidRDefault="000C1052" w:rsidP="00DF2EAC">
      <w:pPr>
        <w:keepNext/>
        <w:keepLines/>
        <w:spacing w:line="240" w:lineRule="auto"/>
        <w:rPr>
          <w:rFonts w:ascii="Times New Roman" w:hAnsi="Times New Roman" w:cs="Times New Roman"/>
          <w:sz w:val="22"/>
          <w:szCs w:val="22"/>
        </w:rPr>
      </w:pPr>
      <w:r w:rsidRPr="002B2FFA">
        <w:rPr>
          <w:rFonts w:ascii="Times New Roman" w:hAnsi="Times New Roman" w:cs="Times New Roman"/>
          <w:sz w:val="22"/>
          <w:szCs w:val="22"/>
        </w:rPr>
        <w:lastRenderedPageBreak/>
        <w:t>The following average monthly rate was used if the service provider did not offer multiple rates in the census tract:</w:t>
      </w:r>
    </w:p>
    <w:p w14:paraId="7E059C1B" w14:textId="77777777" w:rsidR="000C1052" w:rsidRPr="002B2FFA" w:rsidRDefault="000C1052" w:rsidP="00DF2EAC">
      <w:pPr>
        <w:pStyle w:val="ListParagraph"/>
        <w:keepNext/>
        <w:keepLines/>
        <w:numPr>
          <w:ilvl w:val="0"/>
          <w:numId w:val="7"/>
        </w:numPr>
        <w:spacing w:line="240" w:lineRule="auto"/>
        <w:rPr>
          <w:rFonts w:ascii="Times New Roman" w:hAnsi="Times New Roman" w:cs="Times New Roman"/>
          <w:sz w:val="22"/>
          <w:szCs w:val="22"/>
        </w:rPr>
      </w:pPr>
      <w:r w:rsidRPr="002B2FFA">
        <w:rPr>
          <w:rFonts w:ascii="Times New Roman" w:hAnsi="Times New Roman" w:cs="Times New Roman"/>
          <w:sz w:val="22"/>
          <w:szCs w:val="22"/>
        </w:rPr>
        <w:t>Average Rate = Minimum Monthly Charge + Minimum Other Mandatory Charge + Minimum Surcharge</w:t>
      </w:r>
    </w:p>
    <w:p w14:paraId="3842B2D7" w14:textId="77777777" w:rsidR="000C1052" w:rsidRPr="002B2FFA" w:rsidRDefault="000C1052" w:rsidP="00DF2EAC">
      <w:pPr>
        <w:pStyle w:val="ListParagraph"/>
        <w:keepNext/>
        <w:keepLines/>
        <w:numPr>
          <w:ilvl w:val="0"/>
          <w:numId w:val="7"/>
        </w:numPr>
        <w:spacing w:line="240" w:lineRule="auto"/>
        <w:rPr>
          <w:rFonts w:ascii="Times New Roman" w:hAnsi="Times New Roman" w:cs="Times New Roman"/>
          <w:sz w:val="22"/>
          <w:szCs w:val="22"/>
        </w:rPr>
      </w:pPr>
      <w:r w:rsidRPr="002B2FFA">
        <w:rPr>
          <w:rFonts w:ascii="Times New Roman" w:hAnsi="Times New Roman" w:cs="Times New Roman"/>
          <w:sz w:val="22"/>
          <w:szCs w:val="22"/>
        </w:rPr>
        <w:t>Rate Spread = 0</w:t>
      </w:r>
    </w:p>
    <w:p w14:paraId="23FB716D" w14:textId="77777777" w:rsidR="00816034" w:rsidRDefault="00816034" w:rsidP="00DF2EAC">
      <w:pPr>
        <w:spacing w:line="240" w:lineRule="auto"/>
        <w:rPr>
          <w:rFonts w:ascii="Times New Roman" w:hAnsi="Times New Roman" w:cs="Times New Roman"/>
          <w:b/>
          <w:sz w:val="22"/>
          <w:szCs w:val="22"/>
        </w:rPr>
      </w:pPr>
    </w:p>
    <w:p w14:paraId="71D3C5D5" w14:textId="5BEE5B0E" w:rsidR="00CC6159" w:rsidRPr="002B2FFA" w:rsidRDefault="00CC6159" w:rsidP="00DF2EAC">
      <w:pPr>
        <w:spacing w:line="240" w:lineRule="auto"/>
        <w:rPr>
          <w:rFonts w:ascii="Times New Roman" w:hAnsi="Times New Roman" w:cs="Times New Roman"/>
          <w:b/>
          <w:sz w:val="22"/>
          <w:szCs w:val="22"/>
        </w:rPr>
      </w:pPr>
      <w:r w:rsidRPr="002B2FFA">
        <w:rPr>
          <w:rFonts w:ascii="Times New Roman" w:hAnsi="Times New Roman" w:cs="Times New Roman"/>
          <w:b/>
          <w:sz w:val="22"/>
          <w:szCs w:val="22"/>
        </w:rPr>
        <w:t>W</w:t>
      </w:r>
      <w:r w:rsidR="000535A1" w:rsidRPr="002B2FFA">
        <w:rPr>
          <w:rFonts w:ascii="Times New Roman" w:hAnsi="Times New Roman" w:cs="Times New Roman"/>
          <w:b/>
          <w:sz w:val="22"/>
          <w:szCs w:val="22"/>
        </w:rPr>
        <w:t>eights</w:t>
      </w:r>
    </w:p>
    <w:p w14:paraId="5256444B" w14:textId="222C05D7" w:rsidR="000535A1" w:rsidRPr="002B2FFA" w:rsidRDefault="000535A1" w:rsidP="00DF2EAC">
      <w:pPr>
        <w:spacing w:line="240" w:lineRule="auto"/>
        <w:rPr>
          <w:rFonts w:ascii="Times New Roman" w:hAnsi="Times New Roman" w:cs="Times New Roman"/>
          <w:sz w:val="22"/>
          <w:szCs w:val="22"/>
        </w:rPr>
      </w:pPr>
      <w:r w:rsidRPr="002B2FFA">
        <w:rPr>
          <w:rFonts w:ascii="Times New Roman" w:hAnsi="Times New Roman" w:cs="Times New Roman"/>
          <w:sz w:val="22"/>
          <w:szCs w:val="22"/>
        </w:rPr>
        <w:t>Weights are required to ensure the contributions of each response properly represent</w:t>
      </w:r>
      <w:r w:rsidR="00315B5B" w:rsidRPr="002B2FFA">
        <w:rPr>
          <w:rFonts w:ascii="Times New Roman" w:hAnsi="Times New Roman" w:cs="Times New Roman"/>
          <w:sz w:val="22"/>
          <w:szCs w:val="22"/>
        </w:rPr>
        <w:t xml:space="preserve"> the offers </w:t>
      </w:r>
      <w:r w:rsidR="00A0701A" w:rsidRPr="002B2FFA">
        <w:rPr>
          <w:rFonts w:ascii="Times New Roman" w:hAnsi="Times New Roman" w:cs="Times New Roman"/>
          <w:sz w:val="22"/>
          <w:szCs w:val="22"/>
        </w:rPr>
        <w:t xml:space="preserve">that </w:t>
      </w:r>
      <w:r w:rsidR="00315B5B" w:rsidRPr="002B2FFA">
        <w:rPr>
          <w:rFonts w:ascii="Times New Roman" w:hAnsi="Times New Roman" w:cs="Times New Roman"/>
          <w:sz w:val="22"/>
          <w:szCs w:val="22"/>
        </w:rPr>
        <w:t xml:space="preserve">consumers possibly </w:t>
      </w:r>
      <w:r w:rsidR="00A0701A" w:rsidRPr="002B2FFA">
        <w:rPr>
          <w:rFonts w:ascii="Times New Roman" w:hAnsi="Times New Roman" w:cs="Times New Roman"/>
          <w:sz w:val="22"/>
          <w:szCs w:val="22"/>
        </w:rPr>
        <w:t>receive</w:t>
      </w:r>
      <w:r w:rsidR="00315B5B" w:rsidRPr="002B2FFA">
        <w:rPr>
          <w:rFonts w:ascii="Times New Roman" w:hAnsi="Times New Roman" w:cs="Times New Roman"/>
          <w:sz w:val="22"/>
          <w:szCs w:val="22"/>
        </w:rPr>
        <w:t xml:space="preserve"> nationwide</w:t>
      </w:r>
      <w:r w:rsidRPr="002B2FFA">
        <w:rPr>
          <w:rFonts w:ascii="Times New Roman" w:hAnsi="Times New Roman" w:cs="Times New Roman"/>
          <w:sz w:val="22"/>
          <w:szCs w:val="22"/>
        </w:rPr>
        <w:t>.</w:t>
      </w:r>
      <w:r w:rsidR="006F3DAC" w:rsidRPr="002B2FFA">
        <w:rPr>
          <w:rFonts w:ascii="Times New Roman" w:hAnsi="Times New Roman" w:cs="Times New Roman"/>
          <w:sz w:val="22"/>
          <w:szCs w:val="22"/>
        </w:rPr>
        <w:t xml:space="preserve"> </w:t>
      </w:r>
      <w:r w:rsidRPr="002B2FFA">
        <w:rPr>
          <w:rFonts w:ascii="Times New Roman" w:hAnsi="Times New Roman" w:cs="Times New Roman"/>
          <w:sz w:val="22"/>
          <w:szCs w:val="22"/>
        </w:rPr>
        <w:t xml:space="preserve">Weights are also used to insure that a service provider‘s rates do not exert extra influence on the estimate only because it offers </w:t>
      </w:r>
      <w:r w:rsidR="00A34853" w:rsidRPr="002B2FFA">
        <w:rPr>
          <w:rFonts w:ascii="Times New Roman" w:hAnsi="Times New Roman" w:cs="Times New Roman"/>
          <w:sz w:val="22"/>
          <w:szCs w:val="22"/>
        </w:rPr>
        <w:t xml:space="preserve">different </w:t>
      </w:r>
      <w:r w:rsidRPr="002B2FFA">
        <w:rPr>
          <w:rFonts w:ascii="Times New Roman" w:hAnsi="Times New Roman" w:cs="Times New Roman"/>
          <w:sz w:val="22"/>
          <w:szCs w:val="22"/>
        </w:rPr>
        <w:t>service</w:t>
      </w:r>
      <w:r w:rsidR="00A34853" w:rsidRPr="002B2FFA">
        <w:rPr>
          <w:rFonts w:ascii="Times New Roman" w:hAnsi="Times New Roman" w:cs="Times New Roman"/>
          <w:sz w:val="22"/>
          <w:szCs w:val="22"/>
        </w:rPr>
        <w:t>s using</w:t>
      </w:r>
      <w:r w:rsidRPr="002B2FFA">
        <w:rPr>
          <w:rFonts w:ascii="Times New Roman" w:hAnsi="Times New Roman" w:cs="Times New Roman"/>
          <w:sz w:val="22"/>
          <w:szCs w:val="22"/>
        </w:rPr>
        <w:t xml:space="preserve"> </w:t>
      </w:r>
      <w:r w:rsidR="00A34853" w:rsidRPr="002B2FFA">
        <w:rPr>
          <w:rFonts w:ascii="Times New Roman" w:hAnsi="Times New Roman" w:cs="Times New Roman"/>
          <w:sz w:val="22"/>
          <w:szCs w:val="22"/>
        </w:rPr>
        <w:t xml:space="preserve">multiple </w:t>
      </w:r>
      <w:r w:rsidRPr="002B2FFA">
        <w:rPr>
          <w:rFonts w:ascii="Times New Roman" w:hAnsi="Times New Roman" w:cs="Times New Roman"/>
          <w:sz w:val="22"/>
          <w:szCs w:val="22"/>
        </w:rPr>
        <w:t>technologies instead of one.</w:t>
      </w:r>
      <w:r w:rsidR="006F3DAC" w:rsidRPr="002B2FFA">
        <w:rPr>
          <w:rFonts w:ascii="Times New Roman" w:hAnsi="Times New Roman" w:cs="Times New Roman"/>
          <w:sz w:val="22"/>
          <w:szCs w:val="22"/>
        </w:rPr>
        <w:t xml:space="preserve"> </w:t>
      </w:r>
    </w:p>
    <w:p w14:paraId="5286C1B8" w14:textId="01EC41F4" w:rsidR="000535A1" w:rsidRPr="002B2FFA" w:rsidRDefault="000535A1" w:rsidP="00DF2EAC">
      <w:pPr>
        <w:spacing w:line="240" w:lineRule="auto"/>
        <w:rPr>
          <w:rFonts w:ascii="Times New Roman" w:hAnsi="Times New Roman" w:cs="Times New Roman"/>
          <w:sz w:val="22"/>
          <w:szCs w:val="22"/>
        </w:rPr>
      </w:pPr>
      <w:r w:rsidRPr="002B2FFA">
        <w:rPr>
          <w:rFonts w:ascii="Times New Roman" w:hAnsi="Times New Roman" w:cs="Times New Roman"/>
          <w:sz w:val="22"/>
          <w:szCs w:val="22"/>
        </w:rPr>
        <w:t xml:space="preserve">The 2017 survey weight construction differed from </w:t>
      </w:r>
      <w:r w:rsidR="00FD4576" w:rsidRPr="002B2FFA">
        <w:rPr>
          <w:rFonts w:ascii="Times New Roman" w:hAnsi="Times New Roman" w:cs="Times New Roman"/>
          <w:sz w:val="22"/>
          <w:szCs w:val="22"/>
        </w:rPr>
        <w:t xml:space="preserve">the </w:t>
      </w:r>
      <w:r w:rsidRPr="002B2FFA">
        <w:rPr>
          <w:rFonts w:ascii="Times New Roman" w:hAnsi="Times New Roman" w:cs="Times New Roman"/>
          <w:sz w:val="22"/>
          <w:szCs w:val="22"/>
        </w:rPr>
        <w:t xml:space="preserve">2016 survey to accommodate changes in the sample design and the sample selections. Each rate was assigned a weight: </w:t>
      </w:r>
    </w:p>
    <w:p w14:paraId="16C28CD5" w14:textId="1587AFF9" w:rsidR="000535A1" w:rsidRPr="00DF2EAC" w:rsidRDefault="000535A1" w:rsidP="00DF2EAC">
      <w:pPr>
        <w:spacing w:line="240" w:lineRule="auto"/>
        <w:jc w:val="center"/>
        <w:rPr>
          <w:rFonts w:ascii="Times New Roman" w:hAnsi="Times New Roman" w:cs="Times New Roman"/>
          <w:i/>
        </w:rPr>
      </w:pPr>
      <w:r w:rsidRPr="00DF2EAC">
        <w:rPr>
          <w:rFonts w:ascii="Times New Roman" w:hAnsi="Times New Roman" w:cs="Times New Roman"/>
          <w:i/>
        </w:rPr>
        <w:t xml:space="preserve">Weight = Sampling Weight x Nonresponse Weight x </w:t>
      </w:r>
      <w:r w:rsidR="008F67F2" w:rsidRPr="00DF2EAC">
        <w:rPr>
          <w:rFonts w:ascii="Times New Roman" w:hAnsi="Times New Roman" w:cs="Times New Roman"/>
          <w:i/>
        </w:rPr>
        <w:t xml:space="preserve">Same </w:t>
      </w:r>
      <w:r w:rsidRPr="00DF2EAC">
        <w:rPr>
          <w:rFonts w:ascii="Times New Roman" w:hAnsi="Times New Roman" w:cs="Times New Roman"/>
          <w:i/>
        </w:rPr>
        <w:t>Rate Weight</w:t>
      </w:r>
      <w:r w:rsidR="008F67F2" w:rsidRPr="00DF2EAC">
        <w:rPr>
          <w:rFonts w:ascii="Times New Roman" w:hAnsi="Times New Roman" w:cs="Times New Roman"/>
          <w:i/>
        </w:rPr>
        <w:t xml:space="preserve"> x Service Level Weight</w:t>
      </w:r>
      <w:r w:rsidR="00AA26D5" w:rsidRPr="00DF2EAC">
        <w:rPr>
          <w:rFonts w:ascii="Times New Roman" w:hAnsi="Times New Roman" w:cs="Times New Roman"/>
          <w:i/>
        </w:rPr>
        <w:t xml:space="preserve"> x Offer</w:t>
      </w:r>
      <w:r w:rsidR="00FD049C" w:rsidRPr="00DF2EAC">
        <w:rPr>
          <w:rFonts w:ascii="Times New Roman" w:hAnsi="Times New Roman" w:cs="Times New Roman"/>
          <w:i/>
        </w:rPr>
        <w:t>s</w:t>
      </w:r>
    </w:p>
    <w:p w14:paraId="5DBB426C" w14:textId="3A6BBE57" w:rsidR="000535A1" w:rsidRPr="002B2FFA" w:rsidRDefault="000535A1" w:rsidP="00DF2EAC">
      <w:pPr>
        <w:spacing w:line="240" w:lineRule="auto"/>
        <w:rPr>
          <w:rFonts w:ascii="Times New Roman" w:hAnsi="Times New Roman" w:cs="Times New Roman"/>
          <w:sz w:val="22"/>
          <w:szCs w:val="22"/>
        </w:rPr>
      </w:pPr>
      <w:r w:rsidRPr="002B2FFA">
        <w:rPr>
          <w:rFonts w:ascii="Times New Roman" w:hAnsi="Times New Roman" w:cs="Times New Roman"/>
          <w:i/>
          <w:sz w:val="22"/>
          <w:szCs w:val="22"/>
        </w:rPr>
        <w:t>Sampling Weight</w:t>
      </w:r>
      <w:r w:rsidRPr="002B2FFA">
        <w:rPr>
          <w:rFonts w:ascii="Times New Roman" w:hAnsi="Times New Roman" w:cs="Times New Roman"/>
          <w:sz w:val="22"/>
          <w:szCs w:val="22"/>
        </w:rPr>
        <w:t xml:space="preserve"> is the inverse of the selection probability for each sample unit. The selection probability is determined by the total number of units in each strata, the sample size in each strata, and the units’ number of offers described in the sample selection section earlier. Each sample is assigned a sampling weight to reflect its selection probability. </w:t>
      </w:r>
    </w:p>
    <w:p w14:paraId="105739B0" w14:textId="5FAADF2B" w:rsidR="000535A1" w:rsidRPr="002B2FFA" w:rsidRDefault="000535A1" w:rsidP="00DF2EAC">
      <w:pPr>
        <w:spacing w:line="240" w:lineRule="auto"/>
        <w:rPr>
          <w:rFonts w:ascii="Times New Roman" w:hAnsi="Times New Roman" w:cs="Times New Roman"/>
          <w:sz w:val="22"/>
          <w:szCs w:val="22"/>
        </w:rPr>
      </w:pPr>
      <w:r w:rsidRPr="002B2FFA">
        <w:rPr>
          <w:rFonts w:ascii="Times New Roman" w:hAnsi="Times New Roman" w:cs="Times New Roman"/>
          <w:i/>
          <w:sz w:val="22"/>
          <w:szCs w:val="22"/>
        </w:rPr>
        <w:t>Nonresponse Weight</w:t>
      </w:r>
      <w:r w:rsidRPr="002B2FFA">
        <w:rPr>
          <w:rFonts w:ascii="Times New Roman" w:hAnsi="Times New Roman" w:cs="Times New Roman"/>
          <w:sz w:val="22"/>
          <w:szCs w:val="22"/>
        </w:rPr>
        <w:t xml:space="preserve"> is assigned to each stratum in order to compensate </w:t>
      </w:r>
      <w:r w:rsidR="00FD4576" w:rsidRPr="002B2FFA">
        <w:rPr>
          <w:rFonts w:ascii="Times New Roman" w:hAnsi="Times New Roman" w:cs="Times New Roman"/>
          <w:sz w:val="22"/>
          <w:szCs w:val="22"/>
        </w:rPr>
        <w:t xml:space="preserve">for </w:t>
      </w:r>
      <w:r w:rsidRPr="002B2FFA">
        <w:rPr>
          <w:rFonts w:ascii="Times New Roman" w:hAnsi="Times New Roman" w:cs="Times New Roman"/>
          <w:sz w:val="22"/>
          <w:szCs w:val="22"/>
        </w:rPr>
        <w:t>unit nonresponse in each stratum.</w:t>
      </w:r>
      <w:r w:rsidR="006F3DAC" w:rsidRPr="002B2FFA">
        <w:rPr>
          <w:rFonts w:ascii="Times New Roman" w:hAnsi="Times New Roman" w:cs="Times New Roman"/>
          <w:sz w:val="22"/>
          <w:szCs w:val="22"/>
        </w:rPr>
        <w:t xml:space="preserve"> </w:t>
      </w:r>
      <w:r w:rsidRPr="002B2FFA">
        <w:rPr>
          <w:rFonts w:ascii="Times New Roman" w:hAnsi="Times New Roman" w:cs="Times New Roman"/>
          <w:sz w:val="22"/>
          <w:szCs w:val="22"/>
        </w:rPr>
        <w:t>It is the total number of offers sampled over the total number of offers in the sampled census tracts of a given provider who has provided rate responses in each stratum.</w:t>
      </w:r>
    </w:p>
    <w:p w14:paraId="52E6A5E0" w14:textId="5C7B1D3D" w:rsidR="00310D7F" w:rsidRPr="002B2FFA" w:rsidRDefault="00310D7F" w:rsidP="00DF2EAC">
      <w:pPr>
        <w:spacing w:line="240" w:lineRule="auto"/>
        <w:rPr>
          <w:rFonts w:ascii="Times New Roman" w:hAnsi="Times New Roman" w:cs="Times New Roman"/>
          <w:sz w:val="22"/>
          <w:szCs w:val="22"/>
        </w:rPr>
      </w:pPr>
      <w:r w:rsidRPr="002B2FFA">
        <w:rPr>
          <w:rFonts w:ascii="Times New Roman" w:hAnsi="Times New Roman" w:cs="Times New Roman"/>
          <w:i/>
          <w:sz w:val="22"/>
          <w:szCs w:val="22"/>
        </w:rPr>
        <w:t>Same Rate Weight</w:t>
      </w:r>
      <w:r w:rsidR="000535A1" w:rsidRPr="002B2FFA">
        <w:rPr>
          <w:rFonts w:ascii="Times New Roman" w:hAnsi="Times New Roman" w:cs="Times New Roman"/>
          <w:i/>
          <w:sz w:val="22"/>
          <w:szCs w:val="22"/>
        </w:rPr>
        <w:t xml:space="preserve"> </w:t>
      </w:r>
      <w:r w:rsidR="000535A1" w:rsidRPr="002B2FFA">
        <w:rPr>
          <w:rFonts w:ascii="Times New Roman" w:hAnsi="Times New Roman" w:cs="Times New Roman"/>
          <w:sz w:val="22"/>
          <w:szCs w:val="22"/>
        </w:rPr>
        <w:t xml:space="preserve">is assigned to the </w:t>
      </w:r>
      <w:r w:rsidRPr="002B2FFA">
        <w:rPr>
          <w:rFonts w:ascii="Times New Roman" w:hAnsi="Times New Roman" w:cs="Times New Roman"/>
          <w:sz w:val="22"/>
          <w:szCs w:val="22"/>
        </w:rPr>
        <w:t xml:space="preserve">respondents </w:t>
      </w:r>
      <w:r w:rsidR="000535A1" w:rsidRPr="002B2FFA">
        <w:rPr>
          <w:rFonts w:ascii="Times New Roman" w:hAnsi="Times New Roman" w:cs="Times New Roman"/>
          <w:sz w:val="22"/>
          <w:szCs w:val="22"/>
        </w:rPr>
        <w:t xml:space="preserve">who </w:t>
      </w:r>
      <w:r w:rsidRPr="002B2FFA">
        <w:rPr>
          <w:rFonts w:ascii="Times New Roman" w:hAnsi="Times New Roman" w:cs="Times New Roman"/>
          <w:sz w:val="22"/>
          <w:szCs w:val="22"/>
        </w:rPr>
        <w:t>provided i) multiple service levels or ii) equal service levels via different technologies for the same rate in the same census tract.</w:t>
      </w:r>
      <w:r w:rsidR="00EB1FE1" w:rsidRPr="002B2FFA">
        <w:rPr>
          <w:rStyle w:val="FootnoteReference"/>
          <w:rFonts w:ascii="Times New Roman" w:hAnsi="Times New Roman" w:cs="Times New Roman"/>
          <w:sz w:val="22"/>
          <w:szCs w:val="22"/>
        </w:rPr>
        <w:footnoteReference w:id="9"/>
      </w:r>
      <w:r w:rsidR="006F3DAC" w:rsidRPr="002B2FFA">
        <w:rPr>
          <w:rFonts w:ascii="Times New Roman" w:hAnsi="Times New Roman" w:cs="Times New Roman"/>
          <w:sz w:val="22"/>
          <w:szCs w:val="22"/>
        </w:rPr>
        <w:t xml:space="preserve"> </w:t>
      </w:r>
      <w:r w:rsidRPr="002B2FFA">
        <w:rPr>
          <w:rFonts w:ascii="Times New Roman" w:hAnsi="Times New Roman" w:cs="Times New Roman"/>
          <w:sz w:val="22"/>
          <w:szCs w:val="22"/>
        </w:rPr>
        <w:t xml:space="preserve">In such cases, the rate was assigned a </w:t>
      </w:r>
      <w:r w:rsidR="008F67F2" w:rsidRPr="002B2FFA">
        <w:rPr>
          <w:rFonts w:ascii="Times New Roman" w:hAnsi="Times New Roman" w:cs="Times New Roman"/>
          <w:sz w:val="22"/>
          <w:szCs w:val="22"/>
        </w:rPr>
        <w:t>Same Rate</w:t>
      </w:r>
      <w:r w:rsidRPr="002B2FFA">
        <w:rPr>
          <w:rFonts w:ascii="Times New Roman" w:hAnsi="Times New Roman" w:cs="Times New Roman"/>
          <w:sz w:val="22"/>
          <w:szCs w:val="22"/>
        </w:rPr>
        <w:t xml:space="preserve"> Weight equal to 1/R</w:t>
      </w:r>
      <w:r w:rsidR="00AF6533" w:rsidRPr="002B2FFA">
        <w:rPr>
          <w:rFonts w:ascii="Times New Roman" w:hAnsi="Times New Roman" w:cs="Times New Roman"/>
          <w:sz w:val="22"/>
          <w:szCs w:val="22"/>
        </w:rPr>
        <w:t>,</w:t>
      </w:r>
      <w:r w:rsidRPr="002B2FFA">
        <w:rPr>
          <w:rFonts w:ascii="Times New Roman" w:hAnsi="Times New Roman" w:cs="Times New Roman"/>
          <w:sz w:val="22"/>
          <w:szCs w:val="22"/>
        </w:rPr>
        <w:t xml:space="preserve"> where R is the number of rate responses provided by a service provi</w:t>
      </w:r>
      <w:r w:rsidR="0086347C" w:rsidRPr="002B2FFA">
        <w:rPr>
          <w:rFonts w:ascii="Times New Roman" w:hAnsi="Times New Roman" w:cs="Times New Roman"/>
          <w:sz w:val="22"/>
          <w:szCs w:val="22"/>
        </w:rPr>
        <w:t>der at the same rate in the</w:t>
      </w:r>
      <w:r w:rsidRPr="002B2FFA">
        <w:rPr>
          <w:rFonts w:ascii="Times New Roman" w:hAnsi="Times New Roman" w:cs="Times New Roman"/>
          <w:sz w:val="22"/>
          <w:szCs w:val="22"/>
        </w:rPr>
        <w:t xml:space="preserve"> census tract.</w:t>
      </w:r>
    </w:p>
    <w:p w14:paraId="75765FCF" w14:textId="5DDBAE1D" w:rsidR="00724322" w:rsidRPr="002B2FFA" w:rsidRDefault="00724322" w:rsidP="00DF2EAC">
      <w:pPr>
        <w:spacing w:line="240" w:lineRule="auto"/>
        <w:rPr>
          <w:rFonts w:ascii="Times New Roman" w:hAnsi="Times New Roman" w:cs="Times New Roman"/>
          <w:sz w:val="22"/>
          <w:szCs w:val="22"/>
        </w:rPr>
      </w:pPr>
      <w:r w:rsidRPr="002B2FFA">
        <w:rPr>
          <w:rFonts w:ascii="Times New Roman" w:hAnsi="Times New Roman" w:cs="Times New Roman"/>
          <w:i/>
          <w:sz w:val="22"/>
          <w:szCs w:val="22"/>
        </w:rPr>
        <w:t xml:space="preserve">Service </w:t>
      </w:r>
      <w:r w:rsidR="00310D7F" w:rsidRPr="002B2FFA">
        <w:rPr>
          <w:rFonts w:ascii="Times New Roman" w:hAnsi="Times New Roman" w:cs="Times New Roman"/>
          <w:i/>
          <w:sz w:val="22"/>
          <w:szCs w:val="22"/>
        </w:rPr>
        <w:t xml:space="preserve">Level </w:t>
      </w:r>
      <w:r w:rsidRPr="002B2FFA">
        <w:rPr>
          <w:rFonts w:ascii="Times New Roman" w:hAnsi="Times New Roman" w:cs="Times New Roman"/>
          <w:i/>
          <w:sz w:val="22"/>
          <w:szCs w:val="22"/>
        </w:rPr>
        <w:t>Weight</w:t>
      </w:r>
      <w:r w:rsidR="00DF41D3" w:rsidRPr="002B2FFA">
        <w:rPr>
          <w:rFonts w:ascii="Times New Roman" w:hAnsi="Times New Roman" w:cs="Times New Roman"/>
          <w:sz w:val="22"/>
          <w:szCs w:val="22"/>
        </w:rPr>
        <w:t xml:space="preserve"> </w:t>
      </w:r>
      <w:r w:rsidR="008F67F2" w:rsidRPr="002B2FFA">
        <w:rPr>
          <w:rFonts w:ascii="Times New Roman" w:hAnsi="Times New Roman" w:cs="Times New Roman"/>
          <w:sz w:val="22"/>
          <w:szCs w:val="22"/>
        </w:rPr>
        <w:t>is assigned to the</w:t>
      </w:r>
      <w:r w:rsidRPr="002B2FFA">
        <w:rPr>
          <w:rFonts w:ascii="Times New Roman" w:hAnsi="Times New Roman" w:cs="Times New Roman"/>
          <w:sz w:val="22"/>
          <w:szCs w:val="22"/>
        </w:rPr>
        <w:t xml:space="preserve"> respondents </w:t>
      </w:r>
      <w:r w:rsidR="008F67F2" w:rsidRPr="002B2FFA">
        <w:rPr>
          <w:rFonts w:ascii="Times New Roman" w:hAnsi="Times New Roman" w:cs="Times New Roman"/>
          <w:sz w:val="22"/>
          <w:szCs w:val="22"/>
        </w:rPr>
        <w:t xml:space="preserve">who </w:t>
      </w:r>
      <w:r w:rsidRPr="002B2FFA">
        <w:rPr>
          <w:rFonts w:ascii="Times New Roman" w:hAnsi="Times New Roman" w:cs="Times New Roman"/>
          <w:sz w:val="22"/>
          <w:szCs w:val="22"/>
        </w:rPr>
        <w:t>provided multiple rates for the same service level offer</w:t>
      </w:r>
      <w:r w:rsidR="00DF41D3" w:rsidRPr="002B2FFA">
        <w:rPr>
          <w:rFonts w:ascii="Times New Roman" w:hAnsi="Times New Roman" w:cs="Times New Roman"/>
          <w:sz w:val="22"/>
          <w:szCs w:val="22"/>
        </w:rPr>
        <w:t>ed</w:t>
      </w:r>
      <w:r w:rsidRPr="002B2FFA">
        <w:rPr>
          <w:rFonts w:ascii="Times New Roman" w:hAnsi="Times New Roman" w:cs="Times New Roman"/>
          <w:sz w:val="22"/>
          <w:szCs w:val="22"/>
        </w:rPr>
        <w:t xml:space="preserve"> via different technologies and/or service names.</w:t>
      </w:r>
      <w:r w:rsidR="006F3DAC" w:rsidRPr="002B2FFA">
        <w:rPr>
          <w:rFonts w:ascii="Times New Roman" w:hAnsi="Times New Roman" w:cs="Times New Roman"/>
          <w:sz w:val="22"/>
          <w:szCs w:val="22"/>
        </w:rPr>
        <w:t xml:space="preserve"> </w:t>
      </w:r>
      <w:r w:rsidRPr="002B2FFA">
        <w:rPr>
          <w:rFonts w:ascii="Times New Roman" w:hAnsi="Times New Roman" w:cs="Times New Roman"/>
          <w:sz w:val="22"/>
          <w:szCs w:val="22"/>
        </w:rPr>
        <w:t xml:space="preserve">Each rate was assigned a Service </w:t>
      </w:r>
      <w:r w:rsidR="008F67F2" w:rsidRPr="002B2FFA">
        <w:rPr>
          <w:rFonts w:ascii="Times New Roman" w:hAnsi="Times New Roman" w:cs="Times New Roman"/>
          <w:sz w:val="22"/>
          <w:szCs w:val="22"/>
        </w:rPr>
        <w:t xml:space="preserve">Level </w:t>
      </w:r>
      <w:r w:rsidRPr="002B2FFA">
        <w:rPr>
          <w:rFonts w:ascii="Times New Roman" w:hAnsi="Times New Roman" w:cs="Times New Roman"/>
          <w:sz w:val="22"/>
          <w:szCs w:val="22"/>
        </w:rPr>
        <w:t>Weight equal to 1/L</w:t>
      </w:r>
      <w:r w:rsidR="00AF6533" w:rsidRPr="002B2FFA">
        <w:rPr>
          <w:rFonts w:ascii="Times New Roman" w:hAnsi="Times New Roman" w:cs="Times New Roman"/>
          <w:sz w:val="22"/>
          <w:szCs w:val="22"/>
        </w:rPr>
        <w:t>,</w:t>
      </w:r>
      <w:r w:rsidRPr="002B2FFA">
        <w:rPr>
          <w:rFonts w:ascii="Times New Roman" w:hAnsi="Times New Roman" w:cs="Times New Roman"/>
          <w:sz w:val="22"/>
          <w:szCs w:val="22"/>
        </w:rPr>
        <w:t xml:space="preserve"> where L is the </w:t>
      </w:r>
      <w:r w:rsidR="0086347C" w:rsidRPr="002B2FFA">
        <w:rPr>
          <w:rFonts w:ascii="Times New Roman" w:hAnsi="Times New Roman" w:cs="Times New Roman"/>
          <w:sz w:val="22"/>
          <w:szCs w:val="22"/>
        </w:rPr>
        <w:t xml:space="preserve">number of responses </w:t>
      </w:r>
      <w:r w:rsidR="009A5A0E" w:rsidRPr="002B2FFA">
        <w:rPr>
          <w:rFonts w:ascii="Times New Roman" w:hAnsi="Times New Roman" w:cs="Times New Roman"/>
          <w:sz w:val="22"/>
          <w:szCs w:val="22"/>
        </w:rPr>
        <w:t xml:space="preserve">with different rates </w:t>
      </w:r>
      <w:r w:rsidRPr="002B2FFA">
        <w:rPr>
          <w:rFonts w:ascii="Times New Roman" w:hAnsi="Times New Roman" w:cs="Times New Roman"/>
          <w:sz w:val="22"/>
          <w:szCs w:val="22"/>
        </w:rPr>
        <w:t>provided by a service provider for the same</w:t>
      </w:r>
      <w:r w:rsidR="00EF0405" w:rsidRPr="002B2FFA">
        <w:rPr>
          <w:rFonts w:ascii="Times New Roman" w:hAnsi="Times New Roman" w:cs="Times New Roman"/>
          <w:sz w:val="22"/>
          <w:szCs w:val="22"/>
        </w:rPr>
        <w:t xml:space="preserve"> </w:t>
      </w:r>
      <w:r w:rsidR="008F67F2" w:rsidRPr="002B2FFA">
        <w:rPr>
          <w:rFonts w:ascii="Times New Roman" w:hAnsi="Times New Roman" w:cs="Times New Roman"/>
          <w:sz w:val="22"/>
          <w:szCs w:val="22"/>
        </w:rPr>
        <w:t xml:space="preserve">service plan (same </w:t>
      </w:r>
      <w:r w:rsidR="00EF0405" w:rsidRPr="002B2FFA">
        <w:rPr>
          <w:rFonts w:ascii="Times New Roman" w:hAnsi="Times New Roman" w:cs="Times New Roman"/>
          <w:sz w:val="22"/>
          <w:szCs w:val="22"/>
        </w:rPr>
        <w:t>download speed</w:t>
      </w:r>
      <w:r w:rsidR="008F67F2" w:rsidRPr="002B2FFA">
        <w:rPr>
          <w:rFonts w:ascii="Times New Roman" w:hAnsi="Times New Roman" w:cs="Times New Roman"/>
          <w:sz w:val="22"/>
          <w:szCs w:val="22"/>
        </w:rPr>
        <w:t>, upload speed, and monthly capacity allowance)</w:t>
      </w:r>
      <w:r w:rsidR="00EF0405" w:rsidRPr="002B2FFA">
        <w:rPr>
          <w:rFonts w:ascii="Times New Roman" w:hAnsi="Times New Roman" w:cs="Times New Roman"/>
          <w:sz w:val="22"/>
          <w:szCs w:val="22"/>
        </w:rPr>
        <w:t xml:space="preserve"> </w:t>
      </w:r>
      <w:r w:rsidR="0086347C" w:rsidRPr="002B2FFA">
        <w:rPr>
          <w:rFonts w:ascii="Times New Roman" w:hAnsi="Times New Roman" w:cs="Times New Roman"/>
          <w:sz w:val="22"/>
          <w:szCs w:val="22"/>
        </w:rPr>
        <w:t>in the</w:t>
      </w:r>
      <w:r w:rsidRPr="002B2FFA">
        <w:rPr>
          <w:rFonts w:ascii="Times New Roman" w:hAnsi="Times New Roman" w:cs="Times New Roman"/>
          <w:sz w:val="22"/>
          <w:szCs w:val="22"/>
        </w:rPr>
        <w:t xml:space="preserve"> census tract.</w:t>
      </w:r>
    </w:p>
    <w:p w14:paraId="59C4803F" w14:textId="3CC33418" w:rsidR="00CD4C22" w:rsidRPr="002B2FFA" w:rsidRDefault="00CD4C22" w:rsidP="00DF2EAC">
      <w:pPr>
        <w:spacing w:line="240" w:lineRule="auto"/>
        <w:rPr>
          <w:rFonts w:ascii="Times New Roman" w:hAnsi="Times New Roman" w:cs="Times New Roman"/>
          <w:sz w:val="22"/>
          <w:szCs w:val="22"/>
        </w:rPr>
      </w:pPr>
      <w:r w:rsidRPr="002B2FFA">
        <w:rPr>
          <w:rFonts w:ascii="Times New Roman" w:hAnsi="Times New Roman" w:cs="Times New Roman"/>
          <w:i/>
          <w:sz w:val="22"/>
          <w:szCs w:val="22"/>
        </w:rPr>
        <w:t>Offer</w:t>
      </w:r>
      <w:r w:rsidR="00FD049C" w:rsidRPr="002B2FFA">
        <w:rPr>
          <w:rFonts w:ascii="Times New Roman" w:hAnsi="Times New Roman" w:cs="Times New Roman"/>
          <w:i/>
          <w:sz w:val="22"/>
          <w:szCs w:val="22"/>
        </w:rPr>
        <w:t>s</w:t>
      </w:r>
      <w:r w:rsidRPr="002B2FFA">
        <w:rPr>
          <w:rFonts w:ascii="Times New Roman" w:hAnsi="Times New Roman" w:cs="Times New Roman"/>
          <w:sz w:val="22"/>
          <w:szCs w:val="22"/>
        </w:rPr>
        <w:t xml:space="preserve"> is </w:t>
      </w:r>
      <w:r w:rsidR="002107CD" w:rsidRPr="002B2FFA">
        <w:rPr>
          <w:rFonts w:ascii="Times New Roman" w:hAnsi="Times New Roman" w:cs="Times New Roman"/>
          <w:sz w:val="22"/>
          <w:szCs w:val="22"/>
        </w:rPr>
        <w:t>the estimated number of potential customers who the providers advertise their service to.</w:t>
      </w:r>
    </w:p>
    <w:p w14:paraId="3D50B2B0" w14:textId="5D5E5881" w:rsidR="006F3DAC" w:rsidRPr="002B2FFA" w:rsidRDefault="00AA26D5" w:rsidP="00DF2EAC">
      <w:pPr>
        <w:spacing w:line="240" w:lineRule="auto"/>
        <w:rPr>
          <w:rFonts w:ascii="Times New Roman" w:hAnsi="Times New Roman" w:cs="Times New Roman"/>
          <w:sz w:val="22"/>
          <w:szCs w:val="22"/>
        </w:rPr>
      </w:pPr>
      <w:r w:rsidRPr="002B2FFA">
        <w:rPr>
          <w:rFonts w:ascii="Times New Roman" w:hAnsi="Times New Roman" w:cs="Times New Roman"/>
          <w:sz w:val="22"/>
          <w:szCs w:val="22"/>
        </w:rPr>
        <w:t xml:space="preserve">The final weight is the product of Sampling Weight, Nonresponse Weight, Same Rate Weight, Service Level Weight, and the </w:t>
      </w:r>
      <w:r w:rsidR="00FD049C" w:rsidRPr="002B2FFA">
        <w:rPr>
          <w:rFonts w:ascii="Times New Roman" w:hAnsi="Times New Roman" w:cs="Times New Roman"/>
          <w:sz w:val="22"/>
          <w:szCs w:val="22"/>
        </w:rPr>
        <w:t xml:space="preserve">number of </w:t>
      </w:r>
      <w:r w:rsidR="00CD4C22" w:rsidRPr="002B2FFA">
        <w:rPr>
          <w:rFonts w:ascii="Times New Roman" w:hAnsi="Times New Roman" w:cs="Times New Roman"/>
          <w:sz w:val="22"/>
          <w:szCs w:val="22"/>
        </w:rPr>
        <w:t>Offer</w:t>
      </w:r>
      <w:r w:rsidR="00FD049C" w:rsidRPr="002B2FFA">
        <w:rPr>
          <w:rFonts w:ascii="Times New Roman" w:hAnsi="Times New Roman" w:cs="Times New Roman"/>
          <w:sz w:val="22"/>
          <w:szCs w:val="22"/>
        </w:rPr>
        <w:t>s</w:t>
      </w:r>
      <w:r w:rsidRPr="002B2FFA">
        <w:rPr>
          <w:rFonts w:ascii="Times New Roman" w:hAnsi="Times New Roman" w:cs="Times New Roman"/>
          <w:sz w:val="22"/>
          <w:szCs w:val="22"/>
        </w:rPr>
        <w:t>.</w:t>
      </w:r>
    </w:p>
    <w:p w14:paraId="31FD148E" w14:textId="77777777" w:rsidR="00465591" w:rsidRPr="002B2FFA" w:rsidRDefault="00465591" w:rsidP="00DF2EAC">
      <w:pPr>
        <w:spacing w:line="240" w:lineRule="auto"/>
        <w:rPr>
          <w:rFonts w:ascii="Times New Roman" w:hAnsi="Times New Roman" w:cs="Times New Roman"/>
          <w:sz w:val="22"/>
          <w:szCs w:val="22"/>
        </w:rPr>
      </w:pPr>
    </w:p>
    <w:p w14:paraId="0A24EE3F" w14:textId="77777777" w:rsidR="00FC35DA" w:rsidRPr="002B2FFA" w:rsidRDefault="00FC35DA" w:rsidP="00DF2EAC">
      <w:pPr>
        <w:keepNext/>
        <w:spacing w:line="240" w:lineRule="auto"/>
        <w:rPr>
          <w:rFonts w:ascii="Times New Roman" w:hAnsi="Times New Roman" w:cs="Times New Roman"/>
          <w:b/>
          <w:sz w:val="22"/>
          <w:szCs w:val="22"/>
        </w:rPr>
      </w:pPr>
      <w:r w:rsidRPr="002B2FFA">
        <w:rPr>
          <w:rFonts w:ascii="Times New Roman" w:hAnsi="Times New Roman" w:cs="Times New Roman"/>
          <w:b/>
          <w:sz w:val="22"/>
          <w:szCs w:val="22"/>
        </w:rPr>
        <w:lastRenderedPageBreak/>
        <w:t>Regression</w:t>
      </w:r>
      <w:r w:rsidR="00610050" w:rsidRPr="002B2FFA">
        <w:rPr>
          <w:rFonts w:ascii="Times New Roman" w:hAnsi="Times New Roman" w:cs="Times New Roman"/>
          <w:b/>
          <w:sz w:val="22"/>
          <w:szCs w:val="22"/>
        </w:rPr>
        <w:t xml:space="preserve"> Analysis</w:t>
      </w:r>
      <w:r w:rsidRPr="002B2FFA">
        <w:rPr>
          <w:rFonts w:ascii="Times New Roman" w:hAnsi="Times New Roman" w:cs="Times New Roman"/>
          <w:b/>
          <w:sz w:val="22"/>
          <w:szCs w:val="22"/>
        </w:rPr>
        <w:t xml:space="preserve"> </w:t>
      </w:r>
    </w:p>
    <w:p w14:paraId="68B04C47" w14:textId="1114524F" w:rsidR="00B60ED0" w:rsidRPr="002B2FFA" w:rsidRDefault="00C9148A" w:rsidP="00DF2EAC">
      <w:pPr>
        <w:spacing w:line="240" w:lineRule="auto"/>
        <w:rPr>
          <w:rFonts w:ascii="Times New Roman" w:hAnsi="Times New Roman" w:cs="Times New Roman"/>
          <w:sz w:val="22"/>
          <w:szCs w:val="22"/>
        </w:rPr>
      </w:pPr>
      <w:r w:rsidRPr="002B2FFA">
        <w:rPr>
          <w:rFonts w:ascii="Times New Roman" w:hAnsi="Times New Roman" w:cs="Times New Roman"/>
          <w:sz w:val="22"/>
          <w:szCs w:val="22"/>
        </w:rPr>
        <w:t>We applied a multidimensional weighted linear regression technique</w:t>
      </w:r>
      <w:r w:rsidR="003F1DBF" w:rsidRPr="002B2FFA">
        <w:rPr>
          <w:rStyle w:val="FootnoteReference"/>
          <w:rFonts w:ascii="Times New Roman" w:hAnsi="Times New Roman" w:cs="Times New Roman"/>
          <w:sz w:val="22"/>
          <w:szCs w:val="22"/>
        </w:rPr>
        <w:footnoteReference w:id="10"/>
      </w:r>
      <w:r w:rsidRPr="002B2FFA">
        <w:rPr>
          <w:rFonts w:ascii="Times New Roman" w:hAnsi="Times New Roman" w:cs="Times New Roman"/>
          <w:sz w:val="22"/>
          <w:szCs w:val="22"/>
        </w:rPr>
        <w:t xml:space="preserve"> to all </w:t>
      </w:r>
      <w:r w:rsidR="00545AA6">
        <w:rPr>
          <w:rFonts w:ascii="Times New Roman" w:hAnsi="Times New Roman" w:cs="Times New Roman"/>
          <w:sz w:val="22"/>
          <w:szCs w:val="22"/>
        </w:rPr>
        <w:t xml:space="preserve">terrestrial fixed broadband </w:t>
      </w:r>
      <w:r w:rsidRPr="002B2FFA">
        <w:rPr>
          <w:rFonts w:ascii="Times New Roman" w:hAnsi="Times New Roman" w:cs="Times New Roman"/>
          <w:sz w:val="22"/>
          <w:szCs w:val="22"/>
        </w:rPr>
        <w:t>services</w:t>
      </w:r>
      <w:r w:rsidR="00816034">
        <w:rPr>
          <w:rFonts w:ascii="Times New Roman" w:hAnsi="Times New Roman" w:cs="Times New Roman"/>
          <w:sz w:val="22"/>
          <w:szCs w:val="22"/>
        </w:rPr>
        <w:t xml:space="preserve"> </w:t>
      </w:r>
      <w:r w:rsidRPr="002B2FFA">
        <w:rPr>
          <w:rFonts w:ascii="Times New Roman" w:hAnsi="Times New Roman" w:cs="Times New Roman"/>
          <w:sz w:val="22"/>
          <w:szCs w:val="22"/>
        </w:rPr>
        <w:t xml:space="preserve">with download bandwidths between 2 and </w:t>
      </w:r>
      <w:r w:rsidR="00B11F08" w:rsidRPr="002B2FFA">
        <w:rPr>
          <w:rFonts w:ascii="Times New Roman" w:hAnsi="Times New Roman" w:cs="Times New Roman"/>
          <w:sz w:val="22"/>
          <w:szCs w:val="22"/>
        </w:rPr>
        <w:t>50</w:t>
      </w:r>
      <w:r w:rsidRPr="002B2FFA">
        <w:rPr>
          <w:rFonts w:ascii="Times New Roman" w:hAnsi="Times New Roman" w:cs="Times New Roman"/>
          <w:sz w:val="22"/>
          <w:szCs w:val="22"/>
        </w:rPr>
        <w:t xml:space="preserve"> Mbps</w:t>
      </w:r>
      <w:r w:rsidR="00427B65" w:rsidRPr="002B2FFA">
        <w:rPr>
          <w:rFonts w:ascii="Times New Roman" w:hAnsi="Times New Roman" w:cs="Times New Roman"/>
          <w:sz w:val="22"/>
          <w:szCs w:val="22"/>
        </w:rPr>
        <w:t>,</w:t>
      </w:r>
      <w:r w:rsidR="00B11F08" w:rsidRPr="002B2FFA">
        <w:rPr>
          <w:rFonts w:ascii="Times New Roman" w:hAnsi="Times New Roman" w:cs="Times New Roman"/>
          <w:sz w:val="22"/>
          <w:szCs w:val="22"/>
        </w:rPr>
        <w:t xml:space="preserve"> inclusive.</w:t>
      </w:r>
      <w:r w:rsidR="003E3C7F" w:rsidRPr="002B2FFA">
        <w:rPr>
          <w:rStyle w:val="FootnoteReference"/>
          <w:rFonts w:ascii="Times New Roman" w:hAnsi="Times New Roman" w:cs="Times New Roman"/>
          <w:sz w:val="22"/>
          <w:szCs w:val="22"/>
        </w:rPr>
        <w:footnoteReference w:id="11"/>
      </w:r>
      <w:r w:rsidR="006F3DAC" w:rsidRPr="002B2FFA">
        <w:rPr>
          <w:rFonts w:ascii="Times New Roman" w:hAnsi="Times New Roman" w:cs="Times New Roman"/>
          <w:sz w:val="22"/>
          <w:szCs w:val="22"/>
        </w:rPr>
        <w:t xml:space="preserve"> </w:t>
      </w:r>
      <w:r w:rsidRPr="002B2FFA">
        <w:rPr>
          <w:rFonts w:ascii="Times New Roman" w:hAnsi="Times New Roman" w:cs="Times New Roman"/>
          <w:sz w:val="22"/>
          <w:szCs w:val="22"/>
        </w:rPr>
        <w:t xml:space="preserve">This sub-sample of the data encompassed </w:t>
      </w:r>
      <w:r w:rsidR="00A3324D" w:rsidRPr="002B2FFA">
        <w:rPr>
          <w:rFonts w:ascii="Times New Roman" w:hAnsi="Times New Roman" w:cs="Times New Roman"/>
          <w:sz w:val="22"/>
          <w:szCs w:val="22"/>
        </w:rPr>
        <w:t>1,495</w:t>
      </w:r>
      <w:r w:rsidRPr="002B2FFA">
        <w:rPr>
          <w:rFonts w:ascii="Times New Roman" w:hAnsi="Times New Roman" w:cs="Times New Roman"/>
          <w:sz w:val="22"/>
          <w:szCs w:val="22"/>
        </w:rPr>
        <w:t xml:space="preserve"> rates </w:t>
      </w:r>
      <w:r w:rsidR="00A62F7F" w:rsidRPr="002B2FFA">
        <w:rPr>
          <w:rFonts w:ascii="Times New Roman" w:hAnsi="Times New Roman" w:cs="Times New Roman"/>
          <w:sz w:val="22"/>
          <w:szCs w:val="22"/>
        </w:rPr>
        <w:t>from</w:t>
      </w:r>
      <w:r w:rsidR="00371245" w:rsidRPr="002B2FFA">
        <w:rPr>
          <w:rFonts w:ascii="Times New Roman" w:hAnsi="Times New Roman" w:cs="Times New Roman"/>
          <w:sz w:val="22"/>
          <w:szCs w:val="22"/>
        </w:rPr>
        <w:t xml:space="preserve"> </w:t>
      </w:r>
      <w:r w:rsidR="00A3324D" w:rsidRPr="002B2FFA">
        <w:rPr>
          <w:rFonts w:ascii="Times New Roman" w:hAnsi="Times New Roman" w:cs="Times New Roman"/>
          <w:sz w:val="22"/>
          <w:szCs w:val="22"/>
        </w:rPr>
        <w:t>387</w:t>
      </w:r>
      <w:r w:rsidR="00371245" w:rsidRPr="002B2FFA">
        <w:rPr>
          <w:rFonts w:ascii="Times New Roman" w:hAnsi="Times New Roman" w:cs="Times New Roman"/>
          <w:sz w:val="22"/>
          <w:szCs w:val="22"/>
        </w:rPr>
        <w:t xml:space="preserve"> responses encompassing</w:t>
      </w:r>
      <w:r w:rsidRPr="002B2FFA">
        <w:rPr>
          <w:rFonts w:ascii="Times New Roman" w:hAnsi="Times New Roman" w:cs="Times New Roman"/>
          <w:sz w:val="22"/>
          <w:szCs w:val="22"/>
        </w:rPr>
        <w:t xml:space="preserve"> </w:t>
      </w:r>
      <w:r w:rsidR="00A3324D" w:rsidRPr="002B2FFA">
        <w:rPr>
          <w:rFonts w:ascii="Times New Roman" w:hAnsi="Times New Roman" w:cs="Times New Roman"/>
          <w:sz w:val="22"/>
          <w:szCs w:val="22"/>
        </w:rPr>
        <w:t>16</w:t>
      </w:r>
      <w:r w:rsidR="00BB4B89" w:rsidRPr="002B2FFA">
        <w:rPr>
          <w:rFonts w:ascii="Times New Roman" w:hAnsi="Times New Roman" w:cs="Times New Roman"/>
          <w:sz w:val="22"/>
          <w:szCs w:val="22"/>
        </w:rPr>
        <w:t>8</w:t>
      </w:r>
      <w:r w:rsidRPr="002B2FFA">
        <w:rPr>
          <w:rFonts w:ascii="Times New Roman" w:hAnsi="Times New Roman" w:cs="Times New Roman"/>
          <w:sz w:val="22"/>
          <w:szCs w:val="22"/>
        </w:rPr>
        <w:t xml:space="preserve"> different providers in </w:t>
      </w:r>
      <w:r w:rsidR="00A3324D" w:rsidRPr="002B2FFA">
        <w:rPr>
          <w:rFonts w:ascii="Times New Roman" w:hAnsi="Times New Roman" w:cs="Times New Roman"/>
          <w:sz w:val="22"/>
          <w:szCs w:val="22"/>
        </w:rPr>
        <w:t>387</w:t>
      </w:r>
      <w:r w:rsidRPr="002B2FFA">
        <w:rPr>
          <w:rFonts w:ascii="Times New Roman" w:hAnsi="Times New Roman" w:cs="Times New Roman"/>
          <w:color w:val="FF0000"/>
          <w:sz w:val="22"/>
          <w:szCs w:val="22"/>
        </w:rPr>
        <w:t xml:space="preserve"> </w:t>
      </w:r>
      <w:r w:rsidR="00371245" w:rsidRPr="002B2FFA">
        <w:rPr>
          <w:rFonts w:ascii="Times New Roman" w:hAnsi="Times New Roman" w:cs="Times New Roman"/>
          <w:sz w:val="22"/>
          <w:szCs w:val="22"/>
        </w:rPr>
        <w:t xml:space="preserve">different </w:t>
      </w:r>
      <w:r w:rsidRPr="002B2FFA">
        <w:rPr>
          <w:rFonts w:ascii="Times New Roman" w:hAnsi="Times New Roman" w:cs="Times New Roman"/>
          <w:sz w:val="22"/>
          <w:szCs w:val="22"/>
        </w:rPr>
        <w:t>census tracts.</w:t>
      </w:r>
      <w:r w:rsidR="006F3DAC" w:rsidRPr="002B2FFA">
        <w:rPr>
          <w:rFonts w:ascii="Times New Roman" w:hAnsi="Times New Roman" w:cs="Times New Roman"/>
          <w:sz w:val="22"/>
          <w:szCs w:val="22"/>
        </w:rPr>
        <w:t xml:space="preserve"> </w:t>
      </w:r>
      <w:r w:rsidRPr="002B2FFA">
        <w:rPr>
          <w:rFonts w:ascii="Times New Roman" w:hAnsi="Times New Roman" w:cs="Times New Roman"/>
          <w:sz w:val="22"/>
          <w:szCs w:val="22"/>
        </w:rPr>
        <w:t>The rates in this sub-sample ranged from $</w:t>
      </w:r>
      <w:r w:rsidR="00BB4B89" w:rsidRPr="002B2FFA">
        <w:rPr>
          <w:rFonts w:ascii="Times New Roman" w:hAnsi="Times New Roman" w:cs="Times New Roman"/>
          <w:sz w:val="22"/>
          <w:szCs w:val="22"/>
        </w:rPr>
        <w:t>14.99</w:t>
      </w:r>
      <w:r w:rsidR="00BB4B89" w:rsidRPr="002B2FFA">
        <w:rPr>
          <w:rFonts w:ascii="Times New Roman" w:hAnsi="Times New Roman" w:cs="Times New Roman"/>
          <w:color w:val="FF0000"/>
          <w:sz w:val="22"/>
          <w:szCs w:val="22"/>
        </w:rPr>
        <w:t xml:space="preserve"> </w:t>
      </w:r>
      <w:r w:rsidRPr="002B2FFA">
        <w:rPr>
          <w:rFonts w:ascii="Times New Roman" w:hAnsi="Times New Roman" w:cs="Times New Roman"/>
          <w:sz w:val="22"/>
          <w:szCs w:val="22"/>
        </w:rPr>
        <w:t>to $</w:t>
      </w:r>
      <w:r w:rsidR="00A3324D" w:rsidRPr="002B2FFA">
        <w:rPr>
          <w:rFonts w:ascii="Times New Roman" w:hAnsi="Times New Roman" w:cs="Times New Roman"/>
          <w:sz w:val="22"/>
          <w:szCs w:val="22"/>
        </w:rPr>
        <w:t>799.95</w:t>
      </w:r>
      <w:r w:rsidRPr="002B2FFA">
        <w:rPr>
          <w:rFonts w:ascii="Times New Roman" w:hAnsi="Times New Roman" w:cs="Times New Roman"/>
          <w:color w:val="FF0000"/>
          <w:sz w:val="22"/>
          <w:szCs w:val="22"/>
        </w:rPr>
        <w:t xml:space="preserve"> </w:t>
      </w:r>
      <w:r w:rsidRPr="002B2FFA">
        <w:rPr>
          <w:rFonts w:ascii="Times New Roman" w:hAnsi="Times New Roman" w:cs="Times New Roman"/>
          <w:sz w:val="22"/>
          <w:szCs w:val="22"/>
        </w:rPr>
        <w:t>with a weighted standard deviation of $</w:t>
      </w:r>
      <w:r w:rsidR="00A3324D" w:rsidRPr="002B2FFA">
        <w:rPr>
          <w:rFonts w:ascii="Times New Roman" w:hAnsi="Times New Roman" w:cs="Times New Roman"/>
          <w:sz w:val="22"/>
          <w:szCs w:val="22"/>
        </w:rPr>
        <w:t>19.2656</w:t>
      </w:r>
      <w:r w:rsidRPr="002B2FFA">
        <w:rPr>
          <w:rFonts w:ascii="Times New Roman" w:hAnsi="Times New Roman" w:cs="Times New Roman"/>
          <w:sz w:val="22"/>
          <w:szCs w:val="22"/>
        </w:rPr>
        <w:t>.</w:t>
      </w:r>
      <w:r w:rsidR="006F3DAC" w:rsidRPr="002B2FFA">
        <w:rPr>
          <w:rFonts w:ascii="Times New Roman" w:hAnsi="Times New Roman" w:cs="Times New Roman"/>
          <w:sz w:val="22"/>
          <w:szCs w:val="22"/>
        </w:rPr>
        <w:t xml:space="preserve"> </w:t>
      </w:r>
      <w:r w:rsidR="00476C47" w:rsidRPr="002B2FFA">
        <w:rPr>
          <w:rFonts w:ascii="Times New Roman" w:hAnsi="Times New Roman" w:cs="Times New Roman"/>
          <w:sz w:val="22"/>
          <w:szCs w:val="22"/>
        </w:rPr>
        <w:t xml:space="preserve">The rates vary </w:t>
      </w:r>
      <w:r w:rsidR="00FD4576" w:rsidRPr="002B2FFA">
        <w:rPr>
          <w:rFonts w:ascii="Times New Roman" w:hAnsi="Times New Roman" w:cs="Times New Roman"/>
          <w:sz w:val="22"/>
          <w:szCs w:val="22"/>
        </w:rPr>
        <w:t>widely</w:t>
      </w:r>
      <w:r w:rsidR="00476C47" w:rsidRPr="002B2FFA">
        <w:rPr>
          <w:rFonts w:ascii="Times New Roman" w:hAnsi="Times New Roman" w:cs="Times New Roman"/>
          <w:sz w:val="22"/>
          <w:szCs w:val="22"/>
        </w:rPr>
        <w:t xml:space="preserve"> across technologies. The following table shows the rate range, the weighted </w:t>
      </w:r>
      <w:r w:rsidR="00D049EF" w:rsidRPr="002B2FFA">
        <w:rPr>
          <w:rFonts w:ascii="Times New Roman" w:hAnsi="Times New Roman" w:cs="Times New Roman"/>
          <w:sz w:val="22"/>
          <w:szCs w:val="22"/>
        </w:rPr>
        <w:t xml:space="preserve">rate </w:t>
      </w:r>
      <w:r w:rsidR="00476C47" w:rsidRPr="002B2FFA">
        <w:rPr>
          <w:rFonts w:ascii="Times New Roman" w:hAnsi="Times New Roman" w:cs="Times New Roman"/>
          <w:sz w:val="22"/>
          <w:szCs w:val="22"/>
        </w:rPr>
        <w:t xml:space="preserve">mean, the weighted </w:t>
      </w:r>
      <w:r w:rsidR="00D049EF" w:rsidRPr="002B2FFA">
        <w:rPr>
          <w:rFonts w:ascii="Times New Roman" w:hAnsi="Times New Roman" w:cs="Times New Roman"/>
          <w:sz w:val="22"/>
          <w:szCs w:val="22"/>
        </w:rPr>
        <w:t xml:space="preserve">rate </w:t>
      </w:r>
      <w:r w:rsidR="00476C47" w:rsidRPr="002B2FFA">
        <w:rPr>
          <w:rFonts w:ascii="Times New Roman" w:hAnsi="Times New Roman" w:cs="Times New Roman"/>
          <w:sz w:val="22"/>
          <w:szCs w:val="22"/>
        </w:rPr>
        <w:t xml:space="preserve">standard deviation </w:t>
      </w:r>
      <w:r w:rsidR="00D049EF" w:rsidRPr="002B2FFA">
        <w:rPr>
          <w:rFonts w:ascii="Times New Roman" w:hAnsi="Times New Roman" w:cs="Times New Roman"/>
          <w:sz w:val="22"/>
          <w:szCs w:val="22"/>
        </w:rPr>
        <w:t xml:space="preserve">and the weighted download speed mean </w:t>
      </w:r>
      <w:r w:rsidR="00476C47" w:rsidRPr="002B2FFA">
        <w:rPr>
          <w:rFonts w:ascii="Times New Roman" w:hAnsi="Times New Roman" w:cs="Times New Roman"/>
          <w:sz w:val="22"/>
          <w:szCs w:val="22"/>
        </w:rPr>
        <w:t>for different technologies in this sub-sample.</w:t>
      </w:r>
    </w:p>
    <w:tbl>
      <w:tblPr>
        <w:tblW w:w="0" w:type="auto"/>
        <w:jc w:val="center"/>
        <w:tblLayout w:type="fixed"/>
        <w:tblLook w:val="04A0" w:firstRow="1" w:lastRow="0" w:firstColumn="1" w:lastColumn="0" w:noHBand="0" w:noVBand="1"/>
      </w:tblPr>
      <w:tblGrid>
        <w:gridCol w:w="1512"/>
        <w:gridCol w:w="960"/>
        <w:gridCol w:w="960"/>
        <w:gridCol w:w="1075"/>
        <w:gridCol w:w="1260"/>
        <w:gridCol w:w="1170"/>
      </w:tblGrid>
      <w:tr w:rsidR="00D049EF" w:rsidRPr="008F338B" w14:paraId="5207CA6D" w14:textId="77777777" w:rsidTr="00E026B3">
        <w:trPr>
          <w:trHeight w:val="1155"/>
          <w:jc w:val="center"/>
        </w:trPr>
        <w:tc>
          <w:tcPr>
            <w:tcW w:w="1512"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14:paraId="48133D12" w14:textId="77777777" w:rsidR="00D049EF" w:rsidRPr="008F338B" w:rsidRDefault="00D049EF" w:rsidP="00DF2EAC">
            <w:pPr>
              <w:spacing w:after="0" w:line="240" w:lineRule="auto"/>
              <w:jc w:val="right"/>
              <w:rPr>
                <w:rFonts w:ascii="Times New Roman" w:eastAsia="Times New Roman" w:hAnsi="Times New Roman" w:cs="Times New Roman"/>
                <w:color w:val="000000"/>
              </w:rPr>
            </w:pPr>
            <w:r w:rsidRPr="008F338B">
              <w:rPr>
                <w:rFonts w:ascii="Times New Roman" w:eastAsia="Times New Roman" w:hAnsi="Times New Roman" w:cs="Times New Roman"/>
                <w:color w:val="000000"/>
              </w:rPr>
              <w:t> </w:t>
            </w:r>
          </w:p>
        </w:tc>
        <w:tc>
          <w:tcPr>
            <w:tcW w:w="960" w:type="dxa"/>
            <w:tcBorders>
              <w:top w:val="single" w:sz="8" w:space="0" w:color="auto"/>
              <w:left w:val="nil"/>
              <w:bottom w:val="single" w:sz="8" w:space="0" w:color="auto"/>
              <w:right w:val="single" w:sz="8" w:space="0" w:color="auto"/>
            </w:tcBorders>
            <w:shd w:val="clear" w:color="auto" w:fill="auto"/>
            <w:noWrap/>
            <w:vAlign w:val="center"/>
            <w:hideMark/>
          </w:tcPr>
          <w:p w14:paraId="251AB348" w14:textId="77777777" w:rsidR="00D049EF" w:rsidRPr="008F338B" w:rsidRDefault="00D049EF" w:rsidP="00DF2EAC">
            <w:pPr>
              <w:spacing w:after="0" w:line="240" w:lineRule="auto"/>
              <w:jc w:val="center"/>
              <w:rPr>
                <w:rFonts w:ascii="Times New Roman" w:eastAsia="Times New Roman" w:hAnsi="Times New Roman" w:cs="Times New Roman"/>
                <w:color w:val="000000"/>
              </w:rPr>
            </w:pPr>
            <w:r w:rsidRPr="008F338B">
              <w:rPr>
                <w:rFonts w:ascii="Times New Roman" w:eastAsia="Times New Roman" w:hAnsi="Times New Roman" w:cs="Times New Roman"/>
                <w:color w:val="000000"/>
              </w:rPr>
              <w:t>min</w:t>
            </w:r>
          </w:p>
        </w:tc>
        <w:tc>
          <w:tcPr>
            <w:tcW w:w="960" w:type="dxa"/>
            <w:tcBorders>
              <w:top w:val="single" w:sz="8" w:space="0" w:color="auto"/>
              <w:left w:val="nil"/>
              <w:bottom w:val="single" w:sz="8" w:space="0" w:color="auto"/>
              <w:right w:val="single" w:sz="8" w:space="0" w:color="auto"/>
            </w:tcBorders>
            <w:shd w:val="clear" w:color="auto" w:fill="auto"/>
            <w:noWrap/>
            <w:vAlign w:val="center"/>
            <w:hideMark/>
          </w:tcPr>
          <w:p w14:paraId="0C5C9F89" w14:textId="77777777" w:rsidR="00D049EF" w:rsidRPr="008F338B" w:rsidRDefault="00D049EF" w:rsidP="00DF2EAC">
            <w:pPr>
              <w:spacing w:after="0" w:line="240" w:lineRule="auto"/>
              <w:jc w:val="center"/>
              <w:rPr>
                <w:rFonts w:ascii="Times New Roman" w:eastAsia="Times New Roman" w:hAnsi="Times New Roman" w:cs="Times New Roman"/>
                <w:color w:val="000000"/>
              </w:rPr>
            </w:pPr>
            <w:r w:rsidRPr="008F338B">
              <w:rPr>
                <w:rFonts w:ascii="Times New Roman" w:eastAsia="Times New Roman" w:hAnsi="Times New Roman" w:cs="Times New Roman"/>
                <w:color w:val="000000"/>
              </w:rPr>
              <w:t>max</w:t>
            </w:r>
          </w:p>
        </w:tc>
        <w:tc>
          <w:tcPr>
            <w:tcW w:w="1075" w:type="dxa"/>
            <w:tcBorders>
              <w:top w:val="single" w:sz="8" w:space="0" w:color="auto"/>
              <w:left w:val="nil"/>
              <w:bottom w:val="single" w:sz="8" w:space="0" w:color="auto"/>
              <w:right w:val="single" w:sz="8" w:space="0" w:color="auto"/>
            </w:tcBorders>
            <w:shd w:val="clear" w:color="auto" w:fill="auto"/>
            <w:vAlign w:val="center"/>
            <w:hideMark/>
          </w:tcPr>
          <w:p w14:paraId="5860FE18" w14:textId="77777777" w:rsidR="00D049EF" w:rsidRPr="008F338B" w:rsidRDefault="00D049EF" w:rsidP="00DF2EAC">
            <w:pPr>
              <w:spacing w:after="0" w:line="240" w:lineRule="auto"/>
              <w:jc w:val="center"/>
              <w:rPr>
                <w:rFonts w:ascii="Times New Roman" w:eastAsia="Times New Roman" w:hAnsi="Times New Roman" w:cs="Times New Roman"/>
                <w:color w:val="000000"/>
              </w:rPr>
            </w:pPr>
            <w:r w:rsidRPr="008F338B">
              <w:rPr>
                <w:rFonts w:ascii="Times New Roman" w:eastAsia="Times New Roman" w:hAnsi="Times New Roman" w:cs="Times New Roman"/>
                <w:color w:val="000000"/>
              </w:rPr>
              <w:t>Weighted rate mean</w:t>
            </w:r>
          </w:p>
        </w:tc>
        <w:tc>
          <w:tcPr>
            <w:tcW w:w="1260" w:type="dxa"/>
            <w:tcBorders>
              <w:top w:val="single" w:sz="8" w:space="0" w:color="auto"/>
              <w:left w:val="nil"/>
              <w:bottom w:val="single" w:sz="8" w:space="0" w:color="auto"/>
              <w:right w:val="single" w:sz="8" w:space="0" w:color="auto"/>
            </w:tcBorders>
            <w:shd w:val="clear" w:color="auto" w:fill="auto"/>
            <w:vAlign w:val="center"/>
            <w:hideMark/>
          </w:tcPr>
          <w:p w14:paraId="1C00C8D2" w14:textId="77777777" w:rsidR="00D049EF" w:rsidRPr="008F338B" w:rsidRDefault="00D049EF" w:rsidP="00DF2EAC">
            <w:pPr>
              <w:spacing w:after="0" w:line="240" w:lineRule="auto"/>
              <w:jc w:val="center"/>
              <w:rPr>
                <w:rFonts w:ascii="Times New Roman" w:eastAsia="Times New Roman" w:hAnsi="Times New Roman" w:cs="Times New Roman"/>
                <w:color w:val="000000"/>
              </w:rPr>
            </w:pPr>
            <w:r w:rsidRPr="008F338B">
              <w:rPr>
                <w:rFonts w:ascii="Times New Roman" w:eastAsia="Times New Roman" w:hAnsi="Times New Roman" w:cs="Times New Roman"/>
                <w:color w:val="000000"/>
              </w:rPr>
              <w:t>Weighted rate standard deviation</w:t>
            </w:r>
          </w:p>
        </w:tc>
        <w:tc>
          <w:tcPr>
            <w:tcW w:w="1170" w:type="dxa"/>
            <w:tcBorders>
              <w:top w:val="single" w:sz="8" w:space="0" w:color="auto"/>
              <w:left w:val="nil"/>
              <w:bottom w:val="single" w:sz="8" w:space="0" w:color="auto"/>
              <w:right w:val="single" w:sz="8" w:space="0" w:color="auto"/>
            </w:tcBorders>
            <w:shd w:val="clear" w:color="auto" w:fill="auto"/>
            <w:vAlign w:val="center"/>
            <w:hideMark/>
          </w:tcPr>
          <w:p w14:paraId="6524DB8E" w14:textId="77777777" w:rsidR="00D049EF" w:rsidRPr="008F338B" w:rsidRDefault="00D049EF" w:rsidP="00DF2EAC">
            <w:pPr>
              <w:spacing w:after="0" w:line="240" w:lineRule="auto"/>
              <w:jc w:val="center"/>
              <w:rPr>
                <w:rFonts w:ascii="Times New Roman" w:eastAsia="Times New Roman" w:hAnsi="Times New Roman" w:cs="Times New Roman"/>
                <w:color w:val="000000"/>
              </w:rPr>
            </w:pPr>
            <w:r w:rsidRPr="008F338B">
              <w:rPr>
                <w:rFonts w:ascii="Times New Roman" w:eastAsia="Times New Roman" w:hAnsi="Times New Roman" w:cs="Times New Roman"/>
                <w:color w:val="000000"/>
              </w:rPr>
              <w:t>Weighted download speed mean</w:t>
            </w:r>
          </w:p>
        </w:tc>
      </w:tr>
      <w:tr w:rsidR="00D049EF" w:rsidRPr="008F338B" w14:paraId="3A4F8172" w14:textId="77777777" w:rsidTr="00E026B3">
        <w:trPr>
          <w:trHeight w:val="315"/>
          <w:jc w:val="center"/>
        </w:trPr>
        <w:tc>
          <w:tcPr>
            <w:tcW w:w="1512" w:type="dxa"/>
            <w:tcBorders>
              <w:top w:val="nil"/>
              <w:left w:val="single" w:sz="8" w:space="0" w:color="auto"/>
              <w:bottom w:val="single" w:sz="8" w:space="0" w:color="auto"/>
              <w:right w:val="single" w:sz="8" w:space="0" w:color="auto"/>
            </w:tcBorders>
            <w:shd w:val="clear" w:color="auto" w:fill="auto"/>
            <w:noWrap/>
            <w:vAlign w:val="center"/>
            <w:hideMark/>
          </w:tcPr>
          <w:p w14:paraId="0FED8A66" w14:textId="77777777" w:rsidR="00D049EF" w:rsidRPr="008F338B" w:rsidRDefault="00D049EF" w:rsidP="00DF2EAC">
            <w:pPr>
              <w:spacing w:after="0" w:line="240" w:lineRule="auto"/>
              <w:jc w:val="center"/>
              <w:rPr>
                <w:rFonts w:ascii="Times New Roman" w:eastAsia="Times New Roman" w:hAnsi="Times New Roman" w:cs="Times New Roman"/>
                <w:color w:val="000000"/>
              </w:rPr>
            </w:pPr>
            <w:r w:rsidRPr="008F338B">
              <w:rPr>
                <w:rFonts w:ascii="Times New Roman" w:eastAsia="Times New Roman" w:hAnsi="Times New Roman" w:cs="Times New Roman"/>
                <w:color w:val="000000"/>
              </w:rPr>
              <w:t>Cable</w:t>
            </w:r>
          </w:p>
        </w:tc>
        <w:tc>
          <w:tcPr>
            <w:tcW w:w="960" w:type="dxa"/>
            <w:tcBorders>
              <w:top w:val="nil"/>
              <w:left w:val="nil"/>
              <w:bottom w:val="single" w:sz="8" w:space="0" w:color="auto"/>
              <w:right w:val="single" w:sz="8" w:space="0" w:color="auto"/>
            </w:tcBorders>
            <w:shd w:val="clear" w:color="auto" w:fill="auto"/>
            <w:noWrap/>
            <w:vAlign w:val="center"/>
            <w:hideMark/>
          </w:tcPr>
          <w:p w14:paraId="26E31385" w14:textId="77777777" w:rsidR="00D049EF" w:rsidRPr="008F338B" w:rsidRDefault="00D049EF" w:rsidP="00DF2EAC">
            <w:pPr>
              <w:spacing w:after="0" w:line="240" w:lineRule="auto"/>
              <w:jc w:val="center"/>
              <w:rPr>
                <w:rFonts w:ascii="Times New Roman" w:eastAsia="Times New Roman" w:hAnsi="Times New Roman" w:cs="Times New Roman"/>
                <w:color w:val="000000"/>
              </w:rPr>
            </w:pPr>
            <w:r w:rsidRPr="008F338B">
              <w:rPr>
                <w:rFonts w:ascii="Times New Roman" w:eastAsia="Times New Roman" w:hAnsi="Times New Roman" w:cs="Times New Roman"/>
                <w:color w:val="000000"/>
              </w:rPr>
              <w:t>14.99</w:t>
            </w:r>
          </w:p>
        </w:tc>
        <w:tc>
          <w:tcPr>
            <w:tcW w:w="960" w:type="dxa"/>
            <w:tcBorders>
              <w:top w:val="nil"/>
              <w:left w:val="nil"/>
              <w:bottom w:val="single" w:sz="8" w:space="0" w:color="auto"/>
              <w:right w:val="single" w:sz="8" w:space="0" w:color="auto"/>
            </w:tcBorders>
            <w:shd w:val="clear" w:color="auto" w:fill="auto"/>
            <w:noWrap/>
            <w:vAlign w:val="center"/>
            <w:hideMark/>
          </w:tcPr>
          <w:p w14:paraId="70708C16" w14:textId="77777777" w:rsidR="00D049EF" w:rsidRPr="008F338B" w:rsidRDefault="00D049EF" w:rsidP="00DF2EAC">
            <w:pPr>
              <w:spacing w:after="0" w:line="240" w:lineRule="auto"/>
              <w:jc w:val="center"/>
              <w:rPr>
                <w:rFonts w:ascii="Times New Roman" w:eastAsia="Times New Roman" w:hAnsi="Times New Roman" w:cs="Times New Roman"/>
                <w:color w:val="000000"/>
              </w:rPr>
            </w:pPr>
            <w:r w:rsidRPr="008F338B">
              <w:rPr>
                <w:rFonts w:ascii="Times New Roman" w:eastAsia="Times New Roman" w:hAnsi="Times New Roman" w:cs="Times New Roman"/>
                <w:color w:val="000000"/>
              </w:rPr>
              <w:t>129.95</w:t>
            </w:r>
          </w:p>
        </w:tc>
        <w:tc>
          <w:tcPr>
            <w:tcW w:w="1075" w:type="dxa"/>
            <w:tcBorders>
              <w:top w:val="nil"/>
              <w:left w:val="nil"/>
              <w:bottom w:val="single" w:sz="8" w:space="0" w:color="auto"/>
              <w:right w:val="single" w:sz="8" w:space="0" w:color="auto"/>
            </w:tcBorders>
            <w:shd w:val="clear" w:color="auto" w:fill="auto"/>
            <w:noWrap/>
            <w:vAlign w:val="center"/>
            <w:hideMark/>
          </w:tcPr>
          <w:p w14:paraId="28BB1FBB" w14:textId="77777777" w:rsidR="00D049EF" w:rsidRPr="008F338B" w:rsidRDefault="00D049EF" w:rsidP="00DF2EAC">
            <w:pPr>
              <w:spacing w:after="0" w:line="240" w:lineRule="auto"/>
              <w:jc w:val="center"/>
              <w:rPr>
                <w:rFonts w:ascii="Times New Roman" w:eastAsia="Times New Roman" w:hAnsi="Times New Roman" w:cs="Times New Roman"/>
                <w:color w:val="000000"/>
              </w:rPr>
            </w:pPr>
            <w:r w:rsidRPr="008F338B">
              <w:rPr>
                <w:rFonts w:ascii="Times New Roman" w:eastAsia="Times New Roman" w:hAnsi="Times New Roman" w:cs="Times New Roman"/>
                <w:color w:val="000000"/>
              </w:rPr>
              <w:t>55.54</w:t>
            </w:r>
          </w:p>
        </w:tc>
        <w:tc>
          <w:tcPr>
            <w:tcW w:w="1260" w:type="dxa"/>
            <w:tcBorders>
              <w:top w:val="nil"/>
              <w:left w:val="nil"/>
              <w:bottom w:val="single" w:sz="8" w:space="0" w:color="auto"/>
              <w:right w:val="single" w:sz="8" w:space="0" w:color="auto"/>
            </w:tcBorders>
            <w:shd w:val="clear" w:color="auto" w:fill="auto"/>
            <w:noWrap/>
            <w:vAlign w:val="center"/>
            <w:hideMark/>
          </w:tcPr>
          <w:p w14:paraId="2DBD069A" w14:textId="77777777" w:rsidR="00D049EF" w:rsidRPr="008F338B" w:rsidRDefault="00D049EF" w:rsidP="00DF2EAC">
            <w:pPr>
              <w:spacing w:after="0" w:line="240" w:lineRule="auto"/>
              <w:jc w:val="center"/>
              <w:rPr>
                <w:rFonts w:ascii="Times New Roman" w:eastAsia="Times New Roman" w:hAnsi="Times New Roman" w:cs="Times New Roman"/>
                <w:color w:val="000000"/>
              </w:rPr>
            </w:pPr>
            <w:r w:rsidRPr="008F338B">
              <w:rPr>
                <w:rFonts w:ascii="Times New Roman" w:eastAsia="Times New Roman" w:hAnsi="Times New Roman" w:cs="Times New Roman"/>
                <w:color w:val="000000"/>
              </w:rPr>
              <w:t>19.28</w:t>
            </w:r>
          </w:p>
        </w:tc>
        <w:tc>
          <w:tcPr>
            <w:tcW w:w="1170" w:type="dxa"/>
            <w:tcBorders>
              <w:top w:val="nil"/>
              <w:left w:val="nil"/>
              <w:bottom w:val="single" w:sz="8" w:space="0" w:color="auto"/>
              <w:right w:val="single" w:sz="8" w:space="0" w:color="auto"/>
            </w:tcBorders>
            <w:shd w:val="clear" w:color="auto" w:fill="auto"/>
            <w:noWrap/>
            <w:vAlign w:val="center"/>
            <w:hideMark/>
          </w:tcPr>
          <w:p w14:paraId="47B3083A" w14:textId="40EAE691" w:rsidR="00D049EF" w:rsidRPr="008F338B" w:rsidRDefault="00D049EF" w:rsidP="00DF2EAC">
            <w:pPr>
              <w:spacing w:after="0" w:line="240" w:lineRule="auto"/>
              <w:jc w:val="right"/>
              <w:rPr>
                <w:rFonts w:ascii="Times New Roman" w:eastAsia="Times New Roman" w:hAnsi="Times New Roman" w:cs="Times New Roman"/>
                <w:color w:val="000000"/>
                <w:sz w:val="22"/>
                <w:szCs w:val="22"/>
              </w:rPr>
            </w:pPr>
            <w:r w:rsidRPr="008F338B">
              <w:rPr>
                <w:rFonts w:ascii="Times New Roman" w:eastAsia="Times New Roman" w:hAnsi="Times New Roman" w:cs="Times New Roman"/>
                <w:color w:val="000000"/>
                <w:sz w:val="22"/>
                <w:szCs w:val="22"/>
              </w:rPr>
              <w:t>20.38</w:t>
            </w:r>
          </w:p>
        </w:tc>
      </w:tr>
      <w:tr w:rsidR="00D049EF" w:rsidRPr="008F338B" w14:paraId="4E4B8C9A" w14:textId="77777777" w:rsidTr="00E026B3">
        <w:trPr>
          <w:trHeight w:val="315"/>
          <w:jc w:val="center"/>
        </w:trPr>
        <w:tc>
          <w:tcPr>
            <w:tcW w:w="1512" w:type="dxa"/>
            <w:tcBorders>
              <w:top w:val="nil"/>
              <w:left w:val="single" w:sz="8" w:space="0" w:color="auto"/>
              <w:bottom w:val="single" w:sz="8" w:space="0" w:color="auto"/>
              <w:right w:val="single" w:sz="8" w:space="0" w:color="auto"/>
            </w:tcBorders>
            <w:shd w:val="clear" w:color="auto" w:fill="auto"/>
            <w:noWrap/>
            <w:vAlign w:val="center"/>
            <w:hideMark/>
          </w:tcPr>
          <w:p w14:paraId="1725CD3B" w14:textId="77777777" w:rsidR="00D049EF" w:rsidRPr="008F338B" w:rsidRDefault="00D049EF" w:rsidP="00DF2EAC">
            <w:pPr>
              <w:spacing w:after="0" w:line="240" w:lineRule="auto"/>
              <w:jc w:val="center"/>
              <w:rPr>
                <w:rFonts w:ascii="Times New Roman" w:eastAsia="Times New Roman" w:hAnsi="Times New Roman" w:cs="Times New Roman"/>
                <w:color w:val="000000"/>
              </w:rPr>
            </w:pPr>
            <w:r w:rsidRPr="008F338B">
              <w:rPr>
                <w:rFonts w:ascii="Times New Roman" w:eastAsia="Times New Roman" w:hAnsi="Times New Roman" w:cs="Times New Roman"/>
                <w:color w:val="000000"/>
              </w:rPr>
              <w:t>DSL</w:t>
            </w:r>
          </w:p>
        </w:tc>
        <w:tc>
          <w:tcPr>
            <w:tcW w:w="960" w:type="dxa"/>
            <w:tcBorders>
              <w:top w:val="nil"/>
              <w:left w:val="nil"/>
              <w:bottom w:val="single" w:sz="8" w:space="0" w:color="auto"/>
              <w:right w:val="single" w:sz="8" w:space="0" w:color="auto"/>
            </w:tcBorders>
            <w:shd w:val="clear" w:color="auto" w:fill="auto"/>
            <w:noWrap/>
            <w:vAlign w:val="center"/>
            <w:hideMark/>
          </w:tcPr>
          <w:p w14:paraId="203F099B" w14:textId="77777777" w:rsidR="00D049EF" w:rsidRPr="008F338B" w:rsidRDefault="00D049EF" w:rsidP="00DF2EAC">
            <w:pPr>
              <w:spacing w:after="0" w:line="240" w:lineRule="auto"/>
              <w:jc w:val="center"/>
              <w:rPr>
                <w:rFonts w:ascii="Times New Roman" w:eastAsia="Times New Roman" w:hAnsi="Times New Roman" w:cs="Times New Roman"/>
                <w:color w:val="000000"/>
              </w:rPr>
            </w:pPr>
            <w:r w:rsidRPr="008F338B">
              <w:rPr>
                <w:rFonts w:ascii="Times New Roman" w:eastAsia="Times New Roman" w:hAnsi="Times New Roman" w:cs="Times New Roman"/>
                <w:color w:val="000000"/>
              </w:rPr>
              <w:t>22.95</w:t>
            </w:r>
          </w:p>
        </w:tc>
        <w:tc>
          <w:tcPr>
            <w:tcW w:w="960" w:type="dxa"/>
            <w:tcBorders>
              <w:top w:val="nil"/>
              <w:left w:val="nil"/>
              <w:bottom w:val="single" w:sz="8" w:space="0" w:color="auto"/>
              <w:right w:val="single" w:sz="8" w:space="0" w:color="auto"/>
            </w:tcBorders>
            <w:shd w:val="clear" w:color="auto" w:fill="auto"/>
            <w:noWrap/>
            <w:vAlign w:val="center"/>
            <w:hideMark/>
          </w:tcPr>
          <w:p w14:paraId="2D60497D" w14:textId="77777777" w:rsidR="00D049EF" w:rsidRPr="008F338B" w:rsidRDefault="00D049EF" w:rsidP="00DF2EAC">
            <w:pPr>
              <w:spacing w:after="0" w:line="240" w:lineRule="auto"/>
              <w:jc w:val="center"/>
              <w:rPr>
                <w:rFonts w:ascii="Times New Roman" w:eastAsia="Times New Roman" w:hAnsi="Times New Roman" w:cs="Times New Roman"/>
                <w:color w:val="000000"/>
              </w:rPr>
            </w:pPr>
            <w:r w:rsidRPr="008F338B">
              <w:rPr>
                <w:rFonts w:ascii="Times New Roman" w:eastAsia="Times New Roman" w:hAnsi="Times New Roman" w:cs="Times New Roman"/>
                <w:color w:val="000000"/>
              </w:rPr>
              <w:t>149</w:t>
            </w:r>
          </w:p>
        </w:tc>
        <w:tc>
          <w:tcPr>
            <w:tcW w:w="1075" w:type="dxa"/>
            <w:tcBorders>
              <w:top w:val="nil"/>
              <w:left w:val="nil"/>
              <w:bottom w:val="single" w:sz="8" w:space="0" w:color="auto"/>
              <w:right w:val="single" w:sz="8" w:space="0" w:color="auto"/>
            </w:tcBorders>
            <w:shd w:val="clear" w:color="auto" w:fill="auto"/>
            <w:noWrap/>
            <w:vAlign w:val="center"/>
            <w:hideMark/>
          </w:tcPr>
          <w:p w14:paraId="61F01381" w14:textId="77777777" w:rsidR="00D049EF" w:rsidRPr="008F338B" w:rsidRDefault="00D049EF" w:rsidP="00DF2EAC">
            <w:pPr>
              <w:spacing w:after="0" w:line="240" w:lineRule="auto"/>
              <w:jc w:val="center"/>
              <w:rPr>
                <w:rFonts w:ascii="Times New Roman" w:eastAsia="Times New Roman" w:hAnsi="Times New Roman" w:cs="Times New Roman"/>
                <w:color w:val="000000"/>
              </w:rPr>
            </w:pPr>
            <w:r w:rsidRPr="008F338B">
              <w:rPr>
                <w:rFonts w:ascii="Times New Roman" w:eastAsia="Times New Roman" w:hAnsi="Times New Roman" w:cs="Times New Roman"/>
                <w:color w:val="000000"/>
              </w:rPr>
              <w:t>64.27</w:t>
            </w:r>
          </w:p>
        </w:tc>
        <w:tc>
          <w:tcPr>
            <w:tcW w:w="1260" w:type="dxa"/>
            <w:tcBorders>
              <w:top w:val="nil"/>
              <w:left w:val="nil"/>
              <w:bottom w:val="single" w:sz="8" w:space="0" w:color="auto"/>
              <w:right w:val="single" w:sz="8" w:space="0" w:color="auto"/>
            </w:tcBorders>
            <w:shd w:val="clear" w:color="auto" w:fill="auto"/>
            <w:noWrap/>
            <w:vAlign w:val="center"/>
            <w:hideMark/>
          </w:tcPr>
          <w:p w14:paraId="5229268F" w14:textId="77777777" w:rsidR="00D049EF" w:rsidRPr="008F338B" w:rsidRDefault="00D049EF" w:rsidP="00DF2EAC">
            <w:pPr>
              <w:spacing w:after="0" w:line="240" w:lineRule="auto"/>
              <w:jc w:val="center"/>
              <w:rPr>
                <w:rFonts w:ascii="Times New Roman" w:eastAsia="Times New Roman" w:hAnsi="Times New Roman" w:cs="Times New Roman"/>
                <w:color w:val="000000"/>
              </w:rPr>
            </w:pPr>
            <w:r w:rsidRPr="008F338B">
              <w:rPr>
                <w:rFonts w:ascii="Times New Roman" w:eastAsia="Times New Roman" w:hAnsi="Times New Roman" w:cs="Times New Roman"/>
                <w:color w:val="000000"/>
              </w:rPr>
              <w:t>17.85</w:t>
            </w:r>
          </w:p>
        </w:tc>
        <w:tc>
          <w:tcPr>
            <w:tcW w:w="1170" w:type="dxa"/>
            <w:tcBorders>
              <w:top w:val="nil"/>
              <w:left w:val="nil"/>
              <w:bottom w:val="single" w:sz="8" w:space="0" w:color="auto"/>
              <w:right w:val="single" w:sz="8" w:space="0" w:color="auto"/>
            </w:tcBorders>
            <w:shd w:val="clear" w:color="auto" w:fill="auto"/>
            <w:noWrap/>
            <w:vAlign w:val="center"/>
            <w:hideMark/>
          </w:tcPr>
          <w:p w14:paraId="0FB92EF8" w14:textId="0E9C1C13" w:rsidR="00D049EF" w:rsidRPr="008F338B" w:rsidRDefault="00D049EF" w:rsidP="00DF2EAC">
            <w:pPr>
              <w:spacing w:after="0" w:line="240" w:lineRule="auto"/>
              <w:jc w:val="right"/>
              <w:rPr>
                <w:rFonts w:ascii="Times New Roman" w:eastAsia="Times New Roman" w:hAnsi="Times New Roman" w:cs="Times New Roman"/>
                <w:color w:val="000000"/>
                <w:sz w:val="22"/>
                <w:szCs w:val="22"/>
              </w:rPr>
            </w:pPr>
            <w:r w:rsidRPr="008F338B">
              <w:rPr>
                <w:rFonts w:ascii="Times New Roman" w:eastAsia="Times New Roman" w:hAnsi="Times New Roman" w:cs="Times New Roman"/>
                <w:color w:val="000000"/>
                <w:sz w:val="22"/>
                <w:szCs w:val="22"/>
              </w:rPr>
              <w:t>18.15</w:t>
            </w:r>
          </w:p>
        </w:tc>
      </w:tr>
      <w:tr w:rsidR="00D049EF" w:rsidRPr="008F338B" w14:paraId="024D948F" w14:textId="77777777" w:rsidTr="00E026B3">
        <w:trPr>
          <w:trHeight w:val="315"/>
          <w:jc w:val="center"/>
        </w:trPr>
        <w:tc>
          <w:tcPr>
            <w:tcW w:w="1512" w:type="dxa"/>
            <w:tcBorders>
              <w:top w:val="nil"/>
              <w:left w:val="single" w:sz="8" w:space="0" w:color="auto"/>
              <w:bottom w:val="single" w:sz="8" w:space="0" w:color="auto"/>
              <w:right w:val="single" w:sz="8" w:space="0" w:color="auto"/>
            </w:tcBorders>
            <w:shd w:val="clear" w:color="auto" w:fill="auto"/>
            <w:noWrap/>
            <w:vAlign w:val="center"/>
            <w:hideMark/>
          </w:tcPr>
          <w:p w14:paraId="435DC5BD" w14:textId="77777777" w:rsidR="00D049EF" w:rsidRPr="008F338B" w:rsidRDefault="00D049EF" w:rsidP="00DF2EAC">
            <w:pPr>
              <w:spacing w:after="0" w:line="240" w:lineRule="auto"/>
              <w:jc w:val="center"/>
              <w:rPr>
                <w:rFonts w:ascii="Times New Roman" w:eastAsia="Times New Roman" w:hAnsi="Times New Roman" w:cs="Times New Roman"/>
                <w:color w:val="000000"/>
              </w:rPr>
            </w:pPr>
            <w:r w:rsidRPr="008F338B">
              <w:rPr>
                <w:rFonts w:ascii="Times New Roman" w:eastAsia="Times New Roman" w:hAnsi="Times New Roman" w:cs="Times New Roman"/>
                <w:color w:val="000000"/>
              </w:rPr>
              <w:t>Fixed wireless</w:t>
            </w:r>
          </w:p>
        </w:tc>
        <w:tc>
          <w:tcPr>
            <w:tcW w:w="960" w:type="dxa"/>
            <w:tcBorders>
              <w:top w:val="nil"/>
              <w:left w:val="nil"/>
              <w:bottom w:val="single" w:sz="8" w:space="0" w:color="auto"/>
              <w:right w:val="single" w:sz="8" w:space="0" w:color="auto"/>
            </w:tcBorders>
            <w:shd w:val="clear" w:color="auto" w:fill="auto"/>
            <w:noWrap/>
            <w:vAlign w:val="center"/>
            <w:hideMark/>
          </w:tcPr>
          <w:p w14:paraId="7F77BCAC" w14:textId="77777777" w:rsidR="00D049EF" w:rsidRPr="008F338B" w:rsidRDefault="00D049EF" w:rsidP="00DF2EAC">
            <w:pPr>
              <w:spacing w:after="0" w:line="240" w:lineRule="auto"/>
              <w:jc w:val="center"/>
              <w:rPr>
                <w:rFonts w:ascii="Times New Roman" w:eastAsia="Times New Roman" w:hAnsi="Times New Roman" w:cs="Times New Roman"/>
                <w:color w:val="000000"/>
              </w:rPr>
            </w:pPr>
            <w:r w:rsidRPr="008F338B">
              <w:rPr>
                <w:rFonts w:ascii="Times New Roman" w:eastAsia="Times New Roman" w:hAnsi="Times New Roman" w:cs="Times New Roman"/>
                <w:color w:val="000000"/>
              </w:rPr>
              <w:t>24.95</w:t>
            </w:r>
          </w:p>
        </w:tc>
        <w:tc>
          <w:tcPr>
            <w:tcW w:w="960" w:type="dxa"/>
            <w:tcBorders>
              <w:top w:val="nil"/>
              <w:left w:val="nil"/>
              <w:bottom w:val="single" w:sz="8" w:space="0" w:color="auto"/>
              <w:right w:val="single" w:sz="8" w:space="0" w:color="auto"/>
            </w:tcBorders>
            <w:shd w:val="clear" w:color="auto" w:fill="auto"/>
            <w:noWrap/>
            <w:vAlign w:val="center"/>
            <w:hideMark/>
          </w:tcPr>
          <w:p w14:paraId="2F8E0A99" w14:textId="77777777" w:rsidR="00D049EF" w:rsidRPr="008F338B" w:rsidRDefault="00D049EF" w:rsidP="00DF2EAC">
            <w:pPr>
              <w:spacing w:after="0" w:line="240" w:lineRule="auto"/>
              <w:jc w:val="center"/>
              <w:rPr>
                <w:rFonts w:ascii="Times New Roman" w:eastAsia="Times New Roman" w:hAnsi="Times New Roman" w:cs="Times New Roman"/>
                <w:color w:val="000000"/>
              </w:rPr>
            </w:pPr>
            <w:r w:rsidRPr="008F338B">
              <w:rPr>
                <w:rFonts w:ascii="Times New Roman" w:eastAsia="Times New Roman" w:hAnsi="Times New Roman" w:cs="Times New Roman"/>
                <w:color w:val="000000"/>
              </w:rPr>
              <w:t>799.95</w:t>
            </w:r>
          </w:p>
        </w:tc>
        <w:tc>
          <w:tcPr>
            <w:tcW w:w="1075" w:type="dxa"/>
            <w:tcBorders>
              <w:top w:val="nil"/>
              <w:left w:val="nil"/>
              <w:bottom w:val="single" w:sz="8" w:space="0" w:color="auto"/>
              <w:right w:val="single" w:sz="8" w:space="0" w:color="auto"/>
            </w:tcBorders>
            <w:shd w:val="clear" w:color="auto" w:fill="auto"/>
            <w:noWrap/>
            <w:vAlign w:val="center"/>
            <w:hideMark/>
          </w:tcPr>
          <w:p w14:paraId="773949A6" w14:textId="77777777" w:rsidR="00D049EF" w:rsidRPr="008F338B" w:rsidRDefault="00D049EF" w:rsidP="00DF2EAC">
            <w:pPr>
              <w:spacing w:after="0" w:line="240" w:lineRule="auto"/>
              <w:jc w:val="center"/>
              <w:rPr>
                <w:rFonts w:ascii="Times New Roman" w:eastAsia="Times New Roman" w:hAnsi="Times New Roman" w:cs="Times New Roman"/>
                <w:color w:val="000000"/>
              </w:rPr>
            </w:pPr>
            <w:r w:rsidRPr="008F338B">
              <w:rPr>
                <w:rFonts w:ascii="Times New Roman" w:eastAsia="Times New Roman" w:hAnsi="Times New Roman" w:cs="Times New Roman"/>
                <w:color w:val="000000"/>
              </w:rPr>
              <w:t>69.28</w:t>
            </w:r>
          </w:p>
        </w:tc>
        <w:tc>
          <w:tcPr>
            <w:tcW w:w="1260" w:type="dxa"/>
            <w:tcBorders>
              <w:top w:val="nil"/>
              <w:left w:val="nil"/>
              <w:bottom w:val="single" w:sz="8" w:space="0" w:color="auto"/>
              <w:right w:val="single" w:sz="8" w:space="0" w:color="auto"/>
            </w:tcBorders>
            <w:shd w:val="clear" w:color="auto" w:fill="auto"/>
            <w:noWrap/>
            <w:vAlign w:val="center"/>
            <w:hideMark/>
          </w:tcPr>
          <w:p w14:paraId="6BCB5CBD" w14:textId="77777777" w:rsidR="00D049EF" w:rsidRPr="008F338B" w:rsidRDefault="00D049EF" w:rsidP="00DF2EAC">
            <w:pPr>
              <w:spacing w:after="0" w:line="240" w:lineRule="auto"/>
              <w:jc w:val="center"/>
              <w:rPr>
                <w:rFonts w:ascii="Times New Roman" w:eastAsia="Times New Roman" w:hAnsi="Times New Roman" w:cs="Times New Roman"/>
                <w:color w:val="000000"/>
              </w:rPr>
            </w:pPr>
            <w:r w:rsidRPr="008F338B">
              <w:rPr>
                <w:rFonts w:ascii="Times New Roman" w:eastAsia="Times New Roman" w:hAnsi="Times New Roman" w:cs="Times New Roman"/>
                <w:color w:val="000000"/>
              </w:rPr>
              <w:t>36.62</w:t>
            </w:r>
          </w:p>
        </w:tc>
        <w:tc>
          <w:tcPr>
            <w:tcW w:w="1170" w:type="dxa"/>
            <w:tcBorders>
              <w:top w:val="nil"/>
              <w:left w:val="nil"/>
              <w:bottom w:val="single" w:sz="8" w:space="0" w:color="auto"/>
              <w:right w:val="single" w:sz="8" w:space="0" w:color="auto"/>
            </w:tcBorders>
            <w:shd w:val="clear" w:color="auto" w:fill="auto"/>
            <w:noWrap/>
            <w:vAlign w:val="center"/>
            <w:hideMark/>
          </w:tcPr>
          <w:p w14:paraId="73B1AD2D" w14:textId="15EDBEC0" w:rsidR="00D049EF" w:rsidRPr="008F338B" w:rsidRDefault="00D049EF" w:rsidP="00DF2EAC">
            <w:pPr>
              <w:spacing w:after="0" w:line="240" w:lineRule="auto"/>
              <w:jc w:val="right"/>
              <w:rPr>
                <w:rFonts w:ascii="Times New Roman" w:eastAsia="Times New Roman" w:hAnsi="Times New Roman" w:cs="Times New Roman"/>
                <w:color w:val="000000"/>
                <w:sz w:val="22"/>
                <w:szCs w:val="22"/>
              </w:rPr>
            </w:pPr>
            <w:r w:rsidRPr="008F338B">
              <w:rPr>
                <w:rFonts w:ascii="Times New Roman" w:eastAsia="Times New Roman" w:hAnsi="Times New Roman" w:cs="Times New Roman"/>
                <w:color w:val="000000"/>
                <w:sz w:val="22"/>
                <w:szCs w:val="22"/>
              </w:rPr>
              <w:t>7.78</w:t>
            </w:r>
          </w:p>
        </w:tc>
      </w:tr>
      <w:tr w:rsidR="00D049EF" w:rsidRPr="008F338B" w14:paraId="11B6F7DB" w14:textId="77777777" w:rsidTr="00E026B3">
        <w:trPr>
          <w:trHeight w:val="315"/>
          <w:jc w:val="center"/>
        </w:trPr>
        <w:tc>
          <w:tcPr>
            <w:tcW w:w="1512" w:type="dxa"/>
            <w:tcBorders>
              <w:top w:val="nil"/>
              <w:left w:val="single" w:sz="8" w:space="0" w:color="auto"/>
              <w:bottom w:val="single" w:sz="8" w:space="0" w:color="auto"/>
              <w:right w:val="single" w:sz="8" w:space="0" w:color="auto"/>
            </w:tcBorders>
            <w:shd w:val="clear" w:color="auto" w:fill="auto"/>
            <w:noWrap/>
            <w:vAlign w:val="center"/>
            <w:hideMark/>
          </w:tcPr>
          <w:p w14:paraId="7548D324" w14:textId="77777777" w:rsidR="00D049EF" w:rsidRPr="008F338B" w:rsidRDefault="00D049EF" w:rsidP="00DF2EAC">
            <w:pPr>
              <w:spacing w:after="0" w:line="240" w:lineRule="auto"/>
              <w:jc w:val="center"/>
              <w:rPr>
                <w:rFonts w:ascii="Times New Roman" w:eastAsia="Times New Roman" w:hAnsi="Times New Roman" w:cs="Times New Roman"/>
                <w:color w:val="000000"/>
              </w:rPr>
            </w:pPr>
            <w:r w:rsidRPr="008F338B">
              <w:rPr>
                <w:rFonts w:ascii="Times New Roman" w:eastAsia="Times New Roman" w:hAnsi="Times New Roman" w:cs="Times New Roman"/>
                <w:color w:val="000000"/>
              </w:rPr>
              <w:t>FTTH</w:t>
            </w:r>
          </w:p>
        </w:tc>
        <w:tc>
          <w:tcPr>
            <w:tcW w:w="960" w:type="dxa"/>
            <w:tcBorders>
              <w:top w:val="nil"/>
              <w:left w:val="nil"/>
              <w:bottom w:val="single" w:sz="8" w:space="0" w:color="auto"/>
              <w:right w:val="single" w:sz="8" w:space="0" w:color="auto"/>
            </w:tcBorders>
            <w:shd w:val="clear" w:color="auto" w:fill="auto"/>
            <w:noWrap/>
            <w:vAlign w:val="center"/>
            <w:hideMark/>
          </w:tcPr>
          <w:p w14:paraId="05D8F7D5" w14:textId="77777777" w:rsidR="00D049EF" w:rsidRPr="008F338B" w:rsidRDefault="00D049EF" w:rsidP="00DF2EAC">
            <w:pPr>
              <w:spacing w:after="0" w:line="240" w:lineRule="auto"/>
              <w:jc w:val="center"/>
              <w:rPr>
                <w:rFonts w:ascii="Times New Roman" w:eastAsia="Times New Roman" w:hAnsi="Times New Roman" w:cs="Times New Roman"/>
                <w:color w:val="000000"/>
              </w:rPr>
            </w:pPr>
            <w:r w:rsidRPr="008F338B">
              <w:rPr>
                <w:rFonts w:ascii="Times New Roman" w:eastAsia="Times New Roman" w:hAnsi="Times New Roman" w:cs="Times New Roman"/>
                <w:color w:val="000000"/>
              </w:rPr>
              <w:t>15</w:t>
            </w:r>
          </w:p>
        </w:tc>
        <w:tc>
          <w:tcPr>
            <w:tcW w:w="960" w:type="dxa"/>
            <w:tcBorders>
              <w:top w:val="nil"/>
              <w:left w:val="nil"/>
              <w:bottom w:val="single" w:sz="8" w:space="0" w:color="auto"/>
              <w:right w:val="single" w:sz="8" w:space="0" w:color="auto"/>
            </w:tcBorders>
            <w:shd w:val="clear" w:color="auto" w:fill="auto"/>
            <w:noWrap/>
            <w:vAlign w:val="center"/>
            <w:hideMark/>
          </w:tcPr>
          <w:p w14:paraId="6FA85236" w14:textId="77777777" w:rsidR="00D049EF" w:rsidRPr="008F338B" w:rsidRDefault="00D049EF" w:rsidP="00DF2EAC">
            <w:pPr>
              <w:spacing w:after="0" w:line="240" w:lineRule="auto"/>
              <w:jc w:val="center"/>
              <w:rPr>
                <w:rFonts w:ascii="Times New Roman" w:eastAsia="Times New Roman" w:hAnsi="Times New Roman" w:cs="Times New Roman"/>
                <w:color w:val="000000"/>
              </w:rPr>
            </w:pPr>
            <w:r w:rsidRPr="008F338B">
              <w:rPr>
                <w:rFonts w:ascii="Times New Roman" w:eastAsia="Times New Roman" w:hAnsi="Times New Roman" w:cs="Times New Roman"/>
                <w:color w:val="000000"/>
              </w:rPr>
              <w:t>350</w:t>
            </w:r>
          </w:p>
        </w:tc>
        <w:tc>
          <w:tcPr>
            <w:tcW w:w="1075" w:type="dxa"/>
            <w:tcBorders>
              <w:top w:val="nil"/>
              <w:left w:val="nil"/>
              <w:bottom w:val="single" w:sz="8" w:space="0" w:color="auto"/>
              <w:right w:val="single" w:sz="8" w:space="0" w:color="auto"/>
            </w:tcBorders>
            <w:shd w:val="clear" w:color="auto" w:fill="auto"/>
            <w:noWrap/>
            <w:vAlign w:val="center"/>
            <w:hideMark/>
          </w:tcPr>
          <w:p w14:paraId="2766C56C" w14:textId="77777777" w:rsidR="00D049EF" w:rsidRPr="008F338B" w:rsidRDefault="00D049EF" w:rsidP="00DF2EAC">
            <w:pPr>
              <w:spacing w:after="0" w:line="240" w:lineRule="auto"/>
              <w:jc w:val="center"/>
              <w:rPr>
                <w:rFonts w:ascii="Times New Roman" w:eastAsia="Times New Roman" w:hAnsi="Times New Roman" w:cs="Times New Roman"/>
                <w:color w:val="000000"/>
              </w:rPr>
            </w:pPr>
            <w:r w:rsidRPr="008F338B">
              <w:rPr>
                <w:rFonts w:ascii="Times New Roman" w:eastAsia="Times New Roman" w:hAnsi="Times New Roman" w:cs="Times New Roman"/>
                <w:color w:val="000000"/>
              </w:rPr>
              <w:t>73.89</w:t>
            </w:r>
          </w:p>
        </w:tc>
        <w:tc>
          <w:tcPr>
            <w:tcW w:w="1260" w:type="dxa"/>
            <w:tcBorders>
              <w:top w:val="nil"/>
              <w:left w:val="nil"/>
              <w:bottom w:val="single" w:sz="8" w:space="0" w:color="auto"/>
              <w:right w:val="single" w:sz="8" w:space="0" w:color="auto"/>
            </w:tcBorders>
            <w:shd w:val="clear" w:color="auto" w:fill="auto"/>
            <w:noWrap/>
            <w:vAlign w:val="center"/>
            <w:hideMark/>
          </w:tcPr>
          <w:p w14:paraId="2CB097FA" w14:textId="77777777" w:rsidR="00D049EF" w:rsidRPr="008F338B" w:rsidRDefault="00D049EF" w:rsidP="00DF2EAC">
            <w:pPr>
              <w:spacing w:after="0" w:line="240" w:lineRule="auto"/>
              <w:jc w:val="center"/>
              <w:rPr>
                <w:rFonts w:ascii="Times New Roman" w:eastAsia="Times New Roman" w:hAnsi="Times New Roman" w:cs="Times New Roman"/>
                <w:color w:val="000000"/>
              </w:rPr>
            </w:pPr>
            <w:r w:rsidRPr="008F338B">
              <w:rPr>
                <w:rFonts w:ascii="Times New Roman" w:eastAsia="Times New Roman" w:hAnsi="Times New Roman" w:cs="Times New Roman"/>
                <w:color w:val="000000"/>
              </w:rPr>
              <w:t>18.62</w:t>
            </w:r>
          </w:p>
        </w:tc>
        <w:tc>
          <w:tcPr>
            <w:tcW w:w="1170" w:type="dxa"/>
            <w:tcBorders>
              <w:top w:val="nil"/>
              <w:left w:val="nil"/>
              <w:bottom w:val="single" w:sz="8" w:space="0" w:color="auto"/>
              <w:right w:val="single" w:sz="8" w:space="0" w:color="auto"/>
            </w:tcBorders>
            <w:shd w:val="clear" w:color="auto" w:fill="auto"/>
            <w:noWrap/>
            <w:vAlign w:val="center"/>
            <w:hideMark/>
          </w:tcPr>
          <w:p w14:paraId="0DC32033" w14:textId="215A16BE" w:rsidR="00D049EF" w:rsidRPr="008F338B" w:rsidRDefault="00D049EF" w:rsidP="00DF2EAC">
            <w:pPr>
              <w:spacing w:after="0" w:line="240" w:lineRule="auto"/>
              <w:jc w:val="right"/>
              <w:rPr>
                <w:rFonts w:ascii="Times New Roman" w:eastAsia="Times New Roman" w:hAnsi="Times New Roman" w:cs="Times New Roman"/>
                <w:color w:val="000000"/>
                <w:sz w:val="22"/>
                <w:szCs w:val="22"/>
              </w:rPr>
            </w:pPr>
            <w:r w:rsidRPr="008F338B">
              <w:rPr>
                <w:rFonts w:ascii="Times New Roman" w:eastAsia="Times New Roman" w:hAnsi="Times New Roman" w:cs="Times New Roman"/>
                <w:color w:val="000000"/>
                <w:sz w:val="22"/>
                <w:szCs w:val="22"/>
              </w:rPr>
              <w:t>26.43</w:t>
            </w:r>
          </w:p>
        </w:tc>
      </w:tr>
    </w:tbl>
    <w:p w14:paraId="54CC834E" w14:textId="77777777" w:rsidR="00476C47" w:rsidRPr="008F338B" w:rsidRDefault="00476C47" w:rsidP="00DF2EAC">
      <w:pPr>
        <w:spacing w:line="240" w:lineRule="auto"/>
        <w:rPr>
          <w:rFonts w:ascii="Times New Roman" w:hAnsi="Times New Roman" w:cs="Times New Roman"/>
        </w:rPr>
      </w:pPr>
    </w:p>
    <w:p w14:paraId="4F12C418" w14:textId="12E4D13A" w:rsidR="00095524" w:rsidRPr="002B2FFA" w:rsidRDefault="00C9148A" w:rsidP="00DF2EAC">
      <w:pPr>
        <w:spacing w:line="240" w:lineRule="auto"/>
        <w:rPr>
          <w:rFonts w:ascii="Times New Roman" w:hAnsi="Times New Roman" w:cs="Times New Roman"/>
          <w:sz w:val="22"/>
          <w:szCs w:val="22"/>
        </w:rPr>
      </w:pPr>
      <w:r w:rsidRPr="002B2FFA">
        <w:rPr>
          <w:rFonts w:ascii="Times New Roman" w:hAnsi="Times New Roman" w:cs="Times New Roman"/>
          <w:sz w:val="22"/>
          <w:szCs w:val="22"/>
        </w:rPr>
        <w:t>We undertook a weighted linear regression fit based on the following model:</w:t>
      </w:r>
      <w:r w:rsidR="00B92CE2" w:rsidRPr="002B2FFA">
        <w:rPr>
          <w:rStyle w:val="FootnoteReference"/>
          <w:rFonts w:ascii="Times New Roman" w:hAnsi="Times New Roman" w:cs="Times New Roman"/>
          <w:sz w:val="22"/>
          <w:szCs w:val="22"/>
        </w:rPr>
        <w:footnoteReference w:id="12"/>
      </w:r>
    </w:p>
    <w:p w14:paraId="0994438E" w14:textId="1A0F0F91" w:rsidR="00C9148A" w:rsidRPr="002B2FFA" w:rsidRDefault="001A7F03" w:rsidP="00DF2EAC">
      <w:pPr>
        <w:spacing w:line="240" w:lineRule="auto"/>
        <w:jc w:val="center"/>
        <w:rPr>
          <w:rFonts w:ascii="Times New Roman" w:hAnsi="Times New Roman" w:cs="Times New Roman"/>
          <w:sz w:val="22"/>
          <w:szCs w:val="22"/>
        </w:rPr>
      </w:pPr>
      <w:r w:rsidRPr="002B2FFA">
        <w:rPr>
          <w:rFonts w:ascii="Times New Roman" w:hAnsi="Times New Roman" w:cs="Times New Roman"/>
          <w:sz w:val="22"/>
          <w:szCs w:val="22"/>
        </w:rPr>
        <w:t>Average Monthly Rate ($) = b</w:t>
      </w:r>
      <w:r w:rsidR="00C9148A" w:rsidRPr="002B2FFA">
        <w:rPr>
          <w:rFonts w:ascii="Times New Roman" w:hAnsi="Times New Roman" w:cs="Times New Roman"/>
          <w:sz w:val="22"/>
          <w:szCs w:val="22"/>
          <w:vertAlign w:val="subscript"/>
        </w:rPr>
        <w:t>0</w:t>
      </w:r>
      <w:r w:rsidRPr="002B2FFA">
        <w:rPr>
          <w:rFonts w:ascii="Times New Roman" w:hAnsi="Times New Roman" w:cs="Times New Roman"/>
          <w:sz w:val="22"/>
          <w:szCs w:val="22"/>
        </w:rPr>
        <w:t xml:space="preserve"> + b</w:t>
      </w:r>
      <w:r w:rsidR="00C9148A" w:rsidRPr="002B2FFA">
        <w:rPr>
          <w:rFonts w:ascii="Times New Roman" w:hAnsi="Times New Roman" w:cs="Times New Roman"/>
          <w:sz w:val="22"/>
          <w:szCs w:val="22"/>
          <w:vertAlign w:val="subscript"/>
        </w:rPr>
        <w:t>D</w:t>
      </w:r>
      <w:r w:rsidR="00C9148A" w:rsidRPr="002B2FFA">
        <w:rPr>
          <w:rFonts w:ascii="Times New Roman" w:hAnsi="Times New Roman" w:cs="Times New Roman"/>
          <w:sz w:val="22"/>
          <w:szCs w:val="22"/>
        </w:rPr>
        <w:t xml:space="preserve"> D</w:t>
      </w:r>
      <w:r w:rsidRPr="002B2FFA">
        <w:rPr>
          <w:rFonts w:ascii="Times New Roman" w:hAnsi="Times New Roman" w:cs="Times New Roman"/>
          <w:sz w:val="22"/>
          <w:szCs w:val="22"/>
        </w:rPr>
        <w:t xml:space="preserve"> + b</w:t>
      </w:r>
      <w:r w:rsidR="00C9148A" w:rsidRPr="002B2FFA">
        <w:rPr>
          <w:rFonts w:ascii="Times New Roman" w:hAnsi="Times New Roman" w:cs="Times New Roman"/>
          <w:sz w:val="22"/>
          <w:szCs w:val="22"/>
          <w:vertAlign w:val="subscript"/>
        </w:rPr>
        <w:t>U</w:t>
      </w:r>
      <w:r w:rsidR="00C9148A" w:rsidRPr="002B2FFA">
        <w:rPr>
          <w:rFonts w:ascii="Times New Roman" w:hAnsi="Times New Roman" w:cs="Times New Roman"/>
          <w:sz w:val="22"/>
          <w:szCs w:val="22"/>
        </w:rPr>
        <w:t xml:space="preserve"> </w:t>
      </w:r>
      <w:r w:rsidR="00FA5754" w:rsidRPr="002B2FFA">
        <w:rPr>
          <w:rFonts w:ascii="Times New Roman" w:hAnsi="Times New Roman" w:cs="Times New Roman"/>
          <w:sz w:val="22"/>
          <w:szCs w:val="22"/>
        </w:rPr>
        <w:t xml:space="preserve">U + </w:t>
      </w:r>
      <w:r w:rsidRPr="002B2FFA">
        <w:rPr>
          <w:rFonts w:ascii="Times New Roman" w:hAnsi="Times New Roman" w:cs="Times New Roman"/>
          <w:sz w:val="22"/>
          <w:szCs w:val="22"/>
        </w:rPr>
        <w:t>b</w:t>
      </w:r>
      <w:r w:rsidR="00C9148A" w:rsidRPr="002B2FFA">
        <w:rPr>
          <w:rFonts w:ascii="Times New Roman" w:hAnsi="Times New Roman" w:cs="Times New Roman"/>
          <w:sz w:val="22"/>
          <w:szCs w:val="22"/>
          <w:vertAlign w:val="subscript"/>
        </w:rPr>
        <w:t>A</w:t>
      </w:r>
      <w:r w:rsidR="00C9148A" w:rsidRPr="002B2FFA">
        <w:rPr>
          <w:rFonts w:ascii="Times New Roman" w:hAnsi="Times New Roman" w:cs="Times New Roman"/>
          <w:sz w:val="22"/>
          <w:szCs w:val="22"/>
        </w:rPr>
        <w:t xml:space="preserve"> A</w:t>
      </w:r>
      <w:r w:rsidRPr="002B2FFA">
        <w:rPr>
          <w:rFonts w:ascii="Times New Roman" w:hAnsi="Times New Roman" w:cs="Times New Roman"/>
          <w:sz w:val="22"/>
          <w:szCs w:val="22"/>
        </w:rPr>
        <w:t xml:space="preserve"> + b</w:t>
      </w:r>
      <w:r w:rsidRPr="002B2FFA">
        <w:rPr>
          <w:rFonts w:ascii="Times New Roman" w:hAnsi="Times New Roman" w:cs="Times New Roman"/>
          <w:sz w:val="22"/>
          <w:szCs w:val="22"/>
          <w:vertAlign w:val="subscript"/>
        </w:rPr>
        <w:t>DSL</w:t>
      </w:r>
      <w:r w:rsidRPr="002B2FFA">
        <w:rPr>
          <w:rFonts w:ascii="Times New Roman" w:hAnsi="Times New Roman" w:cs="Times New Roman"/>
          <w:sz w:val="22"/>
          <w:szCs w:val="22"/>
        </w:rPr>
        <w:t>I</w:t>
      </w:r>
      <w:r w:rsidRPr="002B2FFA">
        <w:rPr>
          <w:rFonts w:ascii="Times New Roman" w:hAnsi="Times New Roman" w:cs="Times New Roman"/>
          <w:sz w:val="22"/>
          <w:szCs w:val="22"/>
          <w:vertAlign w:val="subscript"/>
        </w:rPr>
        <w:t>DSL</w:t>
      </w:r>
      <w:r w:rsidRPr="002B2FFA">
        <w:rPr>
          <w:rFonts w:ascii="Times New Roman" w:hAnsi="Times New Roman" w:cs="Times New Roman"/>
          <w:sz w:val="22"/>
          <w:szCs w:val="22"/>
        </w:rPr>
        <w:t xml:space="preserve"> + b</w:t>
      </w:r>
      <w:r w:rsidRPr="002B2FFA">
        <w:rPr>
          <w:rFonts w:ascii="Times New Roman" w:hAnsi="Times New Roman" w:cs="Times New Roman"/>
          <w:sz w:val="22"/>
          <w:szCs w:val="22"/>
          <w:vertAlign w:val="subscript"/>
        </w:rPr>
        <w:t>Fix</w:t>
      </w:r>
      <w:r w:rsidRPr="002B2FFA">
        <w:rPr>
          <w:rFonts w:ascii="Times New Roman" w:hAnsi="Times New Roman" w:cs="Times New Roman"/>
          <w:sz w:val="22"/>
          <w:szCs w:val="22"/>
        </w:rPr>
        <w:t>I</w:t>
      </w:r>
      <w:r w:rsidRPr="002B2FFA">
        <w:rPr>
          <w:rFonts w:ascii="Times New Roman" w:hAnsi="Times New Roman" w:cs="Times New Roman"/>
          <w:sz w:val="22"/>
          <w:szCs w:val="22"/>
          <w:vertAlign w:val="subscript"/>
        </w:rPr>
        <w:t>Fix</w:t>
      </w:r>
      <w:r w:rsidRPr="002B2FFA">
        <w:rPr>
          <w:rFonts w:ascii="Times New Roman" w:hAnsi="Times New Roman" w:cs="Times New Roman"/>
          <w:sz w:val="22"/>
          <w:szCs w:val="22"/>
        </w:rPr>
        <w:t xml:space="preserve"> + b</w:t>
      </w:r>
      <w:r w:rsidRPr="002B2FFA">
        <w:rPr>
          <w:rFonts w:ascii="Times New Roman" w:hAnsi="Times New Roman" w:cs="Times New Roman"/>
          <w:sz w:val="22"/>
          <w:szCs w:val="22"/>
          <w:vertAlign w:val="subscript"/>
        </w:rPr>
        <w:t>FTTH</w:t>
      </w:r>
      <w:r w:rsidRPr="002B2FFA">
        <w:rPr>
          <w:rFonts w:ascii="Times New Roman" w:hAnsi="Times New Roman" w:cs="Times New Roman"/>
          <w:sz w:val="22"/>
          <w:szCs w:val="22"/>
        </w:rPr>
        <w:t>I</w:t>
      </w:r>
      <w:r w:rsidRPr="002B2FFA">
        <w:rPr>
          <w:rFonts w:ascii="Times New Roman" w:hAnsi="Times New Roman" w:cs="Times New Roman"/>
          <w:sz w:val="22"/>
          <w:szCs w:val="22"/>
          <w:vertAlign w:val="subscript"/>
        </w:rPr>
        <w:t>FTTH</w:t>
      </w:r>
    </w:p>
    <w:p w14:paraId="38123DB8" w14:textId="5A6948D6" w:rsidR="00225253" w:rsidRPr="002B2FFA" w:rsidRDefault="00225253" w:rsidP="00DF2EAC">
      <w:pPr>
        <w:spacing w:line="240" w:lineRule="auto"/>
        <w:rPr>
          <w:rFonts w:ascii="Times New Roman" w:hAnsi="Times New Roman" w:cs="Times New Roman"/>
          <w:sz w:val="22"/>
          <w:szCs w:val="22"/>
        </w:rPr>
      </w:pPr>
      <w:r w:rsidRPr="002B2FFA">
        <w:rPr>
          <w:rFonts w:ascii="Times New Roman" w:hAnsi="Times New Roman" w:cs="Times New Roman"/>
          <w:sz w:val="22"/>
          <w:szCs w:val="22"/>
        </w:rPr>
        <w:t>where</w:t>
      </w:r>
      <w:r w:rsidR="00C9148A" w:rsidRPr="002B2FFA">
        <w:rPr>
          <w:rFonts w:ascii="Times New Roman" w:hAnsi="Times New Roman" w:cs="Times New Roman"/>
          <w:sz w:val="22"/>
          <w:szCs w:val="22"/>
        </w:rPr>
        <w:t xml:space="preserve"> </w:t>
      </w:r>
      <w:r w:rsidRPr="002B2FFA">
        <w:rPr>
          <w:rFonts w:ascii="Times New Roman" w:hAnsi="Times New Roman" w:cs="Times New Roman"/>
          <w:sz w:val="22"/>
          <w:szCs w:val="22"/>
        </w:rPr>
        <w:t>D is log of download speed in Mbps</w:t>
      </w:r>
      <w:r w:rsidR="00C9148A" w:rsidRPr="002B2FFA">
        <w:rPr>
          <w:rFonts w:ascii="Times New Roman" w:hAnsi="Times New Roman" w:cs="Times New Roman"/>
          <w:sz w:val="22"/>
          <w:szCs w:val="22"/>
        </w:rPr>
        <w:t xml:space="preserve">, </w:t>
      </w:r>
      <w:r w:rsidRPr="002B2FFA">
        <w:rPr>
          <w:rFonts w:ascii="Times New Roman" w:hAnsi="Times New Roman" w:cs="Times New Roman"/>
          <w:sz w:val="22"/>
          <w:szCs w:val="22"/>
        </w:rPr>
        <w:t>U is log of upload speed in Mbps</w:t>
      </w:r>
      <w:r w:rsidR="00C9148A" w:rsidRPr="002B2FFA">
        <w:rPr>
          <w:rFonts w:ascii="Times New Roman" w:hAnsi="Times New Roman" w:cs="Times New Roman"/>
          <w:sz w:val="22"/>
          <w:szCs w:val="22"/>
        </w:rPr>
        <w:t xml:space="preserve">, </w:t>
      </w:r>
      <w:r w:rsidRPr="002B2FFA">
        <w:rPr>
          <w:rFonts w:ascii="Times New Roman" w:hAnsi="Times New Roman" w:cs="Times New Roman"/>
          <w:sz w:val="22"/>
          <w:szCs w:val="22"/>
        </w:rPr>
        <w:t xml:space="preserve">A is </w:t>
      </w:r>
      <w:r w:rsidR="00FA5754" w:rsidRPr="002B2FFA">
        <w:rPr>
          <w:rFonts w:ascii="Times New Roman" w:hAnsi="Times New Roman" w:cs="Times New Roman"/>
          <w:sz w:val="22"/>
          <w:szCs w:val="22"/>
        </w:rPr>
        <w:t xml:space="preserve">the </w:t>
      </w:r>
      <w:r w:rsidRPr="002B2FFA">
        <w:rPr>
          <w:rFonts w:ascii="Times New Roman" w:hAnsi="Times New Roman" w:cs="Times New Roman"/>
          <w:sz w:val="22"/>
          <w:szCs w:val="22"/>
        </w:rPr>
        <w:t xml:space="preserve">inverse </w:t>
      </w:r>
      <w:r w:rsidR="00FA5754" w:rsidRPr="002B2FFA">
        <w:rPr>
          <w:rFonts w:ascii="Times New Roman" w:hAnsi="Times New Roman" w:cs="Times New Roman"/>
          <w:sz w:val="22"/>
          <w:szCs w:val="22"/>
        </w:rPr>
        <w:t xml:space="preserve">of </w:t>
      </w:r>
      <w:r w:rsidRPr="002B2FFA">
        <w:rPr>
          <w:rFonts w:ascii="Times New Roman" w:hAnsi="Times New Roman" w:cs="Times New Roman"/>
          <w:sz w:val="22"/>
          <w:szCs w:val="22"/>
        </w:rPr>
        <w:t>usage allowance in GB, and I</w:t>
      </w:r>
      <w:r w:rsidRPr="002B2FFA">
        <w:rPr>
          <w:rFonts w:ascii="Times New Roman" w:hAnsi="Times New Roman" w:cs="Times New Roman"/>
          <w:sz w:val="22"/>
          <w:szCs w:val="22"/>
          <w:vertAlign w:val="subscript"/>
        </w:rPr>
        <w:t>DSL</w:t>
      </w:r>
      <w:r w:rsidRPr="002B2FFA">
        <w:rPr>
          <w:rFonts w:ascii="Times New Roman" w:hAnsi="Times New Roman" w:cs="Times New Roman"/>
          <w:sz w:val="22"/>
          <w:szCs w:val="22"/>
        </w:rPr>
        <w:t>, I</w:t>
      </w:r>
      <w:r w:rsidRPr="002B2FFA">
        <w:rPr>
          <w:rFonts w:ascii="Times New Roman" w:hAnsi="Times New Roman" w:cs="Times New Roman"/>
          <w:sz w:val="22"/>
          <w:szCs w:val="22"/>
          <w:vertAlign w:val="subscript"/>
        </w:rPr>
        <w:t>Fix</w:t>
      </w:r>
      <w:r w:rsidRPr="002B2FFA">
        <w:rPr>
          <w:rFonts w:ascii="Times New Roman" w:hAnsi="Times New Roman" w:cs="Times New Roman"/>
          <w:sz w:val="22"/>
          <w:szCs w:val="22"/>
        </w:rPr>
        <w:t xml:space="preserve">, </w:t>
      </w:r>
      <w:r w:rsidR="00422480" w:rsidRPr="002B2FFA">
        <w:rPr>
          <w:rFonts w:ascii="Times New Roman" w:hAnsi="Times New Roman" w:cs="Times New Roman"/>
          <w:sz w:val="22"/>
          <w:szCs w:val="22"/>
        </w:rPr>
        <w:t xml:space="preserve">and </w:t>
      </w:r>
      <w:r w:rsidRPr="002B2FFA">
        <w:rPr>
          <w:rFonts w:ascii="Times New Roman" w:hAnsi="Times New Roman" w:cs="Times New Roman"/>
          <w:sz w:val="22"/>
          <w:szCs w:val="22"/>
        </w:rPr>
        <w:t>I</w:t>
      </w:r>
      <w:r w:rsidRPr="002B2FFA">
        <w:rPr>
          <w:rFonts w:ascii="Times New Roman" w:hAnsi="Times New Roman" w:cs="Times New Roman"/>
          <w:sz w:val="22"/>
          <w:szCs w:val="22"/>
          <w:vertAlign w:val="subscript"/>
        </w:rPr>
        <w:t>FTTH</w:t>
      </w:r>
      <w:r w:rsidRPr="002B2FFA">
        <w:rPr>
          <w:rFonts w:ascii="Times New Roman" w:hAnsi="Times New Roman" w:cs="Times New Roman"/>
          <w:sz w:val="22"/>
          <w:szCs w:val="22"/>
        </w:rPr>
        <w:t>, are technology indicators (with a value 0 or 1).</w:t>
      </w:r>
      <w:r w:rsidRPr="002B2FFA">
        <w:rPr>
          <w:rStyle w:val="FootnoteReference"/>
          <w:rFonts w:ascii="Times New Roman" w:hAnsi="Times New Roman" w:cs="Times New Roman"/>
          <w:sz w:val="22"/>
          <w:szCs w:val="22"/>
        </w:rPr>
        <w:footnoteReference w:id="13"/>
      </w:r>
      <w:r w:rsidRPr="002B2FFA">
        <w:rPr>
          <w:rFonts w:ascii="Times New Roman" w:hAnsi="Times New Roman" w:cs="Times New Roman"/>
          <w:sz w:val="22"/>
          <w:szCs w:val="22"/>
        </w:rPr>
        <w:t xml:space="preserve"> </w:t>
      </w:r>
    </w:p>
    <w:p w14:paraId="17F04973" w14:textId="3E35FE8F" w:rsidR="00C9148A" w:rsidRPr="002B2FFA" w:rsidRDefault="00C9148A" w:rsidP="00DF2EAC">
      <w:pPr>
        <w:spacing w:line="240" w:lineRule="auto"/>
        <w:rPr>
          <w:rFonts w:ascii="Times New Roman" w:hAnsi="Times New Roman" w:cs="Times New Roman"/>
          <w:sz w:val="22"/>
          <w:szCs w:val="22"/>
        </w:rPr>
      </w:pPr>
      <w:r w:rsidRPr="002B2FFA">
        <w:rPr>
          <w:rFonts w:ascii="Times New Roman" w:hAnsi="Times New Roman" w:cs="Times New Roman"/>
          <w:sz w:val="22"/>
          <w:szCs w:val="22"/>
        </w:rPr>
        <w:t xml:space="preserve">We estimated the </w:t>
      </w:r>
      <w:r w:rsidR="00277392" w:rsidRPr="002B2FFA">
        <w:rPr>
          <w:rFonts w:ascii="Times New Roman" w:hAnsi="Times New Roman" w:cs="Times New Roman"/>
          <w:sz w:val="22"/>
          <w:szCs w:val="22"/>
        </w:rPr>
        <w:t>coefficient</w:t>
      </w:r>
      <w:r w:rsidRPr="002B2FFA">
        <w:rPr>
          <w:rFonts w:ascii="Times New Roman" w:hAnsi="Times New Roman" w:cs="Times New Roman"/>
          <w:sz w:val="22"/>
          <w:szCs w:val="22"/>
        </w:rPr>
        <w:t>s as:</w:t>
      </w:r>
    </w:p>
    <w:p w14:paraId="6CED8CEE" w14:textId="0DEF1C58" w:rsidR="00277392" w:rsidRPr="002B2FFA" w:rsidRDefault="00277392" w:rsidP="00DF2EAC">
      <w:pPr>
        <w:spacing w:line="240" w:lineRule="auto"/>
        <w:rPr>
          <w:rFonts w:ascii="Times New Roman" w:hAnsi="Times New Roman" w:cs="Times New Roman"/>
          <w:sz w:val="22"/>
          <w:szCs w:val="22"/>
        </w:rPr>
      </w:pPr>
      <w:r w:rsidRPr="002B2FFA">
        <w:rPr>
          <w:rFonts w:ascii="Times New Roman" w:hAnsi="Times New Roman" w:cs="Times New Roman"/>
          <w:sz w:val="22"/>
          <w:szCs w:val="22"/>
        </w:rPr>
        <w:t>Average Monthly Rate ($) = 1</w:t>
      </w:r>
      <w:r w:rsidR="009771B8" w:rsidRPr="002B2FFA">
        <w:rPr>
          <w:rFonts w:ascii="Times New Roman" w:hAnsi="Times New Roman" w:cs="Times New Roman"/>
          <w:sz w:val="22"/>
          <w:szCs w:val="22"/>
        </w:rPr>
        <w:t>8.806 + 13.667</w:t>
      </w:r>
      <w:r w:rsidRPr="002B2FFA">
        <w:rPr>
          <w:rFonts w:ascii="Times New Roman" w:hAnsi="Times New Roman" w:cs="Times New Roman"/>
          <w:sz w:val="22"/>
          <w:szCs w:val="22"/>
        </w:rPr>
        <w:t xml:space="preserve"> D + </w:t>
      </w:r>
      <w:r w:rsidR="009771B8" w:rsidRPr="002B2FFA">
        <w:rPr>
          <w:rFonts w:ascii="Times New Roman" w:hAnsi="Times New Roman" w:cs="Times New Roman"/>
          <w:sz w:val="22"/>
          <w:szCs w:val="22"/>
        </w:rPr>
        <w:t>0.464</w:t>
      </w:r>
      <w:r w:rsidRPr="002B2FFA">
        <w:rPr>
          <w:rFonts w:ascii="Times New Roman" w:hAnsi="Times New Roman" w:cs="Times New Roman"/>
          <w:sz w:val="22"/>
          <w:szCs w:val="22"/>
        </w:rPr>
        <w:t xml:space="preserve"> U – </w:t>
      </w:r>
      <w:r w:rsidR="009771B8" w:rsidRPr="002B2FFA">
        <w:rPr>
          <w:rFonts w:ascii="Times New Roman" w:hAnsi="Times New Roman" w:cs="Times New Roman"/>
          <w:sz w:val="22"/>
          <w:szCs w:val="22"/>
        </w:rPr>
        <w:t>150.745</w:t>
      </w:r>
      <w:r w:rsidRPr="002B2FFA">
        <w:rPr>
          <w:rFonts w:ascii="Times New Roman" w:hAnsi="Times New Roman" w:cs="Times New Roman"/>
          <w:sz w:val="22"/>
          <w:szCs w:val="22"/>
        </w:rPr>
        <w:t xml:space="preserve"> A + 1</w:t>
      </w:r>
      <w:r w:rsidR="009771B8" w:rsidRPr="002B2FFA">
        <w:rPr>
          <w:rFonts w:ascii="Times New Roman" w:hAnsi="Times New Roman" w:cs="Times New Roman"/>
          <w:sz w:val="22"/>
          <w:szCs w:val="22"/>
        </w:rPr>
        <w:t xml:space="preserve">0.841 </w:t>
      </w:r>
      <w:r w:rsidRPr="002B2FFA">
        <w:rPr>
          <w:rFonts w:ascii="Times New Roman" w:hAnsi="Times New Roman" w:cs="Times New Roman"/>
          <w:sz w:val="22"/>
          <w:szCs w:val="22"/>
        </w:rPr>
        <w:t>I</w:t>
      </w:r>
      <w:r w:rsidRPr="002B2FFA">
        <w:rPr>
          <w:rFonts w:ascii="Times New Roman" w:hAnsi="Times New Roman" w:cs="Times New Roman"/>
          <w:sz w:val="22"/>
          <w:szCs w:val="22"/>
          <w:vertAlign w:val="subscript"/>
        </w:rPr>
        <w:t>DSL</w:t>
      </w:r>
      <w:r w:rsidRPr="002B2FFA">
        <w:rPr>
          <w:rFonts w:ascii="Times New Roman" w:hAnsi="Times New Roman" w:cs="Times New Roman"/>
          <w:sz w:val="22"/>
          <w:szCs w:val="22"/>
        </w:rPr>
        <w:t xml:space="preserve"> + </w:t>
      </w:r>
      <w:r w:rsidR="009771B8" w:rsidRPr="002B2FFA">
        <w:rPr>
          <w:rFonts w:ascii="Times New Roman" w:hAnsi="Times New Roman" w:cs="Times New Roman"/>
          <w:sz w:val="22"/>
          <w:szCs w:val="22"/>
        </w:rPr>
        <w:t>24.850</w:t>
      </w:r>
      <w:r w:rsidRPr="002B2FFA">
        <w:rPr>
          <w:rFonts w:ascii="Times New Roman" w:hAnsi="Times New Roman" w:cs="Times New Roman"/>
          <w:sz w:val="22"/>
          <w:szCs w:val="22"/>
        </w:rPr>
        <w:t xml:space="preserve"> I</w:t>
      </w:r>
      <w:r w:rsidRPr="002B2FFA">
        <w:rPr>
          <w:rFonts w:ascii="Times New Roman" w:hAnsi="Times New Roman" w:cs="Times New Roman"/>
          <w:sz w:val="22"/>
          <w:szCs w:val="22"/>
          <w:vertAlign w:val="subscript"/>
        </w:rPr>
        <w:t>Fix</w:t>
      </w:r>
      <w:r w:rsidRPr="002B2FFA">
        <w:rPr>
          <w:rFonts w:ascii="Times New Roman" w:hAnsi="Times New Roman" w:cs="Times New Roman"/>
          <w:sz w:val="22"/>
          <w:szCs w:val="22"/>
        </w:rPr>
        <w:t xml:space="preserve"> + </w:t>
      </w:r>
      <w:r w:rsidR="009771B8" w:rsidRPr="002B2FFA">
        <w:rPr>
          <w:rFonts w:ascii="Times New Roman" w:hAnsi="Times New Roman" w:cs="Times New Roman"/>
          <w:sz w:val="22"/>
          <w:szCs w:val="22"/>
        </w:rPr>
        <w:t>15.261</w:t>
      </w:r>
      <w:r w:rsidRPr="002B2FFA">
        <w:rPr>
          <w:rFonts w:ascii="Times New Roman" w:hAnsi="Times New Roman" w:cs="Times New Roman"/>
          <w:sz w:val="22"/>
          <w:szCs w:val="22"/>
        </w:rPr>
        <w:t xml:space="preserve"> I</w:t>
      </w:r>
      <w:r w:rsidRPr="002B2FFA">
        <w:rPr>
          <w:rFonts w:ascii="Times New Roman" w:hAnsi="Times New Roman" w:cs="Times New Roman"/>
          <w:sz w:val="22"/>
          <w:szCs w:val="22"/>
          <w:vertAlign w:val="subscript"/>
        </w:rPr>
        <w:t>FTTH</w:t>
      </w:r>
    </w:p>
    <w:p w14:paraId="0E693A03" w14:textId="36768277" w:rsidR="00C9148A" w:rsidRPr="002B2FFA" w:rsidRDefault="00C9148A" w:rsidP="00DF2EAC">
      <w:pPr>
        <w:spacing w:line="240" w:lineRule="auto"/>
        <w:rPr>
          <w:rFonts w:ascii="Times New Roman" w:hAnsi="Times New Roman" w:cs="Times New Roman"/>
          <w:sz w:val="22"/>
          <w:szCs w:val="22"/>
        </w:rPr>
      </w:pPr>
      <w:r w:rsidRPr="002B2FFA">
        <w:rPr>
          <w:rFonts w:ascii="Times New Roman" w:hAnsi="Times New Roman" w:cs="Times New Roman"/>
          <w:sz w:val="22"/>
          <w:szCs w:val="22"/>
        </w:rPr>
        <w:t>The weighted R Squared was 0.</w:t>
      </w:r>
      <w:r w:rsidR="009771B8" w:rsidRPr="002B2FFA">
        <w:rPr>
          <w:rFonts w:ascii="Times New Roman" w:hAnsi="Times New Roman" w:cs="Times New Roman"/>
          <w:sz w:val="22"/>
          <w:szCs w:val="22"/>
        </w:rPr>
        <w:t>51</w:t>
      </w:r>
      <w:r w:rsidR="00427B65" w:rsidRPr="002B2FFA">
        <w:rPr>
          <w:rFonts w:ascii="Times New Roman" w:hAnsi="Times New Roman" w:cs="Times New Roman"/>
          <w:sz w:val="22"/>
          <w:szCs w:val="22"/>
        </w:rPr>
        <w:t>,</w:t>
      </w:r>
      <w:r w:rsidRPr="002B2FFA">
        <w:rPr>
          <w:rFonts w:ascii="Times New Roman" w:hAnsi="Times New Roman" w:cs="Times New Roman"/>
          <w:sz w:val="22"/>
          <w:szCs w:val="22"/>
        </w:rPr>
        <w:t xml:space="preserve"> and each estimated coeffi</w:t>
      </w:r>
      <w:r w:rsidR="008A54BB" w:rsidRPr="002B2FFA">
        <w:rPr>
          <w:rFonts w:ascii="Times New Roman" w:hAnsi="Times New Roman" w:cs="Times New Roman"/>
          <w:sz w:val="22"/>
          <w:szCs w:val="22"/>
        </w:rPr>
        <w:t>cient was</w:t>
      </w:r>
      <w:r w:rsidR="00371245" w:rsidRPr="002B2FFA">
        <w:rPr>
          <w:rFonts w:ascii="Times New Roman" w:hAnsi="Times New Roman" w:cs="Times New Roman"/>
          <w:sz w:val="22"/>
          <w:szCs w:val="22"/>
        </w:rPr>
        <w:t xml:space="preserve"> highly</w:t>
      </w:r>
      <w:r w:rsidR="008A54BB" w:rsidRPr="002B2FFA">
        <w:rPr>
          <w:rFonts w:ascii="Times New Roman" w:hAnsi="Times New Roman" w:cs="Times New Roman"/>
          <w:sz w:val="22"/>
          <w:szCs w:val="22"/>
        </w:rPr>
        <w:t xml:space="preserve"> significant </w:t>
      </w:r>
      <w:r w:rsidR="00371245" w:rsidRPr="002B2FFA">
        <w:rPr>
          <w:rFonts w:ascii="Times New Roman" w:hAnsi="Times New Roman" w:cs="Times New Roman"/>
          <w:sz w:val="22"/>
          <w:szCs w:val="22"/>
        </w:rPr>
        <w:t xml:space="preserve">(&lt; </w:t>
      </w:r>
      <w:r w:rsidR="008679B3" w:rsidRPr="002B2FFA">
        <w:rPr>
          <w:rFonts w:ascii="Times New Roman" w:hAnsi="Times New Roman" w:cs="Times New Roman"/>
          <w:sz w:val="22"/>
          <w:szCs w:val="22"/>
        </w:rPr>
        <w:t>0</w:t>
      </w:r>
      <w:r w:rsidR="00277392" w:rsidRPr="002B2FFA">
        <w:rPr>
          <w:rFonts w:ascii="Times New Roman" w:hAnsi="Times New Roman" w:cs="Times New Roman"/>
          <w:sz w:val="22"/>
          <w:szCs w:val="22"/>
        </w:rPr>
        <w:t>.00</w:t>
      </w:r>
      <w:r w:rsidR="009771B8" w:rsidRPr="002B2FFA">
        <w:rPr>
          <w:rFonts w:ascii="Times New Roman" w:hAnsi="Times New Roman" w:cs="Times New Roman"/>
          <w:sz w:val="22"/>
          <w:szCs w:val="22"/>
        </w:rPr>
        <w:t>1 significance), except for the coefficients of U and A.</w:t>
      </w:r>
    </w:p>
    <w:p w14:paraId="29868E9E" w14:textId="77777777" w:rsidR="007B1880" w:rsidRDefault="007B1880" w:rsidP="00DF2EAC">
      <w:pPr>
        <w:spacing w:line="240" w:lineRule="auto"/>
        <w:rPr>
          <w:rFonts w:ascii="Times New Roman" w:hAnsi="Times New Roman" w:cs="Times New Roman"/>
          <w:color w:val="FF0000"/>
          <w:sz w:val="22"/>
          <w:szCs w:val="22"/>
        </w:rPr>
      </w:pPr>
    </w:p>
    <w:p w14:paraId="766C913C" w14:textId="77777777" w:rsidR="00DF2EAC" w:rsidRPr="002B2FFA" w:rsidRDefault="00DF2EAC" w:rsidP="00DF2EAC">
      <w:pPr>
        <w:spacing w:line="240" w:lineRule="auto"/>
        <w:rPr>
          <w:rFonts w:ascii="Times New Roman" w:hAnsi="Times New Roman" w:cs="Times New Roman"/>
          <w:color w:val="FF0000"/>
          <w:sz w:val="22"/>
          <w:szCs w:val="22"/>
        </w:rPr>
      </w:pPr>
    </w:p>
    <w:p w14:paraId="60600F5C" w14:textId="6F3B4D7F" w:rsidR="00E13D66" w:rsidRPr="002B2FFA" w:rsidRDefault="008A6851" w:rsidP="00DF2EAC">
      <w:pPr>
        <w:spacing w:line="240" w:lineRule="auto"/>
        <w:rPr>
          <w:rFonts w:ascii="Times New Roman" w:hAnsi="Times New Roman" w:cs="Times New Roman"/>
          <w:b/>
          <w:color w:val="FF0000"/>
          <w:sz w:val="22"/>
          <w:szCs w:val="22"/>
        </w:rPr>
      </w:pPr>
      <w:r w:rsidRPr="002B2FFA">
        <w:rPr>
          <w:rFonts w:ascii="Times New Roman" w:hAnsi="Times New Roman" w:cs="Times New Roman"/>
          <w:b/>
          <w:sz w:val="22"/>
          <w:szCs w:val="22"/>
        </w:rPr>
        <w:lastRenderedPageBreak/>
        <w:t>R</w:t>
      </w:r>
      <w:r w:rsidR="00E13D66" w:rsidRPr="002B2FFA">
        <w:rPr>
          <w:rFonts w:ascii="Times New Roman" w:hAnsi="Times New Roman" w:cs="Times New Roman"/>
          <w:b/>
          <w:sz w:val="22"/>
          <w:szCs w:val="22"/>
        </w:rPr>
        <w:t>easonable comparability benchmark</w:t>
      </w:r>
    </w:p>
    <w:p w14:paraId="21F9BC7A" w14:textId="625A137A" w:rsidR="007C6717" w:rsidRPr="002B2FFA" w:rsidRDefault="009A41E0" w:rsidP="00DF2EAC">
      <w:pPr>
        <w:spacing w:line="240" w:lineRule="auto"/>
        <w:rPr>
          <w:rFonts w:ascii="Times New Roman" w:hAnsi="Times New Roman" w:cs="Times New Roman"/>
          <w:sz w:val="22"/>
          <w:szCs w:val="22"/>
        </w:rPr>
      </w:pPr>
      <w:r>
        <w:rPr>
          <w:rFonts w:ascii="Times New Roman" w:hAnsi="Times New Roman" w:cs="Times New Roman"/>
          <w:sz w:val="22"/>
          <w:szCs w:val="22"/>
        </w:rPr>
        <w:t>Under the methodology previously adopted by the Bureau, t</w:t>
      </w:r>
      <w:r w:rsidR="00006881" w:rsidRPr="002B2FFA">
        <w:rPr>
          <w:rFonts w:ascii="Times New Roman" w:hAnsi="Times New Roman" w:cs="Times New Roman"/>
          <w:sz w:val="22"/>
          <w:szCs w:val="22"/>
        </w:rPr>
        <w:t xml:space="preserve">he reasonable comparability benchmark is the estimated average monthly rate plus twice the standard deviation of rates for </w:t>
      </w:r>
      <w:r w:rsidR="00DB3B8B">
        <w:rPr>
          <w:rFonts w:ascii="Times New Roman" w:hAnsi="Times New Roman" w:cs="Times New Roman"/>
          <w:sz w:val="22"/>
          <w:szCs w:val="22"/>
        </w:rPr>
        <w:t xml:space="preserve">terrestrial fixed broadband </w:t>
      </w:r>
      <w:r w:rsidR="00006881" w:rsidRPr="002B2FFA">
        <w:rPr>
          <w:rFonts w:ascii="Times New Roman" w:hAnsi="Times New Roman" w:cs="Times New Roman"/>
          <w:sz w:val="22"/>
          <w:szCs w:val="22"/>
        </w:rPr>
        <w:t>service plans with download speeds of 10 Mbps or greater, upload speeds of 1 Mbps or greater, and usage allowance of 100 GB or greater. The root weighted mean squared residual (RWMSR)</w:t>
      </w:r>
      <w:r w:rsidR="00006881" w:rsidRPr="002B2FFA">
        <w:rPr>
          <w:rStyle w:val="FootnoteReference"/>
          <w:rFonts w:ascii="Times New Roman" w:hAnsi="Times New Roman" w:cs="Times New Roman"/>
          <w:sz w:val="22"/>
          <w:szCs w:val="22"/>
        </w:rPr>
        <w:t xml:space="preserve"> </w:t>
      </w:r>
      <w:r w:rsidR="00006881" w:rsidRPr="002B2FFA">
        <w:rPr>
          <w:rStyle w:val="FootnoteReference"/>
          <w:rFonts w:ascii="Times New Roman" w:hAnsi="Times New Roman" w:cs="Times New Roman"/>
          <w:sz w:val="22"/>
          <w:szCs w:val="22"/>
        </w:rPr>
        <w:footnoteReference w:id="14"/>
      </w:r>
      <w:r w:rsidR="00006881" w:rsidRPr="002B2FFA">
        <w:rPr>
          <w:rFonts w:ascii="Times New Roman" w:hAnsi="Times New Roman" w:cs="Times New Roman"/>
          <w:sz w:val="22"/>
          <w:szCs w:val="22"/>
        </w:rPr>
        <w:t xml:space="preserve"> is an estimate of the standard deviation of rates for service plans meeting the reasonable comparability benchmark criteria. To estimate the </w:t>
      </w:r>
      <w:r w:rsidR="00621FFD" w:rsidRPr="002B2FFA">
        <w:rPr>
          <w:rFonts w:ascii="Times New Roman" w:hAnsi="Times New Roman" w:cs="Times New Roman"/>
          <w:sz w:val="22"/>
          <w:szCs w:val="22"/>
        </w:rPr>
        <w:t xml:space="preserve">RWMSR </w:t>
      </w:r>
      <w:r w:rsidR="00006881" w:rsidRPr="002B2FFA">
        <w:rPr>
          <w:rFonts w:ascii="Times New Roman" w:hAnsi="Times New Roman" w:cs="Times New Roman"/>
          <w:sz w:val="22"/>
          <w:szCs w:val="22"/>
        </w:rPr>
        <w:t>of rates for service plans</w:t>
      </w:r>
      <w:r w:rsidR="00904ECF" w:rsidRPr="002B2FFA">
        <w:rPr>
          <w:rFonts w:ascii="Times New Roman" w:hAnsi="Times New Roman" w:cs="Times New Roman"/>
          <w:sz w:val="22"/>
          <w:szCs w:val="22"/>
        </w:rPr>
        <w:t xml:space="preserve"> and to reflect the current market</w:t>
      </w:r>
      <w:r w:rsidR="00037DD2" w:rsidRPr="002B2FFA">
        <w:rPr>
          <w:rFonts w:ascii="Times New Roman" w:hAnsi="Times New Roman" w:cs="Times New Roman"/>
          <w:sz w:val="22"/>
          <w:szCs w:val="22"/>
        </w:rPr>
        <w:t xml:space="preserve"> more accurately</w:t>
      </w:r>
      <w:r w:rsidR="00621FFD" w:rsidRPr="002B2FFA">
        <w:rPr>
          <w:rFonts w:ascii="Times New Roman" w:hAnsi="Times New Roman" w:cs="Times New Roman"/>
          <w:sz w:val="22"/>
          <w:szCs w:val="22"/>
        </w:rPr>
        <w:t xml:space="preserve">, </w:t>
      </w:r>
      <w:r w:rsidR="00426D75" w:rsidRPr="002B2FFA">
        <w:rPr>
          <w:rFonts w:ascii="Times New Roman" w:hAnsi="Times New Roman" w:cs="Times New Roman"/>
          <w:sz w:val="22"/>
          <w:szCs w:val="22"/>
        </w:rPr>
        <w:t xml:space="preserve">for 2017 Urban Rate Survey, </w:t>
      </w:r>
      <w:r w:rsidR="00621FFD" w:rsidRPr="002B2FFA">
        <w:rPr>
          <w:rFonts w:ascii="Times New Roman" w:hAnsi="Times New Roman" w:cs="Times New Roman"/>
          <w:sz w:val="22"/>
          <w:szCs w:val="22"/>
        </w:rPr>
        <w:t>we calculated the RWMSR by download speed and technology.</w:t>
      </w:r>
      <w:r w:rsidR="00426D75" w:rsidRPr="002B2FFA">
        <w:rPr>
          <w:rStyle w:val="FootnoteReference"/>
          <w:rFonts w:ascii="Times New Roman" w:hAnsi="Times New Roman" w:cs="Times New Roman"/>
          <w:sz w:val="22"/>
          <w:szCs w:val="22"/>
        </w:rPr>
        <w:footnoteReference w:id="15"/>
      </w:r>
      <w:r w:rsidR="007C6717" w:rsidRPr="002B2FFA">
        <w:rPr>
          <w:rFonts w:ascii="Times New Roman" w:hAnsi="Times New Roman" w:cs="Times New Roman"/>
          <w:sz w:val="22"/>
          <w:szCs w:val="22"/>
        </w:rPr>
        <w:t xml:space="preserve"> </w:t>
      </w:r>
    </w:p>
    <w:p w14:paraId="642F797F" w14:textId="0D6165F1" w:rsidR="007C6717" w:rsidRPr="002B2FFA" w:rsidRDefault="00044685" w:rsidP="00DF2EAC">
      <w:pPr>
        <w:spacing w:line="240" w:lineRule="auto"/>
        <w:rPr>
          <w:rFonts w:ascii="Times New Roman" w:hAnsi="Times New Roman" w:cs="Times New Roman"/>
          <w:sz w:val="22"/>
          <w:szCs w:val="22"/>
        </w:rPr>
      </w:pPr>
      <w:r w:rsidRPr="002B2FFA">
        <w:rPr>
          <w:rFonts w:ascii="Times New Roman" w:hAnsi="Times New Roman" w:cs="Times New Roman"/>
          <w:sz w:val="22"/>
          <w:szCs w:val="22"/>
        </w:rPr>
        <w:t xml:space="preserve">The equation to </w:t>
      </w:r>
      <w:r w:rsidR="004555EA" w:rsidRPr="002B2FFA">
        <w:rPr>
          <w:rFonts w:ascii="Times New Roman" w:hAnsi="Times New Roman" w:cs="Times New Roman"/>
          <w:sz w:val="22"/>
          <w:szCs w:val="22"/>
        </w:rPr>
        <w:t>calculate</w:t>
      </w:r>
      <w:r w:rsidRPr="002B2FFA">
        <w:rPr>
          <w:rFonts w:ascii="Times New Roman" w:hAnsi="Times New Roman" w:cs="Times New Roman"/>
          <w:sz w:val="22"/>
          <w:szCs w:val="22"/>
        </w:rPr>
        <w:t xml:space="preserve"> the reasonable comparability benchmark </w:t>
      </w:r>
      <w:r w:rsidR="004555EA" w:rsidRPr="002B2FFA">
        <w:rPr>
          <w:rFonts w:ascii="Times New Roman" w:hAnsi="Times New Roman" w:cs="Times New Roman"/>
          <w:sz w:val="22"/>
          <w:szCs w:val="22"/>
        </w:rPr>
        <w:t>is the following:</w:t>
      </w:r>
    </w:p>
    <w:p w14:paraId="472D6BA0" w14:textId="082DD395" w:rsidR="00044685" w:rsidRPr="002B2FFA" w:rsidRDefault="00044685" w:rsidP="00DF2EAC">
      <w:pPr>
        <w:spacing w:line="240" w:lineRule="auto"/>
        <w:jc w:val="center"/>
        <w:rPr>
          <w:rFonts w:ascii="Times New Roman" w:hAnsi="Times New Roman" w:cs="Times New Roman"/>
          <w:sz w:val="22"/>
          <w:szCs w:val="22"/>
        </w:rPr>
      </w:pPr>
      <w:r w:rsidRPr="002B2FFA">
        <w:rPr>
          <w:rFonts w:ascii="Times New Roman" w:hAnsi="Times New Roman" w:cs="Times New Roman"/>
          <w:sz w:val="22"/>
          <w:szCs w:val="22"/>
        </w:rPr>
        <w:t>18.806 + 13.667 D + 0.464 U – 150.745 A + 10.841 I</w:t>
      </w:r>
      <w:r w:rsidRPr="002B2FFA">
        <w:rPr>
          <w:rFonts w:ascii="Times New Roman" w:hAnsi="Times New Roman" w:cs="Times New Roman"/>
          <w:sz w:val="22"/>
          <w:szCs w:val="22"/>
          <w:vertAlign w:val="subscript"/>
        </w:rPr>
        <w:t>DSL</w:t>
      </w:r>
      <w:r w:rsidRPr="002B2FFA">
        <w:rPr>
          <w:rFonts w:ascii="Times New Roman" w:hAnsi="Times New Roman" w:cs="Times New Roman"/>
          <w:sz w:val="22"/>
          <w:szCs w:val="22"/>
        </w:rPr>
        <w:t xml:space="preserve"> + 24.850 I</w:t>
      </w:r>
      <w:r w:rsidRPr="002B2FFA">
        <w:rPr>
          <w:rFonts w:ascii="Times New Roman" w:hAnsi="Times New Roman" w:cs="Times New Roman"/>
          <w:sz w:val="22"/>
          <w:szCs w:val="22"/>
          <w:vertAlign w:val="subscript"/>
        </w:rPr>
        <w:t>Fix</w:t>
      </w:r>
      <w:r w:rsidRPr="002B2FFA">
        <w:rPr>
          <w:rFonts w:ascii="Times New Roman" w:hAnsi="Times New Roman" w:cs="Times New Roman"/>
          <w:sz w:val="22"/>
          <w:szCs w:val="22"/>
        </w:rPr>
        <w:t xml:space="preserve"> + 15.261 I</w:t>
      </w:r>
      <w:r w:rsidRPr="002B2FFA">
        <w:rPr>
          <w:rFonts w:ascii="Times New Roman" w:hAnsi="Times New Roman" w:cs="Times New Roman"/>
          <w:sz w:val="22"/>
          <w:szCs w:val="22"/>
          <w:vertAlign w:val="subscript"/>
        </w:rPr>
        <w:t>FTTH</w:t>
      </w:r>
      <w:r w:rsidRPr="002B2FFA">
        <w:rPr>
          <w:rFonts w:ascii="Times New Roman" w:hAnsi="Times New Roman" w:cs="Times New Roman"/>
          <w:sz w:val="22"/>
          <w:szCs w:val="22"/>
        </w:rPr>
        <w:t xml:space="preserve"> + 2 RWMSR</w:t>
      </w:r>
    </w:p>
    <w:p w14:paraId="611AAFBA" w14:textId="7AC8DDAF" w:rsidR="00044685" w:rsidRPr="002B2FFA" w:rsidRDefault="004555EA" w:rsidP="00DF2EAC">
      <w:pPr>
        <w:spacing w:line="240" w:lineRule="auto"/>
        <w:rPr>
          <w:rFonts w:ascii="Times New Roman" w:hAnsi="Times New Roman" w:cs="Times New Roman"/>
          <w:sz w:val="22"/>
          <w:szCs w:val="22"/>
        </w:rPr>
      </w:pPr>
      <w:r w:rsidRPr="002B2FFA">
        <w:rPr>
          <w:rFonts w:ascii="Times New Roman" w:hAnsi="Times New Roman" w:cs="Times New Roman"/>
          <w:sz w:val="22"/>
          <w:szCs w:val="22"/>
        </w:rPr>
        <w:t>This equation can</w:t>
      </w:r>
      <w:r w:rsidR="00044685" w:rsidRPr="002B2FFA">
        <w:rPr>
          <w:rFonts w:ascii="Times New Roman" w:hAnsi="Times New Roman" w:cs="Times New Roman"/>
          <w:sz w:val="22"/>
          <w:szCs w:val="22"/>
        </w:rPr>
        <w:t xml:space="preserve"> be re-written as:</w:t>
      </w:r>
    </w:p>
    <w:p w14:paraId="07F31E17" w14:textId="357F16C9" w:rsidR="00100DB4" w:rsidRPr="002B2FFA" w:rsidRDefault="00100DB4" w:rsidP="00DF2EAC">
      <w:pPr>
        <w:spacing w:line="240" w:lineRule="auto"/>
        <w:jc w:val="center"/>
        <w:rPr>
          <w:rFonts w:ascii="Times New Roman" w:hAnsi="Times New Roman" w:cs="Times New Roman"/>
          <w:sz w:val="22"/>
          <w:szCs w:val="22"/>
        </w:rPr>
      </w:pPr>
      <w:r w:rsidRPr="002B2FFA">
        <w:rPr>
          <w:rFonts w:ascii="Times New Roman" w:hAnsi="Times New Roman" w:cs="Times New Roman"/>
          <w:sz w:val="22"/>
          <w:szCs w:val="22"/>
        </w:rPr>
        <w:t>42.148</w:t>
      </w:r>
      <w:r w:rsidR="004555EA" w:rsidRPr="002B2FFA">
        <w:rPr>
          <w:rFonts w:ascii="Times New Roman" w:hAnsi="Times New Roman" w:cs="Times New Roman"/>
          <w:sz w:val="22"/>
          <w:szCs w:val="22"/>
        </w:rPr>
        <w:t xml:space="preserve"> + 13.142 D +0 .464 U – 150.745 A + 12.923 I</w:t>
      </w:r>
      <w:r w:rsidR="004555EA" w:rsidRPr="002B2FFA">
        <w:rPr>
          <w:rFonts w:ascii="Times New Roman" w:hAnsi="Times New Roman" w:cs="Times New Roman"/>
          <w:sz w:val="22"/>
          <w:szCs w:val="22"/>
          <w:vertAlign w:val="subscript"/>
        </w:rPr>
        <w:t>DSL</w:t>
      </w:r>
      <w:r w:rsidR="004555EA" w:rsidRPr="002B2FFA">
        <w:rPr>
          <w:rFonts w:ascii="Times New Roman" w:hAnsi="Times New Roman" w:cs="Times New Roman"/>
          <w:sz w:val="22"/>
          <w:szCs w:val="22"/>
        </w:rPr>
        <w:t xml:space="preserve"> + 23.628 I</w:t>
      </w:r>
      <w:r w:rsidR="004555EA" w:rsidRPr="002B2FFA">
        <w:rPr>
          <w:rFonts w:ascii="Times New Roman" w:hAnsi="Times New Roman" w:cs="Times New Roman"/>
          <w:sz w:val="22"/>
          <w:szCs w:val="22"/>
          <w:vertAlign w:val="subscript"/>
        </w:rPr>
        <w:t>Fix</w:t>
      </w:r>
      <w:r w:rsidR="004555EA" w:rsidRPr="002B2FFA">
        <w:rPr>
          <w:rFonts w:ascii="Times New Roman" w:hAnsi="Times New Roman" w:cs="Times New Roman"/>
          <w:sz w:val="22"/>
          <w:szCs w:val="22"/>
        </w:rPr>
        <w:t xml:space="preserve"> + 16.921 I</w:t>
      </w:r>
      <w:r w:rsidR="004555EA" w:rsidRPr="002B2FFA">
        <w:rPr>
          <w:rFonts w:ascii="Times New Roman" w:hAnsi="Times New Roman" w:cs="Times New Roman"/>
          <w:sz w:val="22"/>
          <w:szCs w:val="22"/>
          <w:vertAlign w:val="subscript"/>
        </w:rPr>
        <w:t>FTTH</w:t>
      </w:r>
    </w:p>
    <w:p w14:paraId="6981A034" w14:textId="7AA56611" w:rsidR="001760FA" w:rsidRPr="002B2FFA" w:rsidRDefault="0088516C" w:rsidP="00DF2EAC">
      <w:pPr>
        <w:spacing w:line="240" w:lineRule="auto"/>
        <w:rPr>
          <w:rFonts w:ascii="Times New Roman" w:hAnsi="Times New Roman" w:cs="Times New Roman"/>
          <w:sz w:val="22"/>
          <w:szCs w:val="22"/>
        </w:rPr>
      </w:pPr>
      <w:r w:rsidRPr="002B2FFA">
        <w:rPr>
          <w:rFonts w:ascii="Times New Roman" w:hAnsi="Times New Roman" w:cs="Times New Roman"/>
          <w:sz w:val="22"/>
          <w:szCs w:val="22"/>
        </w:rPr>
        <w:t>Finally, t</w:t>
      </w:r>
      <w:r w:rsidR="00FB376A" w:rsidRPr="002B2FFA">
        <w:rPr>
          <w:rFonts w:ascii="Times New Roman" w:hAnsi="Times New Roman" w:cs="Times New Roman"/>
          <w:sz w:val="22"/>
          <w:szCs w:val="22"/>
        </w:rPr>
        <w:t xml:space="preserve">he equation is further </w:t>
      </w:r>
      <w:r w:rsidR="004A52D5" w:rsidRPr="002B2FFA">
        <w:rPr>
          <w:rFonts w:ascii="Times New Roman" w:hAnsi="Times New Roman" w:cs="Times New Roman"/>
          <w:sz w:val="22"/>
          <w:szCs w:val="22"/>
        </w:rPr>
        <w:t xml:space="preserve">simplified </w:t>
      </w:r>
      <w:r w:rsidR="00D5009A" w:rsidRPr="002B2FFA">
        <w:rPr>
          <w:rFonts w:ascii="Times New Roman" w:hAnsi="Times New Roman" w:cs="Times New Roman"/>
          <w:sz w:val="22"/>
          <w:szCs w:val="22"/>
        </w:rPr>
        <w:t xml:space="preserve">by </w:t>
      </w:r>
      <w:r w:rsidR="00BF53B0" w:rsidRPr="002B2FFA">
        <w:rPr>
          <w:rFonts w:ascii="Times New Roman" w:hAnsi="Times New Roman" w:cs="Times New Roman"/>
          <w:sz w:val="22"/>
          <w:szCs w:val="22"/>
        </w:rPr>
        <w:t xml:space="preserve">substituting </w:t>
      </w:r>
      <w:r w:rsidR="00FB376A" w:rsidRPr="002B2FFA">
        <w:rPr>
          <w:rFonts w:ascii="Times New Roman" w:hAnsi="Times New Roman" w:cs="Times New Roman"/>
          <w:sz w:val="22"/>
          <w:szCs w:val="22"/>
        </w:rPr>
        <w:t xml:space="preserve">the current market </w:t>
      </w:r>
      <w:r w:rsidR="00CF3DD9" w:rsidRPr="002B2FFA">
        <w:rPr>
          <w:rFonts w:ascii="Times New Roman" w:hAnsi="Times New Roman" w:cs="Times New Roman"/>
          <w:sz w:val="22"/>
          <w:szCs w:val="22"/>
        </w:rPr>
        <w:t>share of different technologies</w:t>
      </w:r>
      <w:r w:rsidR="00FB376A" w:rsidRPr="002B2FFA">
        <w:rPr>
          <w:rStyle w:val="FootnoteReference"/>
          <w:rFonts w:ascii="Times New Roman" w:hAnsi="Times New Roman" w:cs="Times New Roman"/>
          <w:sz w:val="22"/>
          <w:szCs w:val="22"/>
        </w:rPr>
        <w:footnoteReference w:id="16"/>
      </w:r>
      <w:r w:rsidR="00CF3DD9" w:rsidRPr="002B2FFA">
        <w:rPr>
          <w:rFonts w:ascii="Times New Roman" w:hAnsi="Times New Roman" w:cs="Times New Roman"/>
          <w:sz w:val="22"/>
          <w:szCs w:val="22"/>
        </w:rPr>
        <w:t xml:space="preserve"> </w:t>
      </w:r>
      <w:r w:rsidR="004A52D5" w:rsidRPr="002B2FFA">
        <w:rPr>
          <w:rFonts w:ascii="Times New Roman" w:hAnsi="Times New Roman" w:cs="Times New Roman"/>
          <w:sz w:val="22"/>
          <w:szCs w:val="22"/>
        </w:rPr>
        <w:t xml:space="preserve">for the indicator variables </w:t>
      </w:r>
      <w:r w:rsidR="00FB376A" w:rsidRPr="002B2FFA">
        <w:rPr>
          <w:rFonts w:ascii="Times New Roman" w:hAnsi="Times New Roman" w:cs="Times New Roman"/>
          <w:sz w:val="22"/>
          <w:szCs w:val="22"/>
        </w:rPr>
        <w:t xml:space="preserve">to </w:t>
      </w:r>
      <w:r w:rsidR="004A52D5" w:rsidRPr="002B2FFA">
        <w:rPr>
          <w:rFonts w:ascii="Times New Roman" w:hAnsi="Times New Roman" w:cs="Times New Roman"/>
          <w:sz w:val="22"/>
          <w:szCs w:val="22"/>
        </w:rPr>
        <w:t>derive a general benchmark estimator</w:t>
      </w:r>
      <w:r w:rsidR="00FB376A" w:rsidRPr="002B2FFA">
        <w:rPr>
          <w:rFonts w:ascii="Times New Roman" w:hAnsi="Times New Roman" w:cs="Times New Roman"/>
          <w:sz w:val="22"/>
          <w:szCs w:val="22"/>
        </w:rPr>
        <w:t xml:space="preserve">:  </w:t>
      </w:r>
    </w:p>
    <w:p w14:paraId="6799DBF5" w14:textId="4E0FF3F0" w:rsidR="00D6477A" w:rsidRPr="002B2FFA" w:rsidRDefault="00D6477A" w:rsidP="00DF2EAC">
      <w:pPr>
        <w:spacing w:line="240" w:lineRule="auto"/>
        <w:jc w:val="center"/>
        <w:rPr>
          <w:rFonts w:ascii="Times New Roman" w:hAnsi="Times New Roman" w:cs="Times New Roman"/>
          <w:sz w:val="22"/>
          <w:szCs w:val="22"/>
        </w:rPr>
      </w:pPr>
      <w:r w:rsidRPr="002B2FFA">
        <w:rPr>
          <w:rFonts w:ascii="Times New Roman" w:hAnsi="Times New Roman" w:cs="Times New Roman"/>
          <w:sz w:val="22"/>
          <w:szCs w:val="22"/>
        </w:rPr>
        <w:t>47.715 + 13.142 D +</w:t>
      </w:r>
      <w:r w:rsidR="00803EB2" w:rsidRPr="002B2FFA">
        <w:rPr>
          <w:rFonts w:ascii="Times New Roman" w:hAnsi="Times New Roman" w:cs="Times New Roman"/>
          <w:sz w:val="22"/>
          <w:szCs w:val="22"/>
        </w:rPr>
        <w:t xml:space="preserve"> </w:t>
      </w:r>
      <w:r w:rsidRPr="002B2FFA">
        <w:rPr>
          <w:rFonts w:ascii="Times New Roman" w:hAnsi="Times New Roman" w:cs="Times New Roman"/>
          <w:sz w:val="22"/>
          <w:szCs w:val="22"/>
        </w:rPr>
        <w:t>0 .464 U – 150.745 A</w:t>
      </w:r>
    </w:p>
    <w:p w14:paraId="18A6EDA5" w14:textId="59EBDEBF" w:rsidR="006C2983" w:rsidRPr="002B2FFA" w:rsidRDefault="00595755" w:rsidP="00DF2EAC">
      <w:pPr>
        <w:spacing w:line="240" w:lineRule="auto"/>
        <w:rPr>
          <w:rFonts w:ascii="Times New Roman" w:hAnsi="Times New Roman" w:cs="Times New Roman"/>
          <w:sz w:val="22"/>
          <w:szCs w:val="22"/>
        </w:rPr>
      </w:pPr>
      <w:r w:rsidRPr="002B2FFA">
        <w:rPr>
          <w:rFonts w:ascii="Times New Roman" w:hAnsi="Times New Roman" w:cs="Times New Roman"/>
          <w:sz w:val="22"/>
          <w:szCs w:val="22"/>
        </w:rPr>
        <w:t xml:space="preserve">The table </w:t>
      </w:r>
      <w:r w:rsidR="006C2983" w:rsidRPr="002B2FFA">
        <w:rPr>
          <w:rFonts w:ascii="Times New Roman" w:hAnsi="Times New Roman" w:cs="Times New Roman"/>
          <w:sz w:val="22"/>
          <w:szCs w:val="22"/>
        </w:rPr>
        <w:t>directly below</w:t>
      </w:r>
      <w:r w:rsidRPr="002B2FFA">
        <w:rPr>
          <w:rFonts w:ascii="Times New Roman" w:hAnsi="Times New Roman" w:cs="Times New Roman"/>
          <w:sz w:val="22"/>
          <w:szCs w:val="22"/>
        </w:rPr>
        <w:t xml:space="preserve"> provides examples of reasonable comparability benchmarks </w:t>
      </w:r>
      <w:r w:rsidR="00E13D66" w:rsidRPr="002B2FFA">
        <w:rPr>
          <w:rFonts w:ascii="Times New Roman" w:hAnsi="Times New Roman" w:cs="Times New Roman"/>
          <w:sz w:val="22"/>
          <w:szCs w:val="22"/>
        </w:rPr>
        <w:t>(rounded up to the nearest cent) for several service plan levels</w:t>
      </w:r>
      <w:r w:rsidR="009A41E0">
        <w:rPr>
          <w:rFonts w:ascii="Times New Roman" w:hAnsi="Times New Roman" w:cs="Times New Roman"/>
          <w:sz w:val="22"/>
          <w:szCs w:val="22"/>
        </w:rPr>
        <w:t>.</w:t>
      </w:r>
      <w:r w:rsidR="00E13D66" w:rsidRPr="002B2FFA">
        <w:rPr>
          <w:rFonts w:ascii="Times New Roman" w:hAnsi="Times New Roman" w:cs="Times New Roman"/>
          <w:sz w:val="22"/>
          <w:szCs w:val="22"/>
        </w:rPr>
        <w:t xml:space="preserve"> </w:t>
      </w:r>
      <w:r w:rsidR="00904ECF" w:rsidRPr="002B2FFA">
        <w:rPr>
          <w:rFonts w:ascii="Times New Roman" w:hAnsi="Times New Roman" w:cs="Times New Roman"/>
          <w:sz w:val="22"/>
          <w:szCs w:val="22"/>
        </w:rPr>
        <w:t xml:space="preserve">The equations may also be used if a reasonable comparability benchmark is needed for lower download speeds </w:t>
      </w:r>
      <w:r w:rsidR="00037DD2" w:rsidRPr="002B2FFA">
        <w:rPr>
          <w:rFonts w:ascii="Times New Roman" w:hAnsi="Times New Roman" w:cs="Times New Roman"/>
          <w:sz w:val="22"/>
          <w:szCs w:val="22"/>
        </w:rPr>
        <w:t>(</w:t>
      </w:r>
      <w:r w:rsidR="00904ECF" w:rsidRPr="002B2FFA">
        <w:rPr>
          <w:rFonts w:ascii="Times New Roman" w:hAnsi="Times New Roman" w:cs="Times New Roman"/>
          <w:sz w:val="22"/>
          <w:szCs w:val="22"/>
        </w:rPr>
        <w:t>greater than or equal to 4 Mbps</w:t>
      </w:r>
      <w:r w:rsidR="00037DD2" w:rsidRPr="002B2FFA">
        <w:rPr>
          <w:rFonts w:ascii="Times New Roman" w:hAnsi="Times New Roman" w:cs="Times New Roman"/>
          <w:sz w:val="22"/>
          <w:szCs w:val="22"/>
        </w:rPr>
        <w:t>)</w:t>
      </w:r>
      <w:r w:rsidR="002B13B3" w:rsidRPr="002B2FFA">
        <w:rPr>
          <w:rFonts w:ascii="Times New Roman" w:hAnsi="Times New Roman" w:cs="Times New Roman"/>
          <w:sz w:val="22"/>
          <w:szCs w:val="22"/>
        </w:rPr>
        <w:t xml:space="preserve"> and </w:t>
      </w:r>
      <w:r w:rsidR="006C612B" w:rsidRPr="002B2FFA">
        <w:rPr>
          <w:rFonts w:ascii="Times New Roman" w:hAnsi="Times New Roman" w:cs="Times New Roman"/>
          <w:sz w:val="22"/>
          <w:szCs w:val="22"/>
        </w:rPr>
        <w:t>up to</w:t>
      </w:r>
      <w:r w:rsidR="002B13B3" w:rsidRPr="002B2FFA">
        <w:rPr>
          <w:rFonts w:ascii="Times New Roman" w:hAnsi="Times New Roman" w:cs="Times New Roman"/>
          <w:sz w:val="22"/>
          <w:szCs w:val="22"/>
        </w:rPr>
        <w:t xml:space="preserve"> download speed 50 Mbps</w:t>
      </w:r>
      <w:r w:rsidR="00904ECF" w:rsidRPr="002B2FFA">
        <w:rPr>
          <w:rFonts w:ascii="Times New Roman" w:hAnsi="Times New Roman" w:cs="Times New Roman"/>
          <w:sz w:val="22"/>
          <w:szCs w:val="22"/>
        </w:rPr>
        <w:t>.</w:t>
      </w:r>
    </w:p>
    <w:tbl>
      <w:tblPr>
        <w:tblW w:w="4053" w:type="dxa"/>
        <w:jc w:val="center"/>
        <w:tblLook w:val="04A0" w:firstRow="1" w:lastRow="0" w:firstColumn="1" w:lastColumn="0" w:noHBand="0" w:noVBand="1"/>
      </w:tblPr>
      <w:tblGrid>
        <w:gridCol w:w="1050"/>
        <w:gridCol w:w="960"/>
        <w:gridCol w:w="1083"/>
        <w:gridCol w:w="960"/>
      </w:tblGrid>
      <w:tr w:rsidR="00086B27" w:rsidRPr="008F338B" w14:paraId="3F5E2111" w14:textId="77777777" w:rsidTr="002B2FFA">
        <w:trPr>
          <w:trHeight w:val="735"/>
          <w:jc w:val="center"/>
        </w:trPr>
        <w:tc>
          <w:tcPr>
            <w:tcW w:w="1050"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6C0918E7" w14:textId="0EB3B9C6" w:rsidR="00086B27" w:rsidRPr="008F338B" w:rsidRDefault="006C2983" w:rsidP="00DF2EAC">
            <w:pPr>
              <w:spacing w:after="0" w:line="240" w:lineRule="auto"/>
              <w:jc w:val="right"/>
              <w:rPr>
                <w:rFonts w:ascii="Times New Roman" w:eastAsia="Times New Roman" w:hAnsi="Times New Roman" w:cs="Times New Roman"/>
                <w:color w:val="000000"/>
                <w:sz w:val="20"/>
                <w:szCs w:val="20"/>
              </w:rPr>
            </w:pPr>
            <w:r w:rsidRPr="002B2FFA">
              <w:rPr>
                <w:rFonts w:ascii="Times New Roman" w:hAnsi="Times New Roman" w:cs="Times New Roman"/>
                <w:b/>
                <w:sz w:val="22"/>
                <w:szCs w:val="22"/>
              </w:rPr>
              <w:br w:type="page"/>
            </w:r>
            <w:r w:rsidR="00086B27" w:rsidRPr="008F338B">
              <w:rPr>
                <w:rFonts w:ascii="Times New Roman" w:eastAsia="Times New Roman" w:hAnsi="Times New Roman" w:cs="Times New Roman"/>
                <w:color w:val="000000"/>
                <w:sz w:val="20"/>
                <w:szCs w:val="20"/>
              </w:rPr>
              <w:t>Download Speed (Mbps)</w:t>
            </w:r>
          </w:p>
        </w:tc>
        <w:tc>
          <w:tcPr>
            <w:tcW w:w="960" w:type="dxa"/>
            <w:tcBorders>
              <w:top w:val="single" w:sz="8" w:space="0" w:color="auto"/>
              <w:left w:val="nil"/>
              <w:bottom w:val="single" w:sz="8" w:space="0" w:color="auto"/>
              <w:right w:val="single" w:sz="8" w:space="0" w:color="auto"/>
            </w:tcBorders>
            <w:shd w:val="clear" w:color="auto" w:fill="auto"/>
            <w:vAlign w:val="center"/>
            <w:hideMark/>
          </w:tcPr>
          <w:p w14:paraId="340D5440" w14:textId="77777777" w:rsidR="00086B27" w:rsidRPr="008F338B" w:rsidRDefault="00086B27"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Upload Speed (Mbps)</w:t>
            </w:r>
          </w:p>
        </w:tc>
        <w:tc>
          <w:tcPr>
            <w:tcW w:w="1083" w:type="dxa"/>
            <w:tcBorders>
              <w:top w:val="single" w:sz="8" w:space="0" w:color="auto"/>
              <w:left w:val="nil"/>
              <w:bottom w:val="single" w:sz="8" w:space="0" w:color="auto"/>
              <w:right w:val="single" w:sz="8" w:space="0" w:color="auto"/>
            </w:tcBorders>
            <w:shd w:val="clear" w:color="auto" w:fill="auto"/>
            <w:vAlign w:val="center"/>
            <w:hideMark/>
          </w:tcPr>
          <w:p w14:paraId="7E65D850" w14:textId="77777777" w:rsidR="00086B27" w:rsidRPr="008F338B" w:rsidRDefault="00086B27"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Capacity Allowance (GB)</w:t>
            </w:r>
          </w:p>
        </w:tc>
        <w:tc>
          <w:tcPr>
            <w:tcW w:w="960" w:type="dxa"/>
            <w:tcBorders>
              <w:top w:val="single" w:sz="8" w:space="0" w:color="auto"/>
              <w:left w:val="nil"/>
              <w:bottom w:val="single" w:sz="8" w:space="0" w:color="auto"/>
              <w:right w:val="single" w:sz="8" w:space="0" w:color="auto"/>
            </w:tcBorders>
            <w:shd w:val="clear" w:color="auto" w:fill="auto"/>
            <w:vAlign w:val="center"/>
            <w:hideMark/>
          </w:tcPr>
          <w:p w14:paraId="242876B1" w14:textId="77777777" w:rsidR="00086B27" w:rsidRPr="008F338B" w:rsidRDefault="00086B27"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2017</w:t>
            </w:r>
          </w:p>
        </w:tc>
      </w:tr>
      <w:tr w:rsidR="00086B27" w:rsidRPr="008F338B" w14:paraId="62B884A2" w14:textId="77777777" w:rsidTr="002B2FFA">
        <w:trPr>
          <w:trHeight w:val="315"/>
          <w:jc w:val="center"/>
        </w:trPr>
        <w:tc>
          <w:tcPr>
            <w:tcW w:w="1050" w:type="dxa"/>
            <w:tcBorders>
              <w:top w:val="nil"/>
              <w:left w:val="single" w:sz="8" w:space="0" w:color="auto"/>
              <w:bottom w:val="single" w:sz="8" w:space="0" w:color="auto"/>
              <w:right w:val="single" w:sz="8" w:space="0" w:color="auto"/>
            </w:tcBorders>
            <w:shd w:val="clear" w:color="auto" w:fill="auto"/>
            <w:noWrap/>
            <w:vAlign w:val="center"/>
            <w:hideMark/>
          </w:tcPr>
          <w:p w14:paraId="19276EEE" w14:textId="77777777" w:rsidR="00086B27" w:rsidRPr="008F338B" w:rsidRDefault="00086B27"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4</w:t>
            </w:r>
          </w:p>
        </w:tc>
        <w:tc>
          <w:tcPr>
            <w:tcW w:w="960" w:type="dxa"/>
            <w:tcBorders>
              <w:top w:val="nil"/>
              <w:left w:val="nil"/>
              <w:bottom w:val="single" w:sz="8" w:space="0" w:color="auto"/>
              <w:right w:val="single" w:sz="8" w:space="0" w:color="auto"/>
            </w:tcBorders>
            <w:shd w:val="clear" w:color="auto" w:fill="auto"/>
            <w:noWrap/>
            <w:vAlign w:val="center"/>
            <w:hideMark/>
          </w:tcPr>
          <w:p w14:paraId="18D76D91" w14:textId="77777777" w:rsidR="00086B27" w:rsidRPr="008F338B" w:rsidRDefault="00086B27"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1</w:t>
            </w:r>
          </w:p>
        </w:tc>
        <w:tc>
          <w:tcPr>
            <w:tcW w:w="1083" w:type="dxa"/>
            <w:tcBorders>
              <w:top w:val="nil"/>
              <w:left w:val="nil"/>
              <w:bottom w:val="single" w:sz="8" w:space="0" w:color="auto"/>
              <w:right w:val="single" w:sz="8" w:space="0" w:color="auto"/>
            </w:tcBorders>
            <w:shd w:val="clear" w:color="auto" w:fill="auto"/>
            <w:noWrap/>
            <w:vAlign w:val="center"/>
            <w:hideMark/>
          </w:tcPr>
          <w:p w14:paraId="1B9303A2" w14:textId="77777777" w:rsidR="00086B27" w:rsidRPr="008F338B" w:rsidRDefault="00086B27"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100</w:t>
            </w:r>
          </w:p>
        </w:tc>
        <w:tc>
          <w:tcPr>
            <w:tcW w:w="960" w:type="dxa"/>
            <w:tcBorders>
              <w:top w:val="nil"/>
              <w:left w:val="nil"/>
              <w:bottom w:val="single" w:sz="8" w:space="0" w:color="auto"/>
              <w:right w:val="single" w:sz="8" w:space="0" w:color="auto"/>
            </w:tcBorders>
            <w:shd w:val="clear" w:color="auto" w:fill="auto"/>
            <w:noWrap/>
            <w:vAlign w:val="center"/>
            <w:hideMark/>
          </w:tcPr>
          <w:p w14:paraId="71FF1AEA" w14:textId="77777777" w:rsidR="00086B27" w:rsidRPr="008F338B" w:rsidRDefault="00086B27"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 xml:space="preserve">$64.43 </w:t>
            </w:r>
          </w:p>
        </w:tc>
      </w:tr>
      <w:tr w:rsidR="00086B27" w:rsidRPr="008F338B" w14:paraId="1415BBF6" w14:textId="77777777" w:rsidTr="002B2FFA">
        <w:trPr>
          <w:trHeight w:val="315"/>
          <w:jc w:val="center"/>
        </w:trPr>
        <w:tc>
          <w:tcPr>
            <w:tcW w:w="1050" w:type="dxa"/>
            <w:tcBorders>
              <w:top w:val="nil"/>
              <w:left w:val="single" w:sz="8" w:space="0" w:color="auto"/>
              <w:bottom w:val="single" w:sz="8" w:space="0" w:color="auto"/>
              <w:right w:val="single" w:sz="8" w:space="0" w:color="auto"/>
            </w:tcBorders>
            <w:shd w:val="clear" w:color="auto" w:fill="auto"/>
            <w:noWrap/>
            <w:vAlign w:val="center"/>
            <w:hideMark/>
          </w:tcPr>
          <w:p w14:paraId="5BC51DFB" w14:textId="77777777" w:rsidR="00086B27" w:rsidRPr="008F338B" w:rsidRDefault="00086B27"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4</w:t>
            </w:r>
          </w:p>
        </w:tc>
        <w:tc>
          <w:tcPr>
            <w:tcW w:w="960" w:type="dxa"/>
            <w:tcBorders>
              <w:top w:val="nil"/>
              <w:left w:val="nil"/>
              <w:bottom w:val="single" w:sz="8" w:space="0" w:color="auto"/>
              <w:right w:val="single" w:sz="8" w:space="0" w:color="auto"/>
            </w:tcBorders>
            <w:shd w:val="clear" w:color="auto" w:fill="auto"/>
            <w:noWrap/>
            <w:vAlign w:val="center"/>
            <w:hideMark/>
          </w:tcPr>
          <w:p w14:paraId="341C0BF0" w14:textId="77777777" w:rsidR="00086B27" w:rsidRPr="008F338B" w:rsidRDefault="00086B27"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1</w:t>
            </w:r>
          </w:p>
        </w:tc>
        <w:tc>
          <w:tcPr>
            <w:tcW w:w="1083" w:type="dxa"/>
            <w:tcBorders>
              <w:top w:val="nil"/>
              <w:left w:val="nil"/>
              <w:bottom w:val="single" w:sz="8" w:space="0" w:color="auto"/>
              <w:right w:val="single" w:sz="8" w:space="0" w:color="auto"/>
            </w:tcBorders>
            <w:shd w:val="clear" w:color="auto" w:fill="auto"/>
            <w:noWrap/>
            <w:vAlign w:val="center"/>
            <w:hideMark/>
          </w:tcPr>
          <w:p w14:paraId="3302C34A" w14:textId="77777777" w:rsidR="00086B27" w:rsidRPr="008F338B" w:rsidRDefault="00086B27"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Unlimited</w:t>
            </w:r>
          </w:p>
        </w:tc>
        <w:tc>
          <w:tcPr>
            <w:tcW w:w="960" w:type="dxa"/>
            <w:tcBorders>
              <w:top w:val="nil"/>
              <w:left w:val="nil"/>
              <w:bottom w:val="single" w:sz="8" w:space="0" w:color="auto"/>
              <w:right w:val="single" w:sz="8" w:space="0" w:color="auto"/>
            </w:tcBorders>
            <w:shd w:val="clear" w:color="auto" w:fill="auto"/>
            <w:noWrap/>
            <w:vAlign w:val="center"/>
            <w:hideMark/>
          </w:tcPr>
          <w:p w14:paraId="0C0AC434" w14:textId="4F44D7EB" w:rsidR="00086B27" w:rsidRPr="008F338B" w:rsidRDefault="00744B3B" w:rsidP="00DF2EAC">
            <w:pPr>
              <w:spacing w:after="0" w:line="240" w:lineRule="auto"/>
              <w:jc w:val="right"/>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$65.94</w:t>
            </w:r>
            <w:r w:rsidR="00086B27" w:rsidRPr="008F338B">
              <w:rPr>
                <w:rFonts w:ascii="Times New Roman" w:eastAsia="Times New Roman" w:hAnsi="Times New Roman" w:cs="Times New Roman"/>
                <w:color w:val="000000"/>
                <w:sz w:val="20"/>
                <w:szCs w:val="20"/>
              </w:rPr>
              <w:t xml:space="preserve"> </w:t>
            </w:r>
          </w:p>
        </w:tc>
      </w:tr>
      <w:tr w:rsidR="00086B27" w:rsidRPr="008F338B" w14:paraId="3174920E" w14:textId="77777777" w:rsidTr="002B2FFA">
        <w:trPr>
          <w:trHeight w:val="315"/>
          <w:jc w:val="center"/>
        </w:trPr>
        <w:tc>
          <w:tcPr>
            <w:tcW w:w="1050" w:type="dxa"/>
            <w:tcBorders>
              <w:top w:val="nil"/>
              <w:left w:val="single" w:sz="8" w:space="0" w:color="auto"/>
              <w:bottom w:val="single" w:sz="8" w:space="0" w:color="auto"/>
              <w:right w:val="single" w:sz="8" w:space="0" w:color="auto"/>
            </w:tcBorders>
            <w:shd w:val="clear" w:color="auto" w:fill="auto"/>
            <w:noWrap/>
            <w:vAlign w:val="center"/>
            <w:hideMark/>
          </w:tcPr>
          <w:p w14:paraId="20D88145" w14:textId="77777777" w:rsidR="00086B27" w:rsidRPr="008F338B" w:rsidRDefault="00086B27"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10</w:t>
            </w:r>
          </w:p>
        </w:tc>
        <w:tc>
          <w:tcPr>
            <w:tcW w:w="960" w:type="dxa"/>
            <w:tcBorders>
              <w:top w:val="nil"/>
              <w:left w:val="nil"/>
              <w:bottom w:val="single" w:sz="8" w:space="0" w:color="auto"/>
              <w:right w:val="single" w:sz="8" w:space="0" w:color="auto"/>
            </w:tcBorders>
            <w:shd w:val="clear" w:color="auto" w:fill="auto"/>
            <w:noWrap/>
            <w:vAlign w:val="center"/>
            <w:hideMark/>
          </w:tcPr>
          <w:p w14:paraId="2CE3F0AF" w14:textId="77777777" w:rsidR="00086B27" w:rsidRPr="008F338B" w:rsidRDefault="00086B27"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1</w:t>
            </w:r>
          </w:p>
        </w:tc>
        <w:tc>
          <w:tcPr>
            <w:tcW w:w="1083" w:type="dxa"/>
            <w:tcBorders>
              <w:top w:val="nil"/>
              <w:left w:val="nil"/>
              <w:bottom w:val="single" w:sz="8" w:space="0" w:color="auto"/>
              <w:right w:val="single" w:sz="8" w:space="0" w:color="auto"/>
            </w:tcBorders>
            <w:shd w:val="clear" w:color="auto" w:fill="auto"/>
            <w:noWrap/>
            <w:vAlign w:val="center"/>
            <w:hideMark/>
          </w:tcPr>
          <w:p w14:paraId="3F954164" w14:textId="77777777" w:rsidR="00086B27" w:rsidRPr="008F338B" w:rsidRDefault="00086B27"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100</w:t>
            </w:r>
          </w:p>
        </w:tc>
        <w:tc>
          <w:tcPr>
            <w:tcW w:w="960" w:type="dxa"/>
            <w:tcBorders>
              <w:top w:val="nil"/>
              <w:left w:val="nil"/>
              <w:bottom w:val="single" w:sz="8" w:space="0" w:color="auto"/>
              <w:right w:val="single" w:sz="8" w:space="0" w:color="auto"/>
            </w:tcBorders>
            <w:shd w:val="clear" w:color="auto" w:fill="auto"/>
            <w:noWrap/>
            <w:vAlign w:val="center"/>
            <w:hideMark/>
          </w:tcPr>
          <w:p w14:paraId="5BFA6EAC" w14:textId="77777777" w:rsidR="00086B27" w:rsidRPr="008F338B" w:rsidRDefault="00086B27"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 xml:space="preserve">$76.47 </w:t>
            </w:r>
          </w:p>
        </w:tc>
      </w:tr>
      <w:tr w:rsidR="00086B27" w:rsidRPr="008F338B" w14:paraId="65580E1F" w14:textId="77777777" w:rsidTr="002B2FFA">
        <w:trPr>
          <w:trHeight w:val="315"/>
          <w:jc w:val="center"/>
        </w:trPr>
        <w:tc>
          <w:tcPr>
            <w:tcW w:w="1050" w:type="dxa"/>
            <w:tcBorders>
              <w:top w:val="nil"/>
              <w:left w:val="single" w:sz="8" w:space="0" w:color="auto"/>
              <w:bottom w:val="single" w:sz="8" w:space="0" w:color="auto"/>
              <w:right w:val="single" w:sz="8" w:space="0" w:color="auto"/>
            </w:tcBorders>
            <w:shd w:val="clear" w:color="auto" w:fill="auto"/>
            <w:noWrap/>
            <w:vAlign w:val="center"/>
            <w:hideMark/>
          </w:tcPr>
          <w:p w14:paraId="6013E732" w14:textId="77777777" w:rsidR="00086B27" w:rsidRPr="008F338B" w:rsidRDefault="00086B27"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10</w:t>
            </w:r>
          </w:p>
        </w:tc>
        <w:tc>
          <w:tcPr>
            <w:tcW w:w="960" w:type="dxa"/>
            <w:tcBorders>
              <w:top w:val="nil"/>
              <w:left w:val="nil"/>
              <w:bottom w:val="single" w:sz="8" w:space="0" w:color="auto"/>
              <w:right w:val="single" w:sz="8" w:space="0" w:color="auto"/>
            </w:tcBorders>
            <w:shd w:val="clear" w:color="auto" w:fill="auto"/>
            <w:noWrap/>
            <w:vAlign w:val="center"/>
            <w:hideMark/>
          </w:tcPr>
          <w:p w14:paraId="76994745" w14:textId="77777777" w:rsidR="00086B27" w:rsidRPr="008F338B" w:rsidRDefault="00086B27"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1</w:t>
            </w:r>
          </w:p>
        </w:tc>
        <w:tc>
          <w:tcPr>
            <w:tcW w:w="1083" w:type="dxa"/>
            <w:tcBorders>
              <w:top w:val="nil"/>
              <w:left w:val="nil"/>
              <w:bottom w:val="single" w:sz="8" w:space="0" w:color="auto"/>
              <w:right w:val="single" w:sz="8" w:space="0" w:color="auto"/>
            </w:tcBorders>
            <w:shd w:val="clear" w:color="auto" w:fill="auto"/>
            <w:noWrap/>
            <w:vAlign w:val="center"/>
            <w:hideMark/>
          </w:tcPr>
          <w:p w14:paraId="715027A9" w14:textId="77777777" w:rsidR="00086B27" w:rsidRPr="008F338B" w:rsidRDefault="00086B27"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150</w:t>
            </w:r>
          </w:p>
        </w:tc>
        <w:tc>
          <w:tcPr>
            <w:tcW w:w="960" w:type="dxa"/>
            <w:tcBorders>
              <w:top w:val="nil"/>
              <w:left w:val="nil"/>
              <w:bottom w:val="single" w:sz="8" w:space="0" w:color="auto"/>
              <w:right w:val="single" w:sz="8" w:space="0" w:color="auto"/>
            </w:tcBorders>
            <w:shd w:val="clear" w:color="auto" w:fill="auto"/>
            <w:noWrap/>
            <w:vAlign w:val="center"/>
            <w:hideMark/>
          </w:tcPr>
          <w:p w14:paraId="2B0E7981" w14:textId="314299F4" w:rsidR="00086B27" w:rsidRPr="008F338B" w:rsidRDefault="00744B3B" w:rsidP="00DF2EAC">
            <w:pPr>
              <w:spacing w:after="0" w:line="240" w:lineRule="auto"/>
              <w:jc w:val="right"/>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$76.98</w:t>
            </w:r>
            <w:r w:rsidR="00086B27" w:rsidRPr="008F338B">
              <w:rPr>
                <w:rFonts w:ascii="Times New Roman" w:eastAsia="Times New Roman" w:hAnsi="Times New Roman" w:cs="Times New Roman"/>
                <w:color w:val="000000"/>
                <w:sz w:val="20"/>
                <w:szCs w:val="20"/>
              </w:rPr>
              <w:t xml:space="preserve"> </w:t>
            </w:r>
          </w:p>
        </w:tc>
      </w:tr>
      <w:tr w:rsidR="00086B27" w:rsidRPr="008F338B" w14:paraId="5DC0577B" w14:textId="77777777" w:rsidTr="002B2FFA">
        <w:trPr>
          <w:trHeight w:val="315"/>
          <w:jc w:val="center"/>
        </w:trPr>
        <w:tc>
          <w:tcPr>
            <w:tcW w:w="1050" w:type="dxa"/>
            <w:tcBorders>
              <w:top w:val="nil"/>
              <w:left w:val="single" w:sz="8" w:space="0" w:color="auto"/>
              <w:bottom w:val="single" w:sz="8" w:space="0" w:color="auto"/>
              <w:right w:val="single" w:sz="8" w:space="0" w:color="auto"/>
            </w:tcBorders>
            <w:shd w:val="clear" w:color="auto" w:fill="auto"/>
            <w:noWrap/>
            <w:vAlign w:val="center"/>
            <w:hideMark/>
          </w:tcPr>
          <w:p w14:paraId="7E22A74E" w14:textId="77777777" w:rsidR="00086B27" w:rsidRPr="008F338B" w:rsidRDefault="00086B27"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10</w:t>
            </w:r>
          </w:p>
        </w:tc>
        <w:tc>
          <w:tcPr>
            <w:tcW w:w="960" w:type="dxa"/>
            <w:tcBorders>
              <w:top w:val="nil"/>
              <w:left w:val="nil"/>
              <w:bottom w:val="single" w:sz="8" w:space="0" w:color="auto"/>
              <w:right w:val="single" w:sz="8" w:space="0" w:color="auto"/>
            </w:tcBorders>
            <w:shd w:val="clear" w:color="auto" w:fill="auto"/>
            <w:noWrap/>
            <w:vAlign w:val="center"/>
            <w:hideMark/>
          </w:tcPr>
          <w:p w14:paraId="127958B2" w14:textId="77777777" w:rsidR="00086B27" w:rsidRPr="008F338B" w:rsidRDefault="00086B27"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1</w:t>
            </w:r>
          </w:p>
        </w:tc>
        <w:tc>
          <w:tcPr>
            <w:tcW w:w="1083" w:type="dxa"/>
            <w:tcBorders>
              <w:top w:val="nil"/>
              <w:left w:val="nil"/>
              <w:bottom w:val="single" w:sz="8" w:space="0" w:color="auto"/>
              <w:right w:val="single" w:sz="8" w:space="0" w:color="auto"/>
            </w:tcBorders>
            <w:shd w:val="clear" w:color="auto" w:fill="auto"/>
            <w:noWrap/>
            <w:vAlign w:val="center"/>
            <w:hideMark/>
          </w:tcPr>
          <w:p w14:paraId="544C53CB" w14:textId="77777777" w:rsidR="00086B27" w:rsidRPr="008F338B" w:rsidRDefault="00086B27"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250</w:t>
            </w:r>
          </w:p>
        </w:tc>
        <w:tc>
          <w:tcPr>
            <w:tcW w:w="960" w:type="dxa"/>
            <w:tcBorders>
              <w:top w:val="nil"/>
              <w:left w:val="nil"/>
              <w:bottom w:val="single" w:sz="8" w:space="0" w:color="auto"/>
              <w:right w:val="single" w:sz="8" w:space="0" w:color="auto"/>
            </w:tcBorders>
            <w:shd w:val="clear" w:color="auto" w:fill="auto"/>
            <w:noWrap/>
            <w:vAlign w:val="center"/>
            <w:hideMark/>
          </w:tcPr>
          <w:p w14:paraId="0F377641" w14:textId="298C689B" w:rsidR="00086B27" w:rsidRPr="008F338B" w:rsidRDefault="00744B3B" w:rsidP="00DF2EAC">
            <w:pPr>
              <w:spacing w:after="0" w:line="240" w:lineRule="auto"/>
              <w:jc w:val="right"/>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$77.38</w:t>
            </w:r>
            <w:r w:rsidR="00086B27" w:rsidRPr="008F338B">
              <w:rPr>
                <w:rFonts w:ascii="Times New Roman" w:eastAsia="Times New Roman" w:hAnsi="Times New Roman" w:cs="Times New Roman"/>
                <w:color w:val="000000"/>
                <w:sz w:val="20"/>
                <w:szCs w:val="20"/>
              </w:rPr>
              <w:t xml:space="preserve"> </w:t>
            </w:r>
          </w:p>
        </w:tc>
      </w:tr>
      <w:tr w:rsidR="00086B27" w:rsidRPr="008F338B" w14:paraId="27D956D2" w14:textId="77777777" w:rsidTr="002B2FFA">
        <w:trPr>
          <w:trHeight w:val="315"/>
          <w:jc w:val="center"/>
        </w:trPr>
        <w:tc>
          <w:tcPr>
            <w:tcW w:w="1050" w:type="dxa"/>
            <w:tcBorders>
              <w:top w:val="nil"/>
              <w:left w:val="single" w:sz="8" w:space="0" w:color="auto"/>
              <w:bottom w:val="single" w:sz="8" w:space="0" w:color="auto"/>
              <w:right w:val="single" w:sz="8" w:space="0" w:color="auto"/>
            </w:tcBorders>
            <w:shd w:val="clear" w:color="auto" w:fill="auto"/>
            <w:noWrap/>
            <w:vAlign w:val="center"/>
            <w:hideMark/>
          </w:tcPr>
          <w:p w14:paraId="36E8E88B" w14:textId="77777777" w:rsidR="00086B27" w:rsidRPr="008F338B" w:rsidRDefault="00086B27"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10</w:t>
            </w:r>
          </w:p>
        </w:tc>
        <w:tc>
          <w:tcPr>
            <w:tcW w:w="960" w:type="dxa"/>
            <w:tcBorders>
              <w:top w:val="nil"/>
              <w:left w:val="nil"/>
              <w:bottom w:val="single" w:sz="8" w:space="0" w:color="auto"/>
              <w:right w:val="single" w:sz="8" w:space="0" w:color="auto"/>
            </w:tcBorders>
            <w:shd w:val="clear" w:color="auto" w:fill="auto"/>
            <w:noWrap/>
            <w:vAlign w:val="center"/>
            <w:hideMark/>
          </w:tcPr>
          <w:p w14:paraId="202DF4B0" w14:textId="77777777" w:rsidR="00086B27" w:rsidRPr="008F338B" w:rsidRDefault="00086B27"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1</w:t>
            </w:r>
          </w:p>
        </w:tc>
        <w:tc>
          <w:tcPr>
            <w:tcW w:w="1083" w:type="dxa"/>
            <w:tcBorders>
              <w:top w:val="nil"/>
              <w:left w:val="nil"/>
              <w:bottom w:val="single" w:sz="8" w:space="0" w:color="auto"/>
              <w:right w:val="single" w:sz="8" w:space="0" w:color="auto"/>
            </w:tcBorders>
            <w:shd w:val="clear" w:color="auto" w:fill="auto"/>
            <w:noWrap/>
            <w:vAlign w:val="center"/>
            <w:hideMark/>
          </w:tcPr>
          <w:p w14:paraId="1E10D5C3" w14:textId="77777777" w:rsidR="00086B27" w:rsidRPr="008F338B" w:rsidRDefault="00086B27"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Unlimited</w:t>
            </w:r>
          </w:p>
        </w:tc>
        <w:tc>
          <w:tcPr>
            <w:tcW w:w="960" w:type="dxa"/>
            <w:tcBorders>
              <w:top w:val="nil"/>
              <w:left w:val="nil"/>
              <w:bottom w:val="single" w:sz="8" w:space="0" w:color="auto"/>
              <w:right w:val="single" w:sz="8" w:space="0" w:color="auto"/>
            </w:tcBorders>
            <w:shd w:val="clear" w:color="auto" w:fill="auto"/>
            <w:noWrap/>
            <w:vAlign w:val="center"/>
            <w:hideMark/>
          </w:tcPr>
          <w:p w14:paraId="06E55ACE" w14:textId="77777777" w:rsidR="00086B27" w:rsidRPr="008F338B" w:rsidRDefault="00086B27"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 xml:space="preserve">$77.98 </w:t>
            </w:r>
          </w:p>
        </w:tc>
      </w:tr>
      <w:tr w:rsidR="00086B27" w:rsidRPr="008F338B" w14:paraId="68B860D4" w14:textId="77777777" w:rsidTr="002B2FFA">
        <w:trPr>
          <w:trHeight w:val="315"/>
          <w:jc w:val="center"/>
        </w:trPr>
        <w:tc>
          <w:tcPr>
            <w:tcW w:w="1050" w:type="dxa"/>
            <w:tcBorders>
              <w:top w:val="nil"/>
              <w:left w:val="single" w:sz="8" w:space="0" w:color="auto"/>
              <w:bottom w:val="single" w:sz="8" w:space="0" w:color="auto"/>
              <w:right w:val="single" w:sz="8" w:space="0" w:color="auto"/>
            </w:tcBorders>
            <w:shd w:val="clear" w:color="auto" w:fill="auto"/>
            <w:noWrap/>
            <w:vAlign w:val="center"/>
          </w:tcPr>
          <w:p w14:paraId="57E482CA" w14:textId="77777777" w:rsidR="00086B27" w:rsidRPr="008F338B" w:rsidRDefault="00086B27"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25</w:t>
            </w:r>
          </w:p>
        </w:tc>
        <w:tc>
          <w:tcPr>
            <w:tcW w:w="960" w:type="dxa"/>
            <w:tcBorders>
              <w:top w:val="nil"/>
              <w:left w:val="nil"/>
              <w:bottom w:val="single" w:sz="8" w:space="0" w:color="auto"/>
              <w:right w:val="single" w:sz="8" w:space="0" w:color="auto"/>
            </w:tcBorders>
            <w:shd w:val="clear" w:color="auto" w:fill="auto"/>
            <w:noWrap/>
            <w:vAlign w:val="center"/>
          </w:tcPr>
          <w:p w14:paraId="747A6AAD" w14:textId="77777777" w:rsidR="00086B27" w:rsidRPr="008F338B" w:rsidRDefault="00086B27"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3</w:t>
            </w:r>
          </w:p>
        </w:tc>
        <w:tc>
          <w:tcPr>
            <w:tcW w:w="1083" w:type="dxa"/>
            <w:tcBorders>
              <w:top w:val="nil"/>
              <w:left w:val="nil"/>
              <w:bottom w:val="single" w:sz="8" w:space="0" w:color="auto"/>
              <w:right w:val="single" w:sz="8" w:space="0" w:color="auto"/>
            </w:tcBorders>
            <w:shd w:val="clear" w:color="auto" w:fill="auto"/>
            <w:noWrap/>
            <w:vAlign w:val="center"/>
          </w:tcPr>
          <w:p w14:paraId="175B7340" w14:textId="77777777" w:rsidR="00086B27" w:rsidRPr="008F338B" w:rsidRDefault="00086B27"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250</w:t>
            </w:r>
          </w:p>
        </w:tc>
        <w:tc>
          <w:tcPr>
            <w:tcW w:w="960" w:type="dxa"/>
            <w:tcBorders>
              <w:top w:val="nil"/>
              <w:left w:val="nil"/>
              <w:bottom w:val="single" w:sz="8" w:space="0" w:color="auto"/>
              <w:right w:val="single" w:sz="8" w:space="0" w:color="auto"/>
            </w:tcBorders>
            <w:shd w:val="clear" w:color="auto" w:fill="auto"/>
            <w:noWrap/>
            <w:vAlign w:val="center"/>
          </w:tcPr>
          <w:p w14:paraId="2A61103B" w14:textId="113D3BAE" w:rsidR="00086B27" w:rsidRPr="008F338B" w:rsidRDefault="00C61710" w:rsidP="00DF2EAC">
            <w:pPr>
              <w:spacing w:after="0" w:line="240" w:lineRule="auto"/>
              <w:jc w:val="right"/>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$89.93</w:t>
            </w:r>
          </w:p>
        </w:tc>
      </w:tr>
      <w:tr w:rsidR="00086B27" w:rsidRPr="008F338B" w14:paraId="7DB7E051" w14:textId="77777777" w:rsidTr="002B2FFA">
        <w:trPr>
          <w:trHeight w:val="315"/>
          <w:jc w:val="center"/>
        </w:trPr>
        <w:tc>
          <w:tcPr>
            <w:tcW w:w="1050" w:type="dxa"/>
            <w:tcBorders>
              <w:top w:val="nil"/>
              <w:left w:val="single" w:sz="8" w:space="0" w:color="auto"/>
              <w:bottom w:val="single" w:sz="8" w:space="0" w:color="auto"/>
              <w:right w:val="single" w:sz="8" w:space="0" w:color="auto"/>
            </w:tcBorders>
            <w:shd w:val="clear" w:color="auto" w:fill="auto"/>
            <w:noWrap/>
            <w:vAlign w:val="center"/>
          </w:tcPr>
          <w:p w14:paraId="0467841B" w14:textId="77777777" w:rsidR="00086B27" w:rsidRPr="008F338B" w:rsidRDefault="00086B27"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25</w:t>
            </w:r>
          </w:p>
        </w:tc>
        <w:tc>
          <w:tcPr>
            <w:tcW w:w="960" w:type="dxa"/>
            <w:tcBorders>
              <w:top w:val="nil"/>
              <w:left w:val="nil"/>
              <w:bottom w:val="single" w:sz="8" w:space="0" w:color="auto"/>
              <w:right w:val="single" w:sz="8" w:space="0" w:color="auto"/>
            </w:tcBorders>
            <w:shd w:val="clear" w:color="auto" w:fill="auto"/>
            <w:noWrap/>
            <w:vAlign w:val="center"/>
          </w:tcPr>
          <w:p w14:paraId="1243A02E" w14:textId="77777777" w:rsidR="00086B27" w:rsidRPr="008F338B" w:rsidRDefault="00086B27"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3</w:t>
            </w:r>
          </w:p>
        </w:tc>
        <w:tc>
          <w:tcPr>
            <w:tcW w:w="1083" w:type="dxa"/>
            <w:tcBorders>
              <w:top w:val="nil"/>
              <w:left w:val="nil"/>
              <w:bottom w:val="single" w:sz="8" w:space="0" w:color="auto"/>
              <w:right w:val="single" w:sz="8" w:space="0" w:color="auto"/>
            </w:tcBorders>
            <w:shd w:val="clear" w:color="auto" w:fill="auto"/>
            <w:noWrap/>
            <w:vAlign w:val="center"/>
          </w:tcPr>
          <w:p w14:paraId="4764CA2B" w14:textId="77777777" w:rsidR="00086B27" w:rsidRPr="008F338B" w:rsidRDefault="00086B27"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Unlimited</w:t>
            </w:r>
          </w:p>
        </w:tc>
        <w:tc>
          <w:tcPr>
            <w:tcW w:w="960" w:type="dxa"/>
            <w:tcBorders>
              <w:top w:val="nil"/>
              <w:left w:val="nil"/>
              <w:bottom w:val="single" w:sz="8" w:space="0" w:color="auto"/>
              <w:right w:val="single" w:sz="8" w:space="0" w:color="auto"/>
            </w:tcBorders>
            <w:shd w:val="clear" w:color="auto" w:fill="auto"/>
            <w:noWrap/>
            <w:vAlign w:val="center"/>
          </w:tcPr>
          <w:p w14:paraId="00ACBC13" w14:textId="05A35CA5" w:rsidR="00086B27" w:rsidRPr="008F338B" w:rsidRDefault="00086B27"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$90.53</w:t>
            </w:r>
          </w:p>
        </w:tc>
      </w:tr>
      <w:tr w:rsidR="00086B27" w:rsidRPr="008F338B" w14:paraId="6CA4761D" w14:textId="77777777" w:rsidTr="002B2FFA">
        <w:trPr>
          <w:trHeight w:val="315"/>
          <w:jc w:val="center"/>
        </w:trPr>
        <w:tc>
          <w:tcPr>
            <w:tcW w:w="1050" w:type="dxa"/>
            <w:tcBorders>
              <w:top w:val="nil"/>
              <w:left w:val="single" w:sz="8" w:space="0" w:color="auto"/>
              <w:bottom w:val="single" w:sz="8" w:space="0" w:color="auto"/>
              <w:right w:val="single" w:sz="8" w:space="0" w:color="auto"/>
            </w:tcBorders>
            <w:shd w:val="clear" w:color="auto" w:fill="auto"/>
            <w:noWrap/>
            <w:vAlign w:val="center"/>
            <w:hideMark/>
          </w:tcPr>
          <w:p w14:paraId="12258535" w14:textId="19B259FE" w:rsidR="00086B27" w:rsidRPr="008F338B" w:rsidRDefault="00086B27"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25</w:t>
            </w:r>
          </w:p>
        </w:tc>
        <w:tc>
          <w:tcPr>
            <w:tcW w:w="960" w:type="dxa"/>
            <w:tcBorders>
              <w:top w:val="nil"/>
              <w:left w:val="nil"/>
              <w:bottom w:val="single" w:sz="8" w:space="0" w:color="auto"/>
              <w:right w:val="single" w:sz="8" w:space="0" w:color="auto"/>
            </w:tcBorders>
            <w:shd w:val="clear" w:color="auto" w:fill="auto"/>
            <w:noWrap/>
            <w:vAlign w:val="center"/>
            <w:hideMark/>
          </w:tcPr>
          <w:p w14:paraId="4473F1FC" w14:textId="77777777" w:rsidR="00086B27" w:rsidRPr="008F338B" w:rsidRDefault="00086B27"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5</w:t>
            </w:r>
          </w:p>
        </w:tc>
        <w:tc>
          <w:tcPr>
            <w:tcW w:w="1083" w:type="dxa"/>
            <w:tcBorders>
              <w:top w:val="nil"/>
              <w:left w:val="nil"/>
              <w:bottom w:val="single" w:sz="8" w:space="0" w:color="auto"/>
              <w:right w:val="single" w:sz="8" w:space="0" w:color="auto"/>
            </w:tcBorders>
            <w:shd w:val="clear" w:color="auto" w:fill="auto"/>
            <w:noWrap/>
            <w:vAlign w:val="center"/>
            <w:hideMark/>
          </w:tcPr>
          <w:p w14:paraId="2F171F13" w14:textId="77777777" w:rsidR="00086B27" w:rsidRPr="008F338B" w:rsidRDefault="00086B27"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250</w:t>
            </w:r>
          </w:p>
        </w:tc>
        <w:tc>
          <w:tcPr>
            <w:tcW w:w="960" w:type="dxa"/>
            <w:tcBorders>
              <w:top w:val="nil"/>
              <w:left w:val="nil"/>
              <w:bottom w:val="single" w:sz="8" w:space="0" w:color="auto"/>
              <w:right w:val="single" w:sz="8" w:space="0" w:color="auto"/>
            </w:tcBorders>
            <w:shd w:val="clear" w:color="auto" w:fill="auto"/>
            <w:noWrap/>
            <w:vAlign w:val="center"/>
            <w:hideMark/>
          </w:tcPr>
          <w:p w14:paraId="250FDD2B" w14:textId="34F04B93" w:rsidR="00086B27" w:rsidRPr="008F338B" w:rsidRDefault="00C61710" w:rsidP="00DF2EAC">
            <w:pPr>
              <w:spacing w:after="0" w:line="240" w:lineRule="auto"/>
              <w:jc w:val="right"/>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$90.17</w:t>
            </w:r>
            <w:r w:rsidR="00086B27" w:rsidRPr="008F338B">
              <w:rPr>
                <w:rFonts w:ascii="Times New Roman" w:eastAsia="Times New Roman" w:hAnsi="Times New Roman" w:cs="Times New Roman"/>
                <w:color w:val="000000"/>
                <w:sz w:val="20"/>
                <w:szCs w:val="20"/>
              </w:rPr>
              <w:t xml:space="preserve"> </w:t>
            </w:r>
          </w:p>
        </w:tc>
      </w:tr>
      <w:tr w:rsidR="00086B27" w:rsidRPr="008F338B" w14:paraId="14BEEF3C" w14:textId="77777777" w:rsidTr="002B2FFA">
        <w:trPr>
          <w:trHeight w:val="315"/>
          <w:jc w:val="center"/>
        </w:trPr>
        <w:tc>
          <w:tcPr>
            <w:tcW w:w="1050" w:type="dxa"/>
            <w:tcBorders>
              <w:top w:val="nil"/>
              <w:left w:val="single" w:sz="8" w:space="0" w:color="auto"/>
              <w:bottom w:val="single" w:sz="8" w:space="0" w:color="auto"/>
              <w:right w:val="single" w:sz="8" w:space="0" w:color="auto"/>
            </w:tcBorders>
            <w:shd w:val="clear" w:color="auto" w:fill="auto"/>
            <w:noWrap/>
            <w:vAlign w:val="center"/>
            <w:hideMark/>
          </w:tcPr>
          <w:p w14:paraId="7C5418EA" w14:textId="77777777" w:rsidR="00086B27" w:rsidRPr="008F338B" w:rsidRDefault="00086B27"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25</w:t>
            </w:r>
          </w:p>
        </w:tc>
        <w:tc>
          <w:tcPr>
            <w:tcW w:w="960" w:type="dxa"/>
            <w:tcBorders>
              <w:top w:val="nil"/>
              <w:left w:val="nil"/>
              <w:bottom w:val="single" w:sz="8" w:space="0" w:color="auto"/>
              <w:right w:val="single" w:sz="8" w:space="0" w:color="auto"/>
            </w:tcBorders>
            <w:shd w:val="clear" w:color="auto" w:fill="auto"/>
            <w:noWrap/>
            <w:vAlign w:val="center"/>
            <w:hideMark/>
          </w:tcPr>
          <w:p w14:paraId="414CB5E1" w14:textId="77777777" w:rsidR="00086B27" w:rsidRPr="008F338B" w:rsidRDefault="00086B27"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5</w:t>
            </w:r>
          </w:p>
        </w:tc>
        <w:tc>
          <w:tcPr>
            <w:tcW w:w="1083" w:type="dxa"/>
            <w:tcBorders>
              <w:top w:val="nil"/>
              <w:left w:val="nil"/>
              <w:bottom w:val="single" w:sz="8" w:space="0" w:color="auto"/>
              <w:right w:val="single" w:sz="8" w:space="0" w:color="auto"/>
            </w:tcBorders>
            <w:shd w:val="clear" w:color="auto" w:fill="auto"/>
            <w:noWrap/>
            <w:vAlign w:val="center"/>
            <w:hideMark/>
          </w:tcPr>
          <w:p w14:paraId="36EA4FBB" w14:textId="77777777" w:rsidR="00086B27" w:rsidRPr="008F338B" w:rsidRDefault="00086B27" w:rsidP="00DF2EAC">
            <w:pPr>
              <w:spacing w:after="0" w:line="240" w:lineRule="auto"/>
              <w:jc w:val="right"/>
              <w:rPr>
                <w:rFonts w:ascii="Times New Roman" w:eastAsia="Times New Roman" w:hAnsi="Times New Roman" w:cs="Times New Roman"/>
                <w:color w:val="000000"/>
                <w:sz w:val="20"/>
                <w:szCs w:val="20"/>
              </w:rPr>
            </w:pPr>
            <w:r w:rsidRPr="008F338B">
              <w:rPr>
                <w:rFonts w:ascii="Times New Roman" w:eastAsia="Times New Roman" w:hAnsi="Times New Roman" w:cs="Times New Roman"/>
                <w:color w:val="000000"/>
                <w:sz w:val="20"/>
                <w:szCs w:val="20"/>
              </w:rPr>
              <w:t>Unlimited</w:t>
            </w:r>
          </w:p>
        </w:tc>
        <w:tc>
          <w:tcPr>
            <w:tcW w:w="960" w:type="dxa"/>
            <w:tcBorders>
              <w:top w:val="nil"/>
              <w:left w:val="nil"/>
              <w:bottom w:val="single" w:sz="8" w:space="0" w:color="auto"/>
              <w:right w:val="single" w:sz="8" w:space="0" w:color="auto"/>
            </w:tcBorders>
            <w:shd w:val="clear" w:color="auto" w:fill="auto"/>
            <w:noWrap/>
            <w:vAlign w:val="center"/>
            <w:hideMark/>
          </w:tcPr>
          <w:p w14:paraId="56018E5A" w14:textId="755F84A4" w:rsidR="00086B27" w:rsidRPr="008F338B" w:rsidRDefault="00C61710" w:rsidP="00DF2EAC">
            <w:pPr>
              <w:spacing w:after="0" w:line="240" w:lineRule="auto"/>
              <w:jc w:val="right"/>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$90.77</w:t>
            </w:r>
            <w:r w:rsidR="00086B27" w:rsidRPr="008F338B">
              <w:rPr>
                <w:rFonts w:ascii="Times New Roman" w:eastAsia="Times New Roman" w:hAnsi="Times New Roman" w:cs="Times New Roman"/>
                <w:color w:val="000000"/>
                <w:sz w:val="20"/>
                <w:szCs w:val="20"/>
              </w:rPr>
              <w:t xml:space="preserve"> </w:t>
            </w:r>
          </w:p>
        </w:tc>
      </w:tr>
    </w:tbl>
    <w:p w14:paraId="212E7A28" w14:textId="11D93B1E" w:rsidR="00E46DF5" w:rsidRPr="008F338B" w:rsidRDefault="00DF2EAC" w:rsidP="00DF2EAC">
      <w:pPr>
        <w:spacing w:line="240" w:lineRule="auto"/>
        <w:jc w:val="center"/>
        <w:rPr>
          <w:rFonts w:ascii="Times New Roman" w:hAnsi="Times New Roman" w:cs="Times New Roman"/>
          <w:b/>
        </w:rPr>
      </w:pPr>
      <w:r w:rsidRPr="008F338B">
        <w:rPr>
          <w:rFonts w:ascii="Times New Roman" w:hAnsi="Times New Roman" w:cs="Times New Roman"/>
          <w:b/>
        </w:rPr>
        <w:lastRenderedPageBreak/>
        <w:t>APPENDIX</w:t>
      </w:r>
      <w:r>
        <w:rPr>
          <w:rFonts w:ascii="Times New Roman" w:hAnsi="Times New Roman" w:cs="Times New Roman"/>
          <w:b/>
        </w:rPr>
        <w:t xml:space="preserve"> A</w:t>
      </w:r>
      <w:bookmarkStart w:id="0" w:name="_GoBack"/>
      <w:bookmarkEnd w:id="0"/>
    </w:p>
    <w:p w14:paraId="311D3062" w14:textId="35654B6B" w:rsidR="00FC35DA" w:rsidRPr="008F338B" w:rsidRDefault="00FC35DA" w:rsidP="00DF2EAC">
      <w:pPr>
        <w:keepNext/>
        <w:spacing w:line="240" w:lineRule="auto"/>
        <w:jc w:val="center"/>
        <w:rPr>
          <w:rFonts w:ascii="Times New Roman" w:hAnsi="Times New Roman" w:cs="Times New Roman"/>
          <w:b/>
        </w:rPr>
      </w:pPr>
      <w:r w:rsidRPr="008F338B">
        <w:rPr>
          <w:rFonts w:ascii="Times New Roman" w:hAnsi="Times New Roman" w:cs="Times New Roman"/>
          <w:b/>
        </w:rPr>
        <w:t xml:space="preserve">Rates </w:t>
      </w:r>
      <w:r w:rsidR="00D74130" w:rsidRPr="008F338B">
        <w:rPr>
          <w:rFonts w:ascii="Times New Roman" w:hAnsi="Times New Roman" w:cs="Times New Roman"/>
          <w:b/>
        </w:rPr>
        <w:t xml:space="preserve">Modified or </w:t>
      </w:r>
      <w:r w:rsidRPr="008F338B">
        <w:rPr>
          <w:rFonts w:ascii="Times New Roman" w:hAnsi="Times New Roman" w:cs="Times New Roman"/>
          <w:b/>
        </w:rPr>
        <w:t xml:space="preserve">Excluded </w:t>
      </w:r>
      <w:r w:rsidR="00D74130" w:rsidRPr="008F338B">
        <w:rPr>
          <w:rFonts w:ascii="Times New Roman" w:hAnsi="Times New Roman" w:cs="Times New Roman"/>
          <w:b/>
        </w:rPr>
        <w:t>for</w:t>
      </w:r>
      <w:r w:rsidRPr="008F338B">
        <w:rPr>
          <w:rFonts w:ascii="Times New Roman" w:hAnsi="Times New Roman" w:cs="Times New Roman"/>
          <w:b/>
        </w:rPr>
        <w:t xml:space="preserve"> the Analysis</w:t>
      </w:r>
    </w:p>
    <w:p w14:paraId="06E8E1EB" w14:textId="6F89CC8F" w:rsidR="00CA0B92" w:rsidRPr="008F338B" w:rsidRDefault="00E46DF5" w:rsidP="00DF2EAC">
      <w:pPr>
        <w:spacing w:line="240" w:lineRule="auto"/>
        <w:rPr>
          <w:rFonts w:ascii="Times New Roman" w:hAnsi="Times New Roman" w:cs="Times New Roman"/>
        </w:rPr>
      </w:pPr>
      <w:r w:rsidRPr="008F338B">
        <w:rPr>
          <w:rFonts w:ascii="Times New Roman" w:hAnsi="Times New Roman" w:cs="Times New Roman"/>
        </w:rPr>
        <w:t>Respondents stated that sixty-four service plans were for</w:t>
      </w:r>
      <w:r w:rsidR="003B08CE" w:rsidRPr="008F338B">
        <w:rPr>
          <w:rFonts w:ascii="Times New Roman" w:hAnsi="Times New Roman" w:cs="Times New Roman"/>
        </w:rPr>
        <w:t xml:space="preserve"> business data users</w:t>
      </w:r>
      <w:r w:rsidR="00CA0B92" w:rsidRPr="008F338B">
        <w:rPr>
          <w:rFonts w:ascii="Times New Roman" w:hAnsi="Times New Roman" w:cs="Times New Roman"/>
        </w:rPr>
        <w:t xml:space="preserve">.  </w:t>
      </w:r>
      <w:r w:rsidRPr="008F338B">
        <w:rPr>
          <w:rFonts w:ascii="Times New Roman" w:hAnsi="Times New Roman" w:cs="Times New Roman"/>
        </w:rPr>
        <w:t>Providers offering these plans</w:t>
      </w:r>
      <w:r w:rsidR="00CA0B92" w:rsidRPr="008F338B">
        <w:rPr>
          <w:rFonts w:ascii="Times New Roman" w:hAnsi="Times New Roman" w:cs="Times New Roman"/>
        </w:rPr>
        <w:t xml:space="preserve"> are Electric Power Board, Forsyth Cablenet, LLC, Fourway Computer Products, Inc., Gans Communications, L.P. d/b/a MetroCast Communications, Lakeway Publishers, Inc., d/b/a LogOn Computer Services, Morris Broadband L, NTS Communications, Inc., Phoenix Internet, Sound Internet Services, Inc., Tenino Telephone Company, Texhoma Wireless, L.L.C., WEHCO Video, Inc.</w:t>
      </w:r>
    </w:p>
    <w:p w14:paraId="1B542363" w14:textId="550E27C3" w:rsidR="00A1665E" w:rsidRPr="008F338B" w:rsidRDefault="005F36C7" w:rsidP="00DF2EAC">
      <w:pPr>
        <w:spacing w:line="240" w:lineRule="auto"/>
        <w:rPr>
          <w:rFonts w:ascii="Times New Roman" w:hAnsi="Times New Roman" w:cs="Times New Roman"/>
        </w:rPr>
      </w:pPr>
      <w:r w:rsidRPr="008F338B">
        <w:rPr>
          <w:rFonts w:ascii="Times New Roman" w:hAnsi="Times New Roman" w:cs="Times New Roman"/>
        </w:rPr>
        <w:t>Lumos Networks Inc., Valor Telecommunications of Texas, LLC, TDS Telecommunications Corporation, Texas Windstream, Inc., Critical Hub Networks, Inc., Mid-Maine TelPlus LLC, and ViaSat, Inc. no longer offer services to all or some of their sampled census tracts.</w:t>
      </w:r>
    </w:p>
    <w:p w14:paraId="05D9451D" w14:textId="77777777" w:rsidR="005F36C7" w:rsidRPr="008F338B" w:rsidRDefault="005F36C7" w:rsidP="00DF2EAC">
      <w:pPr>
        <w:spacing w:line="240" w:lineRule="auto"/>
        <w:rPr>
          <w:rFonts w:ascii="Times New Roman" w:hAnsi="Times New Roman" w:cs="Times New Roman"/>
        </w:rPr>
      </w:pPr>
    </w:p>
    <w:p w14:paraId="7B3D1703" w14:textId="77777777" w:rsidR="005F36C7" w:rsidRPr="008F338B" w:rsidRDefault="005F36C7" w:rsidP="00DF2EAC">
      <w:pPr>
        <w:spacing w:line="240" w:lineRule="auto"/>
        <w:rPr>
          <w:rFonts w:ascii="Times New Roman" w:hAnsi="Times New Roman" w:cs="Times New Roman"/>
        </w:rPr>
      </w:pPr>
    </w:p>
    <w:sectPr w:rsidR="005F36C7" w:rsidRPr="008F338B" w:rsidSect="008314BD">
      <w:footerReference w:type="default" r:id="rId8"/>
      <w:headerReference w:type="firs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AE86947" w14:textId="77777777" w:rsidR="00F14A8E" w:rsidRDefault="00F14A8E" w:rsidP="00863060">
      <w:pPr>
        <w:spacing w:after="0" w:line="240" w:lineRule="auto"/>
      </w:pPr>
      <w:r>
        <w:separator/>
      </w:r>
    </w:p>
  </w:endnote>
  <w:endnote w:type="continuationSeparator" w:id="0">
    <w:p w14:paraId="64254FA3" w14:textId="77777777" w:rsidR="00F14A8E" w:rsidRDefault="00F14A8E" w:rsidP="0086306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Courier">
    <w:panose1 w:val="02070409020205020404"/>
    <w:charset w:val="00"/>
    <w:family w:val="modern"/>
    <w:notTrueType/>
    <w:pitch w:val="fixed"/>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500469056"/>
      <w:docPartObj>
        <w:docPartGallery w:val="Page Numbers (Bottom of Page)"/>
        <w:docPartUnique/>
      </w:docPartObj>
    </w:sdtPr>
    <w:sdtEndPr>
      <w:rPr>
        <w:rFonts w:ascii="Times New Roman" w:hAnsi="Times New Roman" w:cs="Times New Roman"/>
        <w:noProof/>
      </w:rPr>
    </w:sdtEndPr>
    <w:sdtContent>
      <w:p w14:paraId="7E361133" w14:textId="358D72D6" w:rsidR="00816034" w:rsidRPr="00DF2EAC" w:rsidRDefault="00816034">
        <w:pPr>
          <w:pStyle w:val="Footer"/>
          <w:jc w:val="center"/>
          <w:rPr>
            <w:rFonts w:ascii="Times New Roman" w:hAnsi="Times New Roman" w:cs="Times New Roman"/>
          </w:rPr>
        </w:pPr>
        <w:r w:rsidRPr="00DF2EAC">
          <w:rPr>
            <w:rFonts w:ascii="Times New Roman" w:hAnsi="Times New Roman" w:cs="Times New Roman"/>
          </w:rPr>
          <w:fldChar w:fldCharType="begin"/>
        </w:r>
        <w:r w:rsidRPr="00DF2EAC">
          <w:rPr>
            <w:rFonts w:ascii="Times New Roman" w:hAnsi="Times New Roman" w:cs="Times New Roman"/>
          </w:rPr>
          <w:instrText xml:space="preserve"> PAGE   \* MERGEFORMAT </w:instrText>
        </w:r>
        <w:r w:rsidRPr="00DF2EAC">
          <w:rPr>
            <w:rFonts w:ascii="Times New Roman" w:hAnsi="Times New Roman" w:cs="Times New Roman"/>
          </w:rPr>
          <w:fldChar w:fldCharType="separate"/>
        </w:r>
        <w:r w:rsidR="00DF2EAC">
          <w:rPr>
            <w:rFonts w:ascii="Times New Roman" w:hAnsi="Times New Roman" w:cs="Times New Roman"/>
            <w:noProof/>
          </w:rPr>
          <w:t>8</w:t>
        </w:r>
        <w:r w:rsidRPr="00DF2EAC">
          <w:rPr>
            <w:rFonts w:ascii="Times New Roman" w:hAnsi="Times New Roman" w:cs="Times New Roman"/>
            <w:noProof/>
          </w:rPr>
          <w:fldChar w:fldCharType="end"/>
        </w:r>
      </w:p>
    </w:sdtContent>
  </w:sdt>
  <w:p w14:paraId="1602E271" w14:textId="3871BB95" w:rsidR="00816034" w:rsidRDefault="00816034" w:rsidP="002F29B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5EEF2FD" w14:textId="77777777" w:rsidR="00F14A8E" w:rsidRDefault="00F14A8E" w:rsidP="00863060">
      <w:pPr>
        <w:spacing w:after="0" w:line="240" w:lineRule="auto"/>
      </w:pPr>
      <w:r>
        <w:separator/>
      </w:r>
    </w:p>
  </w:footnote>
  <w:footnote w:type="continuationSeparator" w:id="0">
    <w:p w14:paraId="0550EABC" w14:textId="77777777" w:rsidR="00F14A8E" w:rsidRDefault="00F14A8E" w:rsidP="00863060">
      <w:pPr>
        <w:spacing w:after="0" w:line="240" w:lineRule="auto"/>
      </w:pPr>
      <w:r>
        <w:continuationSeparator/>
      </w:r>
    </w:p>
  </w:footnote>
  <w:footnote w:id="1">
    <w:p w14:paraId="4A17801E" w14:textId="5D58DEFA" w:rsidR="00816034" w:rsidRPr="008F338B" w:rsidRDefault="00816034" w:rsidP="00DF2EAC">
      <w:pPr>
        <w:pStyle w:val="FootnoteText"/>
        <w:spacing w:after="120"/>
        <w:rPr>
          <w:rFonts w:ascii="Times New Roman" w:hAnsi="Times New Roman" w:cs="Times New Roman"/>
        </w:rPr>
      </w:pPr>
      <w:r w:rsidRPr="008F338B">
        <w:rPr>
          <w:rStyle w:val="FootnoteReference"/>
          <w:rFonts w:ascii="Times New Roman" w:hAnsi="Times New Roman" w:cs="Times New Roman"/>
        </w:rPr>
        <w:footnoteRef/>
      </w:r>
      <w:r w:rsidRPr="008F338B">
        <w:rPr>
          <w:rFonts w:ascii="Times New Roman" w:hAnsi="Times New Roman" w:cs="Times New Roman"/>
        </w:rPr>
        <w:t xml:space="preserve"> </w:t>
      </w:r>
      <w:r w:rsidRPr="008F338B">
        <w:rPr>
          <w:rFonts w:ascii="Times New Roman" w:hAnsi="Times New Roman" w:cs="Times New Roman"/>
          <w:i/>
          <w:shd w:val="clear" w:color="auto" w:fill="FFFFFF"/>
        </w:rPr>
        <w:t>Connect America Fund</w:t>
      </w:r>
      <w:r w:rsidRPr="008F338B">
        <w:rPr>
          <w:rFonts w:ascii="Times New Roman" w:hAnsi="Times New Roman" w:cs="Times New Roman"/>
          <w:shd w:val="clear" w:color="auto" w:fill="FFFFFF"/>
        </w:rPr>
        <w:t xml:space="preserve">, WC Docket No. 10-90, Order, </w:t>
      </w:r>
      <w:r w:rsidRPr="008F338B">
        <w:rPr>
          <w:rFonts w:ascii="Times New Roman" w:hAnsi="Times New Roman" w:cs="Times New Roman"/>
          <w:iCs/>
          <w:shd w:val="clear" w:color="auto" w:fill="FFFFFF"/>
        </w:rPr>
        <w:t>28 FCC Rcd 4242 (WCB/WTB 2013)</w:t>
      </w:r>
      <w:r w:rsidRPr="008F338B">
        <w:rPr>
          <w:rFonts w:ascii="Times New Roman" w:hAnsi="Times New Roman" w:cs="Times New Roman"/>
        </w:rPr>
        <w:t>.</w:t>
      </w:r>
    </w:p>
  </w:footnote>
  <w:footnote w:id="2">
    <w:p w14:paraId="011BFF67" w14:textId="431D41E3" w:rsidR="00816034" w:rsidRPr="008F338B" w:rsidRDefault="00816034" w:rsidP="00DF2EAC">
      <w:pPr>
        <w:pStyle w:val="FootnoteText"/>
        <w:spacing w:after="120"/>
        <w:rPr>
          <w:rFonts w:ascii="Times New Roman" w:hAnsi="Times New Roman" w:cs="Times New Roman"/>
        </w:rPr>
      </w:pPr>
      <w:r w:rsidRPr="008F338B">
        <w:rPr>
          <w:rStyle w:val="FootnoteReference"/>
          <w:rFonts w:ascii="Times New Roman" w:hAnsi="Times New Roman" w:cs="Times New Roman"/>
        </w:rPr>
        <w:footnoteRef/>
      </w:r>
      <w:r w:rsidRPr="008F338B">
        <w:rPr>
          <w:rFonts w:ascii="Times New Roman" w:hAnsi="Times New Roman" w:cs="Times New Roman"/>
        </w:rPr>
        <w:t xml:space="preserve"> A frame is an inventory that lists all sampling units from which we select our samples.</w:t>
      </w:r>
    </w:p>
  </w:footnote>
  <w:footnote w:id="3">
    <w:p w14:paraId="53D90D30" w14:textId="613B5F10" w:rsidR="00816034" w:rsidRPr="008F338B" w:rsidRDefault="00816034" w:rsidP="00DF2EAC">
      <w:pPr>
        <w:pStyle w:val="FootnoteText"/>
        <w:spacing w:after="120"/>
        <w:rPr>
          <w:rFonts w:ascii="Times New Roman" w:hAnsi="Times New Roman" w:cs="Times New Roman"/>
        </w:rPr>
      </w:pPr>
      <w:r w:rsidRPr="008F338B">
        <w:rPr>
          <w:rStyle w:val="FootnoteReference"/>
          <w:rFonts w:ascii="Times New Roman" w:hAnsi="Times New Roman" w:cs="Times New Roman"/>
        </w:rPr>
        <w:footnoteRef/>
      </w:r>
      <w:r w:rsidRPr="008F338B">
        <w:rPr>
          <w:rFonts w:ascii="Times New Roman" w:hAnsi="Times New Roman" w:cs="Times New Roman"/>
        </w:rPr>
        <w:t xml:space="preserve"> The number of “offers” is the estimated number of potential customers </w:t>
      </w:r>
      <w:r>
        <w:rPr>
          <w:rFonts w:ascii="Times New Roman" w:hAnsi="Times New Roman" w:cs="Times New Roman"/>
        </w:rPr>
        <w:t xml:space="preserve">to </w:t>
      </w:r>
      <w:r w:rsidRPr="008F338B">
        <w:rPr>
          <w:rFonts w:ascii="Times New Roman" w:hAnsi="Times New Roman" w:cs="Times New Roman"/>
        </w:rPr>
        <w:t>who</w:t>
      </w:r>
      <w:r>
        <w:rPr>
          <w:rFonts w:ascii="Times New Roman" w:hAnsi="Times New Roman" w:cs="Times New Roman"/>
        </w:rPr>
        <w:t>m</w:t>
      </w:r>
      <w:r w:rsidRPr="008F338B">
        <w:rPr>
          <w:rFonts w:ascii="Times New Roman" w:hAnsi="Times New Roman" w:cs="Times New Roman"/>
        </w:rPr>
        <w:t xml:space="preserve"> the providers advertise their service.</w:t>
      </w:r>
    </w:p>
  </w:footnote>
  <w:footnote w:id="4">
    <w:p w14:paraId="4BF04C0B" w14:textId="0EFD9CE1" w:rsidR="00816034" w:rsidRPr="008F338B" w:rsidRDefault="00816034" w:rsidP="00DF2EAC">
      <w:pPr>
        <w:pStyle w:val="FootnoteText"/>
        <w:spacing w:after="120"/>
        <w:rPr>
          <w:rFonts w:ascii="Times New Roman" w:hAnsi="Times New Roman" w:cs="Times New Roman"/>
        </w:rPr>
      </w:pPr>
      <w:r w:rsidRPr="008F338B">
        <w:rPr>
          <w:rStyle w:val="FootnoteReference"/>
          <w:rFonts w:ascii="Times New Roman" w:hAnsi="Times New Roman" w:cs="Times New Roman"/>
        </w:rPr>
        <w:footnoteRef/>
      </w:r>
      <w:r w:rsidRPr="008F338B">
        <w:rPr>
          <w:rFonts w:ascii="Times New Roman" w:hAnsi="Times New Roman" w:cs="Times New Roman"/>
        </w:rPr>
        <w:t xml:space="preserve"> The number of offers for the Terrestrial Fixed Wireless providers is calculated as 2 x number of residential subscribers, assuming that they could no more than double their number of </w:t>
      </w:r>
      <w:r>
        <w:rPr>
          <w:rFonts w:ascii="Times New Roman" w:hAnsi="Times New Roman" w:cs="Times New Roman"/>
        </w:rPr>
        <w:t xml:space="preserve">existing residential </w:t>
      </w:r>
      <w:r w:rsidRPr="008F338B">
        <w:rPr>
          <w:rFonts w:ascii="Times New Roman" w:hAnsi="Times New Roman" w:cs="Times New Roman"/>
        </w:rPr>
        <w:t>customers within a few months. The estimated offer of a given provider could not be greater than the total number of occupied housing units in the service area.</w:t>
      </w:r>
      <w:r>
        <w:rPr>
          <w:rFonts w:ascii="Times New Roman" w:hAnsi="Times New Roman" w:cs="Times New Roman"/>
        </w:rPr>
        <w:t xml:space="preserve"> The number of residential subscribers are the providers’ reported numb</w:t>
      </w:r>
      <w:r w:rsidR="001C25DA">
        <w:rPr>
          <w:rFonts w:ascii="Times New Roman" w:hAnsi="Times New Roman" w:cs="Times New Roman"/>
        </w:rPr>
        <w:t xml:space="preserve">er of residential subscribers </w:t>
      </w:r>
      <w:r w:rsidR="00EE54B4">
        <w:rPr>
          <w:rFonts w:ascii="Times New Roman" w:hAnsi="Times New Roman" w:cs="Times New Roman"/>
        </w:rPr>
        <w:t>in</w:t>
      </w:r>
      <w:r>
        <w:rPr>
          <w:rFonts w:ascii="Times New Roman" w:hAnsi="Times New Roman" w:cs="Times New Roman"/>
        </w:rPr>
        <w:t xml:space="preserve"> Form 477.</w:t>
      </w:r>
    </w:p>
  </w:footnote>
  <w:footnote w:id="5">
    <w:p w14:paraId="0D915821" w14:textId="16A6A520" w:rsidR="00816034" w:rsidRPr="008F338B" w:rsidRDefault="00816034" w:rsidP="00DF2EAC">
      <w:pPr>
        <w:pStyle w:val="FootnoteText"/>
        <w:spacing w:after="120"/>
        <w:rPr>
          <w:rFonts w:ascii="Times New Roman" w:hAnsi="Times New Roman" w:cs="Times New Roman"/>
        </w:rPr>
      </w:pPr>
      <w:r w:rsidRPr="008F338B">
        <w:rPr>
          <w:rStyle w:val="FootnoteReference"/>
          <w:rFonts w:ascii="Times New Roman" w:hAnsi="Times New Roman" w:cs="Times New Roman"/>
        </w:rPr>
        <w:footnoteRef/>
      </w:r>
      <w:r w:rsidRPr="008F338B">
        <w:rPr>
          <w:rFonts w:ascii="Times New Roman" w:hAnsi="Times New Roman" w:cs="Times New Roman"/>
        </w:rPr>
        <w:t xml:space="preserve"> The frame was divided into 24 strata in 2016 Urban Rate Survey.</w:t>
      </w:r>
    </w:p>
  </w:footnote>
  <w:footnote w:id="6">
    <w:p w14:paraId="4A1CBEBE" w14:textId="2268EA0C" w:rsidR="00816034" w:rsidRPr="008F338B" w:rsidRDefault="00816034" w:rsidP="00DF2EAC">
      <w:pPr>
        <w:pStyle w:val="FootnoteText"/>
        <w:spacing w:after="120"/>
        <w:rPr>
          <w:rFonts w:ascii="Times New Roman" w:hAnsi="Times New Roman" w:cs="Times New Roman"/>
        </w:rPr>
      </w:pPr>
      <w:r w:rsidRPr="008F338B">
        <w:rPr>
          <w:rStyle w:val="FootnoteReference"/>
          <w:rFonts w:ascii="Times New Roman" w:hAnsi="Times New Roman" w:cs="Times New Roman"/>
        </w:rPr>
        <w:footnoteRef/>
      </w:r>
      <w:r w:rsidRPr="008F338B">
        <w:rPr>
          <w:rFonts w:ascii="Times New Roman" w:hAnsi="Times New Roman" w:cs="Times New Roman"/>
        </w:rPr>
        <w:t xml:space="preserve"> Based on the 2016 Urban Rate Survey results, 11 Verizon strata were collapsed into one stratum. </w:t>
      </w:r>
    </w:p>
  </w:footnote>
  <w:footnote w:id="7">
    <w:p w14:paraId="7E2DE177" w14:textId="59A4CD68" w:rsidR="00816034" w:rsidRPr="008F338B" w:rsidRDefault="00816034" w:rsidP="00DF2EAC">
      <w:pPr>
        <w:pStyle w:val="FootnoteText"/>
        <w:spacing w:after="120"/>
        <w:rPr>
          <w:rFonts w:ascii="Times New Roman" w:hAnsi="Times New Roman" w:cs="Times New Roman"/>
        </w:rPr>
      </w:pPr>
      <w:r w:rsidRPr="008F338B">
        <w:rPr>
          <w:rStyle w:val="FootnoteReference"/>
          <w:rFonts w:ascii="Times New Roman" w:hAnsi="Times New Roman" w:cs="Times New Roman"/>
        </w:rPr>
        <w:footnoteRef/>
      </w:r>
      <w:r w:rsidRPr="008F338B">
        <w:rPr>
          <w:rFonts w:ascii="Times New Roman" w:hAnsi="Times New Roman" w:cs="Times New Roman"/>
        </w:rPr>
        <w:t xml:space="preserve"> The algorithm used to divide the sampling units into the Major and Minor strata is “Partitioning Around Medoids.” Partitioning Around Medoids is a type of cluster analysis to identify data clusters based on dissimilarities between clusters. Medoids are the medians for multi-dimensional data. </w:t>
      </w:r>
      <w:r w:rsidRPr="008F338B">
        <w:rPr>
          <w:rFonts w:ascii="Times New Roman" w:hAnsi="Times New Roman" w:cs="Times New Roman"/>
          <w:i/>
        </w:rPr>
        <w:t xml:space="preserve">See </w:t>
      </w:r>
      <w:r w:rsidRPr="008F338B">
        <w:rPr>
          <w:rFonts w:ascii="Times New Roman" w:hAnsi="Times New Roman" w:cs="Times New Roman"/>
        </w:rPr>
        <w:t>Kaufman, L. and Rousseeuw, P.J. 1990. Finding Groups in Data: An Introduction to Cluster Analysis. Wiley, New York; Park, H.S. and C.H. Jun. 2009. A simple and fast algorithm for K-medoids clustering. Expert Systems with Applications. 36(2):3336–3341.</w:t>
      </w:r>
    </w:p>
  </w:footnote>
  <w:footnote w:id="8">
    <w:p w14:paraId="207103C6" w14:textId="27BCEB95" w:rsidR="00816034" w:rsidRPr="008F338B" w:rsidRDefault="00816034" w:rsidP="00DF2EAC">
      <w:pPr>
        <w:pStyle w:val="FootnoteText"/>
        <w:spacing w:after="120"/>
        <w:rPr>
          <w:rFonts w:ascii="Times New Roman" w:hAnsi="Times New Roman" w:cs="Times New Roman"/>
        </w:rPr>
      </w:pPr>
      <w:r w:rsidRPr="008F338B">
        <w:rPr>
          <w:rStyle w:val="FootnoteReference"/>
          <w:rFonts w:ascii="Times New Roman" w:hAnsi="Times New Roman" w:cs="Times New Roman"/>
        </w:rPr>
        <w:footnoteRef/>
      </w:r>
      <w:r w:rsidRPr="008F338B">
        <w:rPr>
          <w:rFonts w:ascii="Times New Roman" w:hAnsi="Times New Roman" w:cs="Times New Roman"/>
        </w:rPr>
        <w:t xml:space="preserve"> The selection probability of a Probability Proportional to Size (PPS) sampling is a function of measure of “size.” Measure of size is the number of offers from a provider in a given tract. The selection probability is higher for sampling units with higher offers.</w:t>
      </w:r>
    </w:p>
  </w:footnote>
  <w:footnote w:id="9">
    <w:p w14:paraId="23695B13" w14:textId="0FDC47A4" w:rsidR="00816034" w:rsidRPr="008F338B" w:rsidRDefault="00816034" w:rsidP="00DF2EAC">
      <w:pPr>
        <w:pStyle w:val="FootnoteText"/>
        <w:spacing w:after="120"/>
        <w:rPr>
          <w:rFonts w:ascii="Times New Roman" w:hAnsi="Times New Roman" w:cs="Times New Roman"/>
        </w:rPr>
      </w:pPr>
      <w:r w:rsidRPr="008F338B">
        <w:rPr>
          <w:rStyle w:val="FootnoteReference"/>
          <w:rFonts w:ascii="Times New Roman" w:hAnsi="Times New Roman" w:cs="Times New Roman"/>
        </w:rPr>
        <w:footnoteRef/>
      </w:r>
      <w:r w:rsidRPr="008F338B">
        <w:rPr>
          <w:rFonts w:ascii="Times New Roman" w:hAnsi="Times New Roman" w:cs="Times New Roman"/>
        </w:rPr>
        <w:t xml:space="preserve"> Such a situation could arise when a provider uses different technologies to provide similar services to customers in different parts of a census tract.</w:t>
      </w:r>
    </w:p>
  </w:footnote>
  <w:footnote w:id="10">
    <w:p w14:paraId="4AECF3B0" w14:textId="5EC115D3" w:rsidR="00816034" w:rsidRPr="008F338B" w:rsidRDefault="00816034" w:rsidP="00DF2EAC">
      <w:pPr>
        <w:pStyle w:val="FootnoteText"/>
        <w:spacing w:after="120"/>
        <w:rPr>
          <w:rFonts w:ascii="Times New Roman" w:hAnsi="Times New Roman" w:cs="Times New Roman"/>
        </w:rPr>
      </w:pPr>
      <w:r w:rsidRPr="008F338B">
        <w:rPr>
          <w:rStyle w:val="FootnoteReference"/>
          <w:rFonts w:ascii="Times New Roman" w:hAnsi="Times New Roman" w:cs="Times New Roman"/>
        </w:rPr>
        <w:footnoteRef/>
      </w:r>
      <w:r w:rsidRPr="008F338B">
        <w:rPr>
          <w:rFonts w:ascii="Times New Roman" w:hAnsi="Times New Roman" w:cs="Times New Roman"/>
        </w:rPr>
        <w:t xml:space="preserve"> Ideally, we would calculate directly the weighted means and the weighted standard deviations of rates for all services.  However, our samples do not cover all possible combinations of services provided to consumers nationwide.  Therefore, we use a regression analysis to estimate rates for all possible services.</w:t>
      </w:r>
    </w:p>
  </w:footnote>
  <w:footnote w:id="11">
    <w:p w14:paraId="59F6A8AF" w14:textId="53A65C91" w:rsidR="00816034" w:rsidRPr="008F338B" w:rsidRDefault="00816034" w:rsidP="00DF2EAC">
      <w:pPr>
        <w:pStyle w:val="FootnoteText"/>
        <w:spacing w:after="120"/>
        <w:rPr>
          <w:rFonts w:ascii="Times New Roman" w:hAnsi="Times New Roman" w:cs="Times New Roman"/>
        </w:rPr>
      </w:pPr>
      <w:r w:rsidRPr="008F338B">
        <w:rPr>
          <w:rStyle w:val="FootnoteReference"/>
          <w:rFonts w:ascii="Times New Roman" w:hAnsi="Times New Roman" w:cs="Times New Roman"/>
        </w:rPr>
        <w:footnoteRef/>
      </w:r>
      <w:r w:rsidRPr="008F338B">
        <w:rPr>
          <w:rFonts w:ascii="Times New Roman" w:hAnsi="Times New Roman" w:cs="Times New Roman"/>
        </w:rPr>
        <w:t xml:space="preserve"> </w:t>
      </w:r>
      <w:r>
        <w:rPr>
          <w:rFonts w:ascii="Times New Roman" w:hAnsi="Times New Roman" w:cs="Times New Roman"/>
        </w:rPr>
        <w:t xml:space="preserve">The </w:t>
      </w:r>
      <w:r w:rsidRPr="008F338B">
        <w:rPr>
          <w:rFonts w:ascii="Times New Roman" w:hAnsi="Times New Roman" w:cs="Times New Roman"/>
        </w:rPr>
        <w:t>2016 broadband regression analysis include</w:t>
      </w:r>
      <w:r>
        <w:rPr>
          <w:rFonts w:ascii="Times New Roman" w:hAnsi="Times New Roman" w:cs="Times New Roman"/>
        </w:rPr>
        <w:t>d</w:t>
      </w:r>
      <w:r w:rsidRPr="008F338B">
        <w:rPr>
          <w:rFonts w:ascii="Times New Roman" w:hAnsi="Times New Roman" w:cs="Times New Roman"/>
        </w:rPr>
        <w:t xml:space="preserve"> data with download bandwidths between 2 and 40 Mbps.</w:t>
      </w:r>
    </w:p>
  </w:footnote>
  <w:footnote w:id="12">
    <w:p w14:paraId="31D2D708" w14:textId="05B8EF2B" w:rsidR="00816034" w:rsidRPr="008F338B" w:rsidRDefault="00816034" w:rsidP="00DF2EAC">
      <w:pPr>
        <w:pStyle w:val="FootnoteText"/>
        <w:spacing w:after="120"/>
        <w:rPr>
          <w:rFonts w:ascii="Times New Roman" w:hAnsi="Times New Roman" w:cs="Times New Roman"/>
        </w:rPr>
      </w:pPr>
      <w:r w:rsidRPr="008F338B">
        <w:rPr>
          <w:rStyle w:val="FootnoteReference"/>
          <w:rFonts w:ascii="Times New Roman" w:hAnsi="Times New Roman" w:cs="Times New Roman"/>
        </w:rPr>
        <w:footnoteRef/>
      </w:r>
      <w:r w:rsidRPr="008F338B">
        <w:rPr>
          <w:rFonts w:ascii="Times New Roman" w:hAnsi="Times New Roman" w:cs="Times New Roman"/>
        </w:rPr>
        <w:t xml:space="preserve"> The regression analysis for the 2017 Urban Rate Survey considers the rate variations among different </w:t>
      </w:r>
      <w:r>
        <w:rPr>
          <w:rFonts w:ascii="Times New Roman" w:hAnsi="Times New Roman" w:cs="Times New Roman"/>
        </w:rPr>
        <w:t xml:space="preserve">terrestrial fixed broadband </w:t>
      </w:r>
      <w:r w:rsidRPr="008F338B">
        <w:rPr>
          <w:rFonts w:ascii="Times New Roman" w:hAnsi="Times New Roman" w:cs="Times New Roman"/>
        </w:rPr>
        <w:t xml:space="preserve">technologies in order </w:t>
      </w:r>
      <w:r>
        <w:rPr>
          <w:rFonts w:ascii="Times New Roman" w:hAnsi="Times New Roman" w:cs="Times New Roman"/>
        </w:rPr>
        <w:t xml:space="preserve">better </w:t>
      </w:r>
      <w:r w:rsidRPr="008F338B">
        <w:rPr>
          <w:rFonts w:ascii="Times New Roman" w:hAnsi="Times New Roman" w:cs="Times New Roman"/>
        </w:rPr>
        <w:t xml:space="preserve">to reflect the current market.  </w:t>
      </w:r>
      <w:r>
        <w:rPr>
          <w:rFonts w:ascii="Times New Roman" w:hAnsi="Times New Roman" w:cs="Times New Roman"/>
        </w:rPr>
        <w:t>S</w:t>
      </w:r>
      <w:r w:rsidRPr="008F338B">
        <w:rPr>
          <w:rFonts w:ascii="Times New Roman" w:hAnsi="Times New Roman" w:cs="Times New Roman"/>
        </w:rPr>
        <w:t>atellite services (</w:t>
      </w:r>
      <w:r>
        <w:rPr>
          <w:rFonts w:ascii="Times New Roman" w:hAnsi="Times New Roman" w:cs="Times New Roman"/>
        </w:rPr>
        <w:t xml:space="preserve">surveyed </w:t>
      </w:r>
      <w:r w:rsidRPr="008F338B">
        <w:rPr>
          <w:rFonts w:ascii="Times New Roman" w:hAnsi="Times New Roman" w:cs="Times New Roman"/>
        </w:rPr>
        <w:t>in the “other</w:t>
      </w:r>
      <w:r>
        <w:rPr>
          <w:rFonts w:ascii="Times New Roman" w:hAnsi="Times New Roman" w:cs="Times New Roman"/>
        </w:rPr>
        <w:t xml:space="preserve"> technology</w:t>
      </w:r>
      <w:r w:rsidRPr="008F338B">
        <w:rPr>
          <w:rFonts w:ascii="Times New Roman" w:hAnsi="Times New Roman" w:cs="Times New Roman"/>
        </w:rPr>
        <w:t>” category) are not part of the benchmark calculation. However, we note that the regression coefficients do not differ statistically significantly between the models with and without rates from the satellite providers.</w:t>
      </w:r>
    </w:p>
  </w:footnote>
  <w:footnote w:id="13">
    <w:p w14:paraId="3A661E97" w14:textId="0DE3F834" w:rsidR="00816034" w:rsidRPr="008F338B" w:rsidRDefault="00816034" w:rsidP="00DF2EAC">
      <w:pPr>
        <w:pStyle w:val="FootnoteText"/>
        <w:spacing w:after="120"/>
        <w:rPr>
          <w:rFonts w:ascii="Times New Roman" w:hAnsi="Times New Roman" w:cs="Times New Roman"/>
        </w:rPr>
      </w:pPr>
      <w:r w:rsidRPr="008F338B">
        <w:rPr>
          <w:rStyle w:val="FootnoteReference"/>
          <w:rFonts w:ascii="Times New Roman" w:hAnsi="Times New Roman" w:cs="Times New Roman"/>
        </w:rPr>
        <w:footnoteRef/>
      </w:r>
      <w:r w:rsidRPr="008F338B">
        <w:rPr>
          <w:rFonts w:ascii="Times New Roman" w:hAnsi="Times New Roman" w:cs="Times New Roman"/>
        </w:rPr>
        <w:t xml:space="preserve"> For a cable service, I</w:t>
      </w:r>
      <w:r w:rsidRPr="008F338B">
        <w:rPr>
          <w:rFonts w:ascii="Times New Roman" w:hAnsi="Times New Roman" w:cs="Times New Roman"/>
          <w:vertAlign w:val="subscript"/>
        </w:rPr>
        <w:t>DSL</w:t>
      </w:r>
      <w:r w:rsidRPr="008F338B">
        <w:rPr>
          <w:rFonts w:ascii="Times New Roman" w:hAnsi="Times New Roman" w:cs="Times New Roman"/>
        </w:rPr>
        <w:t xml:space="preserve"> = 0, I</w:t>
      </w:r>
      <w:r w:rsidRPr="008F338B">
        <w:rPr>
          <w:rFonts w:ascii="Times New Roman" w:hAnsi="Times New Roman" w:cs="Times New Roman"/>
          <w:vertAlign w:val="subscript"/>
        </w:rPr>
        <w:t>Fix</w:t>
      </w:r>
      <w:r w:rsidRPr="008F338B">
        <w:rPr>
          <w:rFonts w:ascii="Times New Roman" w:hAnsi="Times New Roman" w:cs="Times New Roman"/>
        </w:rPr>
        <w:t xml:space="preserve"> =0, and I</w:t>
      </w:r>
      <w:r w:rsidRPr="008F338B">
        <w:rPr>
          <w:rFonts w:ascii="Times New Roman" w:hAnsi="Times New Roman" w:cs="Times New Roman"/>
          <w:vertAlign w:val="subscript"/>
        </w:rPr>
        <w:t>FTTH</w:t>
      </w:r>
      <w:r w:rsidRPr="008F338B">
        <w:rPr>
          <w:rFonts w:ascii="Times New Roman" w:hAnsi="Times New Roman" w:cs="Times New Roman"/>
        </w:rPr>
        <w:t xml:space="preserve"> = 0. For a DSL service, I</w:t>
      </w:r>
      <w:r w:rsidRPr="008F338B">
        <w:rPr>
          <w:rFonts w:ascii="Times New Roman" w:hAnsi="Times New Roman" w:cs="Times New Roman"/>
          <w:vertAlign w:val="subscript"/>
        </w:rPr>
        <w:t>DSL</w:t>
      </w:r>
      <w:r w:rsidRPr="008F338B">
        <w:rPr>
          <w:rFonts w:ascii="Times New Roman" w:hAnsi="Times New Roman" w:cs="Times New Roman"/>
        </w:rPr>
        <w:t xml:space="preserve"> = 1, I</w:t>
      </w:r>
      <w:r w:rsidRPr="008F338B">
        <w:rPr>
          <w:rFonts w:ascii="Times New Roman" w:hAnsi="Times New Roman" w:cs="Times New Roman"/>
          <w:vertAlign w:val="subscript"/>
        </w:rPr>
        <w:t>Fix</w:t>
      </w:r>
      <w:r w:rsidRPr="008F338B">
        <w:rPr>
          <w:rFonts w:ascii="Times New Roman" w:hAnsi="Times New Roman" w:cs="Times New Roman"/>
        </w:rPr>
        <w:t xml:space="preserve"> =0, and I</w:t>
      </w:r>
      <w:r w:rsidRPr="008F338B">
        <w:rPr>
          <w:rFonts w:ascii="Times New Roman" w:hAnsi="Times New Roman" w:cs="Times New Roman"/>
          <w:vertAlign w:val="subscript"/>
        </w:rPr>
        <w:t>FTTH</w:t>
      </w:r>
      <w:r w:rsidRPr="008F338B">
        <w:rPr>
          <w:rFonts w:ascii="Times New Roman" w:hAnsi="Times New Roman" w:cs="Times New Roman"/>
        </w:rPr>
        <w:t xml:space="preserve"> = 0. And for a fixed wireless service, I</w:t>
      </w:r>
      <w:r w:rsidRPr="008F338B">
        <w:rPr>
          <w:rFonts w:ascii="Times New Roman" w:hAnsi="Times New Roman" w:cs="Times New Roman"/>
          <w:vertAlign w:val="subscript"/>
        </w:rPr>
        <w:t>DSL</w:t>
      </w:r>
      <w:r w:rsidRPr="008F338B">
        <w:rPr>
          <w:rFonts w:ascii="Times New Roman" w:hAnsi="Times New Roman" w:cs="Times New Roman"/>
        </w:rPr>
        <w:t xml:space="preserve"> = 0, I</w:t>
      </w:r>
      <w:r w:rsidRPr="008F338B">
        <w:rPr>
          <w:rFonts w:ascii="Times New Roman" w:hAnsi="Times New Roman" w:cs="Times New Roman"/>
          <w:vertAlign w:val="subscript"/>
        </w:rPr>
        <w:t>Fix</w:t>
      </w:r>
      <w:r w:rsidRPr="008F338B">
        <w:rPr>
          <w:rFonts w:ascii="Times New Roman" w:hAnsi="Times New Roman" w:cs="Times New Roman"/>
        </w:rPr>
        <w:t xml:space="preserve"> =1, and I</w:t>
      </w:r>
      <w:r w:rsidRPr="008F338B">
        <w:rPr>
          <w:rFonts w:ascii="Times New Roman" w:hAnsi="Times New Roman" w:cs="Times New Roman"/>
          <w:vertAlign w:val="subscript"/>
        </w:rPr>
        <w:t>FTTH</w:t>
      </w:r>
      <w:r w:rsidRPr="008F338B">
        <w:rPr>
          <w:rFonts w:ascii="Times New Roman" w:hAnsi="Times New Roman" w:cs="Times New Roman"/>
        </w:rPr>
        <w:t xml:space="preserve"> = 0. For a FTTH service, I</w:t>
      </w:r>
      <w:r w:rsidRPr="008F338B">
        <w:rPr>
          <w:rFonts w:ascii="Times New Roman" w:hAnsi="Times New Roman" w:cs="Times New Roman"/>
          <w:vertAlign w:val="subscript"/>
        </w:rPr>
        <w:t>DSL</w:t>
      </w:r>
      <w:r w:rsidRPr="008F338B">
        <w:rPr>
          <w:rFonts w:ascii="Times New Roman" w:hAnsi="Times New Roman" w:cs="Times New Roman"/>
        </w:rPr>
        <w:t xml:space="preserve"> = 0, I</w:t>
      </w:r>
      <w:r w:rsidRPr="008F338B">
        <w:rPr>
          <w:rFonts w:ascii="Times New Roman" w:hAnsi="Times New Roman" w:cs="Times New Roman"/>
          <w:vertAlign w:val="subscript"/>
        </w:rPr>
        <w:t>Fix</w:t>
      </w:r>
      <w:r w:rsidRPr="008F338B">
        <w:rPr>
          <w:rFonts w:ascii="Times New Roman" w:hAnsi="Times New Roman" w:cs="Times New Roman"/>
        </w:rPr>
        <w:t xml:space="preserve"> =0, and I</w:t>
      </w:r>
      <w:r w:rsidRPr="008F338B">
        <w:rPr>
          <w:rFonts w:ascii="Times New Roman" w:hAnsi="Times New Roman" w:cs="Times New Roman"/>
          <w:vertAlign w:val="subscript"/>
        </w:rPr>
        <w:t>FTTH</w:t>
      </w:r>
      <w:r w:rsidRPr="008F338B">
        <w:rPr>
          <w:rFonts w:ascii="Times New Roman" w:hAnsi="Times New Roman" w:cs="Times New Roman"/>
        </w:rPr>
        <w:t xml:space="preserve"> = 1.</w:t>
      </w:r>
    </w:p>
  </w:footnote>
  <w:footnote w:id="14">
    <w:p w14:paraId="40BADC4B" w14:textId="77777777" w:rsidR="00816034" w:rsidRPr="008F338B" w:rsidRDefault="00816034" w:rsidP="00DF2EAC">
      <w:pPr>
        <w:pStyle w:val="CommentText"/>
        <w:spacing w:after="120"/>
        <w:rPr>
          <w:rFonts w:ascii="Times New Roman" w:hAnsi="Times New Roman" w:cs="Times New Roman"/>
        </w:rPr>
      </w:pPr>
      <w:r w:rsidRPr="008F338B">
        <w:rPr>
          <w:rStyle w:val="FootnoteReference"/>
          <w:rFonts w:ascii="Times New Roman" w:hAnsi="Times New Roman" w:cs="Times New Roman"/>
        </w:rPr>
        <w:footnoteRef/>
      </w:r>
      <w:r w:rsidRPr="008F338B">
        <w:rPr>
          <w:rFonts w:ascii="Times New Roman" w:hAnsi="Times New Roman" w:cs="Times New Roman"/>
        </w:rPr>
        <w:t xml:space="preserve"> RWMSR is the square root of the weighted average of the square of residuals (observed rate minus average rate as defined by the Average Monthly Rate equation) plus the square of the spreads divided by 12.</w:t>
      </w:r>
    </w:p>
  </w:footnote>
  <w:footnote w:id="15">
    <w:p w14:paraId="338F1526" w14:textId="4E7A046C" w:rsidR="00816034" w:rsidRPr="008F338B" w:rsidRDefault="00816034" w:rsidP="00DF2EAC">
      <w:pPr>
        <w:spacing w:after="120" w:line="240" w:lineRule="auto"/>
        <w:ind w:left="720" w:hanging="720"/>
        <w:rPr>
          <w:rFonts w:ascii="Times New Roman" w:hAnsi="Times New Roman" w:cs="Times New Roman"/>
          <w:sz w:val="20"/>
          <w:szCs w:val="20"/>
        </w:rPr>
      </w:pPr>
      <w:r w:rsidRPr="008F338B">
        <w:rPr>
          <w:rStyle w:val="FootnoteReference"/>
          <w:rFonts w:ascii="Times New Roman" w:hAnsi="Times New Roman" w:cs="Times New Roman"/>
          <w:sz w:val="20"/>
          <w:szCs w:val="20"/>
        </w:rPr>
        <w:footnoteRef/>
      </w:r>
      <w:r w:rsidRPr="008F338B">
        <w:rPr>
          <w:rFonts w:ascii="Times New Roman" w:hAnsi="Times New Roman" w:cs="Times New Roman"/>
          <w:sz w:val="20"/>
          <w:szCs w:val="20"/>
        </w:rPr>
        <w:t xml:space="preserve"> RWMSR(D, I</w:t>
      </w:r>
      <w:r w:rsidRPr="008F338B">
        <w:rPr>
          <w:rFonts w:ascii="Times New Roman" w:hAnsi="Times New Roman" w:cs="Times New Roman"/>
          <w:sz w:val="20"/>
          <w:szCs w:val="20"/>
          <w:vertAlign w:val="subscript"/>
        </w:rPr>
        <w:t>T</w:t>
      </w:r>
      <w:r w:rsidRPr="008F338B">
        <w:rPr>
          <w:rFonts w:ascii="Times New Roman" w:hAnsi="Times New Roman" w:cs="Times New Roman"/>
          <w:sz w:val="20"/>
          <w:szCs w:val="20"/>
        </w:rPr>
        <w:t>) = 11.671 – 0.263 D + 1.041 I</w:t>
      </w:r>
      <w:r w:rsidRPr="008F338B">
        <w:rPr>
          <w:rFonts w:ascii="Times New Roman" w:hAnsi="Times New Roman" w:cs="Times New Roman"/>
          <w:sz w:val="20"/>
          <w:szCs w:val="20"/>
          <w:vertAlign w:val="subscript"/>
        </w:rPr>
        <w:t>DSL</w:t>
      </w:r>
      <w:r w:rsidRPr="008F338B">
        <w:rPr>
          <w:rFonts w:ascii="Times New Roman" w:hAnsi="Times New Roman" w:cs="Times New Roman"/>
          <w:sz w:val="20"/>
          <w:szCs w:val="20"/>
        </w:rPr>
        <w:t xml:space="preserve"> – 0.611 I</w:t>
      </w:r>
      <w:r w:rsidRPr="008F338B">
        <w:rPr>
          <w:rFonts w:ascii="Times New Roman" w:hAnsi="Times New Roman" w:cs="Times New Roman"/>
          <w:sz w:val="20"/>
          <w:szCs w:val="20"/>
          <w:vertAlign w:val="subscript"/>
        </w:rPr>
        <w:t>Fix</w:t>
      </w:r>
      <w:r w:rsidRPr="008F338B">
        <w:rPr>
          <w:rFonts w:ascii="Times New Roman" w:hAnsi="Times New Roman" w:cs="Times New Roman"/>
          <w:sz w:val="20"/>
          <w:szCs w:val="20"/>
        </w:rPr>
        <w:t xml:space="preserve"> + 0.830 I</w:t>
      </w:r>
      <w:r w:rsidRPr="008F338B">
        <w:rPr>
          <w:rFonts w:ascii="Times New Roman" w:hAnsi="Times New Roman" w:cs="Times New Roman"/>
          <w:sz w:val="20"/>
          <w:szCs w:val="20"/>
          <w:vertAlign w:val="subscript"/>
        </w:rPr>
        <w:t>FTTH</w:t>
      </w:r>
      <w:r w:rsidRPr="008F338B">
        <w:rPr>
          <w:rFonts w:ascii="Times New Roman" w:hAnsi="Times New Roman" w:cs="Times New Roman"/>
          <w:sz w:val="20"/>
          <w:szCs w:val="20"/>
        </w:rPr>
        <w:t>, D = log of download speed in Mbps</w:t>
      </w:r>
    </w:p>
  </w:footnote>
  <w:footnote w:id="16">
    <w:p w14:paraId="65B92A56" w14:textId="7DFF8F98" w:rsidR="00816034" w:rsidRPr="008F338B" w:rsidRDefault="00816034" w:rsidP="00DF2EAC">
      <w:pPr>
        <w:pStyle w:val="FootnoteText"/>
        <w:spacing w:after="120"/>
        <w:rPr>
          <w:rFonts w:ascii="Times New Roman" w:hAnsi="Times New Roman" w:cs="Times New Roman"/>
        </w:rPr>
      </w:pPr>
      <w:r w:rsidRPr="008F338B">
        <w:rPr>
          <w:rStyle w:val="FootnoteReference"/>
          <w:rFonts w:ascii="Times New Roman" w:hAnsi="Times New Roman" w:cs="Times New Roman"/>
        </w:rPr>
        <w:footnoteRef/>
      </w:r>
      <w:r w:rsidRPr="008F338B">
        <w:rPr>
          <w:rFonts w:ascii="Times New Roman" w:hAnsi="Times New Roman" w:cs="Times New Roman"/>
        </w:rPr>
        <w:t xml:space="preserve"> As of December 2015, 61.0% of residential </w:t>
      </w:r>
      <w:r>
        <w:rPr>
          <w:rFonts w:ascii="Times New Roman" w:hAnsi="Times New Roman" w:cs="Times New Roman"/>
        </w:rPr>
        <w:t>terrestrial</w:t>
      </w:r>
      <w:r w:rsidRPr="008F338B">
        <w:rPr>
          <w:rFonts w:ascii="Times New Roman" w:hAnsi="Times New Roman" w:cs="Times New Roman"/>
        </w:rPr>
        <w:t xml:space="preserve"> fixed high speed subscribers used cable, 27.5% used DSL, 10.5% used fiber, and 1.0% used terrestrial fixed wireless. See details: https://www.fcc.gov/reports-research/reports/internet-access-services-reports/internet-access-services-reports.</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4B3EBC8" w14:textId="38F43A78" w:rsidR="00816034" w:rsidRDefault="00816034">
    <w:pPr>
      <w:pStyle w:val="Header"/>
    </w:pPr>
    <w:r>
      <w:t>DRAFT</w:t>
    </w:r>
    <w:r>
      <w:tab/>
      <w:t>FCC Non-Public:  Internal Use Only</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05E236C"/>
    <w:multiLevelType w:val="hybridMultilevel"/>
    <w:tmpl w:val="5F1C2B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0192921"/>
    <w:multiLevelType w:val="hybridMultilevel"/>
    <w:tmpl w:val="1CBA8F7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B521E6B"/>
    <w:multiLevelType w:val="hybridMultilevel"/>
    <w:tmpl w:val="51FA39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73E05C9"/>
    <w:multiLevelType w:val="hybridMultilevel"/>
    <w:tmpl w:val="0C546F02"/>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3BAE3C88"/>
    <w:multiLevelType w:val="hybridMultilevel"/>
    <w:tmpl w:val="F77033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1CD2444"/>
    <w:multiLevelType w:val="hybridMultilevel"/>
    <w:tmpl w:val="E668A3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674074B"/>
    <w:multiLevelType w:val="hybridMultilevel"/>
    <w:tmpl w:val="6E345E5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48070AFE"/>
    <w:multiLevelType w:val="hybridMultilevel"/>
    <w:tmpl w:val="AD7AAA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09C4199"/>
    <w:multiLevelType w:val="hybridMultilevel"/>
    <w:tmpl w:val="89364F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784135AE"/>
    <w:multiLevelType w:val="hybridMultilevel"/>
    <w:tmpl w:val="1A50F2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6"/>
  </w:num>
  <w:num w:numId="2">
    <w:abstractNumId w:val="1"/>
  </w:num>
  <w:num w:numId="3">
    <w:abstractNumId w:val="4"/>
  </w:num>
  <w:num w:numId="4">
    <w:abstractNumId w:val="9"/>
  </w:num>
  <w:num w:numId="5">
    <w:abstractNumId w:val="8"/>
  </w:num>
  <w:num w:numId="6">
    <w:abstractNumId w:val="2"/>
  </w:num>
  <w:num w:numId="7">
    <w:abstractNumId w:val="5"/>
  </w:num>
  <w:num w:numId="8">
    <w:abstractNumId w:val="0"/>
  </w:num>
  <w:num w:numId="9">
    <w:abstractNumId w:val="7"/>
  </w:num>
  <w:num w:numId="1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86314"/>
    <w:rsid w:val="00000C8E"/>
    <w:rsid w:val="00006881"/>
    <w:rsid w:val="00011324"/>
    <w:rsid w:val="00011BEE"/>
    <w:rsid w:val="00012757"/>
    <w:rsid w:val="0001605C"/>
    <w:rsid w:val="00016BF7"/>
    <w:rsid w:val="000274C3"/>
    <w:rsid w:val="00033967"/>
    <w:rsid w:val="0003397D"/>
    <w:rsid w:val="00033998"/>
    <w:rsid w:val="00037DD2"/>
    <w:rsid w:val="00037E34"/>
    <w:rsid w:val="00044685"/>
    <w:rsid w:val="000535A1"/>
    <w:rsid w:val="00054841"/>
    <w:rsid w:val="000562C7"/>
    <w:rsid w:val="000605F8"/>
    <w:rsid w:val="00066A65"/>
    <w:rsid w:val="000706D3"/>
    <w:rsid w:val="00070959"/>
    <w:rsid w:val="00070C1A"/>
    <w:rsid w:val="000770C0"/>
    <w:rsid w:val="00077741"/>
    <w:rsid w:val="000827E4"/>
    <w:rsid w:val="0008402D"/>
    <w:rsid w:val="00086B27"/>
    <w:rsid w:val="00095524"/>
    <w:rsid w:val="00096657"/>
    <w:rsid w:val="000A10CD"/>
    <w:rsid w:val="000A41A3"/>
    <w:rsid w:val="000A6751"/>
    <w:rsid w:val="000A68A2"/>
    <w:rsid w:val="000B1169"/>
    <w:rsid w:val="000C0034"/>
    <w:rsid w:val="000C1052"/>
    <w:rsid w:val="000C2065"/>
    <w:rsid w:val="000C298D"/>
    <w:rsid w:val="000C4A09"/>
    <w:rsid w:val="000C4B4D"/>
    <w:rsid w:val="000C4F7E"/>
    <w:rsid w:val="000D2278"/>
    <w:rsid w:val="000E21A3"/>
    <w:rsid w:val="000E2B25"/>
    <w:rsid w:val="000E7C34"/>
    <w:rsid w:val="00100DB4"/>
    <w:rsid w:val="00106F42"/>
    <w:rsid w:val="00124D3C"/>
    <w:rsid w:val="001263F2"/>
    <w:rsid w:val="00142839"/>
    <w:rsid w:val="00143B6E"/>
    <w:rsid w:val="00147BBC"/>
    <w:rsid w:val="00153DE8"/>
    <w:rsid w:val="0015684E"/>
    <w:rsid w:val="0016164A"/>
    <w:rsid w:val="001628FF"/>
    <w:rsid w:val="00162DDC"/>
    <w:rsid w:val="00172603"/>
    <w:rsid w:val="001760FA"/>
    <w:rsid w:val="00180078"/>
    <w:rsid w:val="00185E1C"/>
    <w:rsid w:val="0018649A"/>
    <w:rsid w:val="00195BCD"/>
    <w:rsid w:val="00197B52"/>
    <w:rsid w:val="001A1E81"/>
    <w:rsid w:val="001A5580"/>
    <w:rsid w:val="001A7F03"/>
    <w:rsid w:val="001B0AD6"/>
    <w:rsid w:val="001B1FBF"/>
    <w:rsid w:val="001B5609"/>
    <w:rsid w:val="001B5DEE"/>
    <w:rsid w:val="001B609C"/>
    <w:rsid w:val="001C2079"/>
    <w:rsid w:val="001C25DA"/>
    <w:rsid w:val="001D250C"/>
    <w:rsid w:val="001D40A5"/>
    <w:rsid w:val="001D60B2"/>
    <w:rsid w:val="001E12BA"/>
    <w:rsid w:val="001E1E51"/>
    <w:rsid w:val="001E54B4"/>
    <w:rsid w:val="001E6012"/>
    <w:rsid w:val="001F4D20"/>
    <w:rsid w:val="002107CD"/>
    <w:rsid w:val="00214307"/>
    <w:rsid w:val="0021551C"/>
    <w:rsid w:val="00222453"/>
    <w:rsid w:val="00222DB0"/>
    <w:rsid w:val="00222F3E"/>
    <w:rsid w:val="00224E0D"/>
    <w:rsid w:val="00225253"/>
    <w:rsid w:val="00226B47"/>
    <w:rsid w:val="0023225F"/>
    <w:rsid w:val="00235820"/>
    <w:rsid w:val="002430E6"/>
    <w:rsid w:val="002437BA"/>
    <w:rsid w:val="00245462"/>
    <w:rsid w:val="00250A34"/>
    <w:rsid w:val="0025258F"/>
    <w:rsid w:val="002569A5"/>
    <w:rsid w:val="0027621F"/>
    <w:rsid w:val="00277392"/>
    <w:rsid w:val="0028244A"/>
    <w:rsid w:val="0028303F"/>
    <w:rsid w:val="002A49E6"/>
    <w:rsid w:val="002A54A5"/>
    <w:rsid w:val="002B13B3"/>
    <w:rsid w:val="002B2FFA"/>
    <w:rsid w:val="002C2919"/>
    <w:rsid w:val="002C4DB5"/>
    <w:rsid w:val="002D3468"/>
    <w:rsid w:val="002D4AD7"/>
    <w:rsid w:val="002D6425"/>
    <w:rsid w:val="002E1C90"/>
    <w:rsid w:val="002E26CF"/>
    <w:rsid w:val="002E4DC0"/>
    <w:rsid w:val="002F1E1E"/>
    <w:rsid w:val="002F26F4"/>
    <w:rsid w:val="002F29BF"/>
    <w:rsid w:val="002F449A"/>
    <w:rsid w:val="002F5132"/>
    <w:rsid w:val="002F722B"/>
    <w:rsid w:val="00304F2F"/>
    <w:rsid w:val="00310355"/>
    <w:rsid w:val="003105DE"/>
    <w:rsid w:val="00310D7F"/>
    <w:rsid w:val="00311AC1"/>
    <w:rsid w:val="00315B5B"/>
    <w:rsid w:val="00316E03"/>
    <w:rsid w:val="003207BD"/>
    <w:rsid w:val="003214BC"/>
    <w:rsid w:val="00321630"/>
    <w:rsid w:val="00324C34"/>
    <w:rsid w:val="00340181"/>
    <w:rsid w:val="00342649"/>
    <w:rsid w:val="00347D1A"/>
    <w:rsid w:val="00350D35"/>
    <w:rsid w:val="00362BB3"/>
    <w:rsid w:val="003668B7"/>
    <w:rsid w:val="00371245"/>
    <w:rsid w:val="00371560"/>
    <w:rsid w:val="0037206B"/>
    <w:rsid w:val="00375103"/>
    <w:rsid w:val="0037580B"/>
    <w:rsid w:val="00375E82"/>
    <w:rsid w:val="003768F8"/>
    <w:rsid w:val="00376F72"/>
    <w:rsid w:val="0038217C"/>
    <w:rsid w:val="003844DD"/>
    <w:rsid w:val="00390A87"/>
    <w:rsid w:val="00392DF1"/>
    <w:rsid w:val="003A42EB"/>
    <w:rsid w:val="003A56DA"/>
    <w:rsid w:val="003A7E04"/>
    <w:rsid w:val="003B08CE"/>
    <w:rsid w:val="003B172E"/>
    <w:rsid w:val="003B6725"/>
    <w:rsid w:val="003B6846"/>
    <w:rsid w:val="003B7E5A"/>
    <w:rsid w:val="003C4B2C"/>
    <w:rsid w:val="003E21A8"/>
    <w:rsid w:val="003E3B8F"/>
    <w:rsid w:val="003E3C7F"/>
    <w:rsid w:val="003E43F7"/>
    <w:rsid w:val="003E7C28"/>
    <w:rsid w:val="003F1045"/>
    <w:rsid w:val="003F1DBF"/>
    <w:rsid w:val="003F2AB3"/>
    <w:rsid w:val="003F33E0"/>
    <w:rsid w:val="003F43FF"/>
    <w:rsid w:val="003F67F1"/>
    <w:rsid w:val="004003D9"/>
    <w:rsid w:val="00400740"/>
    <w:rsid w:val="00400D12"/>
    <w:rsid w:val="00405253"/>
    <w:rsid w:val="004076A7"/>
    <w:rsid w:val="00411720"/>
    <w:rsid w:val="004125C8"/>
    <w:rsid w:val="00415A5F"/>
    <w:rsid w:val="004160A1"/>
    <w:rsid w:val="00422480"/>
    <w:rsid w:val="00426D75"/>
    <w:rsid w:val="00427B65"/>
    <w:rsid w:val="0043161D"/>
    <w:rsid w:val="004379F2"/>
    <w:rsid w:val="00444564"/>
    <w:rsid w:val="0044521A"/>
    <w:rsid w:val="00447AA6"/>
    <w:rsid w:val="0045009B"/>
    <w:rsid w:val="004518C8"/>
    <w:rsid w:val="00453F54"/>
    <w:rsid w:val="004555EA"/>
    <w:rsid w:val="00463893"/>
    <w:rsid w:val="00463BAC"/>
    <w:rsid w:val="00465591"/>
    <w:rsid w:val="0046563B"/>
    <w:rsid w:val="0047311F"/>
    <w:rsid w:val="00474B52"/>
    <w:rsid w:val="00476C47"/>
    <w:rsid w:val="00477954"/>
    <w:rsid w:val="0048305E"/>
    <w:rsid w:val="004856E8"/>
    <w:rsid w:val="00486DD0"/>
    <w:rsid w:val="00492F53"/>
    <w:rsid w:val="00493FC2"/>
    <w:rsid w:val="004973C8"/>
    <w:rsid w:val="004A051F"/>
    <w:rsid w:val="004A47F5"/>
    <w:rsid w:val="004A52D5"/>
    <w:rsid w:val="004B08C6"/>
    <w:rsid w:val="004B3335"/>
    <w:rsid w:val="004B7DC3"/>
    <w:rsid w:val="004E1DE6"/>
    <w:rsid w:val="004E2FF8"/>
    <w:rsid w:val="004F0A3E"/>
    <w:rsid w:val="005144C3"/>
    <w:rsid w:val="00520192"/>
    <w:rsid w:val="005423F5"/>
    <w:rsid w:val="005459D5"/>
    <w:rsid w:val="00545AA6"/>
    <w:rsid w:val="005518E5"/>
    <w:rsid w:val="0055548C"/>
    <w:rsid w:val="00573DE2"/>
    <w:rsid w:val="00574074"/>
    <w:rsid w:val="00574EA8"/>
    <w:rsid w:val="00575E83"/>
    <w:rsid w:val="0058576A"/>
    <w:rsid w:val="00590F11"/>
    <w:rsid w:val="00595755"/>
    <w:rsid w:val="005958A1"/>
    <w:rsid w:val="0059700F"/>
    <w:rsid w:val="005B0464"/>
    <w:rsid w:val="005B135A"/>
    <w:rsid w:val="005B2349"/>
    <w:rsid w:val="005B239B"/>
    <w:rsid w:val="005B5624"/>
    <w:rsid w:val="005B5F78"/>
    <w:rsid w:val="005B601A"/>
    <w:rsid w:val="005C5A16"/>
    <w:rsid w:val="005C69AC"/>
    <w:rsid w:val="005D3F41"/>
    <w:rsid w:val="005D48D5"/>
    <w:rsid w:val="005D6051"/>
    <w:rsid w:val="005D7563"/>
    <w:rsid w:val="005E256E"/>
    <w:rsid w:val="005E5CBE"/>
    <w:rsid w:val="005E6427"/>
    <w:rsid w:val="005F13DE"/>
    <w:rsid w:val="005F36C7"/>
    <w:rsid w:val="005F56D0"/>
    <w:rsid w:val="0060162D"/>
    <w:rsid w:val="00604EBA"/>
    <w:rsid w:val="0060558E"/>
    <w:rsid w:val="006058D5"/>
    <w:rsid w:val="006065CF"/>
    <w:rsid w:val="00607B6A"/>
    <w:rsid w:val="00610050"/>
    <w:rsid w:val="00610B66"/>
    <w:rsid w:val="00612185"/>
    <w:rsid w:val="006147DD"/>
    <w:rsid w:val="006209A2"/>
    <w:rsid w:val="00621FFD"/>
    <w:rsid w:val="00623D05"/>
    <w:rsid w:val="00624F7E"/>
    <w:rsid w:val="0062510F"/>
    <w:rsid w:val="00633DE1"/>
    <w:rsid w:val="00634F36"/>
    <w:rsid w:val="00637516"/>
    <w:rsid w:val="00640EE4"/>
    <w:rsid w:val="006425C2"/>
    <w:rsid w:val="00657184"/>
    <w:rsid w:val="00657C1B"/>
    <w:rsid w:val="006603F4"/>
    <w:rsid w:val="00665847"/>
    <w:rsid w:val="00670074"/>
    <w:rsid w:val="00673DEE"/>
    <w:rsid w:val="00675421"/>
    <w:rsid w:val="0067686B"/>
    <w:rsid w:val="00676FF0"/>
    <w:rsid w:val="00681F52"/>
    <w:rsid w:val="00682835"/>
    <w:rsid w:val="00683E9B"/>
    <w:rsid w:val="00694E9F"/>
    <w:rsid w:val="00695DC9"/>
    <w:rsid w:val="00696D67"/>
    <w:rsid w:val="006A6239"/>
    <w:rsid w:val="006B034A"/>
    <w:rsid w:val="006B5E10"/>
    <w:rsid w:val="006B7B2F"/>
    <w:rsid w:val="006C11CA"/>
    <w:rsid w:val="006C2983"/>
    <w:rsid w:val="006C612B"/>
    <w:rsid w:val="006D0944"/>
    <w:rsid w:val="006E2DCD"/>
    <w:rsid w:val="006E6E1A"/>
    <w:rsid w:val="006F3030"/>
    <w:rsid w:val="006F3DAC"/>
    <w:rsid w:val="006F5C23"/>
    <w:rsid w:val="006F76E8"/>
    <w:rsid w:val="007120BB"/>
    <w:rsid w:val="0071365F"/>
    <w:rsid w:val="00722E30"/>
    <w:rsid w:val="0072386B"/>
    <w:rsid w:val="00724322"/>
    <w:rsid w:val="00726299"/>
    <w:rsid w:val="00736941"/>
    <w:rsid w:val="00744B3B"/>
    <w:rsid w:val="00752DFD"/>
    <w:rsid w:val="00752F94"/>
    <w:rsid w:val="00753D9B"/>
    <w:rsid w:val="0075503F"/>
    <w:rsid w:val="007604CC"/>
    <w:rsid w:val="007664FD"/>
    <w:rsid w:val="00766D55"/>
    <w:rsid w:val="00774317"/>
    <w:rsid w:val="007861FE"/>
    <w:rsid w:val="0078701A"/>
    <w:rsid w:val="007871CE"/>
    <w:rsid w:val="00791E67"/>
    <w:rsid w:val="007943EE"/>
    <w:rsid w:val="007966FF"/>
    <w:rsid w:val="007A0061"/>
    <w:rsid w:val="007A5674"/>
    <w:rsid w:val="007A68E7"/>
    <w:rsid w:val="007B0A30"/>
    <w:rsid w:val="007B0C61"/>
    <w:rsid w:val="007B0D19"/>
    <w:rsid w:val="007B1880"/>
    <w:rsid w:val="007B2312"/>
    <w:rsid w:val="007B3DF2"/>
    <w:rsid w:val="007B3F15"/>
    <w:rsid w:val="007B5E2D"/>
    <w:rsid w:val="007B5F0A"/>
    <w:rsid w:val="007C6717"/>
    <w:rsid w:val="007D39E3"/>
    <w:rsid w:val="007E2175"/>
    <w:rsid w:val="007E6203"/>
    <w:rsid w:val="007F2462"/>
    <w:rsid w:val="00801898"/>
    <w:rsid w:val="00803EB2"/>
    <w:rsid w:val="008058D4"/>
    <w:rsid w:val="008108C0"/>
    <w:rsid w:val="00813BFA"/>
    <w:rsid w:val="00814606"/>
    <w:rsid w:val="00814EFD"/>
    <w:rsid w:val="00814F97"/>
    <w:rsid w:val="00816034"/>
    <w:rsid w:val="00816280"/>
    <w:rsid w:val="008164A4"/>
    <w:rsid w:val="00821E26"/>
    <w:rsid w:val="008230D2"/>
    <w:rsid w:val="008249F8"/>
    <w:rsid w:val="008314BD"/>
    <w:rsid w:val="008319DD"/>
    <w:rsid w:val="0083206C"/>
    <w:rsid w:val="00835E66"/>
    <w:rsid w:val="008372FF"/>
    <w:rsid w:val="00837F73"/>
    <w:rsid w:val="008409D8"/>
    <w:rsid w:val="00840F65"/>
    <w:rsid w:val="00847396"/>
    <w:rsid w:val="008534D7"/>
    <w:rsid w:val="00853A37"/>
    <w:rsid w:val="00856132"/>
    <w:rsid w:val="008601D5"/>
    <w:rsid w:val="00862DD6"/>
    <w:rsid w:val="00863060"/>
    <w:rsid w:val="0086347C"/>
    <w:rsid w:val="008673EF"/>
    <w:rsid w:val="008679B3"/>
    <w:rsid w:val="00871E42"/>
    <w:rsid w:val="00873DD0"/>
    <w:rsid w:val="00874CC8"/>
    <w:rsid w:val="00874F68"/>
    <w:rsid w:val="0088516C"/>
    <w:rsid w:val="0088772E"/>
    <w:rsid w:val="00891CD0"/>
    <w:rsid w:val="00893453"/>
    <w:rsid w:val="0089610B"/>
    <w:rsid w:val="008A1981"/>
    <w:rsid w:val="008A2D80"/>
    <w:rsid w:val="008A30D1"/>
    <w:rsid w:val="008A404D"/>
    <w:rsid w:val="008A54BB"/>
    <w:rsid w:val="008A6851"/>
    <w:rsid w:val="008B506C"/>
    <w:rsid w:val="008B6C48"/>
    <w:rsid w:val="008C0AEB"/>
    <w:rsid w:val="008C0DE1"/>
    <w:rsid w:val="008C223A"/>
    <w:rsid w:val="008C29E7"/>
    <w:rsid w:val="008C58CC"/>
    <w:rsid w:val="008D5373"/>
    <w:rsid w:val="008D6D68"/>
    <w:rsid w:val="008E0458"/>
    <w:rsid w:val="008E051D"/>
    <w:rsid w:val="008E238A"/>
    <w:rsid w:val="008E5332"/>
    <w:rsid w:val="008F1A17"/>
    <w:rsid w:val="008F338B"/>
    <w:rsid w:val="008F4126"/>
    <w:rsid w:val="008F4503"/>
    <w:rsid w:val="008F67F2"/>
    <w:rsid w:val="00901FA5"/>
    <w:rsid w:val="0090298C"/>
    <w:rsid w:val="00903258"/>
    <w:rsid w:val="00904531"/>
    <w:rsid w:val="00904ECF"/>
    <w:rsid w:val="009059F8"/>
    <w:rsid w:val="009074C6"/>
    <w:rsid w:val="009107EC"/>
    <w:rsid w:val="00920F0A"/>
    <w:rsid w:val="009227E6"/>
    <w:rsid w:val="009313C5"/>
    <w:rsid w:val="00934B03"/>
    <w:rsid w:val="00935BB9"/>
    <w:rsid w:val="0093694D"/>
    <w:rsid w:val="009375D9"/>
    <w:rsid w:val="00957CBA"/>
    <w:rsid w:val="00962D38"/>
    <w:rsid w:val="009645F8"/>
    <w:rsid w:val="009771B8"/>
    <w:rsid w:val="0098227B"/>
    <w:rsid w:val="00995B2C"/>
    <w:rsid w:val="009974E9"/>
    <w:rsid w:val="009A168F"/>
    <w:rsid w:val="009A41E0"/>
    <w:rsid w:val="009A5A0E"/>
    <w:rsid w:val="009B13AD"/>
    <w:rsid w:val="009B60F0"/>
    <w:rsid w:val="009C0598"/>
    <w:rsid w:val="009C111C"/>
    <w:rsid w:val="009D14F1"/>
    <w:rsid w:val="009D3AFB"/>
    <w:rsid w:val="009E3B5A"/>
    <w:rsid w:val="009F4607"/>
    <w:rsid w:val="00A00A9E"/>
    <w:rsid w:val="00A0701A"/>
    <w:rsid w:val="00A100BE"/>
    <w:rsid w:val="00A120C7"/>
    <w:rsid w:val="00A13F16"/>
    <w:rsid w:val="00A1665E"/>
    <w:rsid w:val="00A17B0A"/>
    <w:rsid w:val="00A225DA"/>
    <w:rsid w:val="00A229EB"/>
    <w:rsid w:val="00A2369C"/>
    <w:rsid w:val="00A256B3"/>
    <w:rsid w:val="00A27A2C"/>
    <w:rsid w:val="00A3324D"/>
    <w:rsid w:val="00A3370B"/>
    <w:rsid w:val="00A33874"/>
    <w:rsid w:val="00A34853"/>
    <w:rsid w:val="00A407DC"/>
    <w:rsid w:val="00A4154B"/>
    <w:rsid w:val="00A44AB0"/>
    <w:rsid w:val="00A45348"/>
    <w:rsid w:val="00A505F8"/>
    <w:rsid w:val="00A53117"/>
    <w:rsid w:val="00A55C8D"/>
    <w:rsid w:val="00A56B64"/>
    <w:rsid w:val="00A56CDB"/>
    <w:rsid w:val="00A60A8B"/>
    <w:rsid w:val="00A61E00"/>
    <w:rsid w:val="00A625CD"/>
    <w:rsid w:val="00A62F7F"/>
    <w:rsid w:val="00A64646"/>
    <w:rsid w:val="00A657EA"/>
    <w:rsid w:val="00A66C87"/>
    <w:rsid w:val="00A743CE"/>
    <w:rsid w:val="00A745B5"/>
    <w:rsid w:val="00A75903"/>
    <w:rsid w:val="00A76041"/>
    <w:rsid w:val="00A81094"/>
    <w:rsid w:val="00A82091"/>
    <w:rsid w:val="00A90297"/>
    <w:rsid w:val="00AA052A"/>
    <w:rsid w:val="00AA20C1"/>
    <w:rsid w:val="00AA26D5"/>
    <w:rsid w:val="00AA3138"/>
    <w:rsid w:val="00AA4A6C"/>
    <w:rsid w:val="00AA6B9F"/>
    <w:rsid w:val="00AB4ECD"/>
    <w:rsid w:val="00AB6D32"/>
    <w:rsid w:val="00AB704A"/>
    <w:rsid w:val="00AC0E13"/>
    <w:rsid w:val="00AC2267"/>
    <w:rsid w:val="00AC3147"/>
    <w:rsid w:val="00AD389E"/>
    <w:rsid w:val="00AE39D2"/>
    <w:rsid w:val="00AE60FB"/>
    <w:rsid w:val="00AF2DC0"/>
    <w:rsid w:val="00AF3D01"/>
    <w:rsid w:val="00AF6533"/>
    <w:rsid w:val="00AF6E7E"/>
    <w:rsid w:val="00AF7FE9"/>
    <w:rsid w:val="00B00267"/>
    <w:rsid w:val="00B004B2"/>
    <w:rsid w:val="00B021FC"/>
    <w:rsid w:val="00B05025"/>
    <w:rsid w:val="00B110D0"/>
    <w:rsid w:val="00B11F08"/>
    <w:rsid w:val="00B24008"/>
    <w:rsid w:val="00B2529F"/>
    <w:rsid w:val="00B33F25"/>
    <w:rsid w:val="00B34585"/>
    <w:rsid w:val="00B37464"/>
    <w:rsid w:val="00B46BF5"/>
    <w:rsid w:val="00B4779A"/>
    <w:rsid w:val="00B514B1"/>
    <w:rsid w:val="00B53BBB"/>
    <w:rsid w:val="00B54BBA"/>
    <w:rsid w:val="00B56639"/>
    <w:rsid w:val="00B6066A"/>
    <w:rsid w:val="00B60ED0"/>
    <w:rsid w:val="00B673ED"/>
    <w:rsid w:val="00B7044E"/>
    <w:rsid w:val="00B70C7A"/>
    <w:rsid w:val="00B71BCA"/>
    <w:rsid w:val="00B7276B"/>
    <w:rsid w:val="00B7404A"/>
    <w:rsid w:val="00B92CE2"/>
    <w:rsid w:val="00BA3DDD"/>
    <w:rsid w:val="00BA4544"/>
    <w:rsid w:val="00BA4D7F"/>
    <w:rsid w:val="00BA58D8"/>
    <w:rsid w:val="00BA7972"/>
    <w:rsid w:val="00BB047D"/>
    <w:rsid w:val="00BB1E99"/>
    <w:rsid w:val="00BB4B89"/>
    <w:rsid w:val="00BB55C4"/>
    <w:rsid w:val="00BB5CFD"/>
    <w:rsid w:val="00BB7DA1"/>
    <w:rsid w:val="00BC4F3C"/>
    <w:rsid w:val="00BD0BD1"/>
    <w:rsid w:val="00BE1078"/>
    <w:rsid w:val="00BE466D"/>
    <w:rsid w:val="00BE73CD"/>
    <w:rsid w:val="00BE748C"/>
    <w:rsid w:val="00BF53B0"/>
    <w:rsid w:val="00C0214D"/>
    <w:rsid w:val="00C079AE"/>
    <w:rsid w:val="00C154B6"/>
    <w:rsid w:val="00C2654F"/>
    <w:rsid w:val="00C2676D"/>
    <w:rsid w:val="00C27D6F"/>
    <w:rsid w:val="00C43E96"/>
    <w:rsid w:val="00C50216"/>
    <w:rsid w:val="00C54841"/>
    <w:rsid w:val="00C61710"/>
    <w:rsid w:val="00C61720"/>
    <w:rsid w:val="00C61982"/>
    <w:rsid w:val="00C64FA1"/>
    <w:rsid w:val="00C6702C"/>
    <w:rsid w:val="00C74722"/>
    <w:rsid w:val="00C75012"/>
    <w:rsid w:val="00C77ECD"/>
    <w:rsid w:val="00C81E1B"/>
    <w:rsid w:val="00C82668"/>
    <w:rsid w:val="00C844DF"/>
    <w:rsid w:val="00C84DD4"/>
    <w:rsid w:val="00C86314"/>
    <w:rsid w:val="00C879E8"/>
    <w:rsid w:val="00C9148A"/>
    <w:rsid w:val="00C939A0"/>
    <w:rsid w:val="00C962D2"/>
    <w:rsid w:val="00C97754"/>
    <w:rsid w:val="00CA0B92"/>
    <w:rsid w:val="00CA4820"/>
    <w:rsid w:val="00CA547A"/>
    <w:rsid w:val="00CA710D"/>
    <w:rsid w:val="00CB56DF"/>
    <w:rsid w:val="00CC084C"/>
    <w:rsid w:val="00CC11C7"/>
    <w:rsid w:val="00CC1AA0"/>
    <w:rsid w:val="00CC6159"/>
    <w:rsid w:val="00CD1B0F"/>
    <w:rsid w:val="00CD334A"/>
    <w:rsid w:val="00CD4B95"/>
    <w:rsid w:val="00CD4C22"/>
    <w:rsid w:val="00CD55CA"/>
    <w:rsid w:val="00CD5B83"/>
    <w:rsid w:val="00CD7C11"/>
    <w:rsid w:val="00CE0393"/>
    <w:rsid w:val="00CE1680"/>
    <w:rsid w:val="00CE3A0D"/>
    <w:rsid w:val="00CF2034"/>
    <w:rsid w:val="00CF3DD9"/>
    <w:rsid w:val="00CF6A71"/>
    <w:rsid w:val="00CF7646"/>
    <w:rsid w:val="00D034EE"/>
    <w:rsid w:val="00D049EF"/>
    <w:rsid w:val="00D10016"/>
    <w:rsid w:val="00D10C2E"/>
    <w:rsid w:val="00D11C9E"/>
    <w:rsid w:val="00D15918"/>
    <w:rsid w:val="00D167DC"/>
    <w:rsid w:val="00D24068"/>
    <w:rsid w:val="00D25A2D"/>
    <w:rsid w:val="00D3003C"/>
    <w:rsid w:val="00D30577"/>
    <w:rsid w:val="00D31530"/>
    <w:rsid w:val="00D321C0"/>
    <w:rsid w:val="00D33C7A"/>
    <w:rsid w:val="00D35596"/>
    <w:rsid w:val="00D43920"/>
    <w:rsid w:val="00D43ABD"/>
    <w:rsid w:val="00D44826"/>
    <w:rsid w:val="00D44A3B"/>
    <w:rsid w:val="00D45195"/>
    <w:rsid w:val="00D5009A"/>
    <w:rsid w:val="00D62A2E"/>
    <w:rsid w:val="00D6477A"/>
    <w:rsid w:val="00D64E75"/>
    <w:rsid w:val="00D668DF"/>
    <w:rsid w:val="00D679CD"/>
    <w:rsid w:val="00D70AFD"/>
    <w:rsid w:val="00D70EB1"/>
    <w:rsid w:val="00D74130"/>
    <w:rsid w:val="00D749CD"/>
    <w:rsid w:val="00D76D77"/>
    <w:rsid w:val="00D819EF"/>
    <w:rsid w:val="00D81F9C"/>
    <w:rsid w:val="00D96466"/>
    <w:rsid w:val="00D97566"/>
    <w:rsid w:val="00D97A30"/>
    <w:rsid w:val="00DA0325"/>
    <w:rsid w:val="00DA7704"/>
    <w:rsid w:val="00DB1A98"/>
    <w:rsid w:val="00DB22D3"/>
    <w:rsid w:val="00DB2A26"/>
    <w:rsid w:val="00DB3B8B"/>
    <w:rsid w:val="00DB5215"/>
    <w:rsid w:val="00DB6FB3"/>
    <w:rsid w:val="00DB7EBF"/>
    <w:rsid w:val="00DC5F72"/>
    <w:rsid w:val="00DD21E5"/>
    <w:rsid w:val="00DD2625"/>
    <w:rsid w:val="00DD5215"/>
    <w:rsid w:val="00DD6C74"/>
    <w:rsid w:val="00DE102F"/>
    <w:rsid w:val="00DF2EAC"/>
    <w:rsid w:val="00DF39F3"/>
    <w:rsid w:val="00DF41D3"/>
    <w:rsid w:val="00DF4B60"/>
    <w:rsid w:val="00E0007E"/>
    <w:rsid w:val="00E026B3"/>
    <w:rsid w:val="00E05236"/>
    <w:rsid w:val="00E13D66"/>
    <w:rsid w:val="00E16530"/>
    <w:rsid w:val="00E17198"/>
    <w:rsid w:val="00E20BAB"/>
    <w:rsid w:val="00E25B94"/>
    <w:rsid w:val="00E300E9"/>
    <w:rsid w:val="00E34048"/>
    <w:rsid w:val="00E34668"/>
    <w:rsid w:val="00E361BF"/>
    <w:rsid w:val="00E43ADF"/>
    <w:rsid w:val="00E455A5"/>
    <w:rsid w:val="00E46DF5"/>
    <w:rsid w:val="00E47FF1"/>
    <w:rsid w:val="00E5194E"/>
    <w:rsid w:val="00E53EAC"/>
    <w:rsid w:val="00E541F7"/>
    <w:rsid w:val="00E71A44"/>
    <w:rsid w:val="00E71B00"/>
    <w:rsid w:val="00E75C20"/>
    <w:rsid w:val="00E846B5"/>
    <w:rsid w:val="00E86E91"/>
    <w:rsid w:val="00E96170"/>
    <w:rsid w:val="00E96EDB"/>
    <w:rsid w:val="00EA32EE"/>
    <w:rsid w:val="00EA35E1"/>
    <w:rsid w:val="00EA6DCA"/>
    <w:rsid w:val="00EB1FE1"/>
    <w:rsid w:val="00EB56E1"/>
    <w:rsid w:val="00EC12D1"/>
    <w:rsid w:val="00EC24BD"/>
    <w:rsid w:val="00EC497B"/>
    <w:rsid w:val="00EC5159"/>
    <w:rsid w:val="00ED7D2D"/>
    <w:rsid w:val="00EE089D"/>
    <w:rsid w:val="00EE23FA"/>
    <w:rsid w:val="00EE54B4"/>
    <w:rsid w:val="00EE5DE1"/>
    <w:rsid w:val="00EF0405"/>
    <w:rsid w:val="00EF48CC"/>
    <w:rsid w:val="00EF6952"/>
    <w:rsid w:val="00F10836"/>
    <w:rsid w:val="00F14A8E"/>
    <w:rsid w:val="00F24713"/>
    <w:rsid w:val="00F258F6"/>
    <w:rsid w:val="00F278AF"/>
    <w:rsid w:val="00F365ED"/>
    <w:rsid w:val="00F40260"/>
    <w:rsid w:val="00F41595"/>
    <w:rsid w:val="00F43C2B"/>
    <w:rsid w:val="00F43E02"/>
    <w:rsid w:val="00F44ACA"/>
    <w:rsid w:val="00F45579"/>
    <w:rsid w:val="00F459D7"/>
    <w:rsid w:val="00F46411"/>
    <w:rsid w:val="00F50FB7"/>
    <w:rsid w:val="00F53B66"/>
    <w:rsid w:val="00F55D23"/>
    <w:rsid w:val="00F60C32"/>
    <w:rsid w:val="00F701F9"/>
    <w:rsid w:val="00F77742"/>
    <w:rsid w:val="00F81010"/>
    <w:rsid w:val="00F81851"/>
    <w:rsid w:val="00F85581"/>
    <w:rsid w:val="00F874B3"/>
    <w:rsid w:val="00F9152D"/>
    <w:rsid w:val="00F93BDA"/>
    <w:rsid w:val="00FA140C"/>
    <w:rsid w:val="00FA5754"/>
    <w:rsid w:val="00FB08E4"/>
    <w:rsid w:val="00FB216A"/>
    <w:rsid w:val="00FB23F9"/>
    <w:rsid w:val="00FB376A"/>
    <w:rsid w:val="00FB4077"/>
    <w:rsid w:val="00FB6D3A"/>
    <w:rsid w:val="00FB6FB7"/>
    <w:rsid w:val="00FC2114"/>
    <w:rsid w:val="00FC35DA"/>
    <w:rsid w:val="00FC4EC1"/>
    <w:rsid w:val="00FC7998"/>
    <w:rsid w:val="00FD049C"/>
    <w:rsid w:val="00FD2F98"/>
    <w:rsid w:val="00FD4576"/>
    <w:rsid w:val="00FD5FDC"/>
    <w:rsid w:val="00FE4287"/>
    <w:rsid w:val="00FE4AC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7E04189"/>
  <w15:docId w15:val="{72318291-976B-4E66-AE0D-FC5925C016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1"/>
        <w:szCs w:val="21"/>
        <w:lang w:val="en-US" w:eastAsia="en-US" w:bidi="ar-SA"/>
      </w:rPr>
    </w:rPrDefault>
    <w:pPrDefault>
      <w:pPr>
        <w:spacing w:after="200" w:line="288"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3694D"/>
  </w:style>
  <w:style w:type="paragraph" w:styleId="Heading1">
    <w:name w:val="heading 1"/>
    <w:basedOn w:val="Normal"/>
    <w:next w:val="Normal"/>
    <w:link w:val="Heading1Char"/>
    <w:uiPriority w:val="9"/>
    <w:qFormat/>
    <w:rsid w:val="0093694D"/>
    <w:pPr>
      <w:keepNext/>
      <w:keepLines/>
      <w:spacing w:before="360" w:after="40" w:line="240" w:lineRule="auto"/>
      <w:outlineLvl w:val="0"/>
    </w:pPr>
    <w:rPr>
      <w:rFonts w:asciiTheme="majorHAnsi" w:eastAsiaTheme="majorEastAsia" w:hAnsiTheme="majorHAnsi" w:cstheme="majorBidi"/>
      <w:color w:val="E36C0A" w:themeColor="accent6" w:themeShade="BF"/>
      <w:sz w:val="40"/>
      <w:szCs w:val="40"/>
    </w:rPr>
  </w:style>
  <w:style w:type="paragraph" w:styleId="Heading2">
    <w:name w:val="heading 2"/>
    <w:basedOn w:val="Normal"/>
    <w:next w:val="Normal"/>
    <w:link w:val="Heading2Char"/>
    <w:uiPriority w:val="9"/>
    <w:semiHidden/>
    <w:unhideWhenUsed/>
    <w:qFormat/>
    <w:rsid w:val="0093694D"/>
    <w:pPr>
      <w:keepNext/>
      <w:keepLines/>
      <w:spacing w:before="80" w:after="0" w:line="240" w:lineRule="auto"/>
      <w:outlineLvl w:val="1"/>
    </w:pPr>
    <w:rPr>
      <w:rFonts w:asciiTheme="majorHAnsi" w:eastAsiaTheme="majorEastAsia" w:hAnsiTheme="majorHAnsi" w:cstheme="majorBidi"/>
      <w:color w:val="E36C0A" w:themeColor="accent6" w:themeShade="BF"/>
      <w:sz w:val="28"/>
      <w:szCs w:val="28"/>
    </w:rPr>
  </w:style>
  <w:style w:type="paragraph" w:styleId="Heading3">
    <w:name w:val="heading 3"/>
    <w:basedOn w:val="Normal"/>
    <w:next w:val="Normal"/>
    <w:link w:val="Heading3Char"/>
    <w:uiPriority w:val="9"/>
    <w:semiHidden/>
    <w:unhideWhenUsed/>
    <w:qFormat/>
    <w:rsid w:val="0093694D"/>
    <w:pPr>
      <w:keepNext/>
      <w:keepLines/>
      <w:spacing w:before="80" w:after="0" w:line="240" w:lineRule="auto"/>
      <w:outlineLvl w:val="2"/>
    </w:pPr>
    <w:rPr>
      <w:rFonts w:asciiTheme="majorHAnsi" w:eastAsiaTheme="majorEastAsia" w:hAnsiTheme="majorHAnsi" w:cstheme="majorBidi"/>
      <w:color w:val="E36C0A" w:themeColor="accent6" w:themeShade="BF"/>
      <w:sz w:val="24"/>
      <w:szCs w:val="24"/>
    </w:rPr>
  </w:style>
  <w:style w:type="paragraph" w:styleId="Heading4">
    <w:name w:val="heading 4"/>
    <w:basedOn w:val="Normal"/>
    <w:next w:val="Normal"/>
    <w:link w:val="Heading4Char"/>
    <w:uiPriority w:val="9"/>
    <w:semiHidden/>
    <w:unhideWhenUsed/>
    <w:qFormat/>
    <w:rsid w:val="0093694D"/>
    <w:pPr>
      <w:keepNext/>
      <w:keepLines/>
      <w:spacing w:before="80" w:after="0"/>
      <w:outlineLvl w:val="3"/>
    </w:pPr>
    <w:rPr>
      <w:rFonts w:asciiTheme="majorHAnsi" w:eastAsiaTheme="majorEastAsia" w:hAnsiTheme="majorHAnsi" w:cstheme="majorBidi"/>
      <w:color w:val="F79646" w:themeColor="accent6"/>
      <w:sz w:val="22"/>
      <w:szCs w:val="22"/>
    </w:rPr>
  </w:style>
  <w:style w:type="paragraph" w:styleId="Heading5">
    <w:name w:val="heading 5"/>
    <w:basedOn w:val="Normal"/>
    <w:next w:val="Normal"/>
    <w:link w:val="Heading5Char"/>
    <w:uiPriority w:val="9"/>
    <w:semiHidden/>
    <w:unhideWhenUsed/>
    <w:qFormat/>
    <w:rsid w:val="0093694D"/>
    <w:pPr>
      <w:keepNext/>
      <w:keepLines/>
      <w:spacing w:before="40" w:after="0"/>
      <w:outlineLvl w:val="4"/>
    </w:pPr>
    <w:rPr>
      <w:rFonts w:asciiTheme="majorHAnsi" w:eastAsiaTheme="majorEastAsia" w:hAnsiTheme="majorHAnsi" w:cstheme="majorBidi"/>
      <w:i/>
      <w:iCs/>
      <w:color w:val="F79646" w:themeColor="accent6"/>
      <w:sz w:val="22"/>
      <w:szCs w:val="22"/>
    </w:rPr>
  </w:style>
  <w:style w:type="paragraph" w:styleId="Heading6">
    <w:name w:val="heading 6"/>
    <w:basedOn w:val="Normal"/>
    <w:next w:val="Normal"/>
    <w:link w:val="Heading6Char"/>
    <w:uiPriority w:val="9"/>
    <w:semiHidden/>
    <w:unhideWhenUsed/>
    <w:qFormat/>
    <w:rsid w:val="0093694D"/>
    <w:pPr>
      <w:keepNext/>
      <w:keepLines/>
      <w:spacing w:before="40" w:after="0"/>
      <w:outlineLvl w:val="5"/>
    </w:pPr>
    <w:rPr>
      <w:rFonts w:asciiTheme="majorHAnsi" w:eastAsiaTheme="majorEastAsia" w:hAnsiTheme="majorHAnsi" w:cstheme="majorBidi"/>
      <w:color w:val="F79646" w:themeColor="accent6"/>
    </w:rPr>
  </w:style>
  <w:style w:type="paragraph" w:styleId="Heading7">
    <w:name w:val="heading 7"/>
    <w:basedOn w:val="Normal"/>
    <w:next w:val="Normal"/>
    <w:link w:val="Heading7Char"/>
    <w:uiPriority w:val="9"/>
    <w:semiHidden/>
    <w:unhideWhenUsed/>
    <w:qFormat/>
    <w:rsid w:val="0093694D"/>
    <w:pPr>
      <w:keepNext/>
      <w:keepLines/>
      <w:spacing w:before="40" w:after="0"/>
      <w:outlineLvl w:val="6"/>
    </w:pPr>
    <w:rPr>
      <w:rFonts w:asciiTheme="majorHAnsi" w:eastAsiaTheme="majorEastAsia" w:hAnsiTheme="majorHAnsi" w:cstheme="majorBidi"/>
      <w:b/>
      <w:bCs/>
      <w:color w:val="F79646" w:themeColor="accent6"/>
    </w:rPr>
  </w:style>
  <w:style w:type="paragraph" w:styleId="Heading8">
    <w:name w:val="heading 8"/>
    <w:basedOn w:val="Normal"/>
    <w:next w:val="Normal"/>
    <w:link w:val="Heading8Char"/>
    <w:uiPriority w:val="9"/>
    <w:semiHidden/>
    <w:unhideWhenUsed/>
    <w:qFormat/>
    <w:rsid w:val="0093694D"/>
    <w:pPr>
      <w:keepNext/>
      <w:keepLines/>
      <w:spacing w:before="40" w:after="0"/>
      <w:outlineLvl w:val="7"/>
    </w:pPr>
    <w:rPr>
      <w:rFonts w:asciiTheme="majorHAnsi" w:eastAsiaTheme="majorEastAsia" w:hAnsiTheme="majorHAnsi" w:cstheme="majorBidi"/>
      <w:b/>
      <w:bCs/>
      <w:i/>
      <w:iCs/>
      <w:color w:val="F79646" w:themeColor="accent6"/>
      <w:sz w:val="20"/>
      <w:szCs w:val="20"/>
    </w:rPr>
  </w:style>
  <w:style w:type="paragraph" w:styleId="Heading9">
    <w:name w:val="heading 9"/>
    <w:basedOn w:val="Normal"/>
    <w:next w:val="Normal"/>
    <w:link w:val="Heading9Char"/>
    <w:uiPriority w:val="9"/>
    <w:semiHidden/>
    <w:unhideWhenUsed/>
    <w:qFormat/>
    <w:rsid w:val="0093694D"/>
    <w:pPr>
      <w:keepNext/>
      <w:keepLines/>
      <w:spacing w:before="40" w:after="0"/>
      <w:outlineLvl w:val="8"/>
    </w:pPr>
    <w:rPr>
      <w:rFonts w:asciiTheme="majorHAnsi" w:eastAsiaTheme="majorEastAsia" w:hAnsiTheme="majorHAnsi" w:cstheme="majorBidi"/>
      <w:i/>
      <w:iCs/>
      <w:color w:val="F79646" w:themeColor="accent6"/>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dnoteText">
    <w:name w:val="endnote text"/>
    <w:basedOn w:val="Normal"/>
    <w:link w:val="EndnoteTextChar"/>
    <w:uiPriority w:val="99"/>
    <w:semiHidden/>
    <w:unhideWhenUsed/>
    <w:rsid w:val="00863060"/>
    <w:pPr>
      <w:spacing w:after="0" w:line="240" w:lineRule="auto"/>
    </w:pPr>
    <w:rPr>
      <w:sz w:val="20"/>
      <w:szCs w:val="20"/>
    </w:rPr>
  </w:style>
  <w:style w:type="character" w:customStyle="1" w:styleId="EndnoteTextChar">
    <w:name w:val="Endnote Text Char"/>
    <w:basedOn w:val="DefaultParagraphFont"/>
    <w:link w:val="EndnoteText"/>
    <w:uiPriority w:val="99"/>
    <w:semiHidden/>
    <w:rsid w:val="00863060"/>
    <w:rPr>
      <w:sz w:val="20"/>
      <w:szCs w:val="20"/>
    </w:rPr>
  </w:style>
  <w:style w:type="character" w:styleId="EndnoteReference">
    <w:name w:val="endnote reference"/>
    <w:basedOn w:val="DefaultParagraphFont"/>
    <w:uiPriority w:val="99"/>
    <w:semiHidden/>
    <w:unhideWhenUsed/>
    <w:rsid w:val="00863060"/>
    <w:rPr>
      <w:vertAlign w:val="superscript"/>
    </w:rPr>
  </w:style>
  <w:style w:type="paragraph" w:styleId="BalloonText">
    <w:name w:val="Balloon Text"/>
    <w:basedOn w:val="Normal"/>
    <w:link w:val="BalloonTextChar"/>
    <w:uiPriority w:val="99"/>
    <w:semiHidden/>
    <w:unhideWhenUsed/>
    <w:rsid w:val="00FC4EC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C4EC1"/>
    <w:rPr>
      <w:rFonts w:ascii="Tahoma" w:hAnsi="Tahoma" w:cs="Tahoma"/>
      <w:sz w:val="16"/>
      <w:szCs w:val="16"/>
    </w:rPr>
  </w:style>
  <w:style w:type="paragraph" w:styleId="ListParagraph">
    <w:name w:val="List Paragraph"/>
    <w:basedOn w:val="Normal"/>
    <w:uiPriority w:val="34"/>
    <w:qFormat/>
    <w:rsid w:val="00F701F9"/>
    <w:pPr>
      <w:ind w:left="720"/>
      <w:contextualSpacing/>
    </w:pPr>
  </w:style>
  <w:style w:type="paragraph" w:styleId="Header">
    <w:name w:val="header"/>
    <w:basedOn w:val="Normal"/>
    <w:link w:val="HeaderChar"/>
    <w:uiPriority w:val="99"/>
    <w:unhideWhenUsed/>
    <w:rsid w:val="00F43C2B"/>
    <w:pPr>
      <w:tabs>
        <w:tab w:val="center" w:pos="4680"/>
        <w:tab w:val="right" w:pos="9360"/>
      </w:tabs>
      <w:spacing w:after="0" w:line="240" w:lineRule="auto"/>
    </w:pPr>
  </w:style>
  <w:style w:type="character" w:customStyle="1" w:styleId="HeaderChar">
    <w:name w:val="Header Char"/>
    <w:basedOn w:val="DefaultParagraphFont"/>
    <w:link w:val="Header"/>
    <w:uiPriority w:val="99"/>
    <w:rsid w:val="00F43C2B"/>
  </w:style>
  <w:style w:type="paragraph" w:styleId="Footer">
    <w:name w:val="footer"/>
    <w:basedOn w:val="Normal"/>
    <w:link w:val="FooterChar"/>
    <w:uiPriority w:val="99"/>
    <w:unhideWhenUsed/>
    <w:rsid w:val="00F43C2B"/>
    <w:pPr>
      <w:tabs>
        <w:tab w:val="center" w:pos="4680"/>
        <w:tab w:val="right" w:pos="9360"/>
      </w:tabs>
      <w:spacing w:after="0" w:line="240" w:lineRule="auto"/>
    </w:pPr>
  </w:style>
  <w:style w:type="character" w:customStyle="1" w:styleId="FooterChar">
    <w:name w:val="Footer Char"/>
    <w:basedOn w:val="DefaultParagraphFont"/>
    <w:link w:val="Footer"/>
    <w:uiPriority w:val="99"/>
    <w:rsid w:val="00F43C2B"/>
  </w:style>
  <w:style w:type="character" w:customStyle="1" w:styleId="MathematicaFormatStandardForm">
    <w:name w:val="MathematicaFormatStandardForm"/>
    <w:uiPriority w:val="99"/>
    <w:rsid w:val="004076A7"/>
    <w:rPr>
      <w:rFonts w:ascii="Courier" w:hAnsi="Courier" w:cs="Courier"/>
    </w:rPr>
  </w:style>
  <w:style w:type="paragraph" w:styleId="FootnoteText">
    <w:name w:val="footnote text"/>
    <w:basedOn w:val="Normal"/>
    <w:link w:val="FootnoteTextChar"/>
    <w:uiPriority w:val="99"/>
    <w:unhideWhenUsed/>
    <w:rsid w:val="0075503F"/>
    <w:pPr>
      <w:spacing w:after="0" w:line="240" w:lineRule="auto"/>
    </w:pPr>
    <w:rPr>
      <w:sz w:val="20"/>
      <w:szCs w:val="20"/>
    </w:rPr>
  </w:style>
  <w:style w:type="character" w:customStyle="1" w:styleId="FootnoteTextChar">
    <w:name w:val="Footnote Text Char"/>
    <w:basedOn w:val="DefaultParagraphFont"/>
    <w:link w:val="FootnoteText"/>
    <w:uiPriority w:val="99"/>
    <w:rsid w:val="0075503F"/>
    <w:rPr>
      <w:sz w:val="20"/>
      <w:szCs w:val="20"/>
    </w:rPr>
  </w:style>
  <w:style w:type="character" w:styleId="FootnoteReference">
    <w:name w:val="footnote reference"/>
    <w:basedOn w:val="DefaultParagraphFont"/>
    <w:uiPriority w:val="99"/>
    <w:semiHidden/>
    <w:unhideWhenUsed/>
    <w:rsid w:val="0075503F"/>
    <w:rPr>
      <w:vertAlign w:val="superscript"/>
    </w:rPr>
  </w:style>
  <w:style w:type="table" w:styleId="TableGrid">
    <w:name w:val="Table Grid"/>
    <w:basedOn w:val="TableNormal"/>
    <w:uiPriority w:val="59"/>
    <w:rsid w:val="008372F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D76D77"/>
    <w:rPr>
      <w:color w:val="0000FF"/>
      <w:u w:val="single"/>
    </w:rPr>
  </w:style>
  <w:style w:type="character" w:styleId="FollowedHyperlink">
    <w:name w:val="FollowedHyperlink"/>
    <w:basedOn w:val="DefaultParagraphFont"/>
    <w:uiPriority w:val="99"/>
    <w:semiHidden/>
    <w:unhideWhenUsed/>
    <w:rsid w:val="00D76D77"/>
    <w:rPr>
      <w:color w:val="800080" w:themeColor="followedHyperlink"/>
      <w:u w:val="single"/>
    </w:rPr>
  </w:style>
  <w:style w:type="paragraph" w:styleId="CommentText">
    <w:name w:val="annotation text"/>
    <w:basedOn w:val="Normal"/>
    <w:link w:val="CommentTextChar"/>
    <w:uiPriority w:val="99"/>
    <w:unhideWhenUsed/>
    <w:rsid w:val="005C69AC"/>
    <w:pPr>
      <w:spacing w:line="240" w:lineRule="auto"/>
    </w:pPr>
    <w:rPr>
      <w:sz w:val="20"/>
      <w:szCs w:val="20"/>
    </w:rPr>
  </w:style>
  <w:style w:type="character" w:customStyle="1" w:styleId="CommentTextChar">
    <w:name w:val="Comment Text Char"/>
    <w:basedOn w:val="DefaultParagraphFont"/>
    <w:link w:val="CommentText"/>
    <w:uiPriority w:val="99"/>
    <w:rsid w:val="005C69AC"/>
    <w:rPr>
      <w:sz w:val="20"/>
      <w:szCs w:val="20"/>
    </w:rPr>
  </w:style>
  <w:style w:type="character" w:styleId="CommentReference">
    <w:name w:val="annotation reference"/>
    <w:basedOn w:val="DefaultParagraphFont"/>
    <w:uiPriority w:val="99"/>
    <w:semiHidden/>
    <w:unhideWhenUsed/>
    <w:rsid w:val="00874F68"/>
    <w:rPr>
      <w:sz w:val="16"/>
      <w:szCs w:val="16"/>
    </w:rPr>
  </w:style>
  <w:style w:type="paragraph" w:styleId="CommentSubject">
    <w:name w:val="annotation subject"/>
    <w:basedOn w:val="CommentText"/>
    <w:next w:val="CommentText"/>
    <w:link w:val="CommentSubjectChar"/>
    <w:uiPriority w:val="99"/>
    <w:semiHidden/>
    <w:unhideWhenUsed/>
    <w:rsid w:val="00874F68"/>
    <w:rPr>
      <w:b/>
      <w:bCs/>
    </w:rPr>
  </w:style>
  <w:style w:type="character" w:customStyle="1" w:styleId="CommentSubjectChar">
    <w:name w:val="Comment Subject Char"/>
    <w:basedOn w:val="CommentTextChar"/>
    <w:link w:val="CommentSubject"/>
    <w:uiPriority w:val="99"/>
    <w:semiHidden/>
    <w:rsid w:val="00874F68"/>
    <w:rPr>
      <w:b/>
      <w:bCs/>
      <w:sz w:val="20"/>
      <w:szCs w:val="20"/>
    </w:rPr>
  </w:style>
  <w:style w:type="paragraph" w:styleId="Revision">
    <w:name w:val="Revision"/>
    <w:hidden/>
    <w:uiPriority w:val="99"/>
    <w:semiHidden/>
    <w:rsid w:val="00874F68"/>
    <w:pPr>
      <w:spacing w:after="0" w:line="240" w:lineRule="auto"/>
    </w:pPr>
  </w:style>
  <w:style w:type="paragraph" w:styleId="NormalWeb">
    <w:name w:val="Normal (Web)"/>
    <w:basedOn w:val="Normal"/>
    <w:uiPriority w:val="99"/>
    <w:semiHidden/>
    <w:unhideWhenUsed/>
    <w:rsid w:val="007D39E3"/>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Heading1Char">
    <w:name w:val="Heading 1 Char"/>
    <w:basedOn w:val="DefaultParagraphFont"/>
    <w:link w:val="Heading1"/>
    <w:uiPriority w:val="9"/>
    <w:rsid w:val="0093694D"/>
    <w:rPr>
      <w:rFonts w:asciiTheme="majorHAnsi" w:eastAsiaTheme="majorEastAsia" w:hAnsiTheme="majorHAnsi" w:cstheme="majorBidi"/>
      <w:color w:val="E36C0A" w:themeColor="accent6" w:themeShade="BF"/>
      <w:sz w:val="40"/>
      <w:szCs w:val="40"/>
    </w:rPr>
  </w:style>
  <w:style w:type="character" w:customStyle="1" w:styleId="Heading2Char">
    <w:name w:val="Heading 2 Char"/>
    <w:basedOn w:val="DefaultParagraphFont"/>
    <w:link w:val="Heading2"/>
    <w:uiPriority w:val="9"/>
    <w:semiHidden/>
    <w:rsid w:val="0093694D"/>
    <w:rPr>
      <w:rFonts w:asciiTheme="majorHAnsi" w:eastAsiaTheme="majorEastAsia" w:hAnsiTheme="majorHAnsi" w:cstheme="majorBidi"/>
      <w:color w:val="E36C0A" w:themeColor="accent6" w:themeShade="BF"/>
      <w:sz w:val="28"/>
      <w:szCs w:val="28"/>
    </w:rPr>
  </w:style>
  <w:style w:type="character" w:customStyle="1" w:styleId="Heading3Char">
    <w:name w:val="Heading 3 Char"/>
    <w:basedOn w:val="DefaultParagraphFont"/>
    <w:link w:val="Heading3"/>
    <w:uiPriority w:val="9"/>
    <w:semiHidden/>
    <w:rsid w:val="0093694D"/>
    <w:rPr>
      <w:rFonts w:asciiTheme="majorHAnsi" w:eastAsiaTheme="majorEastAsia" w:hAnsiTheme="majorHAnsi" w:cstheme="majorBidi"/>
      <w:color w:val="E36C0A" w:themeColor="accent6" w:themeShade="BF"/>
      <w:sz w:val="24"/>
      <w:szCs w:val="24"/>
    </w:rPr>
  </w:style>
  <w:style w:type="character" w:customStyle="1" w:styleId="Heading4Char">
    <w:name w:val="Heading 4 Char"/>
    <w:basedOn w:val="DefaultParagraphFont"/>
    <w:link w:val="Heading4"/>
    <w:uiPriority w:val="9"/>
    <w:semiHidden/>
    <w:rsid w:val="0093694D"/>
    <w:rPr>
      <w:rFonts w:asciiTheme="majorHAnsi" w:eastAsiaTheme="majorEastAsia" w:hAnsiTheme="majorHAnsi" w:cstheme="majorBidi"/>
      <w:color w:val="F79646" w:themeColor="accent6"/>
      <w:sz w:val="22"/>
      <w:szCs w:val="22"/>
    </w:rPr>
  </w:style>
  <w:style w:type="character" w:customStyle="1" w:styleId="Heading5Char">
    <w:name w:val="Heading 5 Char"/>
    <w:basedOn w:val="DefaultParagraphFont"/>
    <w:link w:val="Heading5"/>
    <w:uiPriority w:val="9"/>
    <w:semiHidden/>
    <w:rsid w:val="0093694D"/>
    <w:rPr>
      <w:rFonts w:asciiTheme="majorHAnsi" w:eastAsiaTheme="majorEastAsia" w:hAnsiTheme="majorHAnsi" w:cstheme="majorBidi"/>
      <w:i/>
      <w:iCs/>
      <w:color w:val="F79646" w:themeColor="accent6"/>
      <w:sz w:val="22"/>
      <w:szCs w:val="22"/>
    </w:rPr>
  </w:style>
  <w:style w:type="character" w:customStyle="1" w:styleId="Heading6Char">
    <w:name w:val="Heading 6 Char"/>
    <w:basedOn w:val="DefaultParagraphFont"/>
    <w:link w:val="Heading6"/>
    <w:uiPriority w:val="9"/>
    <w:semiHidden/>
    <w:rsid w:val="0093694D"/>
    <w:rPr>
      <w:rFonts w:asciiTheme="majorHAnsi" w:eastAsiaTheme="majorEastAsia" w:hAnsiTheme="majorHAnsi" w:cstheme="majorBidi"/>
      <w:color w:val="F79646" w:themeColor="accent6"/>
    </w:rPr>
  </w:style>
  <w:style w:type="character" w:customStyle="1" w:styleId="Heading7Char">
    <w:name w:val="Heading 7 Char"/>
    <w:basedOn w:val="DefaultParagraphFont"/>
    <w:link w:val="Heading7"/>
    <w:uiPriority w:val="9"/>
    <w:semiHidden/>
    <w:rsid w:val="0093694D"/>
    <w:rPr>
      <w:rFonts w:asciiTheme="majorHAnsi" w:eastAsiaTheme="majorEastAsia" w:hAnsiTheme="majorHAnsi" w:cstheme="majorBidi"/>
      <w:b/>
      <w:bCs/>
      <w:color w:val="F79646" w:themeColor="accent6"/>
    </w:rPr>
  </w:style>
  <w:style w:type="character" w:customStyle="1" w:styleId="Heading8Char">
    <w:name w:val="Heading 8 Char"/>
    <w:basedOn w:val="DefaultParagraphFont"/>
    <w:link w:val="Heading8"/>
    <w:uiPriority w:val="9"/>
    <w:semiHidden/>
    <w:rsid w:val="0093694D"/>
    <w:rPr>
      <w:rFonts w:asciiTheme="majorHAnsi" w:eastAsiaTheme="majorEastAsia" w:hAnsiTheme="majorHAnsi" w:cstheme="majorBidi"/>
      <w:b/>
      <w:bCs/>
      <w:i/>
      <w:iCs/>
      <w:color w:val="F79646" w:themeColor="accent6"/>
      <w:sz w:val="20"/>
      <w:szCs w:val="20"/>
    </w:rPr>
  </w:style>
  <w:style w:type="character" w:customStyle="1" w:styleId="Heading9Char">
    <w:name w:val="Heading 9 Char"/>
    <w:basedOn w:val="DefaultParagraphFont"/>
    <w:link w:val="Heading9"/>
    <w:uiPriority w:val="9"/>
    <w:semiHidden/>
    <w:rsid w:val="0093694D"/>
    <w:rPr>
      <w:rFonts w:asciiTheme="majorHAnsi" w:eastAsiaTheme="majorEastAsia" w:hAnsiTheme="majorHAnsi" w:cstheme="majorBidi"/>
      <w:i/>
      <w:iCs/>
      <w:color w:val="F79646" w:themeColor="accent6"/>
      <w:sz w:val="20"/>
      <w:szCs w:val="20"/>
    </w:rPr>
  </w:style>
  <w:style w:type="paragraph" w:styleId="Caption">
    <w:name w:val="caption"/>
    <w:basedOn w:val="Normal"/>
    <w:next w:val="Normal"/>
    <w:uiPriority w:val="35"/>
    <w:semiHidden/>
    <w:unhideWhenUsed/>
    <w:qFormat/>
    <w:rsid w:val="0093694D"/>
    <w:pPr>
      <w:spacing w:line="240" w:lineRule="auto"/>
    </w:pPr>
    <w:rPr>
      <w:b/>
      <w:bCs/>
      <w:smallCaps/>
      <w:color w:val="595959" w:themeColor="text1" w:themeTint="A6"/>
    </w:rPr>
  </w:style>
  <w:style w:type="paragraph" w:styleId="Title">
    <w:name w:val="Title"/>
    <w:basedOn w:val="Normal"/>
    <w:next w:val="Normal"/>
    <w:link w:val="TitleChar"/>
    <w:uiPriority w:val="10"/>
    <w:qFormat/>
    <w:rsid w:val="0093694D"/>
    <w:pPr>
      <w:spacing w:after="0" w:line="240" w:lineRule="auto"/>
      <w:contextualSpacing/>
    </w:pPr>
    <w:rPr>
      <w:rFonts w:asciiTheme="majorHAnsi" w:eastAsiaTheme="majorEastAsia" w:hAnsiTheme="majorHAnsi" w:cstheme="majorBidi"/>
      <w:color w:val="262626" w:themeColor="text1" w:themeTint="D9"/>
      <w:spacing w:val="-15"/>
      <w:sz w:val="96"/>
      <w:szCs w:val="96"/>
    </w:rPr>
  </w:style>
  <w:style w:type="character" w:customStyle="1" w:styleId="TitleChar">
    <w:name w:val="Title Char"/>
    <w:basedOn w:val="DefaultParagraphFont"/>
    <w:link w:val="Title"/>
    <w:uiPriority w:val="10"/>
    <w:rsid w:val="0093694D"/>
    <w:rPr>
      <w:rFonts w:asciiTheme="majorHAnsi" w:eastAsiaTheme="majorEastAsia" w:hAnsiTheme="majorHAnsi" w:cstheme="majorBidi"/>
      <w:color w:val="262626" w:themeColor="text1" w:themeTint="D9"/>
      <w:spacing w:val="-15"/>
      <w:sz w:val="96"/>
      <w:szCs w:val="96"/>
    </w:rPr>
  </w:style>
  <w:style w:type="paragraph" w:styleId="Subtitle">
    <w:name w:val="Subtitle"/>
    <w:basedOn w:val="Normal"/>
    <w:next w:val="Normal"/>
    <w:link w:val="SubtitleChar"/>
    <w:uiPriority w:val="11"/>
    <w:qFormat/>
    <w:rsid w:val="0093694D"/>
    <w:pPr>
      <w:numPr>
        <w:ilvl w:val="1"/>
      </w:numPr>
      <w:spacing w:line="240" w:lineRule="auto"/>
    </w:pPr>
    <w:rPr>
      <w:rFonts w:asciiTheme="majorHAnsi" w:eastAsiaTheme="majorEastAsia" w:hAnsiTheme="majorHAnsi" w:cstheme="majorBidi"/>
      <w:sz w:val="30"/>
      <w:szCs w:val="30"/>
    </w:rPr>
  </w:style>
  <w:style w:type="character" w:customStyle="1" w:styleId="SubtitleChar">
    <w:name w:val="Subtitle Char"/>
    <w:basedOn w:val="DefaultParagraphFont"/>
    <w:link w:val="Subtitle"/>
    <w:uiPriority w:val="11"/>
    <w:rsid w:val="0093694D"/>
    <w:rPr>
      <w:rFonts w:asciiTheme="majorHAnsi" w:eastAsiaTheme="majorEastAsia" w:hAnsiTheme="majorHAnsi" w:cstheme="majorBidi"/>
      <w:sz w:val="30"/>
      <w:szCs w:val="30"/>
    </w:rPr>
  </w:style>
  <w:style w:type="character" w:styleId="Strong">
    <w:name w:val="Strong"/>
    <w:basedOn w:val="DefaultParagraphFont"/>
    <w:uiPriority w:val="22"/>
    <w:qFormat/>
    <w:rsid w:val="0093694D"/>
    <w:rPr>
      <w:b/>
      <w:bCs/>
    </w:rPr>
  </w:style>
  <w:style w:type="character" w:styleId="Emphasis">
    <w:name w:val="Emphasis"/>
    <w:basedOn w:val="DefaultParagraphFont"/>
    <w:uiPriority w:val="20"/>
    <w:qFormat/>
    <w:rsid w:val="0093694D"/>
    <w:rPr>
      <w:i/>
      <w:iCs/>
      <w:color w:val="F79646" w:themeColor="accent6"/>
    </w:rPr>
  </w:style>
  <w:style w:type="paragraph" w:styleId="NoSpacing">
    <w:name w:val="No Spacing"/>
    <w:uiPriority w:val="1"/>
    <w:qFormat/>
    <w:rsid w:val="0093694D"/>
    <w:pPr>
      <w:spacing w:after="0" w:line="240" w:lineRule="auto"/>
    </w:pPr>
  </w:style>
  <w:style w:type="paragraph" w:styleId="Quote">
    <w:name w:val="Quote"/>
    <w:basedOn w:val="Normal"/>
    <w:next w:val="Normal"/>
    <w:link w:val="QuoteChar"/>
    <w:uiPriority w:val="29"/>
    <w:qFormat/>
    <w:rsid w:val="0093694D"/>
    <w:pPr>
      <w:spacing w:before="160"/>
      <w:ind w:left="720" w:right="720"/>
      <w:jc w:val="center"/>
    </w:pPr>
    <w:rPr>
      <w:i/>
      <w:iCs/>
      <w:color w:val="262626" w:themeColor="text1" w:themeTint="D9"/>
    </w:rPr>
  </w:style>
  <w:style w:type="character" w:customStyle="1" w:styleId="QuoteChar">
    <w:name w:val="Quote Char"/>
    <w:basedOn w:val="DefaultParagraphFont"/>
    <w:link w:val="Quote"/>
    <w:uiPriority w:val="29"/>
    <w:rsid w:val="0093694D"/>
    <w:rPr>
      <w:i/>
      <w:iCs/>
      <w:color w:val="262626" w:themeColor="text1" w:themeTint="D9"/>
    </w:rPr>
  </w:style>
  <w:style w:type="paragraph" w:styleId="IntenseQuote">
    <w:name w:val="Intense Quote"/>
    <w:basedOn w:val="Normal"/>
    <w:next w:val="Normal"/>
    <w:link w:val="IntenseQuoteChar"/>
    <w:uiPriority w:val="30"/>
    <w:qFormat/>
    <w:rsid w:val="0093694D"/>
    <w:pPr>
      <w:spacing w:before="160" w:after="160" w:line="264" w:lineRule="auto"/>
      <w:ind w:left="720" w:right="720"/>
      <w:jc w:val="center"/>
    </w:pPr>
    <w:rPr>
      <w:rFonts w:asciiTheme="majorHAnsi" w:eastAsiaTheme="majorEastAsia" w:hAnsiTheme="majorHAnsi" w:cstheme="majorBidi"/>
      <w:i/>
      <w:iCs/>
      <w:color w:val="F79646" w:themeColor="accent6"/>
      <w:sz w:val="32"/>
      <w:szCs w:val="32"/>
    </w:rPr>
  </w:style>
  <w:style w:type="character" w:customStyle="1" w:styleId="IntenseQuoteChar">
    <w:name w:val="Intense Quote Char"/>
    <w:basedOn w:val="DefaultParagraphFont"/>
    <w:link w:val="IntenseQuote"/>
    <w:uiPriority w:val="30"/>
    <w:rsid w:val="0093694D"/>
    <w:rPr>
      <w:rFonts w:asciiTheme="majorHAnsi" w:eastAsiaTheme="majorEastAsia" w:hAnsiTheme="majorHAnsi" w:cstheme="majorBidi"/>
      <w:i/>
      <w:iCs/>
      <w:color w:val="F79646" w:themeColor="accent6"/>
      <w:sz w:val="32"/>
      <w:szCs w:val="32"/>
    </w:rPr>
  </w:style>
  <w:style w:type="character" w:styleId="SubtleEmphasis">
    <w:name w:val="Subtle Emphasis"/>
    <w:basedOn w:val="DefaultParagraphFont"/>
    <w:uiPriority w:val="19"/>
    <w:qFormat/>
    <w:rsid w:val="0093694D"/>
    <w:rPr>
      <w:i/>
      <w:iCs/>
    </w:rPr>
  </w:style>
  <w:style w:type="character" w:styleId="IntenseEmphasis">
    <w:name w:val="Intense Emphasis"/>
    <w:basedOn w:val="DefaultParagraphFont"/>
    <w:uiPriority w:val="21"/>
    <w:qFormat/>
    <w:rsid w:val="0093694D"/>
    <w:rPr>
      <w:b/>
      <w:bCs/>
      <w:i/>
      <w:iCs/>
    </w:rPr>
  </w:style>
  <w:style w:type="character" w:styleId="SubtleReference">
    <w:name w:val="Subtle Reference"/>
    <w:basedOn w:val="DefaultParagraphFont"/>
    <w:uiPriority w:val="31"/>
    <w:qFormat/>
    <w:rsid w:val="0093694D"/>
    <w:rPr>
      <w:smallCaps/>
      <w:color w:val="595959" w:themeColor="text1" w:themeTint="A6"/>
    </w:rPr>
  </w:style>
  <w:style w:type="character" w:styleId="IntenseReference">
    <w:name w:val="Intense Reference"/>
    <w:basedOn w:val="DefaultParagraphFont"/>
    <w:uiPriority w:val="32"/>
    <w:qFormat/>
    <w:rsid w:val="0093694D"/>
    <w:rPr>
      <w:b/>
      <w:bCs/>
      <w:smallCaps/>
      <w:color w:val="F79646" w:themeColor="accent6"/>
    </w:rPr>
  </w:style>
  <w:style w:type="character" w:styleId="BookTitle">
    <w:name w:val="Book Title"/>
    <w:basedOn w:val="DefaultParagraphFont"/>
    <w:uiPriority w:val="33"/>
    <w:qFormat/>
    <w:rsid w:val="0093694D"/>
    <w:rPr>
      <w:b/>
      <w:bCs/>
      <w:caps w:val="0"/>
      <w:smallCaps/>
      <w:spacing w:val="7"/>
      <w:sz w:val="21"/>
      <w:szCs w:val="21"/>
    </w:rPr>
  </w:style>
  <w:style w:type="paragraph" w:styleId="TOCHeading">
    <w:name w:val="TOC Heading"/>
    <w:basedOn w:val="Heading1"/>
    <w:next w:val="Normal"/>
    <w:uiPriority w:val="39"/>
    <w:semiHidden/>
    <w:unhideWhenUsed/>
    <w:qFormat/>
    <w:rsid w:val="0093694D"/>
    <w:pPr>
      <w:outlineLvl w:val="9"/>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96643096">
      <w:bodyDiv w:val="1"/>
      <w:marLeft w:val="0"/>
      <w:marRight w:val="0"/>
      <w:marTop w:val="0"/>
      <w:marBottom w:val="0"/>
      <w:divBdr>
        <w:top w:val="none" w:sz="0" w:space="0" w:color="auto"/>
        <w:left w:val="none" w:sz="0" w:space="0" w:color="auto"/>
        <w:bottom w:val="none" w:sz="0" w:space="0" w:color="auto"/>
        <w:right w:val="none" w:sz="0" w:space="0" w:color="auto"/>
      </w:divBdr>
    </w:div>
    <w:div w:id="337654195">
      <w:bodyDiv w:val="1"/>
      <w:marLeft w:val="0"/>
      <w:marRight w:val="0"/>
      <w:marTop w:val="0"/>
      <w:marBottom w:val="0"/>
      <w:divBdr>
        <w:top w:val="none" w:sz="0" w:space="0" w:color="auto"/>
        <w:left w:val="none" w:sz="0" w:space="0" w:color="auto"/>
        <w:bottom w:val="none" w:sz="0" w:space="0" w:color="auto"/>
        <w:right w:val="none" w:sz="0" w:space="0" w:color="auto"/>
      </w:divBdr>
    </w:div>
    <w:div w:id="398137088">
      <w:bodyDiv w:val="1"/>
      <w:marLeft w:val="0"/>
      <w:marRight w:val="0"/>
      <w:marTop w:val="0"/>
      <w:marBottom w:val="0"/>
      <w:divBdr>
        <w:top w:val="none" w:sz="0" w:space="0" w:color="auto"/>
        <w:left w:val="none" w:sz="0" w:space="0" w:color="auto"/>
        <w:bottom w:val="none" w:sz="0" w:space="0" w:color="auto"/>
        <w:right w:val="none" w:sz="0" w:space="0" w:color="auto"/>
      </w:divBdr>
    </w:div>
    <w:div w:id="489830350">
      <w:bodyDiv w:val="1"/>
      <w:marLeft w:val="0"/>
      <w:marRight w:val="0"/>
      <w:marTop w:val="0"/>
      <w:marBottom w:val="0"/>
      <w:divBdr>
        <w:top w:val="none" w:sz="0" w:space="0" w:color="auto"/>
        <w:left w:val="none" w:sz="0" w:space="0" w:color="auto"/>
        <w:bottom w:val="none" w:sz="0" w:space="0" w:color="auto"/>
        <w:right w:val="none" w:sz="0" w:space="0" w:color="auto"/>
      </w:divBdr>
    </w:div>
    <w:div w:id="719744429">
      <w:bodyDiv w:val="1"/>
      <w:marLeft w:val="0"/>
      <w:marRight w:val="0"/>
      <w:marTop w:val="0"/>
      <w:marBottom w:val="0"/>
      <w:divBdr>
        <w:top w:val="none" w:sz="0" w:space="0" w:color="auto"/>
        <w:left w:val="none" w:sz="0" w:space="0" w:color="auto"/>
        <w:bottom w:val="none" w:sz="0" w:space="0" w:color="auto"/>
        <w:right w:val="none" w:sz="0" w:space="0" w:color="auto"/>
      </w:divBdr>
    </w:div>
    <w:div w:id="748573306">
      <w:bodyDiv w:val="1"/>
      <w:marLeft w:val="0"/>
      <w:marRight w:val="0"/>
      <w:marTop w:val="0"/>
      <w:marBottom w:val="0"/>
      <w:divBdr>
        <w:top w:val="none" w:sz="0" w:space="0" w:color="auto"/>
        <w:left w:val="none" w:sz="0" w:space="0" w:color="auto"/>
        <w:bottom w:val="none" w:sz="0" w:space="0" w:color="auto"/>
        <w:right w:val="none" w:sz="0" w:space="0" w:color="auto"/>
      </w:divBdr>
    </w:div>
    <w:div w:id="818108682">
      <w:bodyDiv w:val="1"/>
      <w:marLeft w:val="0"/>
      <w:marRight w:val="0"/>
      <w:marTop w:val="0"/>
      <w:marBottom w:val="0"/>
      <w:divBdr>
        <w:top w:val="none" w:sz="0" w:space="0" w:color="auto"/>
        <w:left w:val="none" w:sz="0" w:space="0" w:color="auto"/>
        <w:bottom w:val="none" w:sz="0" w:space="0" w:color="auto"/>
        <w:right w:val="none" w:sz="0" w:space="0" w:color="auto"/>
      </w:divBdr>
    </w:div>
    <w:div w:id="846745796">
      <w:bodyDiv w:val="1"/>
      <w:marLeft w:val="0"/>
      <w:marRight w:val="0"/>
      <w:marTop w:val="0"/>
      <w:marBottom w:val="0"/>
      <w:divBdr>
        <w:top w:val="none" w:sz="0" w:space="0" w:color="auto"/>
        <w:left w:val="none" w:sz="0" w:space="0" w:color="auto"/>
        <w:bottom w:val="none" w:sz="0" w:space="0" w:color="auto"/>
        <w:right w:val="none" w:sz="0" w:space="0" w:color="auto"/>
      </w:divBdr>
    </w:div>
    <w:div w:id="944120995">
      <w:bodyDiv w:val="1"/>
      <w:marLeft w:val="0"/>
      <w:marRight w:val="0"/>
      <w:marTop w:val="0"/>
      <w:marBottom w:val="0"/>
      <w:divBdr>
        <w:top w:val="none" w:sz="0" w:space="0" w:color="auto"/>
        <w:left w:val="none" w:sz="0" w:space="0" w:color="auto"/>
        <w:bottom w:val="none" w:sz="0" w:space="0" w:color="auto"/>
        <w:right w:val="none" w:sz="0" w:space="0" w:color="auto"/>
      </w:divBdr>
    </w:div>
    <w:div w:id="1168056478">
      <w:bodyDiv w:val="1"/>
      <w:marLeft w:val="0"/>
      <w:marRight w:val="0"/>
      <w:marTop w:val="0"/>
      <w:marBottom w:val="0"/>
      <w:divBdr>
        <w:top w:val="none" w:sz="0" w:space="0" w:color="auto"/>
        <w:left w:val="none" w:sz="0" w:space="0" w:color="auto"/>
        <w:bottom w:val="none" w:sz="0" w:space="0" w:color="auto"/>
        <w:right w:val="none" w:sz="0" w:space="0" w:color="auto"/>
      </w:divBdr>
    </w:div>
    <w:div w:id="1227640353">
      <w:bodyDiv w:val="1"/>
      <w:marLeft w:val="0"/>
      <w:marRight w:val="0"/>
      <w:marTop w:val="0"/>
      <w:marBottom w:val="0"/>
      <w:divBdr>
        <w:top w:val="none" w:sz="0" w:space="0" w:color="auto"/>
        <w:left w:val="none" w:sz="0" w:space="0" w:color="auto"/>
        <w:bottom w:val="none" w:sz="0" w:space="0" w:color="auto"/>
        <w:right w:val="none" w:sz="0" w:space="0" w:color="auto"/>
      </w:divBdr>
    </w:div>
    <w:div w:id="1232228310">
      <w:bodyDiv w:val="1"/>
      <w:marLeft w:val="0"/>
      <w:marRight w:val="0"/>
      <w:marTop w:val="0"/>
      <w:marBottom w:val="0"/>
      <w:divBdr>
        <w:top w:val="none" w:sz="0" w:space="0" w:color="auto"/>
        <w:left w:val="none" w:sz="0" w:space="0" w:color="auto"/>
        <w:bottom w:val="none" w:sz="0" w:space="0" w:color="auto"/>
        <w:right w:val="none" w:sz="0" w:space="0" w:color="auto"/>
      </w:divBdr>
    </w:div>
    <w:div w:id="1283000143">
      <w:bodyDiv w:val="1"/>
      <w:marLeft w:val="0"/>
      <w:marRight w:val="0"/>
      <w:marTop w:val="0"/>
      <w:marBottom w:val="0"/>
      <w:divBdr>
        <w:top w:val="none" w:sz="0" w:space="0" w:color="auto"/>
        <w:left w:val="none" w:sz="0" w:space="0" w:color="auto"/>
        <w:bottom w:val="none" w:sz="0" w:space="0" w:color="auto"/>
        <w:right w:val="none" w:sz="0" w:space="0" w:color="auto"/>
      </w:divBdr>
    </w:div>
    <w:div w:id="1284918035">
      <w:bodyDiv w:val="1"/>
      <w:marLeft w:val="0"/>
      <w:marRight w:val="0"/>
      <w:marTop w:val="0"/>
      <w:marBottom w:val="0"/>
      <w:divBdr>
        <w:top w:val="none" w:sz="0" w:space="0" w:color="auto"/>
        <w:left w:val="none" w:sz="0" w:space="0" w:color="auto"/>
        <w:bottom w:val="none" w:sz="0" w:space="0" w:color="auto"/>
        <w:right w:val="none" w:sz="0" w:space="0" w:color="auto"/>
      </w:divBdr>
    </w:div>
    <w:div w:id="1543596116">
      <w:bodyDiv w:val="1"/>
      <w:marLeft w:val="0"/>
      <w:marRight w:val="0"/>
      <w:marTop w:val="0"/>
      <w:marBottom w:val="0"/>
      <w:divBdr>
        <w:top w:val="none" w:sz="0" w:space="0" w:color="auto"/>
        <w:left w:val="none" w:sz="0" w:space="0" w:color="auto"/>
        <w:bottom w:val="none" w:sz="0" w:space="0" w:color="auto"/>
        <w:right w:val="none" w:sz="0" w:space="0" w:color="auto"/>
      </w:divBdr>
    </w:div>
    <w:div w:id="1574848784">
      <w:bodyDiv w:val="1"/>
      <w:marLeft w:val="0"/>
      <w:marRight w:val="0"/>
      <w:marTop w:val="0"/>
      <w:marBottom w:val="0"/>
      <w:divBdr>
        <w:top w:val="none" w:sz="0" w:space="0" w:color="auto"/>
        <w:left w:val="none" w:sz="0" w:space="0" w:color="auto"/>
        <w:bottom w:val="none" w:sz="0" w:space="0" w:color="auto"/>
        <w:right w:val="none" w:sz="0" w:space="0" w:color="auto"/>
      </w:divBdr>
    </w:div>
    <w:div w:id="1628002477">
      <w:bodyDiv w:val="1"/>
      <w:marLeft w:val="0"/>
      <w:marRight w:val="0"/>
      <w:marTop w:val="0"/>
      <w:marBottom w:val="0"/>
      <w:divBdr>
        <w:top w:val="none" w:sz="0" w:space="0" w:color="auto"/>
        <w:left w:val="none" w:sz="0" w:space="0" w:color="auto"/>
        <w:bottom w:val="none" w:sz="0" w:space="0" w:color="auto"/>
        <w:right w:val="none" w:sz="0" w:space="0" w:color="auto"/>
      </w:divBdr>
    </w:div>
    <w:div w:id="1736321260">
      <w:bodyDiv w:val="1"/>
      <w:marLeft w:val="0"/>
      <w:marRight w:val="0"/>
      <w:marTop w:val="0"/>
      <w:marBottom w:val="0"/>
      <w:divBdr>
        <w:top w:val="none" w:sz="0" w:space="0" w:color="auto"/>
        <w:left w:val="none" w:sz="0" w:space="0" w:color="auto"/>
        <w:bottom w:val="none" w:sz="0" w:space="0" w:color="auto"/>
        <w:right w:val="none" w:sz="0" w:space="0" w:color="auto"/>
      </w:divBdr>
    </w:div>
    <w:div w:id="1755740314">
      <w:bodyDiv w:val="1"/>
      <w:marLeft w:val="0"/>
      <w:marRight w:val="0"/>
      <w:marTop w:val="0"/>
      <w:marBottom w:val="0"/>
      <w:divBdr>
        <w:top w:val="none" w:sz="0" w:space="0" w:color="auto"/>
        <w:left w:val="none" w:sz="0" w:space="0" w:color="auto"/>
        <w:bottom w:val="none" w:sz="0" w:space="0" w:color="auto"/>
        <w:right w:val="none" w:sz="0" w:space="0" w:color="auto"/>
      </w:divBdr>
    </w:div>
    <w:div w:id="1898466160">
      <w:bodyDiv w:val="1"/>
      <w:marLeft w:val="0"/>
      <w:marRight w:val="0"/>
      <w:marTop w:val="0"/>
      <w:marBottom w:val="0"/>
      <w:divBdr>
        <w:top w:val="none" w:sz="0" w:space="0" w:color="auto"/>
        <w:left w:val="none" w:sz="0" w:space="0" w:color="auto"/>
        <w:bottom w:val="none" w:sz="0" w:space="0" w:color="auto"/>
        <w:right w:val="none" w:sz="0" w:space="0" w:color="auto"/>
      </w:divBdr>
    </w:div>
    <w:div w:id="19429503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D7114BF-261A-4FAA-A70D-E39B12F2E3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2489</Words>
  <Characters>14188</Characters>
  <Application>Microsoft Office Word</Application>
  <DocSecurity>0</DocSecurity>
  <Lines>118</Lines>
  <Paragraphs>33</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16644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Jay Bennett;Cha-Chi Fan</dc:creator>
  <cp:lastModifiedBy>Dana Zelman</cp:lastModifiedBy>
  <cp:revision>2</cp:revision>
  <cp:lastPrinted>2016-02-17T16:48:00Z</cp:lastPrinted>
  <dcterms:created xsi:type="dcterms:W3CDTF">2017-02-08T16:11:00Z</dcterms:created>
  <dcterms:modified xsi:type="dcterms:W3CDTF">2017-02-08T16:11:00Z</dcterms:modified>
</cp:coreProperties>
</file>