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6325FC" w:rsidRPr="009B3A2A">
        <w:tc>
          <w:tcPr>
            <w:tcW w:w="6570" w:type="dxa"/>
            <w:gridSpan w:val="2"/>
          </w:tcPr>
          <w:p w:rsidR="006325FC" w:rsidRDefault="006325FC" w:rsidP="006325FC">
            <w:pPr>
              <w:rPr>
                <w:b/>
                <w:sz w:val="22"/>
                <w:szCs w:val="22"/>
              </w:rPr>
            </w:pPr>
            <w:r>
              <w:rPr>
                <w:b/>
                <w:sz w:val="22"/>
                <w:szCs w:val="22"/>
              </w:rPr>
              <w:t>33</w:t>
            </w:r>
            <w:r w:rsidRPr="008264D0">
              <w:rPr>
                <w:b/>
                <w:sz w:val="22"/>
                <w:szCs w:val="22"/>
              </w:rPr>
              <w:t xml:space="preserve"> MEETING OF PERMANENT</w:t>
            </w:r>
          </w:p>
          <w:p w:rsidR="006325FC" w:rsidRDefault="006325FC" w:rsidP="006325FC">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6325FC" w:rsidRDefault="006325FC" w:rsidP="006325FC">
            <w:pPr>
              <w:rPr>
                <w:b/>
                <w:sz w:val="22"/>
                <w:szCs w:val="22"/>
              </w:rPr>
            </w:pPr>
            <w:r>
              <w:rPr>
                <w:b/>
                <w:sz w:val="22"/>
                <w:szCs w:val="22"/>
              </w:rPr>
              <w:t>RADIOCOMMUNICATIONS</w:t>
            </w:r>
          </w:p>
          <w:p w:rsidR="006325FC" w:rsidRPr="00853023" w:rsidRDefault="006325FC" w:rsidP="006325FC">
            <w:pPr>
              <w:rPr>
                <w:b/>
                <w:sz w:val="22"/>
                <w:szCs w:val="22"/>
              </w:rPr>
            </w:pPr>
            <w:r w:rsidRPr="00853023">
              <w:rPr>
                <w:b/>
                <w:sz w:val="22"/>
                <w:szCs w:val="22"/>
              </w:rPr>
              <w:t>April 8 to 12, 2019</w:t>
            </w:r>
          </w:p>
          <w:p w:rsidR="006325FC" w:rsidRPr="00853023" w:rsidRDefault="006325FC" w:rsidP="006325FC">
            <w:pPr>
              <w:rPr>
                <w:b/>
                <w:sz w:val="22"/>
                <w:szCs w:val="22"/>
              </w:rPr>
            </w:pPr>
            <w:r w:rsidRPr="00853023">
              <w:rPr>
                <w:b/>
                <w:sz w:val="22"/>
                <w:szCs w:val="22"/>
              </w:rPr>
              <w:t>Monterrey, Nuevo Leon, Mexico</w:t>
            </w:r>
          </w:p>
        </w:tc>
        <w:tc>
          <w:tcPr>
            <w:tcW w:w="3600" w:type="dxa"/>
            <w:gridSpan w:val="2"/>
          </w:tcPr>
          <w:p w:rsidR="006325FC" w:rsidRPr="00824595" w:rsidRDefault="006325FC" w:rsidP="006325FC">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Pr>
                <w:b/>
                <w:sz w:val="22"/>
                <w:szCs w:val="22"/>
              </w:rPr>
              <w:t>33</w:t>
            </w:r>
          </w:p>
          <w:p w:rsidR="006325FC" w:rsidRPr="00994447" w:rsidRDefault="006325FC" w:rsidP="006325FC">
            <w:pPr>
              <w:rPr>
                <w:b/>
                <w:sz w:val="22"/>
                <w:szCs w:val="22"/>
              </w:rPr>
            </w:pPr>
            <w:r w:rsidRPr="00824595">
              <w:rPr>
                <w:b/>
                <w:sz w:val="22"/>
                <w:szCs w:val="22"/>
              </w:rPr>
              <w:t xml:space="preserve">CCP.II-RADIO/doc. </w:t>
            </w:r>
          </w:p>
          <w:p w:rsidR="006325FC" w:rsidRPr="00994447" w:rsidRDefault="006325FC" w:rsidP="006325FC">
            <w:pPr>
              <w:rPr>
                <w:b/>
                <w:sz w:val="22"/>
                <w:szCs w:val="22"/>
              </w:rPr>
            </w:pPr>
            <w:r>
              <w:rPr>
                <w:b/>
                <w:sz w:val="22"/>
                <w:szCs w:val="22"/>
              </w:rPr>
              <w:t>XX March</w:t>
            </w:r>
          </w:p>
          <w:p w:rsidR="006325FC" w:rsidRPr="008264D0" w:rsidRDefault="006325FC" w:rsidP="006325FC">
            <w:pPr>
              <w:rPr>
                <w:b/>
                <w:sz w:val="22"/>
                <w:szCs w:val="22"/>
              </w:rPr>
            </w:pPr>
            <w:r w:rsidRPr="008264D0">
              <w:rPr>
                <w:b/>
                <w:sz w:val="22"/>
                <w:szCs w:val="22"/>
              </w:rPr>
              <w:t xml:space="preserve">Original: </w:t>
            </w:r>
            <w:proofErr w:type="spellStart"/>
            <w:r>
              <w:rPr>
                <w:b/>
                <w:sz w:val="22"/>
                <w:szCs w:val="22"/>
              </w:rPr>
              <w:t>english</w:t>
            </w:r>
            <w:proofErr w:type="spellEnd"/>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7F208C" w:rsidRDefault="003902FE" w:rsidP="003902FE">
            <w:pPr>
              <w:spacing w:before="120"/>
              <w:jc w:val="center"/>
              <w:rPr>
                <w:b/>
                <w:sz w:val="24"/>
                <w:szCs w:val="24"/>
              </w:rPr>
            </w:pPr>
            <w:r>
              <w:rPr>
                <w:b/>
                <w:sz w:val="24"/>
                <w:szCs w:val="24"/>
              </w:rPr>
              <w:t>U.S. PROPOSAL</w:t>
            </w:r>
            <w:r w:rsidRPr="00273988">
              <w:rPr>
                <w:b/>
                <w:sz w:val="24"/>
                <w:szCs w:val="24"/>
              </w:rPr>
              <w:t xml:space="preserve"> ON WRC-19 AGENDA ITEM </w:t>
            </w:r>
            <w:r w:rsidR="0046121F">
              <w:rPr>
                <w:b/>
                <w:sz w:val="24"/>
                <w:szCs w:val="24"/>
              </w:rPr>
              <w:t>10</w:t>
            </w:r>
          </w:p>
          <w:p w:rsidR="003902FE" w:rsidRDefault="003902FE" w:rsidP="003902FE">
            <w:pPr>
              <w:spacing w:before="120"/>
              <w:jc w:val="center"/>
              <w:rPr>
                <w:b/>
                <w:sz w:val="24"/>
              </w:rPr>
            </w:pPr>
          </w:p>
        </w:tc>
        <w:tc>
          <w:tcPr>
            <w:tcW w:w="1620" w:type="dxa"/>
          </w:tcPr>
          <w:p w:rsidR="003902FE" w:rsidRDefault="003902FE" w:rsidP="003902FE">
            <w:pPr>
              <w:spacing w:before="120"/>
              <w:jc w:val="center"/>
              <w:rPr>
                <w:b/>
                <w:sz w:val="24"/>
              </w:rPr>
            </w:pPr>
          </w:p>
        </w:tc>
      </w:tr>
      <w:tr w:rsidR="003902FE">
        <w:trPr>
          <w:cantSplit/>
          <w:trHeight w:val="257"/>
        </w:trPr>
        <w:tc>
          <w:tcPr>
            <w:tcW w:w="1620" w:type="dxa"/>
          </w:tcPr>
          <w:p w:rsidR="003902FE" w:rsidRDefault="003902FE" w:rsidP="003902FE">
            <w:pPr>
              <w:spacing w:before="120"/>
              <w:jc w:val="center"/>
              <w:rPr>
                <w:b/>
                <w:sz w:val="24"/>
              </w:rPr>
            </w:pPr>
          </w:p>
        </w:tc>
        <w:tc>
          <w:tcPr>
            <w:tcW w:w="6930" w:type="dxa"/>
            <w:gridSpan w:val="2"/>
          </w:tcPr>
          <w:p w:rsidR="003902FE" w:rsidRDefault="003902FE" w:rsidP="003902FE">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3.1)</w:t>
            </w:r>
          </w:p>
        </w:tc>
        <w:tc>
          <w:tcPr>
            <w:tcW w:w="1620" w:type="dxa"/>
          </w:tcPr>
          <w:p w:rsidR="003902FE" w:rsidRDefault="003902FE" w:rsidP="003902FE">
            <w:pPr>
              <w:spacing w:before="120"/>
              <w:jc w:val="center"/>
              <w:rPr>
                <w:b/>
                <w:sz w:val="24"/>
              </w:rPr>
            </w:pPr>
          </w:p>
        </w:tc>
      </w:tr>
      <w:tr w:rsidR="003902FE">
        <w:trPr>
          <w:cantSplit/>
          <w:trHeight w:val="257"/>
        </w:trPr>
        <w:tc>
          <w:tcPr>
            <w:tcW w:w="1620" w:type="dxa"/>
            <w:tcBorders>
              <w:bottom w:val="nil"/>
            </w:tcBorders>
          </w:tcPr>
          <w:p w:rsidR="003902FE" w:rsidRDefault="003902FE" w:rsidP="003902FE">
            <w:pPr>
              <w:spacing w:before="120"/>
              <w:jc w:val="center"/>
              <w:rPr>
                <w:b/>
                <w:sz w:val="24"/>
              </w:rPr>
            </w:pPr>
          </w:p>
        </w:tc>
        <w:tc>
          <w:tcPr>
            <w:tcW w:w="6930" w:type="dxa"/>
            <w:gridSpan w:val="2"/>
            <w:tcBorders>
              <w:bottom w:val="nil"/>
            </w:tcBorders>
          </w:tcPr>
          <w:p w:rsidR="003902FE" w:rsidRDefault="003902FE" w:rsidP="003902FE">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delegation</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the</w:t>
            </w:r>
            <w:proofErr w:type="spellEnd"/>
            <w:r>
              <w:rPr>
                <w:b/>
                <w:sz w:val="24"/>
                <w:lang w:val="es-UY"/>
              </w:rPr>
              <w:t xml:space="preserve"> </w:t>
            </w:r>
            <w:proofErr w:type="spellStart"/>
            <w:r>
              <w:rPr>
                <w:b/>
                <w:sz w:val="24"/>
                <w:lang w:val="es-UY"/>
              </w:rPr>
              <w:t>United</w:t>
            </w:r>
            <w:proofErr w:type="spellEnd"/>
            <w:r>
              <w:rPr>
                <w:b/>
                <w:sz w:val="24"/>
                <w:lang w:val="es-UY"/>
              </w:rPr>
              <w:t xml:space="preserve"> </w:t>
            </w:r>
            <w:proofErr w:type="spellStart"/>
            <w:r>
              <w:rPr>
                <w:b/>
                <w:sz w:val="24"/>
                <w:lang w:val="es-UY"/>
              </w:rPr>
              <w:t>States</w:t>
            </w:r>
            <w:proofErr w:type="spellEnd"/>
            <w:r>
              <w:rPr>
                <w:b/>
                <w:sz w:val="24"/>
                <w:lang w:val="es-UY"/>
              </w:rPr>
              <w:t xml:space="preserve"> </w:t>
            </w:r>
            <w:proofErr w:type="spellStart"/>
            <w:r>
              <w:rPr>
                <w:b/>
                <w:sz w:val="24"/>
                <w:lang w:val="es-UY"/>
              </w:rPr>
              <w:t>of</w:t>
            </w:r>
            <w:proofErr w:type="spellEnd"/>
            <w:r>
              <w:rPr>
                <w:b/>
                <w:sz w:val="24"/>
                <w:lang w:val="es-UY"/>
              </w:rPr>
              <w:t xml:space="preserve"> </w:t>
            </w:r>
            <w:proofErr w:type="spellStart"/>
            <w:r>
              <w:rPr>
                <w:b/>
                <w:sz w:val="24"/>
                <w:lang w:val="es-UY"/>
              </w:rPr>
              <w:t>America</w:t>
            </w:r>
            <w:proofErr w:type="spellEnd"/>
            <w:r>
              <w:rPr>
                <w:b/>
                <w:sz w:val="24"/>
                <w:lang w:val="es-UY"/>
              </w:rPr>
              <w:t>)</w:t>
            </w:r>
          </w:p>
        </w:tc>
        <w:tc>
          <w:tcPr>
            <w:tcW w:w="1620" w:type="dxa"/>
            <w:tcBorders>
              <w:bottom w:val="nil"/>
            </w:tcBorders>
          </w:tcPr>
          <w:p w:rsidR="003902FE" w:rsidRDefault="003902FE" w:rsidP="003902FE">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footerReference w:type="even" r:id="rId7"/>
          <w:footerReference w:type="default" r:id="rId8"/>
          <w:headerReference w:type="first" r:id="rId9"/>
          <w:footerReference w:type="first" r:id="rId10"/>
          <w:pgSz w:w="12242" w:h="15842" w:code="1"/>
          <w:pgMar w:top="1440" w:right="1440" w:bottom="1440" w:left="1440" w:header="403" w:footer="720" w:gutter="0"/>
          <w:pgNumType w:start="0"/>
          <w:cols w:space="720"/>
          <w:titlePg/>
        </w:sectPr>
      </w:pPr>
    </w:p>
    <w:p w:rsidR="00DF6653" w:rsidRDefault="00DF6653">
      <w:pPr>
        <w:rPr>
          <w:b/>
          <w:sz w:val="24"/>
        </w:rPr>
      </w:pPr>
    </w:p>
    <w:p w:rsidR="003902FE" w:rsidRPr="00273988" w:rsidRDefault="003902FE" w:rsidP="003902FE">
      <w:pPr>
        <w:pStyle w:val="Headingb"/>
        <w:spacing w:before="360"/>
        <w:rPr>
          <w:rFonts w:ascii="Times New Roman" w:hAnsi="Times New Roman" w:cs="Times New Roman"/>
          <w:sz w:val="22"/>
          <w:szCs w:val="22"/>
          <w:lang w:val="en-US"/>
        </w:rPr>
      </w:pPr>
      <w:bookmarkStart w:id="0" w:name="_Hlk515974450"/>
      <w:r w:rsidRPr="00273988">
        <w:rPr>
          <w:rFonts w:ascii="Times New Roman" w:hAnsi="Times New Roman" w:cs="Times New Roman"/>
          <w:sz w:val="22"/>
          <w:szCs w:val="22"/>
          <w:lang w:val="en-US"/>
        </w:rPr>
        <w:t>Introduction</w:t>
      </w:r>
    </w:p>
    <w:p w:rsidR="003902FE" w:rsidRPr="00273988" w:rsidRDefault="003902FE" w:rsidP="003902FE"/>
    <w:p w:rsidR="003902FE" w:rsidRPr="008232CE" w:rsidRDefault="003902FE" w:rsidP="003902FE">
      <w:pPr>
        <w:spacing w:after="120"/>
        <w:jc w:val="both"/>
        <w:rPr>
          <w:sz w:val="22"/>
          <w:szCs w:val="22"/>
        </w:rPr>
      </w:pPr>
      <w:r w:rsidRPr="008232CE">
        <w:rPr>
          <w:sz w:val="22"/>
          <w:szCs w:val="22"/>
        </w:rPr>
        <w:t xml:space="preserve">This document contains an attachment </w:t>
      </w:r>
      <w:r>
        <w:rPr>
          <w:sz w:val="22"/>
          <w:szCs w:val="22"/>
        </w:rPr>
        <w:t xml:space="preserve">including </w:t>
      </w:r>
      <w:r w:rsidR="0046121F">
        <w:rPr>
          <w:sz w:val="22"/>
          <w:szCs w:val="22"/>
        </w:rPr>
        <w:t>a proposed new agenda item for WRC-23 under WRC-19 Agenda Item 10 regarding regulations for communications to sub-orbital vehicles and to facilitate the safe integration of sub-orbital vehicles into the existing air traffic management system. This proposal is meant to begin discussions on possible regulatory actions would need to be satisfied by a WRC-level decision (excluding any changes to ITU Radio Regulations Article 5) to facilitate the communications needs of these types of vehicles and may be updated at the next CITEL meeting.</w:t>
      </w:r>
    </w:p>
    <w:bookmarkEnd w:id="0"/>
    <w:p w:rsidR="00DF6653" w:rsidRDefault="00DF6653" w:rsidP="003902FE">
      <w:pPr>
        <w:jc w:val="center"/>
        <w:rPr>
          <w:b/>
          <w:sz w:val="24"/>
        </w:rPr>
      </w:pPr>
      <w:r>
        <w:rPr>
          <w:b/>
          <w:sz w:val="24"/>
        </w:rPr>
        <w:br w:type="page"/>
      </w:r>
      <w:r w:rsidR="003902FE">
        <w:rPr>
          <w:b/>
          <w:sz w:val="24"/>
        </w:rPr>
        <w:lastRenderedPageBreak/>
        <w:t>ATTACHMENT</w:t>
      </w:r>
    </w:p>
    <w:p w:rsidR="003902FE" w:rsidRDefault="003902FE" w:rsidP="003902FE">
      <w:pPr>
        <w:jc w:val="center"/>
        <w:rPr>
          <w:b/>
          <w:sz w:val="24"/>
        </w:rPr>
      </w:pPr>
    </w:p>
    <w:p w:rsidR="0046121F" w:rsidRPr="0046121F" w:rsidRDefault="0046121F" w:rsidP="0046121F">
      <w:pPr>
        <w:keepNext/>
        <w:tabs>
          <w:tab w:val="left" w:pos="360"/>
          <w:tab w:val="left" w:pos="900"/>
        </w:tabs>
        <w:spacing w:after="120"/>
        <w:jc w:val="center"/>
        <w:outlineLvl w:val="0"/>
        <w:rPr>
          <w:bCs/>
          <w:sz w:val="28"/>
          <w:szCs w:val="28"/>
        </w:rPr>
      </w:pPr>
      <w:r w:rsidRPr="0046121F">
        <w:rPr>
          <w:bCs/>
          <w:sz w:val="28"/>
          <w:szCs w:val="28"/>
        </w:rPr>
        <w:t>Agenda item 10</w:t>
      </w:r>
    </w:p>
    <w:p w:rsidR="0094196A" w:rsidRPr="0094196A" w:rsidRDefault="0094196A" w:rsidP="0094196A">
      <w:pPr>
        <w:rPr>
          <w:sz w:val="24"/>
          <w:szCs w:val="24"/>
        </w:rPr>
      </w:pPr>
      <w:r w:rsidRPr="0094196A">
        <w:rPr>
          <w:b/>
          <w:sz w:val="24"/>
          <w:szCs w:val="24"/>
        </w:rPr>
        <w:t>Agenda Item 10</w:t>
      </w:r>
      <w:r w:rsidRPr="0094196A">
        <w:rPr>
          <w:sz w:val="24"/>
          <w:szCs w:val="24"/>
        </w:rPr>
        <w:tab/>
        <w:t>to recommend to the Council items for inclusion in the agenda for the next WRC, and to give its views on the preliminary agenda for the subsequent conference and on possible agenda items for future conferences, in accordance with Article 7 of the Convention.</w:t>
      </w:r>
    </w:p>
    <w:p w:rsidR="0094196A" w:rsidRPr="0094196A" w:rsidRDefault="0094196A" w:rsidP="0094196A">
      <w:pPr>
        <w:rPr>
          <w:sz w:val="24"/>
          <w:szCs w:val="24"/>
        </w:rPr>
      </w:pPr>
    </w:p>
    <w:p w:rsidR="0094196A" w:rsidRPr="0094196A" w:rsidRDefault="0094196A" w:rsidP="0094196A">
      <w:pPr>
        <w:keepNext/>
        <w:tabs>
          <w:tab w:val="left" w:pos="1134"/>
          <w:tab w:val="left" w:pos="1871"/>
          <w:tab w:val="left" w:pos="2268"/>
        </w:tabs>
        <w:overflowPunct w:val="0"/>
        <w:autoSpaceDE w:val="0"/>
        <w:autoSpaceDN w:val="0"/>
        <w:adjustRightInd w:val="0"/>
        <w:spacing w:before="160"/>
        <w:textAlignment w:val="baseline"/>
        <w:rPr>
          <w:rFonts w:ascii="Times" w:hAnsi="Times"/>
          <w:b/>
          <w:sz w:val="24"/>
        </w:rPr>
      </w:pPr>
      <w:r w:rsidRPr="0094196A">
        <w:rPr>
          <w:rFonts w:ascii="Times" w:hAnsi="Times"/>
          <w:b/>
          <w:sz w:val="24"/>
        </w:rPr>
        <w:t>Background</w:t>
      </w:r>
    </w:p>
    <w:p w:rsidR="0094196A" w:rsidRPr="0094196A" w:rsidRDefault="0094196A" w:rsidP="0094196A">
      <w:pPr>
        <w:rPr>
          <w:sz w:val="24"/>
          <w:szCs w:val="24"/>
        </w:rPr>
      </w:pPr>
      <w:r w:rsidRPr="0094196A">
        <w:rPr>
          <w:sz w:val="24"/>
          <w:szCs w:val="24"/>
        </w:rPr>
        <w:t xml:space="preserve">WRC-15 adopted Resolution </w:t>
      </w:r>
      <w:r w:rsidRPr="0094196A">
        <w:rPr>
          <w:b/>
          <w:sz w:val="24"/>
          <w:szCs w:val="24"/>
        </w:rPr>
        <w:t>763</w:t>
      </w:r>
      <w:r w:rsidRPr="0094196A">
        <w:rPr>
          <w:sz w:val="24"/>
          <w:szCs w:val="24"/>
        </w:rPr>
        <w:t xml:space="preserve"> (</w:t>
      </w:r>
      <w:r w:rsidRPr="0094196A">
        <w:rPr>
          <w:b/>
          <w:sz w:val="24"/>
          <w:szCs w:val="24"/>
        </w:rPr>
        <w:t>WRC 15</w:t>
      </w:r>
      <w:r w:rsidRPr="0094196A">
        <w:rPr>
          <w:sz w:val="24"/>
          <w:szCs w:val="24"/>
        </w:rPr>
        <w:t>) to deal with stations on board suborbital vehicles. It was resolved to conduct studies during the WRC-19 study cycle:</w:t>
      </w:r>
    </w:p>
    <w:p w:rsidR="0094196A" w:rsidRPr="0094196A" w:rsidRDefault="0094196A" w:rsidP="0094196A">
      <w:pPr>
        <w:numPr>
          <w:ilvl w:val="0"/>
          <w:numId w:val="6"/>
        </w:numPr>
        <w:spacing w:after="160" w:line="259" w:lineRule="auto"/>
        <w:contextualSpacing/>
        <w:rPr>
          <w:sz w:val="24"/>
          <w:szCs w:val="24"/>
        </w:rPr>
      </w:pPr>
      <w:r w:rsidRPr="0094196A">
        <w:rPr>
          <w:sz w:val="24"/>
          <w:szCs w:val="24"/>
        </w:rPr>
        <w:t>to identify any required technical and operational measures, in relation to stations on-board suborbital vehicles, that could assist in avoiding harmful interference between radiocommunication services.</w:t>
      </w:r>
    </w:p>
    <w:p w:rsidR="0094196A" w:rsidRPr="0094196A" w:rsidRDefault="0094196A" w:rsidP="0094196A">
      <w:pPr>
        <w:numPr>
          <w:ilvl w:val="0"/>
          <w:numId w:val="6"/>
        </w:numPr>
        <w:spacing w:after="160" w:line="259" w:lineRule="auto"/>
        <w:contextualSpacing/>
        <w:rPr>
          <w:sz w:val="24"/>
          <w:szCs w:val="24"/>
        </w:rPr>
      </w:pPr>
      <w:r w:rsidRPr="0094196A">
        <w:rPr>
          <w:sz w:val="24"/>
          <w:szCs w:val="24"/>
        </w:rPr>
        <w:t>to determine spectrum requirements and, based on the outcome of those studies, to consider a possible future agenda item for WRC-23.</w:t>
      </w:r>
    </w:p>
    <w:p w:rsidR="0094196A" w:rsidRPr="0094196A" w:rsidRDefault="0094196A" w:rsidP="0094196A">
      <w:pPr>
        <w:rPr>
          <w:sz w:val="24"/>
          <w:szCs w:val="24"/>
        </w:rPr>
      </w:pPr>
      <w:r w:rsidRPr="0094196A">
        <w:rPr>
          <w:sz w:val="24"/>
          <w:szCs w:val="24"/>
        </w:rPr>
        <w:t xml:space="preserve">Further, in 2015 the ITU-R formulated Question ITU-R 259/5, "Operational and radio regulatory aspects for planes operating in the upper level of the atmosphere." Studies in the framework of that Question are related to Resolution </w:t>
      </w:r>
      <w:r w:rsidRPr="0094196A">
        <w:rPr>
          <w:b/>
          <w:sz w:val="24"/>
          <w:szCs w:val="24"/>
        </w:rPr>
        <w:t>763 (WRC-15)</w:t>
      </w:r>
      <w:r w:rsidRPr="0094196A">
        <w:rPr>
          <w:sz w:val="24"/>
          <w:szCs w:val="24"/>
        </w:rPr>
        <w:t xml:space="preserve">. </w:t>
      </w:r>
      <w:proofErr w:type="gramStart"/>
      <w:r w:rsidRPr="0094196A">
        <w:rPr>
          <w:sz w:val="24"/>
          <w:szCs w:val="24"/>
        </w:rPr>
        <w:t>In particular, decides</w:t>
      </w:r>
      <w:proofErr w:type="gramEnd"/>
      <w:r w:rsidRPr="0094196A">
        <w:rPr>
          <w:sz w:val="24"/>
          <w:szCs w:val="24"/>
        </w:rPr>
        <w:t xml:space="preserve"> 3 of the Question asks, "What radio links will be required to support space planes’ operations and under what radiocommunication service definition will they fall?"</w:t>
      </w:r>
    </w:p>
    <w:p w:rsidR="0094196A" w:rsidRPr="0094196A" w:rsidRDefault="0094196A" w:rsidP="0094196A">
      <w:pPr>
        <w:rPr>
          <w:sz w:val="24"/>
          <w:szCs w:val="24"/>
        </w:rPr>
      </w:pPr>
      <w:r w:rsidRPr="0094196A">
        <w:rPr>
          <w:sz w:val="24"/>
          <w:szCs w:val="24"/>
        </w:rPr>
        <w:t>There are planned developments for sub-orbital flight based on various types of technologies and vehicles. The approaches vary between those using a single vehicle and those that use a launch vehicle that carries the spacecraft up to an intermediate height before releasing the spacecraft to accelerate away and into a suborbital spaceflight.</w:t>
      </w:r>
    </w:p>
    <w:p w:rsidR="0094196A" w:rsidRPr="0094196A" w:rsidRDefault="0094196A" w:rsidP="0094196A">
      <w:pPr>
        <w:rPr>
          <w:sz w:val="24"/>
          <w:szCs w:val="24"/>
        </w:rPr>
      </w:pPr>
      <w:r w:rsidRPr="0094196A">
        <w:rPr>
          <w:sz w:val="24"/>
          <w:szCs w:val="24"/>
        </w:rPr>
        <w:t>The ITU-R performed technical and operational analyses of stations on-board suborbital vehicles including:</w:t>
      </w:r>
    </w:p>
    <w:p w:rsidR="0094196A" w:rsidRPr="0094196A" w:rsidRDefault="0094196A" w:rsidP="0094196A">
      <w:pPr>
        <w:numPr>
          <w:ilvl w:val="0"/>
          <w:numId w:val="10"/>
        </w:numPr>
        <w:contextualSpacing/>
        <w:rPr>
          <w:sz w:val="24"/>
          <w:szCs w:val="24"/>
        </w:rPr>
      </w:pPr>
      <w:r w:rsidRPr="0094196A">
        <w:rPr>
          <w:sz w:val="24"/>
          <w:szCs w:val="24"/>
        </w:rPr>
        <w:t xml:space="preserve">an evaluation of the regulatory provisions that may require  additions or modifications; and </w:t>
      </w:r>
    </w:p>
    <w:p w:rsidR="0094196A" w:rsidRPr="0094196A" w:rsidRDefault="0094196A" w:rsidP="0094196A">
      <w:pPr>
        <w:numPr>
          <w:ilvl w:val="0"/>
          <w:numId w:val="10"/>
        </w:numPr>
        <w:contextualSpacing/>
        <w:rPr>
          <w:sz w:val="24"/>
          <w:szCs w:val="24"/>
        </w:rPr>
      </w:pPr>
      <w:r w:rsidRPr="0094196A">
        <w:rPr>
          <w:sz w:val="24"/>
          <w:szCs w:val="24"/>
        </w:rPr>
        <w:t>identification of the potential need for spectrum to support communications and surveillance in space, without changing the existing use of the space operations service.</w:t>
      </w:r>
    </w:p>
    <w:p w:rsidR="0094196A" w:rsidRPr="0094196A" w:rsidRDefault="0094196A" w:rsidP="0094196A">
      <w:pPr>
        <w:ind w:left="780"/>
        <w:contextualSpacing/>
        <w:rPr>
          <w:sz w:val="24"/>
          <w:szCs w:val="24"/>
        </w:rPr>
      </w:pPr>
    </w:p>
    <w:p w:rsidR="0094196A" w:rsidRPr="0094196A" w:rsidRDefault="0094196A" w:rsidP="0094196A">
      <w:pPr>
        <w:ind w:left="60"/>
        <w:rPr>
          <w:sz w:val="24"/>
          <w:szCs w:val="24"/>
        </w:rPr>
      </w:pPr>
      <w:r w:rsidRPr="0094196A">
        <w:rPr>
          <w:sz w:val="24"/>
          <w:szCs w:val="24"/>
        </w:rPr>
        <w:t>In addition, the analyses examined link budgets and Doppler shift for suborbital vehicles using existing ICAO standardized radiocommunication systems and technologies. The studies concluded that, while no new spectrum allocations are necessary, a WRC-23 agenda item is necessary to modify definitions to ease introducing sub-orbital vehicle  radiocommunications.</w:t>
      </w:r>
    </w:p>
    <w:p w:rsidR="0094196A" w:rsidRPr="0094196A" w:rsidRDefault="0094196A" w:rsidP="0094196A">
      <w:pPr>
        <w:keepNext/>
        <w:tabs>
          <w:tab w:val="left" w:pos="1134"/>
          <w:tab w:val="left" w:pos="1871"/>
          <w:tab w:val="left" w:pos="2268"/>
        </w:tabs>
        <w:overflowPunct w:val="0"/>
        <w:autoSpaceDE w:val="0"/>
        <w:autoSpaceDN w:val="0"/>
        <w:adjustRightInd w:val="0"/>
        <w:spacing w:before="160"/>
        <w:textAlignment w:val="baseline"/>
        <w:rPr>
          <w:rFonts w:ascii="Times" w:hAnsi="Times"/>
          <w:b/>
          <w:sz w:val="24"/>
        </w:rPr>
      </w:pPr>
    </w:p>
    <w:p w:rsidR="0094196A" w:rsidRPr="0094196A" w:rsidRDefault="0094196A" w:rsidP="0094196A">
      <w:pPr>
        <w:keepNext/>
        <w:tabs>
          <w:tab w:val="left" w:pos="1134"/>
          <w:tab w:val="left" w:pos="1871"/>
          <w:tab w:val="left" w:pos="2268"/>
        </w:tabs>
        <w:overflowPunct w:val="0"/>
        <w:autoSpaceDE w:val="0"/>
        <w:autoSpaceDN w:val="0"/>
        <w:adjustRightInd w:val="0"/>
        <w:spacing w:before="160"/>
        <w:textAlignment w:val="baseline"/>
        <w:rPr>
          <w:rFonts w:ascii="Times" w:hAnsi="Times"/>
          <w:b/>
          <w:sz w:val="24"/>
        </w:rPr>
      </w:pPr>
      <w:r w:rsidRPr="0094196A">
        <w:rPr>
          <w:rFonts w:ascii="Times" w:hAnsi="Times"/>
          <w:b/>
          <w:sz w:val="24"/>
        </w:rPr>
        <w:t>Proposals</w:t>
      </w:r>
    </w:p>
    <w:p w:rsidR="0094196A" w:rsidRPr="0094196A" w:rsidRDefault="0094196A" w:rsidP="0094196A">
      <w:pPr>
        <w:keepNext/>
        <w:tabs>
          <w:tab w:val="left" w:pos="1134"/>
          <w:tab w:val="left" w:pos="1871"/>
          <w:tab w:val="left" w:pos="2268"/>
        </w:tabs>
        <w:overflowPunct w:val="0"/>
        <w:autoSpaceDE w:val="0"/>
        <w:autoSpaceDN w:val="0"/>
        <w:adjustRightInd w:val="0"/>
        <w:spacing w:before="240"/>
        <w:textAlignment w:val="baseline"/>
        <w:rPr>
          <w:sz w:val="24"/>
        </w:rPr>
      </w:pPr>
      <w:r w:rsidRPr="0094196A">
        <w:rPr>
          <w:sz w:val="24"/>
        </w:rPr>
        <w:t>ADD</w:t>
      </w:r>
      <w:r w:rsidRPr="0094196A">
        <w:rPr>
          <w:sz w:val="24"/>
        </w:rPr>
        <w:tab/>
        <w:t>TBD/XXX/1</w:t>
      </w:r>
    </w:p>
    <w:p w:rsidR="0094196A" w:rsidRPr="0094196A" w:rsidRDefault="0094196A" w:rsidP="0094196A">
      <w:pPr>
        <w:keepNext/>
        <w:keepLines/>
        <w:tabs>
          <w:tab w:val="left" w:pos="1134"/>
          <w:tab w:val="left" w:pos="1871"/>
          <w:tab w:val="left" w:pos="2268"/>
        </w:tabs>
        <w:overflowPunct w:val="0"/>
        <w:autoSpaceDE w:val="0"/>
        <w:autoSpaceDN w:val="0"/>
        <w:adjustRightInd w:val="0"/>
        <w:spacing w:before="720"/>
        <w:jc w:val="center"/>
        <w:textAlignment w:val="baseline"/>
        <w:rPr>
          <w:caps/>
          <w:sz w:val="28"/>
        </w:rPr>
      </w:pPr>
      <w:r w:rsidRPr="0094196A">
        <w:rPr>
          <w:caps/>
          <w:sz w:val="28"/>
        </w:rPr>
        <w:t>Draft New Resolution [xxx] (WRC-19)</w:t>
      </w:r>
    </w:p>
    <w:p w:rsidR="0094196A" w:rsidRPr="0094196A" w:rsidRDefault="0094196A" w:rsidP="0094196A">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rPr>
      </w:pPr>
      <w:r w:rsidRPr="0094196A">
        <w:rPr>
          <w:rFonts w:ascii="Times New Roman Bold" w:hAnsi="Times New Roman Bold"/>
          <w:b/>
          <w:sz w:val="28"/>
        </w:rPr>
        <w:t>Agenda for the 2023 World Radiocommunication Conference</w:t>
      </w:r>
    </w:p>
    <w:p w:rsidR="0094196A" w:rsidRPr="0094196A" w:rsidRDefault="0094196A" w:rsidP="0094196A">
      <w:pPr>
        <w:tabs>
          <w:tab w:val="left" w:pos="1134"/>
          <w:tab w:val="left" w:pos="1871"/>
          <w:tab w:val="left" w:pos="2268"/>
        </w:tabs>
        <w:overflowPunct w:val="0"/>
        <w:autoSpaceDE w:val="0"/>
        <w:autoSpaceDN w:val="0"/>
        <w:adjustRightInd w:val="0"/>
        <w:spacing w:before="360"/>
        <w:jc w:val="both"/>
        <w:textAlignment w:val="baseline"/>
        <w:rPr>
          <w:sz w:val="24"/>
        </w:rPr>
      </w:pPr>
      <w:r w:rsidRPr="0094196A">
        <w:rPr>
          <w:sz w:val="24"/>
        </w:rPr>
        <w:t>The World Radiocommunication Conference (</w:t>
      </w:r>
      <w:proofErr w:type="spellStart"/>
      <w:r w:rsidRPr="0094196A">
        <w:rPr>
          <w:sz w:val="24"/>
          <w:lang w:val="fr-FR"/>
        </w:rPr>
        <w:t>Sharm</w:t>
      </w:r>
      <w:proofErr w:type="spellEnd"/>
      <w:r w:rsidRPr="0094196A">
        <w:rPr>
          <w:sz w:val="24"/>
          <w:lang w:val="fr-FR"/>
        </w:rPr>
        <w:t xml:space="preserve"> el-Sheikh</w:t>
      </w:r>
      <w:r w:rsidRPr="0094196A">
        <w:rPr>
          <w:sz w:val="24"/>
        </w:rPr>
        <w:t>, 2019),</w:t>
      </w:r>
    </w:p>
    <w:p w:rsidR="0094196A" w:rsidRPr="0094196A" w:rsidRDefault="0094196A" w:rsidP="0094196A">
      <w:pPr>
        <w:rPr>
          <w:sz w:val="24"/>
          <w:szCs w:val="24"/>
        </w:rPr>
      </w:pPr>
      <w:r w:rsidRPr="0094196A">
        <w:rPr>
          <w:sz w:val="24"/>
          <w:szCs w:val="24"/>
        </w:rPr>
        <w:t>...</w:t>
      </w:r>
    </w:p>
    <w:p w:rsidR="0094196A" w:rsidRPr="0094196A" w:rsidRDefault="0094196A" w:rsidP="0094196A">
      <w:pPr>
        <w:rPr>
          <w:sz w:val="24"/>
          <w:szCs w:val="24"/>
        </w:rPr>
      </w:pPr>
      <w:r w:rsidRPr="0094196A">
        <w:rPr>
          <w:b/>
          <w:sz w:val="24"/>
          <w:szCs w:val="24"/>
        </w:rPr>
        <w:t>X.X1</w:t>
      </w:r>
      <w:r w:rsidRPr="0094196A">
        <w:rPr>
          <w:b/>
          <w:sz w:val="24"/>
          <w:szCs w:val="24"/>
        </w:rPr>
        <w:tab/>
      </w:r>
      <w:r w:rsidRPr="0094196A">
        <w:rPr>
          <w:sz w:val="24"/>
          <w:szCs w:val="24"/>
        </w:rPr>
        <w:t xml:space="preserve"> to consider, in accordance with Resolution [YYY] (WRC-19), regulatory provisions to facilitate radiocommunications for  sub-orbital vehicles.</w:t>
      </w:r>
    </w:p>
    <w:p w:rsidR="0094196A" w:rsidRPr="0094196A" w:rsidRDefault="0094196A" w:rsidP="0094196A">
      <w:pPr>
        <w:keepNext/>
        <w:tabs>
          <w:tab w:val="left" w:pos="1134"/>
          <w:tab w:val="left" w:pos="1871"/>
          <w:tab w:val="left" w:pos="2268"/>
        </w:tabs>
        <w:overflowPunct w:val="0"/>
        <w:autoSpaceDE w:val="0"/>
        <w:autoSpaceDN w:val="0"/>
        <w:adjustRightInd w:val="0"/>
        <w:spacing w:before="240"/>
        <w:textAlignment w:val="baseline"/>
        <w:rPr>
          <w:b/>
          <w:sz w:val="24"/>
          <w:lang w:val="en-GB"/>
        </w:rPr>
      </w:pPr>
      <w:r w:rsidRPr="0094196A">
        <w:rPr>
          <w:bCs/>
          <w:sz w:val="24"/>
        </w:rPr>
        <w:t>Reasons:</w:t>
      </w:r>
      <w:r w:rsidRPr="0094196A">
        <w:rPr>
          <w:sz w:val="24"/>
        </w:rPr>
        <w:tab/>
        <w:t>To allow revisions to the Radio Regulations,  to provide regulations for radiocommunications for sub-orbital vehicles and to facilitate the safe integration of sub-orbital vehicles into the existing air traffic management system.</w:t>
      </w:r>
    </w:p>
    <w:p w:rsidR="0094196A" w:rsidRPr="0094196A" w:rsidRDefault="0094196A" w:rsidP="0094196A">
      <w:pPr>
        <w:keepNext/>
        <w:tabs>
          <w:tab w:val="left" w:pos="1134"/>
          <w:tab w:val="left" w:pos="1871"/>
          <w:tab w:val="left" w:pos="2268"/>
        </w:tabs>
        <w:overflowPunct w:val="0"/>
        <w:autoSpaceDE w:val="0"/>
        <w:autoSpaceDN w:val="0"/>
        <w:adjustRightInd w:val="0"/>
        <w:spacing w:before="240"/>
        <w:textAlignment w:val="baseline"/>
        <w:rPr>
          <w:sz w:val="24"/>
        </w:rPr>
      </w:pPr>
    </w:p>
    <w:p w:rsidR="0094196A" w:rsidRPr="0094196A" w:rsidRDefault="0094196A" w:rsidP="0094196A">
      <w:pPr>
        <w:keepNext/>
        <w:tabs>
          <w:tab w:val="left" w:pos="1134"/>
          <w:tab w:val="left" w:pos="1871"/>
          <w:tab w:val="left" w:pos="2268"/>
        </w:tabs>
        <w:overflowPunct w:val="0"/>
        <w:autoSpaceDE w:val="0"/>
        <w:autoSpaceDN w:val="0"/>
        <w:adjustRightInd w:val="0"/>
        <w:spacing w:before="240"/>
        <w:textAlignment w:val="baseline"/>
        <w:rPr>
          <w:sz w:val="24"/>
        </w:rPr>
      </w:pPr>
      <w:r w:rsidRPr="0094196A">
        <w:rPr>
          <w:sz w:val="24"/>
        </w:rPr>
        <w:t>ADD</w:t>
      </w:r>
      <w:r w:rsidRPr="0094196A">
        <w:rPr>
          <w:sz w:val="24"/>
        </w:rPr>
        <w:tab/>
        <w:t>TBD/XXX/2</w:t>
      </w:r>
    </w:p>
    <w:p w:rsidR="0094196A" w:rsidRPr="0094196A" w:rsidRDefault="0094196A" w:rsidP="0094196A">
      <w:pPr>
        <w:keepNext/>
        <w:keepLines/>
        <w:tabs>
          <w:tab w:val="left" w:pos="1134"/>
          <w:tab w:val="left" w:pos="1871"/>
          <w:tab w:val="left" w:pos="2268"/>
        </w:tabs>
        <w:overflowPunct w:val="0"/>
        <w:autoSpaceDE w:val="0"/>
        <w:autoSpaceDN w:val="0"/>
        <w:adjustRightInd w:val="0"/>
        <w:spacing w:before="720"/>
        <w:jc w:val="center"/>
        <w:textAlignment w:val="baseline"/>
        <w:rPr>
          <w:caps/>
          <w:sz w:val="28"/>
          <w:lang w:val="fr-FR"/>
        </w:rPr>
      </w:pPr>
      <w:r w:rsidRPr="0094196A">
        <w:rPr>
          <w:caps/>
          <w:sz w:val="28"/>
          <w:lang w:val="fr-FR"/>
        </w:rPr>
        <w:t>Draft New Resolution [yyy] (WRC-19)</w:t>
      </w:r>
    </w:p>
    <w:p w:rsidR="0094196A" w:rsidRPr="0094196A" w:rsidRDefault="0094196A" w:rsidP="0094196A">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lang w:val="en-GB"/>
        </w:rPr>
      </w:pPr>
      <w:r w:rsidRPr="0094196A">
        <w:rPr>
          <w:rFonts w:hAnsi="Times New Roman Bold"/>
          <w:b/>
          <w:sz w:val="28"/>
          <w:lang w:val="en-GB"/>
        </w:rPr>
        <w:t>Radiocommunications for Sub-Orbital Vehicles</w:t>
      </w:r>
    </w:p>
    <w:p w:rsidR="0094196A" w:rsidRPr="0094196A" w:rsidRDefault="0094196A" w:rsidP="0094196A">
      <w:pPr>
        <w:tabs>
          <w:tab w:val="left" w:pos="1134"/>
          <w:tab w:val="left" w:pos="1871"/>
          <w:tab w:val="left" w:pos="2268"/>
        </w:tabs>
        <w:overflowPunct w:val="0"/>
        <w:autoSpaceDE w:val="0"/>
        <w:autoSpaceDN w:val="0"/>
        <w:adjustRightInd w:val="0"/>
        <w:spacing w:before="360" w:after="120"/>
        <w:jc w:val="both"/>
        <w:textAlignment w:val="baseline"/>
        <w:rPr>
          <w:sz w:val="24"/>
          <w:lang w:val="fr-FR"/>
        </w:rPr>
      </w:pPr>
      <w:r w:rsidRPr="0094196A">
        <w:rPr>
          <w:sz w:val="24"/>
          <w:lang w:val="fr-FR"/>
        </w:rPr>
        <w:t xml:space="preserve">The World Radiocommunication </w:t>
      </w:r>
      <w:proofErr w:type="spellStart"/>
      <w:r w:rsidRPr="0094196A">
        <w:rPr>
          <w:sz w:val="24"/>
          <w:lang w:val="fr-FR"/>
        </w:rPr>
        <w:t>Conference</w:t>
      </w:r>
      <w:proofErr w:type="spellEnd"/>
      <w:r w:rsidRPr="0094196A">
        <w:rPr>
          <w:sz w:val="24"/>
          <w:lang w:val="fr-FR"/>
        </w:rPr>
        <w:t xml:space="preserve"> (</w:t>
      </w:r>
      <w:proofErr w:type="spellStart"/>
      <w:r w:rsidRPr="0094196A">
        <w:rPr>
          <w:sz w:val="24"/>
          <w:lang w:val="fr-FR"/>
        </w:rPr>
        <w:t>Sharm</w:t>
      </w:r>
      <w:proofErr w:type="spellEnd"/>
      <w:r w:rsidRPr="0094196A">
        <w:rPr>
          <w:sz w:val="24"/>
          <w:lang w:val="fr-FR"/>
        </w:rPr>
        <w:t xml:space="preserve"> el-Sheikh, 2019),</w:t>
      </w:r>
    </w:p>
    <w:p w:rsidR="0094196A" w:rsidRPr="0094196A" w:rsidRDefault="0094196A" w:rsidP="0094196A">
      <w:pPr>
        <w:spacing w:after="120"/>
        <w:rPr>
          <w:i/>
          <w:sz w:val="24"/>
          <w:szCs w:val="24"/>
        </w:rPr>
      </w:pPr>
      <w:r w:rsidRPr="0094196A">
        <w:rPr>
          <w:sz w:val="24"/>
          <w:szCs w:val="24"/>
        </w:rPr>
        <w:tab/>
      </w:r>
      <w:r w:rsidRPr="0094196A">
        <w:rPr>
          <w:i/>
          <w:sz w:val="24"/>
          <w:szCs w:val="24"/>
        </w:rPr>
        <w:t>considering</w:t>
      </w:r>
    </w:p>
    <w:p w:rsidR="0094196A" w:rsidRPr="0094196A" w:rsidRDefault="0094196A" w:rsidP="0094196A">
      <w:pPr>
        <w:numPr>
          <w:ilvl w:val="0"/>
          <w:numId w:val="7"/>
        </w:numPr>
        <w:spacing w:after="120" w:line="259" w:lineRule="auto"/>
        <w:ind w:left="0" w:firstLine="0"/>
        <w:rPr>
          <w:sz w:val="24"/>
          <w:szCs w:val="24"/>
        </w:rPr>
      </w:pPr>
      <w:r w:rsidRPr="0094196A">
        <w:rPr>
          <w:sz w:val="24"/>
          <w:szCs w:val="24"/>
        </w:rPr>
        <w:t xml:space="preserve">that there are vehicles being developed to operate from the ground to an altitude considered to be outer space and return to earth without making an orbit ; </w:t>
      </w:r>
    </w:p>
    <w:p w:rsidR="0094196A" w:rsidRPr="0094196A" w:rsidRDefault="0094196A" w:rsidP="0094196A">
      <w:pPr>
        <w:numPr>
          <w:ilvl w:val="0"/>
          <w:numId w:val="7"/>
        </w:numPr>
        <w:spacing w:after="120" w:line="259" w:lineRule="auto"/>
        <w:ind w:left="0" w:firstLine="0"/>
        <w:rPr>
          <w:sz w:val="24"/>
          <w:szCs w:val="24"/>
        </w:rPr>
      </w:pPr>
      <w:r w:rsidRPr="0094196A">
        <w:rPr>
          <w:sz w:val="24"/>
          <w:szCs w:val="24"/>
        </w:rPr>
        <w:t xml:space="preserve">that there is a need to ensure equipment installed on such vehicles  can communicate safely with air traffic management systems without causing harmful interference to radiocommunication used for safety purposes on other vehicles;  </w:t>
      </w:r>
    </w:p>
    <w:p w:rsidR="0094196A" w:rsidRPr="0094196A" w:rsidRDefault="0094196A" w:rsidP="0094196A">
      <w:pPr>
        <w:numPr>
          <w:ilvl w:val="0"/>
          <w:numId w:val="7"/>
        </w:numPr>
        <w:spacing w:after="120" w:line="259" w:lineRule="auto"/>
        <w:ind w:left="0" w:firstLine="0"/>
        <w:rPr>
          <w:sz w:val="24"/>
          <w:szCs w:val="24"/>
        </w:rPr>
      </w:pPr>
      <w:r w:rsidRPr="0094196A">
        <w:rPr>
          <w:sz w:val="24"/>
          <w:szCs w:val="24"/>
        </w:rPr>
        <w:t xml:space="preserve">that the ITU has been referring to these vehicles  as “sub-orbital vehicles,” but this vehicle type  is not defined in the radio regulations; that there is no internationally agreed boundary between the Earth’s atmosphere and the space domain.; </w:t>
      </w:r>
    </w:p>
    <w:p w:rsidR="0094196A" w:rsidRPr="0094196A" w:rsidRDefault="0094196A" w:rsidP="0094196A">
      <w:pPr>
        <w:numPr>
          <w:ilvl w:val="0"/>
          <w:numId w:val="7"/>
        </w:numPr>
        <w:spacing w:after="120" w:line="259" w:lineRule="auto"/>
        <w:ind w:left="0" w:firstLine="0"/>
        <w:rPr>
          <w:sz w:val="24"/>
          <w:szCs w:val="24"/>
        </w:rPr>
      </w:pPr>
      <w:r w:rsidRPr="0094196A">
        <w:rPr>
          <w:sz w:val="24"/>
          <w:szCs w:val="24"/>
        </w:rPr>
        <w:t>that radiocommunications between sub-orbital vehicles and air traffic management are required throughout the entire flight trajectory;</w:t>
      </w:r>
    </w:p>
    <w:p w:rsidR="0094196A" w:rsidRPr="0094196A" w:rsidRDefault="0094196A" w:rsidP="0094196A">
      <w:pPr>
        <w:numPr>
          <w:ilvl w:val="0"/>
          <w:numId w:val="7"/>
        </w:numPr>
        <w:spacing w:after="120" w:line="259" w:lineRule="auto"/>
        <w:ind w:left="0" w:firstLine="0"/>
        <w:rPr>
          <w:sz w:val="24"/>
          <w:szCs w:val="24"/>
        </w:rPr>
      </w:pPr>
      <w:r w:rsidRPr="0094196A">
        <w:rPr>
          <w:sz w:val="24"/>
          <w:szCs w:val="24"/>
        </w:rPr>
        <w:lastRenderedPageBreak/>
        <w:t>that vehicles operating  at the boundary of space and the atmosphere or re-entering the atmosphere may generate a plasma sheath that may envelop all or most of the vehicle;</w:t>
      </w:r>
    </w:p>
    <w:p w:rsidR="0094196A" w:rsidRPr="0094196A" w:rsidRDefault="0094196A" w:rsidP="0094196A">
      <w:pPr>
        <w:numPr>
          <w:ilvl w:val="0"/>
          <w:numId w:val="7"/>
        </w:numPr>
        <w:spacing w:after="120" w:line="259" w:lineRule="auto"/>
        <w:ind w:left="0" w:firstLine="0"/>
        <w:rPr>
          <w:sz w:val="24"/>
          <w:szCs w:val="24"/>
        </w:rPr>
      </w:pPr>
      <w:r w:rsidRPr="0094196A">
        <w:rPr>
          <w:sz w:val="24"/>
          <w:szCs w:val="24"/>
        </w:rPr>
        <w:t>that the plasma sheath attenuation does not allow for radiocommunications directly to the ground to pass through;</w:t>
      </w:r>
    </w:p>
    <w:p w:rsidR="0094196A" w:rsidRPr="0094196A" w:rsidRDefault="0094196A" w:rsidP="0094196A">
      <w:pPr>
        <w:spacing w:after="120"/>
        <w:rPr>
          <w:i/>
          <w:sz w:val="24"/>
          <w:szCs w:val="24"/>
        </w:rPr>
      </w:pPr>
      <w:r w:rsidRPr="0094196A">
        <w:rPr>
          <w:sz w:val="24"/>
          <w:szCs w:val="24"/>
        </w:rPr>
        <w:tab/>
      </w:r>
      <w:r w:rsidRPr="0094196A">
        <w:rPr>
          <w:i/>
          <w:sz w:val="24"/>
          <w:szCs w:val="24"/>
        </w:rPr>
        <w:t>recognizing</w:t>
      </w:r>
    </w:p>
    <w:p w:rsidR="0094196A" w:rsidRPr="0094196A" w:rsidRDefault="0094196A" w:rsidP="0094196A">
      <w:pPr>
        <w:numPr>
          <w:ilvl w:val="0"/>
          <w:numId w:val="8"/>
        </w:numPr>
        <w:spacing w:after="120" w:line="259" w:lineRule="auto"/>
        <w:ind w:left="0" w:firstLine="0"/>
        <w:rPr>
          <w:sz w:val="24"/>
          <w:szCs w:val="24"/>
        </w:rPr>
      </w:pPr>
      <w:r w:rsidRPr="0094196A">
        <w:rPr>
          <w:sz w:val="24"/>
          <w:szCs w:val="24"/>
        </w:rPr>
        <w:t xml:space="preserve">that Annex 10 to the Convention on International Civil Aviation contains SARPs for aeronautical </w:t>
      </w:r>
      <w:proofErr w:type="spellStart"/>
      <w:r w:rsidRPr="0094196A">
        <w:rPr>
          <w:sz w:val="24"/>
          <w:szCs w:val="24"/>
        </w:rPr>
        <w:t>radionavigation</w:t>
      </w:r>
      <w:proofErr w:type="spellEnd"/>
      <w:r w:rsidRPr="0094196A">
        <w:rPr>
          <w:sz w:val="24"/>
          <w:szCs w:val="24"/>
        </w:rPr>
        <w:t xml:space="preserve"> and radiocommunication systems used by international civil aviation; </w:t>
      </w:r>
    </w:p>
    <w:p w:rsidR="0094196A" w:rsidRDefault="0094196A" w:rsidP="00496B14">
      <w:pPr>
        <w:numPr>
          <w:ilvl w:val="0"/>
          <w:numId w:val="8"/>
        </w:numPr>
        <w:spacing w:after="120" w:line="259" w:lineRule="auto"/>
        <w:ind w:left="0" w:firstLine="0"/>
        <w:rPr>
          <w:sz w:val="24"/>
          <w:szCs w:val="24"/>
        </w:rPr>
      </w:pPr>
      <w:r w:rsidRPr="0094196A">
        <w:rPr>
          <w:sz w:val="24"/>
          <w:szCs w:val="24"/>
        </w:rPr>
        <w:t>that suborbital vehicles will use both space and terrestrial stations;</w:t>
      </w:r>
    </w:p>
    <w:p w:rsidR="0094196A" w:rsidRPr="0094196A" w:rsidRDefault="0094196A" w:rsidP="0094196A">
      <w:pPr>
        <w:numPr>
          <w:ilvl w:val="0"/>
          <w:numId w:val="8"/>
        </w:numPr>
        <w:spacing w:after="120" w:line="259" w:lineRule="auto"/>
        <w:ind w:left="0" w:firstLine="0"/>
        <w:rPr>
          <w:sz w:val="24"/>
          <w:szCs w:val="24"/>
        </w:rPr>
      </w:pPr>
      <w:r w:rsidRPr="0094196A">
        <w:rPr>
          <w:sz w:val="24"/>
          <w:szCs w:val="24"/>
        </w:rPr>
        <w:t>that</w:t>
      </w:r>
      <w:r w:rsidRPr="0094196A">
        <w:rPr>
          <w:szCs w:val="24"/>
        </w:rPr>
        <w:t xml:space="preserve">, </w:t>
      </w:r>
      <w:r w:rsidRPr="00496B14">
        <w:rPr>
          <w:sz w:val="24"/>
          <w:szCs w:val="24"/>
        </w:rPr>
        <w:t>from a technical standpoint,</w:t>
      </w:r>
      <w:r w:rsidRPr="0094196A">
        <w:rPr>
          <w:sz w:val="24"/>
          <w:szCs w:val="24"/>
        </w:rPr>
        <w:t xml:space="preserve"> suborbital vehicles can communicate with space and terrestrial stations under existing space and terrestrial service allocations;</w:t>
      </w:r>
    </w:p>
    <w:p w:rsidR="0094196A" w:rsidRPr="0094196A" w:rsidRDefault="0094196A" w:rsidP="0094196A">
      <w:pPr>
        <w:spacing w:after="120"/>
        <w:rPr>
          <w:i/>
          <w:sz w:val="24"/>
          <w:szCs w:val="24"/>
        </w:rPr>
      </w:pPr>
      <w:r w:rsidRPr="0094196A">
        <w:rPr>
          <w:i/>
          <w:sz w:val="24"/>
          <w:szCs w:val="24"/>
        </w:rPr>
        <w:tab/>
        <w:t>noting</w:t>
      </w:r>
    </w:p>
    <w:p w:rsidR="0094196A" w:rsidRPr="0094196A" w:rsidRDefault="0094196A" w:rsidP="0094196A">
      <w:pPr>
        <w:numPr>
          <w:ilvl w:val="0"/>
          <w:numId w:val="9"/>
        </w:numPr>
        <w:spacing w:after="120" w:line="259" w:lineRule="auto"/>
        <w:ind w:left="0" w:firstLine="0"/>
        <w:contextualSpacing/>
        <w:rPr>
          <w:sz w:val="24"/>
          <w:szCs w:val="24"/>
        </w:rPr>
      </w:pPr>
      <w:r w:rsidRPr="0094196A">
        <w:rPr>
          <w:sz w:val="24"/>
          <w:szCs w:val="24"/>
        </w:rPr>
        <w:t>that the development of compatibility criteria between ICAO-standardized aeronautical systems is the responsibility of ICAO,</w:t>
      </w:r>
    </w:p>
    <w:p w:rsidR="0094196A" w:rsidRPr="0094196A" w:rsidRDefault="0094196A" w:rsidP="0094196A">
      <w:pPr>
        <w:spacing w:after="120"/>
        <w:ind w:left="720"/>
        <w:contextualSpacing/>
        <w:rPr>
          <w:i/>
          <w:sz w:val="24"/>
          <w:szCs w:val="24"/>
        </w:rPr>
      </w:pPr>
    </w:p>
    <w:p w:rsidR="0094196A" w:rsidRPr="0094196A" w:rsidRDefault="0094196A" w:rsidP="0094196A">
      <w:pPr>
        <w:spacing w:after="120"/>
        <w:ind w:left="720"/>
        <w:contextualSpacing/>
        <w:rPr>
          <w:i/>
          <w:sz w:val="24"/>
          <w:szCs w:val="24"/>
        </w:rPr>
      </w:pPr>
      <w:r w:rsidRPr="0094196A">
        <w:rPr>
          <w:i/>
          <w:sz w:val="24"/>
          <w:szCs w:val="24"/>
        </w:rPr>
        <w:t>resolves to invite the 2023 World Radiocommunication Conference</w:t>
      </w:r>
    </w:p>
    <w:p w:rsidR="0094196A" w:rsidRPr="0094196A" w:rsidRDefault="0094196A" w:rsidP="0094196A">
      <w:pPr>
        <w:spacing w:after="120"/>
        <w:ind w:left="720"/>
        <w:contextualSpacing/>
        <w:rPr>
          <w:i/>
          <w:sz w:val="24"/>
          <w:szCs w:val="24"/>
        </w:rPr>
      </w:pPr>
    </w:p>
    <w:p w:rsidR="0094196A" w:rsidRPr="0094196A" w:rsidRDefault="0094196A" w:rsidP="0094196A">
      <w:pPr>
        <w:autoSpaceDE w:val="0"/>
        <w:autoSpaceDN w:val="0"/>
        <w:adjustRightInd w:val="0"/>
        <w:rPr>
          <w:sz w:val="24"/>
          <w:szCs w:val="24"/>
        </w:rPr>
      </w:pPr>
      <w:r w:rsidRPr="0094196A">
        <w:rPr>
          <w:sz w:val="24"/>
          <w:szCs w:val="24"/>
        </w:rPr>
        <w:t xml:space="preserve"> </w:t>
      </w:r>
      <w:r w:rsidRPr="0094196A">
        <w:rPr>
          <w:sz w:val="24"/>
          <w:szCs w:val="24"/>
        </w:rPr>
        <w:tab/>
        <w:t>to consider the results of studies in accordance with Resolution [YYY]</w:t>
      </w:r>
      <w:r w:rsidR="00496B14">
        <w:rPr>
          <w:sz w:val="24"/>
          <w:szCs w:val="24"/>
        </w:rPr>
        <w:t xml:space="preserve"> </w:t>
      </w:r>
      <w:r w:rsidRPr="0094196A">
        <w:rPr>
          <w:sz w:val="24"/>
          <w:szCs w:val="24"/>
        </w:rPr>
        <w:t>and take appropriate regulatory actions</w:t>
      </w:r>
      <w:r w:rsidR="00496B14">
        <w:rPr>
          <w:sz w:val="24"/>
          <w:szCs w:val="24"/>
        </w:rPr>
        <w:t xml:space="preserve"> excluding any changes to ITU Radio Regulations Article 5 or imposing undue constraints on other services, </w:t>
      </w:r>
      <w:proofErr w:type="gramStart"/>
      <w:r w:rsidRPr="00496B14">
        <w:rPr>
          <w:sz w:val="24"/>
          <w:szCs w:val="24"/>
        </w:rPr>
        <w:t>taking into account</w:t>
      </w:r>
      <w:proofErr w:type="gramEnd"/>
      <w:r w:rsidRPr="00496B14">
        <w:rPr>
          <w:sz w:val="24"/>
          <w:szCs w:val="24"/>
        </w:rPr>
        <w:t xml:space="preserve"> the results of ITU-R studies</w:t>
      </w:r>
      <w:r w:rsidRPr="0094196A">
        <w:rPr>
          <w:sz w:val="24"/>
          <w:szCs w:val="24"/>
        </w:rPr>
        <w:t>,</w:t>
      </w:r>
    </w:p>
    <w:p w:rsidR="0094196A" w:rsidRPr="0094196A" w:rsidRDefault="0094196A" w:rsidP="0094196A">
      <w:pPr>
        <w:autoSpaceDE w:val="0"/>
        <w:autoSpaceDN w:val="0"/>
        <w:adjustRightInd w:val="0"/>
        <w:rPr>
          <w:sz w:val="24"/>
          <w:szCs w:val="24"/>
        </w:rPr>
      </w:pPr>
    </w:p>
    <w:p w:rsidR="0094196A" w:rsidRPr="0094196A" w:rsidRDefault="0094196A" w:rsidP="0094196A">
      <w:pPr>
        <w:spacing w:after="120"/>
        <w:rPr>
          <w:i/>
          <w:sz w:val="24"/>
          <w:szCs w:val="24"/>
        </w:rPr>
      </w:pPr>
      <w:r w:rsidRPr="0094196A">
        <w:rPr>
          <w:sz w:val="24"/>
          <w:szCs w:val="24"/>
        </w:rPr>
        <w:tab/>
      </w:r>
      <w:r w:rsidRPr="0094196A">
        <w:rPr>
          <w:i/>
          <w:sz w:val="24"/>
          <w:szCs w:val="24"/>
        </w:rPr>
        <w:t>invites ITU-R</w:t>
      </w:r>
    </w:p>
    <w:p w:rsidR="0094196A" w:rsidRPr="0094196A" w:rsidRDefault="0094196A" w:rsidP="0094196A">
      <w:pPr>
        <w:ind w:firstLine="720"/>
        <w:rPr>
          <w:sz w:val="24"/>
          <w:szCs w:val="24"/>
        </w:rPr>
      </w:pPr>
      <w:r w:rsidRPr="0094196A">
        <w:rPr>
          <w:sz w:val="24"/>
          <w:szCs w:val="24"/>
        </w:rPr>
        <w:t>to conduct studies on and identify, in time for WRC-23, any revisions to the Radio Regulations</w:t>
      </w:r>
      <w:r w:rsidRPr="0094196A">
        <w:rPr>
          <w:iCs/>
          <w:sz w:val="24"/>
          <w:szCs w:val="24"/>
        </w:rPr>
        <w:t xml:space="preserve"> to facilitate </w:t>
      </w:r>
      <w:r w:rsidRPr="00496B14">
        <w:rPr>
          <w:iCs/>
          <w:sz w:val="24"/>
          <w:szCs w:val="24"/>
        </w:rPr>
        <w:t>radio</w:t>
      </w:r>
      <w:r w:rsidRPr="0094196A">
        <w:rPr>
          <w:iCs/>
          <w:sz w:val="24"/>
          <w:szCs w:val="24"/>
        </w:rPr>
        <w:t>communications for the safe operation of sub-orbital vehicles. Those studies should be conducted in close coordination with the International Civil Aviation Organization and may include defining a sub-orbital vehicle, or sub-orbital vehicle station class, while considering appropriate radiocommunication services for flight safety applications related to interoperability with international civil aviation</w:t>
      </w:r>
      <w:r w:rsidR="00496B14">
        <w:rPr>
          <w:iCs/>
          <w:sz w:val="24"/>
          <w:szCs w:val="24"/>
        </w:rPr>
        <w:t>.</w:t>
      </w:r>
    </w:p>
    <w:p w:rsidR="0094196A" w:rsidRPr="0094196A" w:rsidRDefault="0094196A" w:rsidP="0094196A">
      <w:pPr>
        <w:rPr>
          <w:sz w:val="24"/>
          <w:szCs w:val="24"/>
        </w:rPr>
      </w:pPr>
    </w:p>
    <w:p w:rsidR="0094196A" w:rsidRPr="0094196A" w:rsidRDefault="0094196A" w:rsidP="0094196A">
      <w:pPr>
        <w:spacing w:after="120"/>
        <w:rPr>
          <w:i/>
          <w:sz w:val="24"/>
          <w:szCs w:val="24"/>
        </w:rPr>
      </w:pPr>
      <w:r w:rsidRPr="0094196A">
        <w:rPr>
          <w:sz w:val="24"/>
          <w:szCs w:val="24"/>
        </w:rPr>
        <w:tab/>
      </w:r>
      <w:r w:rsidRPr="0094196A">
        <w:rPr>
          <w:i/>
          <w:sz w:val="24"/>
          <w:szCs w:val="24"/>
        </w:rPr>
        <w:t>invites administrations</w:t>
      </w:r>
    </w:p>
    <w:p w:rsidR="0094196A" w:rsidRPr="0094196A" w:rsidRDefault="0094196A" w:rsidP="0094196A">
      <w:pPr>
        <w:spacing w:after="120"/>
        <w:rPr>
          <w:sz w:val="24"/>
          <w:szCs w:val="24"/>
        </w:rPr>
      </w:pPr>
      <w:r w:rsidRPr="0094196A">
        <w:rPr>
          <w:sz w:val="24"/>
          <w:szCs w:val="24"/>
        </w:rPr>
        <w:t>to participate actively in the studies by submitting contributions to ITU-R,</w:t>
      </w:r>
    </w:p>
    <w:p w:rsidR="0094196A" w:rsidRPr="0094196A" w:rsidRDefault="0094196A" w:rsidP="0094196A">
      <w:pPr>
        <w:spacing w:after="120"/>
        <w:rPr>
          <w:sz w:val="24"/>
          <w:szCs w:val="24"/>
        </w:rPr>
      </w:pPr>
    </w:p>
    <w:p w:rsidR="0094196A" w:rsidRPr="0094196A" w:rsidRDefault="0094196A" w:rsidP="0094196A">
      <w:pPr>
        <w:spacing w:after="120"/>
        <w:rPr>
          <w:i/>
          <w:sz w:val="24"/>
          <w:szCs w:val="24"/>
        </w:rPr>
      </w:pPr>
      <w:r w:rsidRPr="0094196A">
        <w:rPr>
          <w:i/>
          <w:sz w:val="24"/>
          <w:szCs w:val="24"/>
        </w:rPr>
        <w:tab/>
        <w:t>instructs the Secretary-General</w:t>
      </w:r>
    </w:p>
    <w:p w:rsidR="0094196A" w:rsidRPr="0094196A" w:rsidRDefault="0094196A" w:rsidP="0094196A">
      <w:pPr>
        <w:rPr>
          <w:sz w:val="24"/>
          <w:szCs w:val="24"/>
        </w:rPr>
      </w:pPr>
      <w:r w:rsidRPr="0094196A">
        <w:rPr>
          <w:sz w:val="24"/>
          <w:szCs w:val="24"/>
        </w:rPr>
        <w:t>to bring this Resolution to the attention of ICAO.</w:t>
      </w:r>
    </w:p>
    <w:p w:rsidR="0094196A" w:rsidRPr="0094196A" w:rsidRDefault="0094196A" w:rsidP="0094196A">
      <w:pPr>
        <w:rPr>
          <w:sz w:val="24"/>
          <w:szCs w:val="24"/>
        </w:rPr>
      </w:pPr>
    </w:p>
    <w:p w:rsidR="0094196A" w:rsidRPr="0094196A" w:rsidRDefault="0094196A" w:rsidP="0094196A">
      <w:pPr>
        <w:tabs>
          <w:tab w:val="left" w:pos="1134"/>
          <w:tab w:val="left" w:pos="1588"/>
          <w:tab w:val="left" w:pos="1985"/>
        </w:tabs>
        <w:overflowPunct w:val="0"/>
        <w:autoSpaceDE w:val="0"/>
        <w:autoSpaceDN w:val="0"/>
        <w:adjustRightInd w:val="0"/>
        <w:spacing w:before="120"/>
        <w:textAlignment w:val="baseline"/>
        <w:rPr>
          <w:b/>
          <w:sz w:val="24"/>
          <w:lang w:val="en-GB"/>
        </w:rPr>
      </w:pPr>
      <w:r w:rsidRPr="0094196A">
        <w:rPr>
          <w:b/>
          <w:sz w:val="24"/>
          <w:lang w:val="en-GB"/>
        </w:rPr>
        <w:t>Reasons:</w:t>
      </w:r>
      <w:r w:rsidRPr="0094196A">
        <w:rPr>
          <w:sz w:val="24"/>
          <w:lang w:val="en-GB"/>
        </w:rPr>
        <w:tab/>
        <w:t>A resolution will support the ITU-R studies needed under the relevant WRC-23 agenda item.</w:t>
      </w:r>
    </w:p>
    <w:p w:rsidR="0094196A" w:rsidRPr="0094196A" w:rsidRDefault="0094196A" w:rsidP="0094196A">
      <w:pPr>
        <w:spacing w:after="160" w:line="259" w:lineRule="auto"/>
        <w:rPr>
          <w:rFonts w:eastAsia="Calibri"/>
          <w:sz w:val="24"/>
          <w:szCs w:val="22"/>
        </w:rPr>
      </w:pPr>
      <w:r w:rsidRPr="0094196A">
        <w:rPr>
          <w:rFonts w:eastAsia="Calibri"/>
          <w:sz w:val="24"/>
          <w:szCs w:val="22"/>
        </w:rPr>
        <w:br w:type="page"/>
      </w:r>
    </w:p>
    <w:p w:rsidR="0094196A" w:rsidRPr="0094196A" w:rsidRDefault="0094196A" w:rsidP="0094196A">
      <w:pPr>
        <w:jc w:val="center"/>
        <w:rPr>
          <w:rFonts w:ascii="TimesNewRomanPS-BoldMT" w:eastAsia="Calibri" w:hAnsi="TimesNewRomanPS-BoldMT" w:cs="TimesNewRomanPS-BoldMT"/>
          <w:b/>
          <w:bCs/>
          <w:sz w:val="24"/>
          <w:szCs w:val="24"/>
        </w:rPr>
      </w:pPr>
      <w:r w:rsidRPr="0094196A">
        <w:rPr>
          <w:rFonts w:ascii="TimesNewRomanPS-BoldMT" w:eastAsia="Calibri" w:hAnsi="TimesNewRomanPS-BoldMT" w:cs="TimesNewRomanPS-BoldMT"/>
          <w:b/>
          <w:bCs/>
          <w:sz w:val="24"/>
          <w:szCs w:val="24"/>
        </w:rPr>
        <w:lastRenderedPageBreak/>
        <w:t>ATTACHMENT</w:t>
      </w:r>
    </w:p>
    <w:p w:rsidR="0094196A" w:rsidRPr="0094196A" w:rsidRDefault="0094196A" w:rsidP="0094196A">
      <w:pPr>
        <w:rPr>
          <w:rFonts w:ascii="TimesNewRomanPS-BoldMT" w:eastAsia="Calibri" w:hAnsi="TimesNewRomanPS-BoldMT" w:cs="TimesNewRomanPS-BoldMT"/>
          <w:b/>
          <w:bCs/>
          <w:sz w:val="24"/>
          <w:szCs w:val="24"/>
        </w:rPr>
      </w:pPr>
    </w:p>
    <w:p w:rsidR="0094196A" w:rsidRPr="0094196A" w:rsidRDefault="0094196A" w:rsidP="0094196A">
      <w:pPr>
        <w:jc w:val="center"/>
        <w:rPr>
          <w:rFonts w:ascii="TimesNewRomanPS-BoldMT" w:eastAsia="Calibri" w:hAnsi="TimesNewRomanPS-BoldMT" w:cs="TimesNewRomanPS-BoldMT"/>
          <w:b/>
          <w:bCs/>
          <w:sz w:val="24"/>
          <w:szCs w:val="24"/>
        </w:rPr>
      </w:pPr>
      <w:r w:rsidRPr="0094196A">
        <w:rPr>
          <w:rFonts w:ascii="TimesNewRomanPS-BoldMT" w:eastAsia="Calibri" w:hAnsi="TimesNewRomanPS-BoldMT" w:cs="TimesNewRomanPS-BoldMT"/>
          <w:b/>
          <w:bCs/>
          <w:sz w:val="24"/>
          <w:szCs w:val="24"/>
        </w:rPr>
        <w:t>PROPOSAL FOR FUTURE AGENDA ITEM FOR WRC-23</w:t>
      </w:r>
    </w:p>
    <w:p w:rsidR="0094196A" w:rsidRPr="0094196A" w:rsidRDefault="0094196A" w:rsidP="0094196A">
      <w:pPr>
        <w:rPr>
          <w:rFonts w:ascii="TimesNewRomanPSMT" w:eastAsia="Calibri" w:hAnsi="TimesNewRomanPSMT" w:cs="TimesNewRomanPSMT"/>
          <w:sz w:val="24"/>
          <w:szCs w:val="24"/>
        </w:rPr>
      </w:pPr>
    </w:p>
    <w:p w:rsidR="0094196A" w:rsidRPr="0094196A" w:rsidRDefault="0094196A" w:rsidP="0094196A">
      <w:pPr>
        <w:rPr>
          <w:rFonts w:ascii="TimesNewRomanPSMT" w:eastAsia="Calibri" w:hAnsi="TimesNewRomanPSMT" w:cs="TimesNewRomanPSMT"/>
          <w:sz w:val="24"/>
          <w:szCs w:val="24"/>
        </w:rPr>
      </w:pPr>
    </w:p>
    <w:p w:rsidR="0094196A" w:rsidRPr="0094196A" w:rsidRDefault="0094196A" w:rsidP="0094196A">
      <w:pPr>
        <w:rPr>
          <w:rFonts w:eastAsia="Calibri"/>
          <w:bCs/>
          <w:sz w:val="24"/>
          <w:szCs w:val="24"/>
        </w:rPr>
      </w:pPr>
      <w:r w:rsidRPr="0094196A">
        <w:rPr>
          <w:rFonts w:ascii="TimesNewRomanPSMT" w:eastAsia="Calibri" w:hAnsi="TimesNewRomanPSMT" w:cs="TimesNewRomanPSMT"/>
          <w:b/>
          <w:sz w:val="24"/>
          <w:szCs w:val="24"/>
        </w:rPr>
        <w:t>Subject:</w:t>
      </w:r>
      <w:r w:rsidRPr="0094196A">
        <w:rPr>
          <w:rFonts w:ascii="TimesNewRomanPSMT" w:eastAsia="Calibri" w:hAnsi="TimesNewRomanPSMT" w:cs="TimesNewRomanPSMT"/>
          <w:sz w:val="24"/>
          <w:szCs w:val="24"/>
        </w:rPr>
        <w:t xml:space="preserve"> Proposed Future WRC Agenda Item for WRC-2023 to consider the results of studies to facilitate communications for the safe operation of sub-orbital vehicles</w:t>
      </w:r>
      <w:r w:rsidRPr="0094196A">
        <w:rPr>
          <w:rFonts w:eastAsia="Calibri"/>
          <w:bCs/>
          <w:sz w:val="24"/>
          <w:szCs w:val="24"/>
        </w:rPr>
        <w:t>.</w:t>
      </w:r>
    </w:p>
    <w:p w:rsidR="0094196A" w:rsidRPr="0094196A" w:rsidRDefault="0094196A" w:rsidP="0094196A">
      <w:pPr>
        <w:rPr>
          <w:rFonts w:ascii="TimesNewRomanPS-BoldMT" w:eastAsia="Calibri" w:hAnsi="TimesNewRomanPS-BoldMT" w:cs="TimesNewRomanPS-BoldMT"/>
          <w:b/>
          <w:bCs/>
          <w:sz w:val="24"/>
          <w:szCs w:val="24"/>
        </w:rPr>
      </w:pPr>
    </w:p>
    <w:p w:rsidR="0094196A" w:rsidRPr="0094196A" w:rsidRDefault="0094196A" w:rsidP="0094196A">
      <w:pPr>
        <w:rPr>
          <w:rFonts w:ascii="TimesNewRomanPSMT" w:eastAsia="Calibri" w:hAnsi="TimesNewRomanPSMT" w:cs="TimesNewRomanPSMT"/>
          <w:sz w:val="24"/>
          <w:szCs w:val="24"/>
        </w:rPr>
      </w:pPr>
      <w:r w:rsidRPr="0094196A">
        <w:rPr>
          <w:rFonts w:ascii="TimesNewRomanPS-BoldMT" w:eastAsia="Calibri" w:hAnsi="TimesNewRomanPS-BoldMT" w:cs="TimesNewRomanPS-BoldMT"/>
          <w:b/>
          <w:bCs/>
          <w:sz w:val="24"/>
          <w:szCs w:val="24"/>
        </w:rPr>
        <w:t>Origin</w:t>
      </w:r>
      <w:r w:rsidRPr="0094196A">
        <w:rPr>
          <w:rFonts w:ascii="TimesNewRomanPSMT" w:eastAsia="Calibri" w:hAnsi="TimesNewRomanPSMT" w:cs="TimesNewRomanPSMT"/>
          <w:sz w:val="24"/>
          <w:szCs w:val="24"/>
        </w:rPr>
        <w:t>: United States of America</w:t>
      </w:r>
    </w:p>
    <w:p w:rsidR="0094196A" w:rsidRPr="0094196A" w:rsidRDefault="0094196A" w:rsidP="0094196A">
      <w:pPr>
        <w:pBdr>
          <w:bottom w:val="single" w:sz="12" w:space="1" w:color="auto"/>
        </w:pBdr>
        <w:tabs>
          <w:tab w:val="left" w:pos="794"/>
          <w:tab w:val="left" w:pos="1191"/>
          <w:tab w:val="left" w:pos="1588"/>
          <w:tab w:val="left" w:pos="1985"/>
        </w:tabs>
        <w:rPr>
          <w:rFonts w:eastAsia="Calibri"/>
          <w:color w:val="000000"/>
          <w:sz w:val="24"/>
          <w:szCs w:val="24"/>
        </w:rPr>
      </w:pPr>
    </w:p>
    <w:p w:rsidR="0094196A" w:rsidRPr="0094196A" w:rsidRDefault="0094196A" w:rsidP="0094196A">
      <w:pPr>
        <w:rPr>
          <w:rFonts w:eastAsia="Calibri"/>
          <w:sz w:val="24"/>
          <w:szCs w:val="22"/>
        </w:rPr>
      </w:pPr>
      <w:r w:rsidRPr="0094196A">
        <w:rPr>
          <w:rFonts w:ascii="TimesNewRomanPS-ItalicMT" w:eastAsia="Calibri" w:hAnsi="TimesNewRomanPS-ItalicMT" w:cs="TimesNewRomanPS-ItalicMT"/>
          <w:i/>
          <w:iCs/>
          <w:sz w:val="24"/>
          <w:szCs w:val="24"/>
        </w:rPr>
        <w:t xml:space="preserve">Proposal: </w:t>
      </w:r>
      <w:r w:rsidRPr="0094196A">
        <w:rPr>
          <w:rFonts w:ascii="TimesNewRomanPSMT" w:eastAsia="Calibri" w:hAnsi="TimesNewRomanPSMT" w:cs="TimesNewRomanPSMT"/>
          <w:sz w:val="24"/>
          <w:szCs w:val="24"/>
        </w:rPr>
        <w:t xml:space="preserve">to </w:t>
      </w:r>
      <w:r w:rsidRPr="0094196A">
        <w:rPr>
          <w:rFonts w:eastAsia="Calibri"/>
          <w:color w:val="000000"/>
          <w:sz w:val="24"/>
          <w:szCs w:val="22"/>
        </w:rPr>
        <w:t xml:space="preserve">identify any revisions to the Radio Regulations, but excluding any new frequency allocations, that would allow </w:t>
      </w:r>
      <w:r w:rsidRPr="00496B14">
        <w:rPr>
          <w:rFonts w:eastAsia="Calibri"/>
          <w:color w:val="000000"/>
          <w:sz w:val="24"/>
          <w:szCs w:val="22"/>
        </w:rPr>
        <w:t>the use of</w:t>
      </w:r>
      <w:r w:rsidRPr="0094196A">
        <w:rPr>
          <w:rFonts w:eastAsia="Calibri"/>
          <w:color w:val="000000"/>
          <w:sz w:val="24"/>
          <w:szCs w:val="22"/>
        </w:rPr>
        <w:t xml:space="preserve"> </w:t>
      </w:r>
      <w:r w:rsidRPr="00496B14">
        <w:rPr>
          <w:rFonts w:eastAsia="Calibri"/>
          <w:color w:val="000000"/>
          <w:sz w:val="24"/>
          <w:szCs w:val="22"/>
        </w:rPr>
        <w:t>radio</w:t>
      </w:r>
      <w:r w:rsidRPr="0094196A">
        <w:rPr>
          <w:rFonts w:eastAsia="Calibri"/>
          <w:color w:val="000000"/>
          <w:sz w:val="24"/>
          <w:szCs w:val="22"/>
        </w:rPr>
        <w:t xml:space="preserve">communications for the safe operation of sub-orbital vehicles under Resolution </w:t>
      </w:r>
      <w:r w:rsidRPr="0094196A">
        <w:rPr>
          <w:rFonts w:eastAsia="Calibri"/>
          <w:b/>
          <w:color w:val="000000"/>
          <w:sz w:val="24"/>
          <w:szCs w:val="22"/>
        </w:rPr>
        <w:t>[YYY] (WRC-19)</w:t>
      </w:r>
      <w:r w:rsidRPr="0094196A">
        <w:rPr>
          <w:rFonts w:eastAsia="Calibri"/>
          <w:color w:val="000000"/>
          <w:sz w:val="24"/>
          <w:szCs w:val="22"/>
        </w:rPr>
        <w:t>;</w:t>
      </w:r>
    </w:p>
    <w:p w:rsidR="0094196A" w:rsidRPr="0094196A" w:rsidRDefault="0094196A" w:rsidP="0094196A">
      <w:pPr>
        <w:pBdr>
          <w:bottom w:val="single" w:sz="12" w:space="1" w:color="auto"/>
        </w:pBdr>
        <w:tabs>
          <w:tab w:val="left" w:pos="794"/>
          <w:tab w:val="left" w:pos="1191"/>
          <w:tab w:val="left" w:pos="1588"/>
          <w:tab w:val="left" w:pos="1985"/>
        </w:tabs>
        <w:rPr>
          <w:rFonts w:eastAsia="Calibri"/>
          <w:color w:val="000000"/>
          <w:sz w:val="24"/>
          <w:szCs w:val="24"/>
        </w:rPr>
      </w:pPr>
    </w:p>
    <w:p w:rsidR="0094196A" w:rsidRPr="0094196A" w:rsidRDefault="0094196A" w:rsidP="0094196A">
      <w:pPr>
        <w:rPr>
          <w:rFonts w:eastAsia="Calibri"/>
          <w:b/>
          <w:bCs/>
          <w:i/>
          <w:iCs/>
          <w:sz w:val="24"/>
          <w:szCs w:val="24"/>
        </w:rPr>
      </w:pPr>
      <w:r w:rsidRPr="0094196A">
        <w:rPr>
          <w:rFonts w:eastAsia="Calibri"/>
          <w:b/>
          <w:bCs/>
          <w:i/>
          <w:iCs/>
          <w:sz w:val="24"/>
          <w:szCs w:val="24"/>
        </w:rPr>
        <w:t>Background/reason:</w:t>
      </w:r>
    </w:p>
    <w:p w:rsidR="0094196A" w:rsidRPr="0094196A" w:rsidRDefault="0094196A" w:rsidP="0094196A">
      <w:pPr>
        <w:rPr>
          <w:rFonts w:ascii="TimesNewRomanPS-ItalicMT" w:eastAsia="Calibri" w:hAnsi="TimesNewRomanPS-ItalicMT" w:cs="TimesNewRomanPS-ItalicMT"/>
          <w:iCs/>
          <w:sz w:val="24"/>
          <w:szCs w:val="24"/>
        </w:rPr>
      </w:pPr>
      <w:r w:rsidRPr="0094196A">
        <w:rPr>
          <w:rFonts w:ascii="TimesNewRomanPS-ItalicMT" w:eastAsia="Calibri" w:hAnsi="TimesNewRomanPS-ItalicMT" w:cs="TimesNewRomanPS-ItalicMT"/>
          <w:iCs/>
          <w:sz w:val="24"/>
          <w:szCs w:val="24"/>
        </w:rPr>
        <w:t xml:space="preserve">To provide a means for recognizing in </w:t>
      </w:r>
      <w:bookmarkStart w:id="1" w:name="_GoBack"/>
      <w:bookmarkEnd w:id="1"/>
      <w:r w:rsidRPr="0094196A">
        <w:rPr>
          <w:rFonts w:ascii="TimesNewRomanPS-ItalicMT" w:eastAsia="Calibri" w:hAnsi="TimesNewRomanPS-ItalicMT" w:cs="TimesNewRomanPS-ItalicMT"/>
          <w:iCs/>
          <w:sz w:val="24"/>
          <w:szCs w:val="24"/>
        </w:rPr>
        <w:t xml:space="preserve">the Radio Regulations </w:t>
      </w:r>
      <w:r w:rsidRPr="00496B14">
        <w:rPr>
          <w:rFonts w:ascii="TimesNewRomanPS-ItalicMT" w:eastAsia="Calibri" w:hAnsi="TimesNewRomanPS-ItalicMT" w:cs="TimesNewRomanPS-ItalicMT"/>
          <w:iCs/>
          <w:sz w:val="24"/>
          <w:szCs w:val="24"/>
        </w:rPr>
        <w:t>radio</w:t>
      </w:r>
      <w:r w:rsidRPr="0094196A">
        <w:rPr>
          <w:rFonts w:ascii="TimesNewRomanPS-ItalicMT" w:eastAsia="Calibri" w:hAnsi="TimesNewRomanPS-ItalicMT" w:cs="TimesNewRomanPS-ItalicMT"/>
          <w:iCs/>
          <w:sz w:val="24"/>
          <w:szCs w:val="24"/>
        </w:rPr>
        <w:t>communications to and from sub-orbital vehicles within existing frequency allocations.</w:t>
      </w:r>
    </w:p>
    <w:p w:rsidR="0094196A" w:rsidRPr="0094196A" w:rsidRDefault="0094196A" w:rsidP="0094196A">
      <w:pPr>
        <w:pBdr>
          <w:bottom w:val="single" w:sz="12" w:space="1" w:color="auto"/>
        </w:pBdr>
        <w:tabs>
          <w:tab w:val="left" w:pos="794"/>
          <w:tab w:val="left" w:pos="1191"/>
          <w:tab w:val="left" w:pos="1588"/>
          <w:tab w:val="left" w:pos="1985"/>
        </w:tabs>
        <w:rPr>
          <w:rFonts w:eastAsia="Calibri"/>
          <w:color w:val="000000"/>
          <w:sz w:val="24"/>
          <w:szCs w:val="24"/>
        </w:rPr>
      </w:pPr>
    </w:p>
    <w:p w:rsidR="0094196A" w:rsidRPr="0094196A" w:rsidRDefault="0094196A" w:rsidP="0094196A">
      <w:pPr>
        <w:rPr>
          <w:rFonts w:eastAsia="Calibri"/>
          <w:b/>
          <w:bCs/>
          <w:i/>
          <w:iCs/>
          <w:sz w:val="24"/>
          <w:szCs w:val="24"/>
        </w:rPr>
      </w:pPr>
      <w:r w:rsidRPr="0094196A">
        <w:rPr>
          <w:rFonts w:eastAsia="Calibri"/>
          <w:b/>
          <w:bCs/>
          <w:i/>
          <w:iCs/>
          <w:sz w:val="24"/>
          <w:szCs w:val="24"/>
        </w:rPr>
        <w:t xml:space="preserve">Radiocommunication services concerned: </w:t>
      </w:r>
    </w:p>
    <w:p w:rsidR="0094196A" w:rsidRPr="0094196A" w:rsidRDefault="0094196A" w:rsidP="0094196A">
      <w:pPr>
        <w:rPr>
          <w:rFonts w:ascii="TimesNewRomanPSMT" w:eastAsia="Calibri" w:hAnsi="TimesNewRomanPSMT" w:cs="TimesNewRomanPSMT"/>
          <w:sz w:val="24"/>
          <w:szCs w:val="24"/>
        </w:rPr>
      </w:pPr>
      <w:r w:rsidRPr="00496B14">
        <w:rPr>
          <w:rFonts w:ascii="TimesNewRomanPSMT" w:eastAsia="Calibri" w:hAnsi="TimesNewRomanPSMT" w:cs="TimesNewRomanPSMT"/>
          <w:sz w:val="24"/>
          <w:szCs w:val="24"/>
        </w:rPr>
        <w:t xml:space="preserve">Aeronautical </w:t>
      </w:r>
      <w:proofErr w:type="spellStart"/>
      <w:r w:rsidRPr="00496B14">
        <w:rPr>
          <w:rFonts w:ascii="TimesNewRomanPSMT" w:eastAsia="Calibri" w:hAnsi="TimesNewRomanPSMT" w:cs="TimesNewRomanPSMT"/>
          <w:sz w:val="24"/>
          <w:szCs w:val="24"/>
        </w:rPr>
        <w:t>Radionavigation</w:t>
      </w:r>
      <w:proofErr w:type="spellEnd"/>
      <w:r w:rsidRPr="00496B14">
        <w:rPr>
          <w:rFonts w:ascii="TimesNewRomanPSMT" w:eastAsia="Calibri" w:hAnsi="TimesNewRomanPSMT" w:cs="TimesNewRomanPSMT"/>
          <w:sz w:val="24"/>
          <w:szCs w:val="24"/>
        </w:rPr>
        <w:t xml:space="preserve"> Service,</w:t>
      </w:r>
      <w:r w:rsidRPr="0094196A">
        <w:rPr>
          <w:rFonts w:ascii="TimesNewRomanPSMT" w:eastAsia="Calibri" w:hAnsi="TimesNewRomanPSMT" w:cs="TimesNewRomanPSMT"/>
          <w:sz w:val="24"/>
          <w:szCs w:val="24"/>
        </w:rPr>
        <w:t xml:space="preserve"> Aeronautical Mobile </w:t>
      </w:r>
      <w:r w:rsidRPr="00496B14">
        <w:rPr>
          <w:rFonts w:ascii="TimesNewRomanPSMT" w:eastAsia="Calibri" w:hAnsi="TimesNewRomanPSMT" w:cs="TimesNewRomanPSMT"/>
          <w:sz w:val="24"/>
          <w:szCs w:val="24"/>
        </w:rPr>
        <w:t>S</w:t>
      </w:r>
      <w:r w:rsidRPr="0094196A">
        <w:rPr>
          <w:rFonts w:ascii="TimesNewRomanPSMT" w:eastAsia="Calibri" w:hAnsi="TimesNewRomanPSMT" w:cs="TimesNewRomanPSMT"/>
          <w:sz w:val="24"/>
          <w:szCs w:val="24"/>
        </w:rPr>
        <w:t xml:space="preserve">ervice, </w:t>
      </w:r>
      <w:r w:rsidRPr="00496B14">
        <w:rPr>
          <w:rFonts w:ascii="TimesNewRomanPSMT" w:eastAsia="Calibri" w:hAnsi="TimesNewRomanPSMT" w:cs="TimesNewRomanPSMT"/>
          <w:sz w:val="24"/>
          <w:szCs w:val="24"/>
        </w:rPr>
        <w:t>Fixed Satellite</w:t>
      </w:r>
      <w:r w:rsidRPr="0094196A">
        <w:rPr>
          <w:rFonts w:ascii="TimesNewRomanPSMT" w:eastAsia="Calibri" w:hAnsi="TimesNewRomanPSMT" w:cs="TimesNewRomanPSMT"/>
          <w:sz w:val="24"/>
          <w:szCs w:val="24"/>
        </w:rPr>
        <w:t xml:space="preserve"> Service, Mobile Satellite Service.</w:t>
      </w:r>
    </w:p>
    <w:p w:rsidR="0094196A" w:rsidRPr="0094196A" w:rsidRDefault="0094196A" w:rsidP="0094196A">
      <w:pPr>
        <w:pBdr>
          <w:bottom w:val="single" w:sz="12" w:space="1" w:color="auto"/>
        </w:pBdr>
        <w:tabs>
          <w:tab w:val="left" w:pos="794"/>
          <w:tab w:val="left" w:pos="1191"/>
          <w:tab w:val="left" w:pos="1588"/>
          <w:tab w:val="left" w:pos="1985"/>
        </w:tabs>
        <w:rPr>
          <w:rFonts w:eastAsia="Calibri"/>
          <w:color w:val="000000"/>
          <w:sz w:val="24"/>
          <w:szCs w:val="24"/>
        </w:rPr>
      </w:pPr>
    </w:p>
    <w:p w:rsidR="0094196A" w:rsidRPr="0094196A" w:rsidRDefault="0094196A" w:rsidP="0094196A">
      <w:pPr>
        <w:rPr>
          <w:rFonts w:ascii="TimesNewRomanPSMT" w:eastAsia="Calibri" w:hAnsi="TimesNewRomanPSMT" w:cs="TimesNewRomanPSMT"/>
          <w:sz w:val="24"/>
          <w:szCs w:val="24"/>
        </w:rPr>
      </w:pPr>
      <w:r w:rsidRPr="0094196A">
        <w:rPr>
          <w:rFonts w:eastAsia="Calibri"/>
          <w:b/>
          <w:bCs/>
          <w:i/>
          <w:iCs/>
          <w:sz w:val="24"/>
          <w:szCs w:val="24"/>
        </w:rPr>
        <w:t xml:space="preserve">Indication of possible difficulties: </w:t>
      </w:r>
      <w:r w:rsidRPr="0094196A">
        <w:rPr>
          <w:rFonts w:ascii="TimesNewRomanPSMT" w:eastAsia="Calibri" w:hAnsi="TimesNewRomanPSMT" w:cs="TimesNewRomanPSMT"/>
          <w:sz w:val="24"/>
          <w:szCs w:val="24"/>
        </w:rPr>
        <w:t xml:space="preserve"> None foreseen</w:t>
      </w:r>
    </w:p>
    <w:p w:rsidR="0094196A" w:rsidRPr="0094196A" w:rsidRDefault="0094196A" w:rsidP="0094196A">
      <w:pPr>
        <w:pBdr>
          <w:bottom w:val="single" w:sz="12" w:space="1" w:color="auto"/>
        </w:pBdr>
        <w:tabs>
          <w:tab w:val="left" w:pos="794"/>
          <w:tab w:val="left" w:pos="1191"/>
          <w:tab w:val="left" w:pos="1588"/>
          <w:tab w:val="left" w:pos="1985"/>
        </w:tabs>
        <w:rPr>
          <w:rFonts w:eastAsia="Calibri"/>
          <w:color w:val="000000"/>
          <w:sz w:val="24"/>
          <w:szCs w:val="24"/>
        </w:rPr>
      </w:pPr>
    </w:p>
    <w:p w:rsidR="0094196A" w:rsidRPr="0094196A" w:rsidRDefault="0094196A" w:rsidP="0094196A">
      <w:pPr>
        <w:rPr>
          <w:rFonts w:ascii="TimesNewRomanPSMT" w:eastAsia="Calibri" w:hAnsi="TimesNewRomanPSMT" w:cs="TimesNewRomanPSMT"/>
          <w:sz w:val="24"/>
          <w:szCs w:val="24"/>
        </w:rPr>
      </w:pPr>
      <w:r w:rsidRPr="0094196A">
        <w:rPr>
          <w:rFonts w:eastAsia="Calibri"/>
          <w:b/>
          <w:bCs/>
          <w:i/>
          <w:iCs/>
          <w:sz w:val="24"/>
          <w:szCs w:val="24"/>
        </w:rPr>
        <w:t xml:space="preserve">Previous/ongoing studies on the issue: </w:t>
      </w:r>
      <w:r w:rsidRPr="0094196A">
        <w:rPr>
          <w:rFonts w:ascii="TimesNewRomanPSMT" w:eastAsia="Calibri" w:hAnsi="TimesNewRomanPSMT" w:cs="TimesNewRomanPSMT"/>
          <w:sz w:val="24"/>
          <w:szCs w:val="24"/>
        </w:rPr>
        <w:t>Studies have been ongoing in Working Party 5B under WRC-19 agenda item 9.1 Issue 4 in the 2016-2019 Study Cycle, and since 2015 under Question ITU-R 259/5.</w:t>
      </w:r>
    </w:p>
    <w:p w:rsidR="0094196A" w:rsidRPr="0094196A" w:rsidRDefault="0094196A" w:rsidP="0094196A">
      <w:pPr>
        <w:pBdr>
          <w:bottom w:val="single" w:sz="12" w:space="1" w:color="auto"/>
        </w:pBdr>
        <w:tabs>
          <w:tab w:val="left" w:pos="794"/>
          <w:tab w:val="left" w:pos="1191"/>
          <w:tab w:val="left" w:pos="1588"/>
          <w:tab w:val="left" w:pos="1985"/>
        </w:tabs>
        <w:rPr>
          <w:rFonts w:eastAsia="Calibri"/>
          <w:color w:val="000000"/>
          <w:sz w:val="24"/>
          <w:szCs w:val="24"/>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94196A" w:rsidRPr="0094196A" w:rsidTr="00CB4780">
        <w:tc>
          <w:tcPr>
            <w:tcW w:w="3979" w:type="dxa"/>
            <w:tcBorders>
              <w:top w:val="nil"/>
              <w:left w:val="nil"/>
              <w:bottom w:val="single" w:sz="12" w:space="0" w:color="auto"/>
              <w:right w:val="single" w:sz="12" w:space="0" w:color="auto"/>
            </w:tcBorders>
            <w:hideMark/>
          </w:tcPr>
          <w:p w:rsidR="0094196A" w:rsidRPr="0094196A" w:rsidRDefault="0094196A" w:rsidP="0094196A">
            <w:pPr>
              <w:framePr w:hSpace="181" w:wrap="notBeside" w:vAnchor="text" w:hAnchor="text" w:xAlign="center" w:y="1"/>
              <w:tabs>
                <w:tab w:val="left" w:pos="4366"/>
              </w:tabs>
              <w:rPr>
                <w:rFonts w:eastAsia="Calibri"/>
                <w:bCs/>
                <w:iCs/>
                <w:color w:val="000000"/>
                <w:sz w:val="24"/>
                <w:szCs w:val="24"/>
              </w:rPr>
            </w:pPr>
            <w:r w:rsidRPr="0094196A">
              <w:rPr>
                <w:rFonts w:eastAsia="Calibri"/>
                <w:b/>
                <w:i/>
                <w:color w:val="000000"/>
                <w:sz w:val="24"/>
                <w:szCs w:val="24"/>
              </w:rPr>
              <w:t>Studies to be carried out by</w:t>
            </w:r>
            <w:r w:rsidRPr="0094196A">
              <w:rPr>
                <w:rFonts w:eastAsia="Calibri"/>
                <w:b/>
                <w:bCs/>
                <w:i/>
                <w:iCs/>
                <w:color w:val="000000"/>
                <w:sz w:val="24"/>
                <w:szCs w:val="24"/>
              </w:rPr>
              <w:t xml:space="preserve">: </w:t>
            </w:r>
            <w:r w:rsidRPr="0094196A">
              <w:rPr>
                <w:rFonts w:eastAsia="Calibri"/>
                <w:bCs/>
                <w:iCs/>
                <w:color w:val="000000"/>
                <w:sz w:val="24"/>
                <w:szCs w:val="24"/>
              </w:rPr>
              <w:t>ITU-R Study Group 5</w:t>
            </w:r>
          </w:p>
          <w:p w:rsidR="0094196A" w:rsidRPr="0094196A" w:rsidRDefault="0094196A" w:rsidP="0094196A">
            <w:pPr>
              <w:framePr w:hSpace="181" w:wrap="notBeside" w:vAnchor="text" w:hAnchor="text" w:xAlign="center" w:y="1"/>
              <w:tabs>
                <w:tab w:val="left" w:pos="4366"/>
              </w:tabs>
              <w:rPr>
                <w:rFonts w:eastAsia="Calibri"/>
                <w:b/>
                <w:bCs/>
                <w:i/>
                <w:iCs/>
                <w:color w:val="000000"/>
                <w:sz w:val="24"/>
                <w:szCs w:val="24"/>
              </w:rPr>
            </w:pPr>
          </w:p>
        </w:tc>
        <w:tc>
          <w:tcPr>
            <w:tcW w:w="5357" w:type="dxa"/>
            <w:tcBorders>
              <w:top w:val="nil"/>
              <w:left w:val="single" w:sz="12" w:space="0" w:color="auto"/>
              <w:bottom w:val="single" w:sz="12" w:space="0" w:color="auto"/>
              <w:right w:val="nil"/>
            </w:tcBorders>
          </w:tcPr>
          <w:p w:rsidR="0094196A" w:rsidRPr="0094196A" w:rsidRDefault="0094196A" w:rsidP="0094196A">
            <w:pPr>
              <w:framePr w:hSpace="181" w:wrap="notBeside" w:vAnchor="text" w:hAnchor="text" w:xAlign="center" w:y="1"/>
              <w:tabs>
                <w:tab w:val="left" w:pos="360"/>
                <w:tab w:val="left" w:pos="900"/>
                <w:tab w:val="left" w:pos="4366"/>
              </w:tabs>
              <w:ind w:left="113"/>
              <w:rPr>
                <w:rFonts w:eastAsia="Calibri"/>
                <w:bCs/>
                <w:i/>
                <w:color w:val="000000"/>
                <w:sz w:val="24"/>
                <w:szCs w:val="24"/>
              </w:rPr>
            </w:pPr>
            <w:r w:rsidRPr="0094196A">
              <w:rPr>
                <w:rFonts w:eastAsia="Calibri"/>
                <w:bCs/>
                <w:i/>
                <w:color w:val="000000"/>
                <w:sz w:val="24"/>
                <w:szCs w:val="24"/>
              </w:rPr>
              <w:t xml:space="preserve">with the participation of: </w:t>
            </w:r>
          </w:p>
          <w:p w:rsidR="0094196A" w:rsidRPr="0094196A" w:rsidRDefault="0094196A" w:rsidP="0094196A">
            <w:pPr>
              <w:framePr w:hSpace="181" w:wrap="notBeside" w:vAnchor="text" w:hAnchor="text" w:xAlign="center" w:y="1"/>
              <w:tabs>
                <w:tab w:val="left" w:pos="360"/>
                <w:tab w:val="left" w:pos="900"/>
                <w:tab w:val="left" w:pos="4366"/>
              </w:tabs>
              <w:ind w:left="113"/>
              <w:rPr>
                <w:rFonts w:eastAsia="Calibri"/>
                <w:iCs/>
                <w:color w:val="000000"/>
                <w:sz w:val="24"/>
                <w:szCs w:val="24"/>
              </w:rPr>
            </w:pPr>
            <w:r w:rsidRPr="0094196A">
              <w:rPr>
                <w:rFonts w:eastAsia="Calibri"/>
                <w:bCs/>
                <w:color w:val="000000"/>
                <w:sz w:val="24"/>
                <w:szCs w:val="24"/>
              </w:rPr>
              <w:t xml:space="preserve">SGs </w:t>
            </w:r>
            <w:r w:rsidR="00496B14" w:rsidRPr="00496B14">
              <w:rPr>
                <w:rFonts w:eastAsia="Calibri"/>
                <w:bCs/>
                <w:color w:val="000000"/>
                <w:sz w:val="24"/>
                <w:szCs w:val="24"/>
              </w:rPr>
              <w:t xml:space="preserve">4, 5 </w:t>
            </w:r>
            <w:r w:rsidRPr="0094196A">
              <w:rPr>
                <w:rFonts w:eastAsia="Calibri"/>
                <w:bCs/>
                <w:color w:val="000000"/>
                <w:sz w:val="24"/>
                <w:szCs w:val="24"/>
              </w:rPr>
              <w:t xml:space="preserve">  </w:t>
            </w:r>
            <w:r w:rsidRPr="0094196A">
              <w:rPr>
                <w:rFonts w:eastAsia="Calibri"/>
                <w:i/>
                <w:iCs/>
                <w:color w:val="000000"/>
                <w:sz w:val="24"/>
                <w:szCs w:val="24"/>
              </w:rPr>
              <w:t xml:space="preserve"> </w:t>
            </w:r>
          </w:p>
          <w:p w:rsidR="0094196A" w:rsidRPr="0094196A" w:rsidRDefault="0094196A" w:rsidP="0094196A">
            <w:pPr>
              <w:framePr w:hSpace="181" w:wrap="notBeside" w:vAnchor="text" w:hAnchor="text" w:xAlign="center" w:y="1"/>
              <w:tabs>
                <w:tab w:val="left" w:pos="360"/>
                <w:tab w:val="left" w:pos="900"/>
                <w:tab w:val="left" w:pos="4366"/>
              </w:tabs>
              <w:ind w:left="113"/>
              <w:rPr>
                <w:rFonts w:eastAsia="Calibri"/>
                <w:b/>
                <w:bCs/>
                <w:iCs/>
                <w:color w:val="000000"/>
                <w:sz w:val="24"/>
                <w:szCs w:val="24"/>
              </w:rPr>
            </w:pPr>
          </w:p>
        </w:tc>
      </w:tr>
    </w:tbl>
    <w:p w:rsidR="0094196A" w:rsidRPr="0094196A" w:rsidRDefault="0094196A" w:rsidP="0094196A">
      <w:pPr>
        <w:rPr>
          <w:rFonts w:ascii="TimesNewRomanPSMT" w:eastAsia="Calibri" w:hAnsi="TimesNewRomanPSMT" w:cs="TimesNewRomanPSMT"/>
          <w:sz w:val="24"/>
          <w:szCs w:val="24"/>
        </w:rPr>
      </w:pPr>
      <w:r w:rsidRPr="0094196A">
        <w:rPr>
          <w:rFonts w:eastAsia="Calibri"/>
          <w:b/>
          <w:bCs/>
          <w:i/>
          <w:iCs/>
          <w:sz w:val="24"/>
          <w:szCs w:val="24"/>
        </w:rPr>
        <w:t xml:space="preserve">ITU-R Study Groups concerned: </w:t>
      </w:r>
      <w:r w:rsidRPr="0094196A">
        <w:rPr>
          <w:rFonts w:ascii="TimesNewRomanPSMT" w:eastAsia="Calibri" w:hAnsi="TimesNewRomanPSMT" w:cs="TimesNewRomanPSMT"/>
          <w:sz w:val="24"/>
          <w:szCs w:val="24"/>
        </w:rPr>
        <w:t xml:space="preserve">SG </w:t>
      </w:r>
      <w:r w:rsidR="00496B14">
        <w:rPr>
          <w:rFonts w:ascii="TimesNewRomanPSMT" w:eastAsia="Calibri" w:hAnsi="TimesNewRomanPSMT" w:cs="TimesNewRomanPSMT"/>
          <w:sz w:val="24"/>
          <w:szCs w:val="24"/>
        </w:rPr>
        <w:t xml:space="preserve">4, 5 </w:t>
      </w:r>
    </w:p>
    <w:p w:rsidR="0094196A" w:rsidRPr="0094196A" w:rsidRDefault="0094196A" w:rsidP="0094196A">
      <w:pPr>
        <w:pBdr>
          <w:bottom w:val="single" w:sz="12" w:space="1" w:color="auto"/>
        </w:pBdr>
        <w:tabs>
          <w:tab w:val="left" w:pos="794"/>
          <w:tab w:val="left" w:pos="1191"/>
          <w:tab w:val="left" w:pos="1588"/>
          <w:tab w:val="left" w:pos="1985"/>
        </w:tabs>
        <w:rPr>
          <w:rFonts w:eastAsia="Calibri"/>
          <w:color w:val="000000"/>
          <w:sz w:val="24"/>
          <w:szCs w:val="24"/>
        </w:rPr>
      </w:pPr>
    </w:p>
    <w:p w:rsidR="0094196A" w:rsidRPr="0094196A" w:rsidRDefault="0094196A" w:rsidP="0094196A">
      <w:pPr>
        <w:rPr>
          <w:rFonts w:ascii="TimesNewRomanPSMT" w:eastAsia="Calibri" w:hAnsi="TimesNewRomanPSMT" w:cs="TimesNewRomanPSMT"/>
          <w:sz w:val="24"/>
          <w:szCs w:val="24"/>
        </w:rPr>
      </w:pPr>
      <w:r w:rsidRPr="0094196A">
        <w:rPr>
          <w:rFonts w:eastAsia="Calibri"/>
          <w:b/>
          <w:bCs/>
          <w:i/>
          <w:iCs/>
          <w:sz w:val="24"/>
          <w:szCs w:val="24"/>
        </w:rPr>
        <w:t>ITU resource implications, including financial implications (refer to CV126):</w:t>
      </w:r>
      <w:r w:rsidRPr="0094196A">
        <w:rPr>
          <w:rFonts w:ascii="TimesNewRomanPSMT" w:eastAsia="Calibri" w:hAnsi="TimesNewRomanPSMT" w:cs="TimesNewRomanPSMT"/>
          <w:sz w:val="24"/>
          <w:szCs w:val="24"/>
        </w:rPr>
        <w:t xml:space="preserve">  Minimal</w:t>
      </w:r>
    </w:p>
    <w:p w:rsidR="0094196A" w:rsidRPr="0094196A" w:rsidRDefault="0094196A" w:rsidP="0094196A">
      <w:pPr>
        <w:pBdr>
          <w:bottom w:val="single" w:sz="12" w:space="1" w:color="auto"/>
        </w:pBdr>
        <w:tabs>
          <w:tab w:val="left" w:pos="794"/>
          <w:tab w:val="left" w:pos="1191"/>
          <w:tab w:val="left" w:pos="1588"/>
          <w:tab w:val="left" w:pos="1985"/>
        </w:tabs>
        <w:rPr>
          <w:rFonts w:eastAsia="Calibri"/>
          <w:color w:val="000000"/>
          <w:sz w:val="24"/>
          <w:szCs w:val="24"/>
        </w:rPr>
      </w:pPr>
    </w:p>
    <w:p w:rsidR="0094196A" w:rsidRPr="0094196A" w:rsidRDefault="0094196A" w:rsidP="0094196A">
      <w:pPr>
        <w:rPr>
          <w:rFonts w:ascii="TimesNewRomanPSMT" w:eastAsia="Calibri" w:hAnsi="TimesNewRomanPSMT" w:cs="TimesNewRomanPSMT"/>
          <w:sz w:val="24"/>
          <w:szCs w:val="24"/>
        </w:rPr>
      </w:pPr>
      <w:r w:rsidRPr="0094196A">
        <w:rPr>
          <w:rFonts w:eastAsia="Calibri"/>
          <w:b/>
          <w:bCs/>
          <w:i/>
          <w:iCs/>
          <w:sz w:val="24"/>
          <w:szCs w:val="24"/>
        </w:rPr>
        <w:t xml:space="preserve">Common regional proposal: </w:t>
      </w:r>
      <w:r w:rsidRPr="0094196A">
        <w:rPr>
          <w:rFonts w:ascii="TimesNewRomanPSMT" w:eastAsia="Calibri" w:hAnsi="TimesNewRomanPSMT" w:cs="TimesNewRomanPSMT"/>
          <w:sz w:val="24"/>
          <w:szCs w:val="24"/>
        </w:rPr>
        <w:t xml:space="preserve">Yes/No </w:t>
      </w:r>
      <w:r w:rsidRPr="0094196A">
        <w:rPr>
          <w:rFonts w:ascii="TimesNewRomanPSMT" w:eastAsia="Calibri" w:hAnsi="TimesNewRomanPSMT" w:cs="TimesNewRomanPSMT"/>
          <w:sz w:val="24"/>
          <w:szCs w:val="24"/>
        </w:rPr>
        <w:tab/>
      </w:r>
      <w:r w:rsidRPr="0094196A">
        <w:rPr>
          <w:rFonts w:ascii="TimesNewRomanPSMT" w:eastAsia="Calibri" w:hAnsi="TimesNewRomanPSMT" w:cs="TimesNewRomanPSMT"/>
          <w:sz w:val="24"/>
          <w:szCs w:val="24"/>
        </w:rPr>
        <w:tab/>
      </w:r>
      <w:proofErr w:type="spellStart"/>
      <w:r w:rsidRPr="0094196A">
        <w:rPr>
          <w:rFonts w:eastAsia="Calibri"/>
          <w:b/>
          <w:bCs/>
          <w:i/>
          <w:iCs/>
          <w:sz w:val="24"/>
          <w:szCs w:val="24"/>
        </w:rPr>
        <w:t>Multicountry</w:t>
      </w:r>
      <w:proofErr w:type="spellEnd"/>
      <w:r w:rsidRPr="0094196A">
        <w:rPr>
          <w:rFonts w:eastAsia="Calibri"/>
          <w:b/>
          <w:bCs/>
          <w:i/>
          <w:iCs/>
          <w:sz w:val="24"/>
          <w:szCs w:val="24"/>
        </w:rPr>
        <w:t xml:space="preserve"> proposal: </w:t>
      </w:r>
      <w:r w:rsidRPr="0094196A">
        <w:rPr>
          <w:rFonts w:ascii="TimesNewRomanPSMT" w:eastAsia="Calibri" w:hAnsi="TimesNewRomanPSMT" w:cs="TimesNewRomanPSMT"/>
          <w:sz w:val="24"/>
          <w:szCs w:val="24"/>
        </w:rPr>
        <w:t>Yes/No</w:t>
      </w:r>
    </w:p>
    <w:p w:rsidR="0094196A" w:rsidRPr="0094196A" w:rsidRDefault="0094196A" w:rsidP="0094196A">
      <w:pPr>
        <w:ind w:firstLine="720"/>
        <w:rPr>
          <w:rFonts w:ascii="TimesNewRomanPS-ItalicMT" w:eastAsia="Calibri" w:hAnsi="TimesNewRomanPS-ItalicMT" w:cs="TimesNewRomanPS-ItalicMT"/>
          <w:i/>
          <w:iCs/>
          <w:sz w:val="24"/>
          <w:szCs w:val="24"/>
        </w:rPr>
      </w:pPr>
      <w:r w:rsidRPr="0094196A">
        <w:rPr>
          <w:rFonts w:ascii="TimesNewRomanPS-ItalicMT" w:eastAsia="Calibri" w:hAnsi="TimesNewRomanPS-ItalicMT" w:cs="TimesNewRomanPS-ItalicMT"/>
          <w:i/>
          <w:iCs/>
          <w:sz w:val="24"/>
          <w:szCs w:val="24"/>
        </w:rPr>
        <w:t>Number of countries:</w:t>
      </w:r>
    </w:p>
    <w:p w:rsidR="0094196A" w:rsidRPr="0094196A" w:rsidRDefault="0094196A" w:rsidP="0094196A">
      <w:pPr>
        <w:pBdr>
          <w:bottom w:val="single" w:sz="12" w:space="1" w:color="auto"/>
        </w:pBdr>
        <w:tabs>
          <w:tab w:val="left" w:pos="794"/>
          <w:tab w:val="left" w:pos="1191"/>
          <w:tab w:val="left" w:pos="1588"/>
          <w:tab w:val="left" w:pos="1985"/>
        </w:tabs>
        <w:rPr>
          <w:rFonts w:eastAsia="Calibri"/>
          <w:color w:val="000000"/>
          <w:sz w:val="24"/>
          <w:szCs w:val="24"/>
        </w:rPr>
      </w:pPr>
    </w:p>
    <w:p w:rsidR="0094196A" w:rsidRPr="0094196A" w:rsidRDefault="0094196A" w:rsidP="0094196A">
      <w:pPr>
        <w:rPr>
          <w:rFonts w:eastAsia="Calibri"/>
          <w:sz w:val="24"/>
          <w:szCs w:val="22"/>
        </w:rPr>
      </w:pPr>
      <w:r w:rsidRPr="0094196A">
        <w:rPr>
          <w:rFonts w:eastAsia="Calibri"/>
          <w:b/>
          <w:bCs/>
          <w:i/>
          <w:iCs/>
          <w:sz w:val="24"/>
          <w:szCs w:val="24"/>
        </w:rPr>
        <w:t>Remarks</w:t>
      </w:r>
    </w:p>
    <w:p w:rsidR="0094196A" w:rsidRPr="0094196A" w:rsidRDefault="0094196A" w:rsidP="0094196A">
      <w:pPr>
        <w:rPr>
          <w:rFonts w:eastAsia="Calibri"/>
          <w:sz w:val="24"/>
          <w:szCs w:val="22"/>
        </w:rPr>
      </w:pPr>
    </w:p>
    <w:p w:rsidR="0046121F" w:rsidRPr="0046121F" w:rsidRDefault="0046121F" w:rsidP="0094196A">
      <w:pPr>
        <w:rPr>
          <w:rFonts w:eastAsia="Calibri"/>
          <w:sz w:val="24"/>
          <w:szCs w:val="22"/>
        </w:rPr>
      </w:pPr>
    </w:p>
    <w:p w:rsidR="0046121F" w:rsidRPr="0046121F" w:rsidRDefault="0046121F" w:rsidP="0046121F">
      <w:pPr>
        <w:jc w:val="center"/>
        <w:rPr>
          <w:rFonts w:eastAsia="Calibri"/>
          <w:sz w:val="24"/>
          <w:szCs w:val="22"/>
        </w:rPr>
      </w:pPr>
    </w:p>
    <w:p w:rsidR="0035743A" w:rsidRPr="0035743A" w:rsidRDefault="0035743A" w:rsidP="0035743A">
      <w:pPr>
        <w:widowControl w:val="0"/>
        <w:autoSpaceDE w:val="0"/>
        <w:autoSpaceDN w:val="0"/>
        <w:adjustRightInd w:val="0"/>
        <w:rPr>
          <w:sz w:val="24"/>
          <w:szCs w:val="24"/>
        </w:rPr>
      </w:pPr>
    </w:p>
    <w:p w:rsidR="0035743A" w:rsidRPr="0035743A" w:rsidRDefault="0035743A" w:rsidP="0035743A">
      <w:pPr>
        <w:widowControl w:val="0"/>
        <w:overflowPunct w:val="0"/>
        <w:autoSpaceDE w:val="0"/>
        <w:autoSpaceDN w:val="0"/>
        <w:adjustRightInd w:val="0"/>
        <w:jc w:val="center"/>
        <w:rPr>
          <w:sz w:val="24"/>
          <w:szCs w:val="24"/>
        </w:rPr>
      </w:pPr>
      <w:r w:rsidRPr="0035743A">
        <w:rPr>
          <w:sz w:val="24"/>
          <w:szCs w:val="24"/>
        </w:rPr>
        <w:t>______________________________</w:t>
      </w:r>
    </w:p>
    <w:p w:rsidR="0035743A" w:rsidRPr="0035743A" w:rsidRDefault="0035743A" w:rsidP="0035743A">
      <w:pPr>
        <w:rPr>
          <w:sz w:val="24"/>
        </w:rPr>
      </w:pPr>
    </w:p>
    <w:sectPr w:rsidR="0035743A" w:rsidRPr="0035743A" w:rsidSect="00E82AC2">
      <w:headerReference w:type="default" r:id="rId11"/>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7DC" w:rsidRDefault="00FE27DC">
      <w:r>
        <w:separator/>
      </w:r>
    </w:p>
  </w:endnote>
  <w:endnote w:type="continuationSeparator" w:id="0">
    <w:p w:rsidR="00FE27DC" w:rsidRDefault="00FE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apfHumnst BT">
    <w:altName w:val="Century Gothic"/>
    <w:charset w:val="00"/>
    <w:family w:val="swiss"/>
    <w:pitch w:val="variable"/>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7BF">
      <w:rPr>
        <w:rStyle w:val="PageNumber"/>
        <w:noProof/>
      </w:rPr>
      <w:t>3</w:t>
    </w:r>
    <w:r>
      <w:rPr>
        <w:rStyle w:val="PageNumber"/>
      </w:rPr>
      <w:fldChar w:fldCharType="end"/>
    </w:r>
  </w:p>
  <w:p w:rsidR="007308E1" w:rsidRDefault="007308E1" w:rsidP="00E82A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7DC" w:rsidRDefault="00FE27DC">
      <w:r>
        <w:separator/>
      </w:r>
    </w:p>
  </w:footnote>
  <w:footnote w:type="continuationSeparator" w:id="0">
    <w:p w:rsidR="00FE27DC" w:rsidRDefault="00FE2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3902FE">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6BF3"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96CC7"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81016"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2A6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4EE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28F"/>
    <w:multiLevelType w:val="hybridMultilevel"/>
    <w:tmpl w:val="41023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FEA0675"/>
    <w:multiLevelType w:val="hybridMultilevel"/>
    <w:tmpl w:val="3BDA736E"/>
    <w:lvl w:ilvl="0" w:tplc="BF801294">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E6373D"/>
    <w:multiLevelType w:val="hybridMultilevel"/>
    <w:tmpl w:val="337C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716BB"/>
    <w:multiLevelType w:val="hybridMultilevel"/>
    <w:tmpl w:val="4E7C5F8C"/>
    <w:lvl w:ilvl="0" w:tplc="AF8C36F2">
      <w:start w:val="1"/>
      <w:numFmt w:val="lowerLetter"/>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611C5"/>
    <w:multiLevelType w:val="hybridMultilevel"/>
    <w:tmpl w:val="D624A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9"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9"/>
  </w:num>
  <w:num w:numId="4">
    <w:abstractNumId w:val="2"/>
  </w:num>
  <w:num w:numId="5">
    <w:abstractNumId w:val="8"/>
  </w:num>
  <w:num w:numId="6">
    <w:abstractNumId w:val="5"/>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s-UY"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FE"/>
    <w:rsid w:val="00046DAE"/>
    <w:rsid w:val="00083B77"/>
    <w:rsid w:val="000B7255"/>
    <w:rsid w:val="000B7E78"/>
    <w:rsid w:val="000C1E5B"/>
    <w:rsid w:val="000D4C1A"/>
    <w:rsid w:val="000E33A5"/>
    <w:rsid w:val="001048D1"/>
    <w:rsid w:val="00106646"/>
    <w:rsid w:val="00126802"/>
    <w:rsid w:val="00130557"/>
    <w:rsid w:val="00146357"/>
    <w:rsid w:val="00152EBA"/>
    <w:rsid w:val="001D1909"/>
    <w:rsid w:val="002178DF"/>
    <w:rsid w:val="00217EFA"/>
    <w:rsid w:val="00220543"/>
    <w:rsid w:val="00234AED"/>
    <w:rsid w:val="002A4514"/>
    <w:rsid w:val="002C569B"/>
    <w:rsid w:val="002F5132"/>
    <w:rsid w:val="00313C59"/>
    <w:rsid w:val="003202BC"/>
    <w:rsid w:val="003355CC"/>
    <w:rsid w:val="00344FDD"/>
    <w:rsid w:val="0035743A"/>
    <w:rsid w:val="00364023"/>
    <w:rsid w:val="003701A5"/>
    <w:rsid w:val="00370D0B"/>
    <w:rsid w:val="003902FE"/>
    <w:rsid w:val="003A6B15"/>
    <w:rsid w:val="003B5116"/>
    <w:rsid w:val="003E339E"/>
    <w:rsid w:val="003E7951"/>
    <w:rsid w:val="003F5838"/>
    <w:rsid w:val="004347FF"/>
    <w:rsid w:val="0046121F"/>
    <w:rsid w:val="004937BF"/>
    <w:rsid w:val="00496B14"/>
    <w:rsid w:val="004B39D5"/>
    <w:rsid w:val="004F4CB4"/>
    <w:rsid w:val="00517218"/>
    <w:rsid w:val="005175FB"/>
    <w:rsid w:val="0052422F"/>
    <w:rsid w:val="005246E6"/>
    <w:rsid w:val="00566AFE"/>
    <w:rsid w:val="0057000F"/>
    <w:rsid w:val="00592DE3"/>
    <w:rsid w:val="005A7228"/>
    <w:rsid w:val="005B6C85"/>
    <w:rsid w:val="005C4FF3"/>
    <w:rsid w:val="005C60FF"/>
    <w:rsid w:val="005C7EB9"/>
    <w:rsid w:val="00610965"/>
    <w:rsid w:val="0061498F"/>
    <w:rsid w:val="006325FC"/>
    <w:rsid w:val="006339E5"/>
    <w:rsid w:val="006800D0"/>
    <w:rsid w:val="00687F0A"/>
    <w:rsid w:val="006C59A4"/>
    <w:rsid w:val="006F7C09"/>
    <w:rsid w:val="007043EB"/>
    <w:rsid w:val="007308E1"/>
    <w:rsid w:val="00744A51"/>
    <w:rsid w:val="00770DF8"/>
    <w:rsid w:val="00772BD4"/>
    <w:rsid w:val="007A7DC5"/>
    <w:rsid w:val="007C5067"/>
    <w:rsid w:val="007F208C"/>
    <w:rsid w:val="007F209B"/>
    <w:rsid w:val="007F27E9"/>
    <w:rsid w:val="00824595"/>
    <w:rsid w:val="008264D0"/>
    <w:rsid w:val="0084057A"/>
    <w:rsid w:val="00897200"/>
    <w:rsid w:val="008A5015"/>
    <w:rsid w:val="008A61D6"/>
    <w:rsid w:val="008F141E"/>
    <w:rsid w:val="0094196A"/>
    <w:rsid w:val="0094461D"/>
    <w:rsid w:val="00946638"/>
    <w:rsid w:val="0095346A"/>
    <w:rsid w:val="0096396F"/>
    <w:rsid w:val="00972072"/>
    <w:rsid w:val="009B3A2A"/>
    <w:rsid w:val="00A30CF5"/>
    <w:rsid w:val="00A4159C"/>
    <w:rsid w:val="00A526D8"/>
    <w:rsid w:val="00A57620"/>
    <w:rsid w:val="00A610B7"/>
    <w:rsid w:val="00A85695"/>
    <w:rsid w:val="00AC0B21"/>
    <w:rsid w:val="00AD2B12"/>
    <w:rsid w:val="00B21910"/>
    <w:rsid w:val="00B42446"/>
    <w:rsid w:val="00B71FAB"/>
    <w:rsid w:val="00B74252"/>
    <w:rsid w:val="00BA42B7"/>
    <w:rsid w:val="00C23474"/>
    <w:rsid w:val="00C4469E"/>
    <w:rsid w:val="00C62E90"/>
    <w:rsid w:val="00C653E5"/>
    <w:rsid w:val="00C704A8"/>
    <w:rsid w:val="00C772D9"/>
    <w:rsid w:val="00C85ABD"/>
    <w:rsid w:val="00C912AE"/>
    <w:rsid w:val="00C9294D"/>
    <w:rsid w:val="00C96F79"/>
    <w:rsid w:val="00CB3D34"/>
    <w:rsid w:val="00CE6B7B"/>
    <w:rsid w:val="00D14898"/>
    <w:rsid w:val="00D273FB"/>
    <w:rsid w:val="00D36422"/>
    <w:rsid w:val="00D5204C"/>
    <w:rsid w:val="00D96B94"/>
    <w:rsid w:val="00DB2E83"/>
    <w:rsid w:val="00DC0D0A"/>
    <w:rsid w:val="00DC289C"/>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049E"/>
    <w:rsid w:val="00F62A22"/>
    <w:rsid w:val="00F63C10"/>
    <w:rsid w:val="00F753F7"/>
    <w:rsid w:val="00F769E1"/>
    <w:rsid w:val="00F8799A"/>
    <w:rsid w:val="00F96448"/>
    <w:rsid w:val="00FA216B"/>
    <w:rsid w:val="00FB4BA2"/>
    <w:rsid w:val="00FB5584"/>
    <w:rsid w:val="00FD739C"/>
    <w:rsid w:val="00FE27D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A402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3902F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paragraph" w:styleId="NormalWeb">
    <w:name w:val="Normal (Web)"/>
    <w:basedOn w:val="Normal"/>
    <w:uiPriority w:val="99"/>
    <w:unhideWhenUsed/>
    <w:rsid w:val="003902FE"/>
    <w:pPr>
      <w:spacing w:before="100" w:beforeAutospacing="1" w:after="100" w:afterAutospacing="1"/>
    </w:pPr>
    <w:rPr>
      <w:rFonts w:eastAsia="Calibri"/>
      <w:sz w:val="24"/>
      <w:szCs w:val="24"/>
    </w:rPr>
  </w:style>
  <w:style w:type="character" w:customStyle="1" w:styleId="ReasonsChar">
    <w:name w:val="Reasons Char"/>
    <w:link w:val="Reasons"/>
    <w:locked/>
    <w:rsid w:val="003902FE"/>
    <w:rPr>
      <w:sz w:val="24"/>
      <w:lang w:val="en-GB"/>
    </w:rPr>
  </w:style>
  <w:style w:type="paragraph" w:customStyle="1" w:styleId="Reasons">
    <w:name w:val="Reasons"/>
    <w:basedOn w:val="Normal"/>
    <w:link w:val="ReasonsChar"/>
    <w:qFormat/>
    <w:rsid w:val="003902FE"/>
    <w:pPr>
      <w:tabs>
        <w:tab w:val="left" w:pos="1134"/>
        <w:tab w:val="left" w:pos="1588"/>
        <w:tab w:val="left" w:pos="1985"/>
      </w:tabs>
      <w:overflowPunct w:val="0"/>
      <w:autoSpaceDE w:val="0"/>
      <w:autoSpaceDN w:val="0"/>
      <w:adjustRightInd w:val="0"/>
      <w:spacing w:before="120"/>
    </w:pPr>
    <w:rPr>
      <w:sz w:val="24"/>
      <w:lang w:val="en-GB"/>
    </w:rPr>
  </w:style>
  <w:style w:type="paragraph" w:styleId="BalloonText">
    <w:name w:val="Balloon Text"/>
    <w:basedOn w:val="Normal"/>
    <w:link w:val="BalloonTextChar"/>
    <w:rsid w:val="00DC289C"/>
    <w:rPr>
      <w:rFonts w:ascii="Segoe UI" w:hAnsi="Segoe UI" w:cs="Segoe UI"/>
      <w:sz w:val="18"/>
      <w:szCs w:val="18"/>
    </w:rPr>
  </w:style>
  <w:style w:type="character" w:customStyle="1" w:styleId="BalloonTextChar">
    <w:name w:val="Balloon Text Char"/>
    <w:basedOn w:val="DefaultParagraphFont"/>
    <w:link w:val="BalloonText"/>
    <w:rsid w:val="00DC289C"/>
    <w:rPr>
      <w:rFonts w:ascii="Segoe UI" w:hAnsi="Segoe UI" w:cs="Segoe UI"/>
      <w:sz w:val="18"/>
      <w:szCs w:val="18"/>
    </w:rPr>
  </w:style>
  <w:style w:type="paragraph" w:styleId="FootnoteText">
    <w:name w:val="footnote text"/>
    <w:basedOn w:val="Normal"/>
    <w:link w:val="FootnoteTextChar"/>
    <w:uiPriority w:val="99"/>
    <w:unhideWhenUsed/>
    <w:rsid w:val="0035743A"/>
    <w:rPr>
      <w:rFonts w:ascii="Calibri" w:eastAsia="Calibri" w:hAnsi="Calibri"/>
    </w:rPr>
  </w:style>
  <w:style w:type="character" w:customStyle="1" w:styleId="FootnoteTextChar">
    <w:name w:val="Footnote Text Char"/>
    <w:basedOn w:val="DefaultParagraphFont"/>
    <w:link w:val="FootnoteText"/>
    <w:uiPriority w:val="99"/>
    <w:rsid w:val="0035743A"/>
    <w:rPr>
      <w:rFonts w:ascii="Calibri" w:eastAsia="Calibri" w:hAnsi="Calibri"/>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iPriority w:val="99"/>
    <w:unhideWhenUsed/>
    <w:qFormat/>
    <w:rsid w:val="0035743A"/>
    <w:rPr>
      <w:vertAlign w:val="superscript"/>
    </w:rPr>
  </w:style>
  <w:style w:type="character" w:customStyle="1" w:styleId="Artdef">
    <w:name w:val="Art_def"/>
    <w:rsid w:val="00772BD4"/>
    <w:rPr>
      <w:rFonts w:ascii="Times New Roman" w:hAnsi="Times New Roman"/>
      <w:b/>
    </w:rPr>
  </w:style>
  <w:style w:type="paragraph" w:customStyle="1" w:styleId="Note">
    <w:name w:val="Note"/>
    <w:basedOn w:val="Normal"/>
    <w:link w:val="NoteChar"/>
    <w:rsid w:val="00772BD4"/>
    <w:pPr>
      <w:tabs>
        <w:tab w:val="left" w:pos="284"/>
        <w:tab w:val="left" w:pos="1134"/>
        <w:tab w:val="left" w:pos="1871"/>
        <w:tab w:val="left" w:pos="2268"/>
      </w:tabs>
      <w:overflowPunct w:val="0"/>
      <w:autoSpaceDE w:val="0"/>
      <w:autoSpaceDN w:val="0"/>
      <w:adjustRightInd w:val="0"/>
      <w:spacing w:before="160"/>
      <w:jc w:val="both"/>
      <w:textAlignment w:val="baseline"/>
    </w:pPr>
    <w:rPr>
      <w:lang w:val="fr-FR"/>
    </w:rPr>
  </w:style>
  <w:style w:type="character" w:customStyle="1" w:styleId="NoteChar">
    <w:name w:val="Note Char"/>
    <w:link w:val="Note"/>
    <w:rsid w:val="00772BD4"/>
    <w:rPr>
      <w:lang w:val="fr-FR"/>
    </w:rPr>
  </w:style>
  <w:style w:type="paragraph" w:customStyle="1" w:styleId="TableTextS5">
    <w:name w:val="Table_TextS5"/>
    <w:basedOn w:val="Normal"/>
    <w:link w:val="TableTextS5Char"/>
    <w:rsid w:val="00772BD4"/>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TableTextS5Char">
    <w:name w:val="Table_TextS5 Char"/>
    <w:link w:val="TableTextS5"/>
    <w:rsid w:val="00772BD4"/>
    <w:rPr>
      <w:lang w:val="en-GB"/>
    </w:rPr>
  </w:style>
  <w:style w:type="paragraph" w:customStyle="1" w:styleId="Tablehead">
    <w:name w:val="Table_head"/>
    <w:basedOn w:val="Normal"/>
    <w:link w:val="TableheadChar"/>
    <w:rsid w:val="00772BD4"/>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link w:val="Tablehead"/>
    <w:locked/>
    <w:rsid w:val="00772BD4"/>
    <w:rPr>
      <w:rFonts w:ascii="Times New Roman Bold" w:hAnsi="Times New Roman Bold" w:cs="Times New Roman Bold"/>
      <w:b/>
      <w:lang w:val="en-GB"/>
    </w:rPr>
  </w:style>
  <w:style w:type="paragraph" w:customStyle="1" w:styleId="Tabletext">
    <w:name w:val="Table_text"/>
    <w:basedOn w:val="Normal"/>
    <w:link w:val="TabletextChar"/>
    <w:qFormat/>
    <w:rsid w:val="00772BD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lang w:val="en-GB"/>
    </w:rPr>
  </w:style>
  <w:style w:type="character" w:customStyle="1" w:styleId="TabletextChar">
    <w:name w:val="Table_text Char"/>
    <w:link w:val="Tabletext"/>
    <w:rsid w:val="00772BD4"/>
    <w:rPr>
      <w:lang w:val="en-GB"/>
    </w:rPr>
  </w:style>
  <w:style w:type="paragraph" w:customStyle="1" w:styleId="ResNo">
    <w:name w:val="Res_No"/>
    <w:basedOn w:val="Normal"/>
    <w:next w:val="Normal"/>
    <w:link w:val="ResNoChar"/>
    <w:qFormat/>
    <w:rsid w:val="00772BD4"/>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rPr>
  </w:style>
  <w:style w:type="character" w:customStyle="1" w:styleId="ResNoChar">
    <w:name w:val="Res_No Char"/>
    <w:link w:val="ResNo"/>
    <w:locked/>
    <w:rsid w:val="00772BD4"/>
    <w:rPr>
      <w:caps/>
      <w:sz w:val="28"/>
    </w:rPr>
  </w:style>
  <w:style w:type="character" w:customStyle="1" w:styleId="href">
    <w:name w:val="href"/>
    <w:rsid w:val="00772BD4"/>
  </w:style>
  <w:style w:type="paragraph" w:customStyle="1" w:styleId="Restitle">
    <w:name w:val="Res_title"/>
    <w:basedOn w:val="Normal"/>
    <w:next w:val="Normal"/>
    <w:link w:val="RestitleChar"/>
    <w:qFormat/>
    <w:rsid w:val="00772BD4"/>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customStyle="1" w:styleId="Tablelegend">
    <w:name w:val="Table_legend"/>
    <w:basedOn w:val="Tabletext"/>
    <w:link w:val="TablelegendChar"/>
    <w:rsid w:val="00772BD4"/>
    <w:pPr>
      <w:tabs>
        <w:tab w:val="clear" w:pos="284"/>
      </w:tabs>
      <w:spacing w:before="120"/>
      <w:jc w:val="left"/>
    </w:pPr>
    <w:rPr>
      <w:lang w:eastAsia="x-none"/>
    </w:rPr>
  </w:style>
  <w:style w:type="paragraph" w:customStyle="1" w:styleId="TableNo">
    <w:name w:val="Table_No"/>
    <w:basedOn w:val="Normal"/>
    <w:next w:val="Normal"/>
    <w:link w:val="TableNoChar"/>
    <w:rsid w:val="00772BD4"/>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eastAsia="x-none"/>
    </w:rPr>
  </w:style>
  <w:style w:type="character" w:customStyle="1" w:styleId="TableNoChar">
    <w:name w:val="Table_No Char"/>
    <w:link w:val="TableNo"/>
    <w:locked/>
    <w:rsid w:val="00772BD4"/>
    <w:rPr>
      <w:caps/>
      <w:lang w:val="en-GB" w:eastAsia="x-none"/>
    </w:rPr>
  </w:style>
  <w:style w:type="character" w:customStyle="1" w:styleId="TablelegendChar">
    <w:name w:val="Table_legend Char"/>
    <w:link w:val="Tablelegend"/>
    <w:rsid w:val="00772BD4"/>
    <w:rPr>
      <w:lang w:val="en-GB" w:eastAsia="x-none"/>
    </w:rPr>
  </w:style>
  <w:style w:type="character" w:customStyle="1" w:styleId="RestitleChar">
    <w:name w:val="Res_title Char"/>
    <w:link w:val="Restitle"/>
    <w:locked/>
    <w:rsid w:val="00772BD4"/>
    <w:rPr>
      <w:rFonts w:ascii="Times New Roman Bold" w:hAnsi="Times New Roman Bold"/>
      <w:b/>
      <w:sz w:val="28"/>
      <w:lang w:val="en-GB"/>
    </w:rPr>
  </w:style>
  <w:style w:type="paragraph" w:customStyle="1" w:styleId="Normalaftertitle">
    <w:name w:val="Normal after title"/>
    <w:basedOn w:val="Normal"/>
    <w:next w:val="Normal"/>
    <w:link w:val="NormalaftertitleChar"/>
    <w:uiPriority w:val="99"/>
    <w:rsid w:val="00772BD4"/>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uiPriority w:val="99"/>
    <w:locked/>
    <w:rsid w:val="00772BD4"/>
    <w:rPr>
      <w:sz w:val="24"/>
      <w:lang w:val="fr-FR"/>
    </w:rPr>
  </w:style>
  <w:style w:type="paragraph" w:customStyle="1" w:styleId="Call">
    <w:name w:val="Call"/>
    <w:basedOn w:val="Normal"/>
    <w:next w:val="Normal"/>
    <w:link w:val="CallChar"/>
    <w:rsid w:val="00772BD4"/>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character" w:customStyle="1" w:styleId="CallChar">
    <w:name w:val="Call Char"/>
    <w:link w:val="Call"/>
    <w:locked/>
    <w:rsid w:val="00772BD4"/>
    <w:rPr>
      <w:i/>
      <w:sz w:val="24"/>
      <w:lang w:val="en-GB"/>
    </w:rPr>
  </w:style>
  <w:style w:type="character" w:styleId="CommentReference">
    <w:name w:val="annotation reference"/>
    <w:basedOn w:val="DefaultParagraphFont"/>
    <w:uiPriority w:val="99"/>
    <w:unhideWhenUsed/>
    <w:rsid w:val="0094196A"/>
    <w:rPr>
      <w:sz w:val="16"/>
      <w:szCs w:val="16"/>
    </w:rPr>
  </w:style>
  <w:style w:type="paragraph" w:styleId="CommentText">
    <w:name w:val="annotation text"/>
    <w:basedOn w:val="Normal"/>
    <w:link w:val="CommentTextChar"/>
    <w:uiPriority w:val="99"/>
    <w:unhideWhenUsed/>
    <w:rsid w:val="0094196A"/>
    <w:rPr>
      <w:rFonts w:eastAsia="Calibri"/>
    </w:rPr>
  </w:style>
  <w:style w:type="character" w:customStyle="1" w:styleId="CommentTextChar">
    <w:name w:val="Comment Text Char"/>
    <w:basedOn w:val="DefaultParagraphFont"/>
    <w:link w:val="CommentText"/>
    <w:uiPriority w:val="99"/>
    <w:rsid w:val="0094196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2019-03-13T11:36:00Z</dcterms:created>
  <dcterms:modified xsi:type="dcterms:W3CDTF">2019-03-22T14:33:00Z</dcterms:modified>
</cp:coreProperties>
</file>