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355EC" w14:textId="77777777" w:rsidR="007549A1" w:rsidRDefault="007549A1" w:rsidP="00783FE9">
      <w:pPr>
        <w:autoSpaceDE w:val="0"/>
        <w:autoSpaceDN w:val="0"/>
        <w:jc w:val="center"/>
        <w:rPr>
          <w:rFonts w:asciiTheme="minorHAnsi" w:hAnsiTheme="minorHAnsi" w:cstheme="minorHAnsi"/>
          <w:b/>
          <w:bCs/>
        </w:rPr>
      </w:pPr>
    </w:p>
    <w:p w14:paraId="272B97BB" w14:textId="4615C1A9" w:rsidR="00281BF1" w:rsidRPr="00181D3D" w:rsidRDefault="00B8248C" w:rsidP="00783FE9">
      <w:pPr>
        <w:autoSpaceDE w:val="0"/>
        <w:autoSpaceDN w:val="0"/>
        <w:jc w:val="center"/>
        <w:rPr>
          <w:rFonts w:asciiTheme="minorHAnsi" w:hAnsiTheme="minorHAnsi" w:cstheme="minorHAnsi"/>
          <w:b/>
          <w:bCs/>
        </w:rPr>
      </w:pPr>
      <w:r w:rsidRPr="00181D3D">
        <w:rPr>
          <w:rFonts w:asciiTheme="minorHAnsi" w:hAnsiTheme="minorHAnsi" w:cstheme="minorHAnsi"/>
          <w:b/>
          <w:bCs/>
        </w:rPr>
        <w:t>Wireless Emergency Alert</w:t>
      </w:r>
      <w:r w:rsidR="00827214" w:rsidRPr="00181D3D">
        <w:rPr>
          <w:rFonts w:asciiTheme="minorHAnsi" w:hAnsiTheme="minorHAnsi" w:cstheme="minorHAnsi"/>
          <w:b/>
          <w:bCs/>
        </w:rPr>
        <w:t xml:space="preserve"> Enhancements</w:t>
      </w:r>
    </w:p>
    <w:p w14:paraId="4E68B634" w14:textId="77777777" w:rsidR="00827214" w:rsidRPr="00181D3D" w:rsidRDefault="00827214" w:rsidP="00850DA6">
      <w:pPr>
        <w:autoSpaceDE w:val="0"/>
        <w:autoSpaceDN w:val="0"/>
        <w:jc w:val="center"/>
        <w:rPr>
          <w:rFonts w:asciiTheme="minorHAnsi" w:hAnsiTheme="minorHAnsi" w:cstheme="minorHAnsi"/>
          <w:b/>
          <w:bCs/>
        </w:rPr>
      </w:pPr>
    </w:p>
    <w:p w14:paraId="2222B77E" w14:textId="25643518" w:rsidR="00BA7490" w:rsidRDefault="00BA7490" w:rsidP="00850DA6">
      <w:pPr>
        <w:autoSpaceDE w:val="0"/>
        <w:autoSpaceDN w:val="0"/>
        <w:jc w:val="center"/>
        <w:rPr>
          <w:rFonts w:asciiTheme="minorHAnsi" w:hAnsiTheme="minorHAnsi" w:cstheme="minorHAnsi"/>
          <w:b/>
          <w:bCs/>
        </w:rPr>
      </w:pPr>
      <w:r w:rsidRPr="00181D3D">
        <w:rPr>
          <w:rFonts w:asciiTheme="minorHAnsi" w:hAnsiTheme="minorHAnsi" w:cstheme="minorHAnsi"/>
          <w:b/>
          <w:bCs/>
        </w:rPr>
        <w:t>FAQ</w:t>
      </w:r>
      <w:r w:rsidR="00346047" w:rsidRPr="00181D3D">
        <w:rPr>
          <w:rFonts w:asciiTheme="minorHAnsi" w:hAnsiTheme="minorHAnsi" w:cstheme="minorHAnsi"/>
          <w:b/>
          <w:bCs/>
        </w:rPr>
        <w:t>s</w:t>
      </w:r>
      <w:r w:rsidRPr="00181D3D">
        <w:rPr>
          <w:rFonts w:asciiTheme="minorHAnsi" w:hAnsiTheme="minorHAnsi" w:cstheme="minorHAnsi"/>
          <w:b/>
          <w:bCs/>
        </w:rPr>
        <w:t xml:space="preserve"> for </w:t>
      </w:r>
      <w:r w:rsidR="00827214" w:rsidRPr="00181D3D">
        <w:rPr>
          <w:rFonts w:asciiTheme="minorHAnsi" w:hAnsiTheme="minorHAnsi" w:cstheme="minorHAnsi"/>
          <w:b/>
          <w:bCs/>
        </w:rPr>
        <w:t xml:space="preserve">Authorized </w:t>
      </w:r>
      <w:r w:rsidRPr="00181D3D">
        <w:rPr>
          <w:rFonts w:asciiTheme="minorHAnsi" w:hAnsiTheme="minorHAnsi" w:cstheme="minorHAnsi"/>
          <w:b/>
          <w:bCs/>
        </w:rPr>
        <w:t>Alert Originators</w:t>
      </w:r>
    </w:p>
    <w:p w14:paraId="1055984A" w14:textId="3EBFF5B2" w:rsidR="00441351" w:rsidRDefault="00441351" w:rsidP="00850DA6">
      <w:pPr>
        <w:autoSpaceDE w:val="0"/>
        <w:autoSpaceDN w:val="0"/>
        <w:jc w:val="center"/>
        <w:rPr>
          <w:rFonts w:asciiTheme="minorHAnsi" w:hAnsiTheme="minorHAnsi" w:cstheme="minorHAnsi"/>
          <w:b/>
          <w:bCs/>
        </w:rPr>
      </w:pPr>
    </w:p>
    <w:p w14:paraId="65418AF3" w14:textId="77777777" w:rsidR="00441351" w:rsidRPr="00181D3D" w:rsidRDefault="00441351" w:rsidP="00850DA6">
      <w:pPr>
        <w:autoSpaceDE w:val="0"/>
        <w:autoSpaceDN w:val="0"/>
        <w:jc w:val="center"/>
        <w:rPr>
          <w:rFonts w:asciiTheme="minorHAnsi" w:hAnsiTheme="minorHAnsi" w:cstheme="minorHAnsi"/>
          <w:b/>
          <w:bCs/>
        </w:rPr>
      </w:pPr>
    </w:p>
    <w:p w14:paraId="28E62502" w14:textId="38EC17B8" w:rsidR="00E21C6F" w:rsidRDefault="00441351" w:rsidP="00281BF1">
      <w:pPr>
        <w:autoSpaceDE w:val="0"/>
        <w:autoSpaceDN w:val="0"/>
        <w:rPr>
          <w:rFonts w:asciiTheme="minorHAnsi" w:hAnsiTheme="minorHAnsi" w:cstheme="minorHAnsi"/>
          <w:bCs/>
        </w:rPr>
      </w:pPr>
      <w:r w:rsidRPr="00441351">
        <w:rPr>
          <w:rFonts w:asciiTheme="minorHAnsi" w:hAnsiTheme="minorHAnsi" w:cstheme="minorHAnsi"/>
          <w:bCs/>
        </w:rPr>
        <w:t xml:space="preserve">Over the years, the Federal Communications Commission has periodically taken important measures to promote the effectiveness of Wireless Emergency Alerts (WEA), and to make such messages more accessible.  </w:t>
      </w:r>
      <w:r>
        <w:rPr>
          <w:rFonts w:asciiTheme="minorHAnsi" w:hAnsiTheme="minorHAnsi" w:cstheme="minorHAnsi"/>
          <w:bCs/>
        </w:rPr>
        <w:t xml:space="preserve">Some of these measures are described below. </w:t>
      </w:r>
      <w:r w:rsidR="002C1A71">
        <w:t>These measures are available for use by alert originators today</w:t>
      </w:r>
      <w:r>
        <w:rPr>
          <w:rFonts w:asciiTheme="minorHAnsi" w:hAnsiTheme="minorHAnsi" w:cstheme="minorHAnsi"/>
          <w:bCs/>
        </w:rPr>
        <w:t>.</w:t>
      </w:r>
    </w:p>
    <w:p w14:paraId="3D002CDF" w14:textId="77777777" w:rsidR="00441351" w:rsidRPr="00441351" w:rsidRDefault="00441351" w:rsidP="00281BF1">
      <w:pPr>
        <w:autoSpaceDE w:val="0"/>
        <w:autoSpaceDN w:val="0"/>
        <w:rPr>
          <w:rFonts w:asciiTheme="minorHAnsi" w:hAnsiTheme="minorHAnsi" w:cstheme="minorHAnsi"/>
          <w:bCs/>
        </w:rPr>
      </w:pPr>
    </w:p>
    <w:p w14:paraId="2026751A" w14:textId="77777777" w:rsidR="00312AEC" w:rsidRPr="00181D3D" w:rsidRDefault="00F43F71" w:rsidP="00B22418">
      <w:pPr>
        <w:autoSpaceDE w:val="0"/>
        <w:autoSpaceDN w:val="0"/>
        <w:spacing w:after="120"/>
        <w:rPr>
          <w:rFonts w:asciiTheme="minorHAnsi" w:hAnsiTheme="minorHAnsi" w:cstheme="minorHAnsi"/>
          <w:b/>
          <w:bCs/>
          <w:u w:val="single"/>
        </w:rPr>
      </w:pPr>
      <w:r w:rsidRPr="00181D3D">
        <w:rPr>
          <w:rFonts w:asciiTheme="minorHAnsi" w:hAnsiTheme="minorHAnsi" w:cstheme="minorHAnsi"/>
          <w:b/>
          <w:bCs/>
          <w:u w:val="single"/>
        </w:rPr>
        <w:t>Expanding from 90-character to 360-character WEA Messages</w:t>
      </w:r>
    </w:p>
    <w:p w14:paraId="7E6722D6" w14:textId="77777777" w:rsidR="00DF6F9E" w:rsidRPr="00181D3D" w:rsidRDefault="00B8248C" w:rsidP="00B8248C">
      <w:pPr>
        <w:autoSpaceDE w:val="0"/>
        <w:autoSpaceDN w:val="0"/>
        <w:rPr>
          <w:rFonts w:asciiTheme="minorHAnsi" w:hAnsiTheme="minorHAnsi" w:cstheme="minorHAnsi"/>
          <w:b/>
          <w:bCs/>
        </w:rPr>
      </w:pPr>
      <w:r w:rsidRPr="00181D3D">
        <w:rPr>
          <w:rFonts w:asciiTheme="minorHAnsi" w:hAnsiTheme="minorHAnsi" w:cstheme="minorHAnsi"/>
          <w:b/>
          <w:bCs/>
        </w:rPr>
        <w:t xml:space="preserve">Q. </w:t>
      </w:r>
      <w:r w:rsidR="00DF6F9E" w:rsidRPr="00181D3D">
        <w:rPr>
          <w:rFonts w:asciiTheme="minorHAnsi" w:hAnsiTheme="minorHAnsi" w:cstheme="minorHAnsi"/>
          <w:b/>
          <w:bCs/>
        </w:rPr>
        <w:t>What does it mean when I hear that WEA supports 360 characters?</w:t>
      </w:r>
    </w:p>
    <w:p w14:paraId="68BA5C3B" w14:textId="243B5F7B" w:rsidR="00DF6F9E" w:rsidRPr="00181D3D" w:rsidRDefault="00DF6F9E" w:rsidP="007E08A4">
      <w:pPr>
        <w:pStyle w:val="ListParagraph"/>
        <w:numPr>
          <w:ilvl w:val="0"/>
          <w:numId w:val="30"/>
        </w:numPr>
        <w:autoSpaceDE w:val="0"/>
        <w:autoSpaceDN w:val="0"/>
        <w:spacing w:after="120"/>
        <w:contextualSpacing w:val="0"/>
        <w:rPr>
          <w:rFonts w:asciiTheme="minorHAnsi" w:hAnsiTheme="minorHAnsi" w:cstheme="minorHAnsi"/>
          <w:b/>
          <w:bCs/>
        </w:rPr>
      </w:pPr>
      <w:r w:rsidRPr="00181D3D">
        <w:rPr>
          <w:rFonts w:asciiTheme="minorHAnsi" w:hAnsiTheme="minorHAnsi" w:cstheme="minorHAnsi"/>
          <w:bCs/>
        </w:rPr>
        <w:t xml:space="preserve">You can now include more characters of text in your WEA alerts. </w:t>
      </w:r>
      <w:r w:rsidR="007B230B" w:rsidRPr="00181D3D">
        <w:rPr>
          <w:rFonts w:asciiTheme="minorHAnsi" w:hAnsiTheme="minorHAnsi" w:cstheme="minorHAnsi"/>
          <w:bCs/>
        </w:rPr>
        <w:t xml:space="preserve"> </w:t>
      </w:r>
      <w:r w:rsidRPr="00181D3D">
        <w:rPr>
          <w:rFonts w:asciiTheme="minorHAnsi" w:hAnsiTheme="minorHAnsi" w:cstheme="minorHAnsi"/>
          <w:bCs/>
        </w:rPr>
        <w:t>WEA alerts used to be limited to 90 characters</w:t>
      </w:r>
      <w:r w:rsidR="007B230B" w:rsidRPr="00181D3D">
        <w:rPr>
          <w:rFonts w:asciiTheme="minorHAnsi" w:hAnsiTheme="minorHAnsi" w:cstheme="minorHAnsi"/>
          <w:bCs/>
        </w:rPr>
        <w:t>.  That is</w:t>
      </w:r>
      <w:r w:rsidRPr="00181D3D">
        <w:rPr>
          <w:rFonts w:asciiTheme="minorHAnsi" w:hAnsiTheme="minorHAnsi" w:cstheme="minorHAnsi"/>
          <w:bCs/>
        </w:rPr>
        <w:t xml:space="preserve"> less than a Tweet</w:t>
      </w:r>
      <w:r w:rsidR="007B230B" w:rsidRPr="00181D3D">
        <w:rPr>
          <w:rFonts w:asciiTheme="minorHAnsi" w:hAnsiTheme="minorHAnsi" w:cstheme="minorHAnsi"/>
          <w:bCs/>
        </w:rPr>
        <w:t xml:space="preserve">. </w:t>
      </w:r>
      <w:r w:rsidRPr="00181D3D">
        <w:rPr>
          <w:rFonts w:asciiTheme="minorHAnsi" w:hAnsiTheme="minorHAnsi" w:cstheme="minorHAnsi"/>
          <w:bCs/>
        </w:rPr>
        <w:t xml:space="preserve"> </w:t>
      </w:r>
      <w:r w:rsidR="007B230B" w:rsidRPr="00181D3D">
        <w:rPr>
          <w:rFonts w:asciiTheme="minorHAnsi" w:hAnsiTheme="minorHAnsi" w:cstheme="minorHAnsi"/>
          <w:bCs/>
        </w:rPr>
        <w:t>T</w:t>
      </w:r>
      <w:r w:rsidRPr="00181D3D">
        <w:rPr>
          <w:rFonts w:asciiTheme="minorHAnsi" w:hAnsiTheme="minorHAnsi" w:cstheme="minorHAnsi"/>
          <w:bCs/>
        </w:rPr>
        <w:t xml:space="preserve">hey can now include </w:t>
      </w:r>
      <w:r w:rsidR="00F65564" w:rsidRPr="00181D3D">
        <w:rPr>
          <w:rFonts w:asciiTheme="minorHAnsi" w:hAnsiTheme="minorHAnsi" w:cstheme="minorHAnsi"/>
          <w:bCs/>
        </w:rPr>
        <w:t xml:space="preserve">up to </w:t>
      </w:r>
      <w:r w:rsidRPr="00181D3D">
        <w:rPr>
          <w:rFonts w:asciiTheme="minorHAnsi" w:hAnsiTheme="minorHAnsi" w:cstheme="minorHAnsi"/>
          <w:bCs/>
        </w:rPr>
        <w:t>360 characters.  Alert originators can use these additional characters to communicate more information to the public about emergencies.  The additional characters also enable</w:t>
      </w:r>
      <w:r w:rsidR="00CD32E5" w:rsidRPr="00181D3D">
        <w:rPr>
          <w:rFonts w:asciiTheme="minorHAnsi" w:hAnsiTheme="minorHAnsi" w:cstheme="minorHAnsi"/>
          <w:bCs/>
        </w:rPr>
        <w:t xml:space="preserve"> alert originators</w:t>
      </w:r>
      <w:r w:rsidRPr="00181D3D">
        <w:rPr>
          <w:rFonts w:asciiTheme="minorHAnsi" w:hAnsiTheme="minorHAnsi" w:cstheme="minorHAnsi"/>
          <w:bCs/>
        </w:rPr>
        <w:t xml:space="preserve"> to communicate more clearly</w:t>
      </w:r>
      <w:r w:rsidR="00CD32E5" w:rsidRPr="00181D3D">
        <w:rPr>
          <w:rFonts w:asciiTheme="minorHAnsi" w:hAnsiTheme="minorHAnsi" w:cstheme="minorHAnsi"/>
          <w:bCs/>
        </w:rPr>
        <w:t>,</w:t>
      </w:r>
      <w:r w:rsidRPr="00181D3D">
        <w:rPr>
          <w:rFonts w:asciiTheme="minorHAnsi" w:hAnsiTheme="minorHAnsi" w:cstheme="minorHAnsi"/>
          <w:bCs/>
        </w:rPr>
        <w:t xml:space="preserve"> without relying on potentially confusing jargon or abbreviations.</w:t>
      </w:r>
    </w:p>
    <w:p w14:paraId="50714535" w14:textId="77777777" w:rsidR="00B8248C" w:rsidRPr="00181D3D" w:rsidRDefault="00DF6F9E" w:rsidP="00B8248C">
      <w:pPr>
        <w:autoSpaceDE w:val="0"/>
        <w:autoSpaceDN w:val="0"/>
        <w:rPr>
          <w:rFonts w:asciiTheme="minorHAnsi" w:hAnsiTheme="minorHAnsi" w:cstheme="minorHAnsi"/>
          <w:b/>
          <w:bCs/>
        </w:rPr>
      </w:pPr>
      <w:r w:rsidRPr="00181D3D">
        <w:rPr>
          <w:rFonts w:asciiTheme="minorHAnsi" w:hAnsiTheme="minorHAnsi" w:cstheme="minorHAnsi"/>
          <w:b/>
          <w:bCs/>
        </w:rPr>
        <w:t>Q</w:t>
      </w:r>
      <w:bookmarkStart w:id="0" w:name="_Hlk9328376"/>
      <w:r w:rsidRPr="00181D3D">
        <w:rPr>
          <w:rFonts w:asciiTheme="minorHAnsi" w:hAnsiTheme="minorHAnsi" w:cstheme="minorHAnsi"/>
          <w:b/>
          <w:bCs/>
        </w:rPr>
        <w:t xml:space="preserve">. </w:t>
      </w:r>
      <w:r w:rsidR="00B67918" w:rsidRPr="00181D3D">
        <w:rPr>
          <w:rFonts w:asciiTheme="minorHAnsi" w:hAnsiTheme="minorHAnsi" w:cstheme="minorHAnsi"/>
          <w:b/>
          <w:bCs/>
        </w:rPr>
        <w:t xml:space="preserve">Can I </w:t>
      </w:r>
      <w:r w:rsidR="008D296C" w:rsidRPr="00181D3D">
        <w:rPr>
          <w:rFonts w:asciiTheme="minorHAnsi" w:hAnsiTheme="minorHAnsi" w:cstheme="minorHAnsi"/>
          <w:b/>
          <w:bCs/>
        </w:rPr>
        <w:t xml:space="preserve">now send </w:t>
      </w:r>
      <w:r w:rsidR="00F43F71" w:rsidRPr="00181D3D">
        <w:rPr>
          <w:rFonts w:asciiTheme="minorHAnsi" w:hAnsiTheme="minorHAnsi" w:cstheme="minorHAnsi"/>
          <w:b/>
          <w:bCs/>
        </w:rPr>
        <w:t>WEA messages</w:t>
      </w:r>
      <w:r w:rsidR="008D296C" w:rsidRPr="00181D3D">
        <w:rPr>
          <w:rFonts w:asciiTheme="minorHAnsi" w:hAnsiTheme="minorHAnsi" w:cstheme="minorHAnsi"/>
          <w:b/>
          <w:bCs/>
        </w:rPr>
        <w:t xml:space="preserve"> </w:t>
      </w:r>
      <w:r w:rsidR="001151DB" w:rsidRPr="00181D3D">
        <w:rPr>
          <w:rFonts w:asciiTheme="minorHAnsi" w:hAnsiTheme="minorHAnsi" w:cstheme="minorHAnsi"/>
          <w:b/>
          <w:bCs/>
        </w:rPr>
        <w:t>that allow for</w:t>
      </w:r>
      <w:r w:rsidR="008D296C" w:rsidRPr="00181D3D">
        <w:rPr>
          <w:rFonts w:asciiTheme="minorHAnsi" w:hAnsiTheme="minorHAnsi" w:cstheme="minorHAnsi"/>
          <w:b/>
          <w:bCs/>
        </w:rPr>
        <w:t xml:space="preserve"> up to</w:t>
      </w:r>
      <w:r w:rsidR="00B67918" w:rsidRPr="00181D3D">
        <w:rPr>
          <w:rFonts w:asciiTheme="minorHAnsi" w:hAnsiTheme="minorHAnsi" w:cstheme="minorHAnsi"/>
          <w:b/>
          <w:bCs/>
        </w:rPr>
        <w:t xml:space="preserve"> 360</w:t>
      </w:r>
      <w:r w:rsidR="008D296C" w:rsidRPr="00181D3D">
        <w:rPr>
          <w:rFonts w:asciiTheme="minorHAnsi" w:hAnsiTheme="minorHAnsi" w:cstheme="minorHAnsi"/>
          <w:b/>
          <w:bCs/>
        </w:rPr>
        <w:t xml:space="preserve"> </w:t>
      </w:r>
      <w:r w:rsidR="00B67918" w:rsidRPr="00181D3D">
        <w:rPr>
          <w:rFonts w:asciiTheme="minorHAnsi" w:hAnsiTheme="minorHAnsi" w:cstheme="minorHAnsi"/>
          <w:b/>
          <w:bCs/>
        </w:rPr>
        <w:t>character</w:t>
      </w:r>
      <w:r w:rsidR="008D296C" w:rsidRPr="00181D3D">
        <w:rPr>
          <w:rFonts w:asciiTheme="minorHAnsi" w:hAnsiTheme="minorHAnsi" w:cstheme="minorHAnsi"/>
          <w:b/>
          <w:bCs/>
        </w:rPr>
        <w:t>s</w:t>
      </w:r>
      <w:r w:rsidR="00B67918" w:rsidRPr="00181D3D">
        <w:rPr>
          <w:rFonts w:asciiTheme="minorHAnsi" w:hAnsiTheme="minorHAnsi" w:cstheme="minorHAnsi"/>
          <w:b/>
          <w:bCs/>
        </w:rPr>
        <w:t xml:space="preserve"> to my community?</w:t>
      </w:r>
    </w:p>
    <w:p w14:paraId="2478F32C" w14:textId="7C25193A" w:rsidR="00B8248C" w:rsidRPr="00181D3D" w:rsidRDefault="00B67918" w:rsidP="00B8248C">
      <w:pPr>
        <w:pStyle w:val="ListParagraph"/>
        <w:numPr>
          <w:ilvl w:val="0"/>
          <w:numId w:val="3"/>
        </w:numPr>
        <w:autoSpaceDE w:val="0"/>
        <w:autoSpaceDN w:val="0"/>
        <w:rPr>
          <w:rFonts w:asciiTheme="minorHAnsi" w:hAnsiTheme="minorHAnsi" w:cstheme="minorHAnsi"/>
          <w:bCs/>
        </w:rPr>
      </w:pPr>
      <w:r w:rsidRPr="00181D3D">
        <w:rPr>
          <w:rFonts w:asciiTheme="minorHAnsi" w:hAnsiTheme="minorHAnsi" w:cstheme="minorHAnsi"/>
          <w:bCs/>
        </w:rPr>
        <w:t xml:space="preserve">Yes, provided that your alert origination software supports </w:t>
      </w:r>
      <w:r w:rsidR="008D296C" w:rsidRPr="00181D3D">
        <w:rPr>
          <w:rFonts w:asciiTheme="minorHAnsi" w:hAnsiTheme="minorHAnsi" w:cstheme="minorHAnsi"/>
          <w:bCs/>
        </w:rPr>
        <w:t>this enhancement</w:t>
      </w:r>
      <w:r w:rsidRPr="00181D3D">
        <w:rPr>
          <w:rFonts w:asciiTheme="minorHAnsi" w:hAnsiTheme="minorHAnsi" w:cstheme="minorHAnsi"/>
          <w:bCs/>
        </w:rPr>
        <w:t xml:space="preserve">.  </w:t>
      </w:r>
      <w:bookmarkEnd w:id="0"/>
      <w:r w:rsidR="00D46088" w:rsidRPr="00181D3D">
        <w:rPr>
          <w:rFonts w:asciiTheme="minorHAnsi" w:hAnsiTheme="minorHAnsi" w:cstheme="minorHAnsi"/>
          <w:bCs/>
        </w:rPr>
        <w:t xml:space="preserve"> </w:t>
      </w:r>
      <w:r w:rsidR="008D296C" w:rsidRPr="00181D3D">
        <w:rPr>
          <w:rFonts w:asciiTheme="minorHAnsi" w:hAnsiTheme="minorHAnsi" w:cstheme="minorHAnsi"/>
          <w:bCs/>
        </w:rPr>
        <w:t xml:space="preserve">Please note: </w:t>
      </w:r>
    </w:p>
    <w:p w14:paraId="4F15AE8F" w14:textId="0877E7C7" w:rsidR="00850DA6" w:rsidRPr="00181D3D" w:rsidRDefault="008D296C" w:rsidP="00B67918">
      <w:pPr>
        <w:pStyle w:val="ListParagraph"/>
        <w:numPr>
          <w:ilvl w:val="1"/>
          <w:numId w:val="3"/>
        </w:numPr>
        <w:autoSpaceDE w:val="0"/>
        <w:autoSpaceDN w:val="0"/>
        <w:rPr>
          <w:rFonts w:asciiTheme="minorHAnsi" w:hAnsiTheme="minorHAnsi" w:cstheme="minorHAnsi"/>
          <w:bCs/>
        </w:rPr>
      </w:pPr>
      <w:r w:rsidRPr="00181D3D">
        <w:rPr>
          <w:rFonts w:asciiTheme="minorHAnsi" w:hAnsiTheme="minorHAnsi" w:cstheme="minorHAnsi"/>
          <w:bCs/>
        </w:rPr>
        <w:t>P</w:t>
      </w:r>
      <w:r w:rsidR="00B67918" w:rsidRPr="00181D3D">
        <w:rPr>
          <w:rFonts w:asciiTheme="minorHAnsi" w:hAnsiTheme="minorHAnsi" w:cstheme="minorHAnsi"/>
          <w:bCs/>
        </w:rPr>
        <w:t xml:space="preserve">eople </w:t>
      </w:r>
      <w:r w:rsidR="00D46088" w:rsidRPr="00181D3D">
        <w:rPr>
          <w:rFonts w:asciiTheme="minorHAnsi" w:hAnsiTheme="minorHAnsi" w:cstheme="minorHAnsi"/>
          <w:bCs/>
        </w:rPr>
        <w:t xml:space="preserve">with WEA-capable mobile devices </w:t>
      </w:r>
      <w:r w:rsidR="00B67918" w:rsidRPr="00181D3D">
        <w:rPr>
          <w:rFonts w:asciiTheme="minorHAnsi" w:hAnsiTheme="minorHAnsi" w:cstheme="minorHAnsi"/>
          <w:bCs/>
        </w:rPr>
        <w:t xml:space="preserve">connected to 4G-LTE </w:t>
      </w:r>
      <w:r w:rsidR="00D46088" w:rsidRPr="00181D3D">
        <w:rPr>
          <w:rFonts w:asciiTheme="minorHAnsi" w:hAnsiTheme="minorHAnsi" w:cstheme="minorHAnsi"/>
          <w:bCs/>
        </w:rPr>
        <w:t xml:space="preserve">or future </w:t>
      </w:r>
      <w:r w:rsidR="00226902" w:rsidRPr="00181D3D">
        <w:rPr>
          <w:rFonts w:asciiTheme="minorHAnsi" w:hAnsiTheme="minorHAnsi" w:cstheme="minorHAnsi"/>
          <w:bCs/>
        </w:rPr>
        <w:t xml:space="preserve">wireless </w:t>
      </w:r>
      <w:r w:rsidR="00B67918" w:rsidRPr="00181D3D">
        <w:rPr>
          <w:rFonts w:asciiTheme="minorHAnsi" w:hAnsiTheme="minorHAnsi" w:cstheme="minorHAnsi"/>
          <w:bCs/>
        </w:rPr>
        <w:t xml:space="preserve">networks will </w:t>
      </w:r>
      <w:r w:rsidR="00D46088" w:rsidRPr="00181D3D">
        <w:rPr>
          <w:rFonts w:asciiTheme="minorHAnsi" w:hAnsiTheme="minorHAnsi" w:cstheme="minorHAnsi"/>
          <w:bCs/>
        </w:rPr>
        <w:t xml:space="preserve">have an opportunity to </w:t>
      </w:r>
      <w:r w:rsidR="00B67918" w:rsidRPr="00181D3D">
        <w:rPr>
          <w:rFonts w:asciiTheme="minorHAnsi" w:hAnsiTheme="minorHAnsi" w:cstheme="minorHAnsi"/>
          <w:bCs/>
        </w:rPr>
        <w:t xml:space="preserve">receive the full 360 characters of </w:t>
      </w:r>
      <w:r w:rsidR="00706D53" w:rsidRPr="00181D3D">
        <w:rPr>
          <w:rFonts w:asciiTheme="minorHAnsi" w:hAnsiTheme="minorHAnsi" w:cstheme="minorHAnsi"/>
          <w:bCs/>
        </w:rPr>
        <w:t xml:space="preserve">freeform </w:t>
      </w:r>
      <w:r w:rsidR="00B67918" w:rsidRPr="00181D3D">
        <w:rPr>
          <w:rFonts w:asciiTheme="minorHAnsi" w:hAnsiTheme="minorHAnsi" w:cstheme="minorHAnsi"/>
          <w:bCs/>
        </w:rPr>
        <w:t xml:space="preserve">text that you provide.  People </w:t>
      </w:r>
      <w:r w:rsidR="00D46088" w:rsidRPr="00181D3D">
        <w:rPr>
          <w:rFonts w:asciiTheme="minorHAnsi" w:hAnsiTheme="minorHAnsi" w:cstheme="minorHAnsi"/>
          <w:bCs/>
        </w:rPr>
        <w:t xml:space="preserve">whose WEA-capable mobile devices are </w:t>
      </w:r>
      <w:r w:rsidR="00B67918" w:rsidRPr="00181D3D">
        <w:rPr>
          <w:rFonts w:asciiTheme="minorHAnsi" w:hAnsiTheme="minorHAnsi" w:cstheme="minorHAnsi"/>
          <w:bCs/>
        </w:rPr>
        <w:t xml:space="preserve">connected to older networks, however, may receive </w:t>
      </w:r>
      <w:r w:rsidR="00F65564" w:rsidRPr="00181D3D">
        <w:rPr>
          <w:rFonts w:asciiTheme="minorHAnsi" w:hAnsiTheme="minorHAnsi" w:cstheme="minorHAnsi"/>
          <w:bCs/>
        </w:rPr>
        <w:t>a</w:t>
      </w:r>
      <w:r w:rsidR="00B67918" w:rsidRPr="00181D3D">
        <w:rPr>
          <w:rFonts w:asciiTheme="minorHAnsi" w:hAnsiTheme="minorHAnsi" w:cstheme="minorHAnsi"/>
          <w:bCs/>
        </w:rPr>
        <w:t xml:space="preserve"> 90-character message</w:t>
      </w:r>
      <w:r w:rsidR="00850DA6" w:rsidRPr="00181D3D">
        <w:rPr>
          <w:rFonts w:asciiTheme="minorHAnsi" w:hAnsiTheme="minorHAnsi" w:cstheme="minorHAnsi"/>
          <w:bCs/>
        </w:rPr>
        <w:t xml:space="preserve">.  </w:t>
      </w:r>
    </w:p>
    <w:p w14:paraId="0DD67A0C" w14:textId="5DFB93E5" w:rsidR="00103F80" w:rsidRPr="00181D3D" w:rsidRDefault="00E71CB2" w:rsidP="00103F80">
      <w:pPr>
        <w:pStyle w:val="ListParagraph"/>
        <w:numPr>
          <w:ilvl w:val="1"/>
          <w:numId w:val="3"/>
        </w:numPr>
        <w:rPr>
          <w:rFonts w:asciiTheme="minorHAnsi" w:hAnsiTheme="minorHAnsi" w:cstheme="minorHAnsi"/>
        </w:rPr>
      </w:pPr>
      <w:r w:rsidRPr="00181D3D">
        <w:rPr>
          <w:rFonts w:asciiTheme="minorHAnsi" w:hAnsiTheme="minorHAnsi" w:cstheme="minorHAnsi"/>
        </w:rPr>
        <w:t>M</w:t>
      </w:r>
      <w:r w:rsidR="00103F80" w:rsidRPr="00181D3D">
        <w:rPr>
          <w:rFonts w:asciiTheme="minorHAnsi" w:hAnsiTheme="minorHAnsi" w:cstheme="minorHAnsi"/>
        </w:rPr>
        <w:t xml:space="preserve">ost wireless usage occurs on </w:t>
      </w:r>
      <w:r w:rsidRPr="00181D3D">
        <w:rPr>
          <w:rFonts w:asciiTheme="minorHAnsi" w:hAnsiTheme="minorHAnsi" w:cstheme="minorHAnsi"/>
        </w:rPr>
        <w:t xml:space="preserve">4G-LTE </w:t>
      </w:r>
      <w:r w:rsidR="00103F80" w:rsidRPr="00181D3D">
        <w:rPr>
          <w:rFonts w:asciiTheme="minorHAnsi" w:hAnsiTheme="minorHAnsi" w:cstheme="minorHAnsi"/>
        </w:rPr>
        <w:t xml:space="preserve">networks.  </w:t>
      </w:r>
      <w:r w:rsidR="008D296C" w:rsidRPr="00181D3D">
        <w:rPr>
          <w:rFonts w:asciiTheme="minorHAnsi" w:hAnsiTheme="minorHAnsi" w:cstheme="minorHAnsi"/>
        </w:rPr>
        <w:t>As a result,</w:t>
      </w:r>
      <w:r w:rsidR="00103F80" w:rsidRPr="00181D3D">
        <w:rPr>
          <w:rFonts w:asciiTheme="minorHAnsi" w:hAnsiTheme="minorHAnsi" w:cstheme="minorHAnsi"/>
        </w:rPr>
        <w:t xml:space="preserve"> the majority</w:t>
      </w:r>
      <w:r w:rsidR="008D296C" w:rsidRPr="00181D3D">
        <w:rPr>
          <w:rFonts w:asciiTheme="minorHAnsi" w:hAnsiTheme="minorHAnsi" w:cstheme="minorHAnsi"/>
        </w:rPr>
        <w:t xml:space="preserve"> of your community</w:t>
      </w:r>
      <w:r w:rsidR="00C35033" w:rsidRPr="00181D3D">
        <w:rPr>
          <w:rFonts w:asciiTheme="minorHAnsi" w:hAnsiTheme="minorHAnsi" w:cstheme="minorHAnsi"/>
        </w:rPr>
        <w:t xml:space="preserve"> is likely to receive your full 360</w:t>
      </w:r>
      <w:r w:rsidR="00581526" w:rsidRPr="00181D3D">
        <w:rPr>
          <w:rFonts w:asciiTheme="minorHAnsi" w:hAnsiTheme="minorHAnsi" w:cstheme="minorHAnsi"/>
        </w:rPr>
        <w:t>-</w:t>
      </w:r>
      <w:r w:rsidR="00C35033" w:rsidRPr="00181D3D">
        <w:rPr>
          <w:rFonts w:asciiTheme="minorHAnsi" w:hAnsiTheme="minorHAnsi" w:cstheme="minorHAnsi"/>
        </w:rPr>
        <w:t>character alert</w:t>
      </w:r>
      <w:r w:rsidR="00103F80" w:rsidRPr="00181D3D">
        <w:rPr>
          <w:rFonts w:asciiTheme="minorHAnsi" w:hAnsiTheme="minorHAnsi" w:cstheme="minorHAnsi"/>
        </w:rPr>
        <w:t>.</w:t>
      </w:r>
    </w:p>
    <w:p w14:paraId="7814C685" w14:textId="207A90D7" w:rsidR="00706D53" w:rsidRPr="00181D3D" w:rsidRDefault="00E71CB2" w:rsidP="00B4461F">
      <w:pPr>
        <w:pStyle w:val="ListParagraph"/>
        <w:numPr>
          <w:ilvl w:val="1"/>
          <w:numId w:val="3"/>
        </w:numPr>
        <w:autoSpaceDE w:val="0"/>
        <w:autoSpaceDN w:val="0"/>
        <w:spacing w:after="120"/>
        <w:rPr>
          <w:rFonts w:asciiTheme="minorHAnsi" w:hAnsiTheme="minorHAnsi" w:cstheme="minorHAnsi"/>
          <w:bCs/>
        </w:rPr>
      </w:pPr>
      <w:r w:rsidRPr="00181D3D">
        <w:rPr>
          <w:rFonts w:asciiTheme="minorHAnsi" w:hAnsiTheme="minorHAnsi" w:cstheme="minorHAnsi"/>
        </w:rPr>
        <w:t>C</w:t>
      </w:r>
      <w:r w:rsidR="00850DA6" w:rsidRPr="00181D3D">
        <w:rPr>
          <w:rFonts w:asciiTheme="minorHAnsi" w:hAnsiTheme="minorHAnsi" w:cstheme="minorHAnsi"/>
        </w:rPr>
        <w:t xml:space="preserve">ontact your alert origination software provider if </w:t>
      </w:r>
      <w:r w:rsidR="00346047" w:rsidRPr="00181D3D">
        <w:rPr>
          <w:rFonts w:asciiTheme="minorHAnsi" w:hAnsiTheme="minorHAnsi" w:cstheme="minorHAnsi"/>
        </w:rPr>
        <w:t>you are unsure whether your software is up to date</w:t>
      </w:r>
      <w:r w:rsidRPr="00181D3D">
        <w:rPr>
          <w:rFonts w:asciiTheme="minorHAnsi" w:hAnsiTheme="minorHAnsi" w:cstheme="minorHAnsi"/>
        </w:rPr>
        <w:t xml:space="preserve"> to allow you to take advantage of this WEA enhancement</w:t>
      </w:r>
      <w:r w:rsidR="00346047" w:rsidRPr="00181D3D">
        <w:rPr>
          <w:rFonts w:asciiTheme="minorHAnsi" w:hAnsiTheme="minorHAnsi" w:cstheme="minorHAnsi"/>
        </w:rPr>
        <w:t xml:space="preserve">, or if </w:t>
      </w:r>
      <w:r w:rsidR="00850DA6" w:rsidRPr="00181D3D">
        <w:rPr>
          <w:rFonts w:asciiTheme="minorHAnsi" w:hAnsiTheme="minorHAnsi" w:cstheme="minorHAnsi"/>
        </w:rPr>
        <w:t>y</w:t>
      </w:r>
      <w:r w:rsidR="00B4461F" w:rsidRPr="00181D3D">
        <w:rPr>
          <w:rFonts w:asciiTheme="minorHAnsi" w:hAnsiTheme="minorHAnsi" w:cstheme="minorHAnsi"/>
        </w:rPr>
        <w:t>our alert origination software does not yet support th</w:t>
      </w:r>
      <w:r w:rsidRPr="00181D3D">
        <w:rPr>
          <w:rFonts w:asciiTheme="minorHAnsi" w:hAnsiTheme="minorHAnsi" w:cstheme="minorHAnsi"/>
        </w:rPr>
        <w:t>is</w:t>
      </w:r>
      <w:r w:rsidR="00B4461F" w:rsidRPr="00181D3D">
        <w:rPr>
          <w:rFonts w:asciiTheme="minorHAnsi" w:hAnsiTheme="minorHAnsi" w:cstheme="minorHAnsi"/>
        </w:rPr>
        <w:t xml:space="preserve"> WEA enhancement</w:t>
      </w:r>
      <w:r w:rsidR="00346047" w:rsidRPr="00181D3D">
        <w:rPr>
          <w:rFonts w:asciiTheme="minorHAnsi" w:hAnsiTheme="minorHAnsi" w:cstheme="minorHAnsi"/>
        </w:rPr>
        <w:t xml:space="preserve"> and you wish to use </w:t>
      </w:r>
      <w:r w:rsidRPr="00181D3D">
        <w:rPr>
          <w:rFonts w:asciiTheme="minorHAnsi" w:hAnsiTheme="minorHAnsi" w:cstheme="minorHAnsi"/>
        </w:rPr>
        <w:t>it</w:t>
      </w:r>
      <w:r w:rsidR="00B4461F" w:rsidRPr="00181D3D">
        <w:rPr>
          <w:rFonts w:asciiTheme="minorHAnsi" w:hAnsiTheme="minorHAnsi" w:cstheme="minorHAnsi"/>
        </w:rPr>
        <w:t xml:space="preserve">. </w:t>
      </w:r>
    </w:p>
    <w:p w14:paraId="5010C3F1" w14:textId="77777777" w:rsidR="008D296C" w:rsidRPr="00181D3D" w:rsidRDefault="008D296C" w:rsidP="00706D53">
      <w:pPr>
        <w:autoSpaceDE w:val="0"/>
        <w:autoSpaceDN w:val="0"/>
        <w:rPr>
          <w:rFonts w:asciiTheme="minorHAnsi" w:hAnsiTheme="minorHAnsi" w:cstheme="minorHAnsi"/>
          <w:b/>
          <w:bCs/>
        </w:rPr>
      </w:pPr>
      <w:bookmarkStart w:id="1" w:name="_Hlk9328622"/>
      <w:r w:rsidRPr="00181D3D">
        <w:rPr>
          <w:rFonts w:asciiTheme="minorHAnsi" w:hAnsiTheme="minorHAnsi" w:cstheme="minorHAnsi"/>
          <w:b/>
          <w:bCs/>
        </w:rPr>
        <w:t xml:space="preserve">Q. Since some members of the public will not be able to receive 360-character </w:t>
      </w:r>
      <w:r w:rsidR="00F43F71" w:rsidRPr="00181D3D">
        <w:rPr>
          <w:rFonts w:asciiTheme="minorHAnsi" w:hAnsiTheme="minorHAnsi" w:cstheme="minorHAnsi"/>
          <w:b/>
          <w:bCs/>
        </w:rPr>
        <w:t>WEA alerts</w:t>
      </w:r>
      <w:r w:rsidRPr="00181D3D">
        <w:rPr>
          <w:rFonts w:asciiTheme="minorHAnsi" w:hAnsiTheme="minorHAnsi" w:cstheme="minorHAnsi"/>
          <w:b/>
          <w:bCs/>
        </w:rPr>
        <w:t xml:space="preserve">, should I </w:t>
      </w:r>
      <w:r w:rsidR="00226902" w:rsidRPr="00181D3D">
        <w:rPr>
          <w:rFonts w:asciiTheme="minorHAnsi" w:hAnsiTheme="minorHAnsi" w:cstheme="minorHAnsi"/>
          <w:b/>
          <w:bCs/>
        </w:rPr>
        <w:t xml:space="preserve">also </w:t>
      </w:r>
      <w:r w:rsidRPr="00181D3D">
        <w:rPr>
          <w:rFonts w:asciiTheme="minorHAnsi" w:hAnsiTheme="minorHAnsi" w:cstheme="minorHAnsi"/>
          <w:b/>
          <w:bCs/>
        </w:rPr>
        <w:t xml:space="preserve">continue to send alerts in 90 characters? </w:t>
      </w:r>
    </w:p>
    <w:bookmarkEnd w:id="1"/>
    <w:p w14:paraId="1379D176" w14:textId="11762956" w:rsidR="00D46088" w:rsidRPr="00181D3D" w:rsidRDefault="00D46088" w:rsidP="007B230B">
      <w:pPr>
        <w:pStyle w:val="ListParagraph"/>
        <w:numPr>
          <w:ilvl w:val="0"/>
          <w:numId w:val="3"/>
        </w:numPr>
        <w:autoSpaceDE w:val="0"/>
        <w:autoSpaceDN w:val="0"/>
        <w:contextualSpacing w:val="0"/>
        <w:rPr>
          <w:rFonts w:asciiTheme="minorHAnsi" w:hAnsiTheme="minorHAnsi" w:cstheme="minorHAnsi"/>
          <w:b/>
          <w:bCs/>
        </w:rPr>
      </w:pPr>
      <w:r w:rsidRPr="00181D3D">
        <w:rPr>
          <w:rFonts w:asciiTheme="minorHAnsi" w:hAnsiTheme="minorHAnsi" w:cstheme="minorHAnsi"/>
          <w:bCs/>
        </w:rPr>
        <w:t xml:space="preserve">Yes.  Alert originators must continue to send 90-character versions of their alerts to ensure that everyone in their community is able to receive a version of it.  They may also send a 360-character version to communicate additional information more clearly to those that are able to receive it.  </w:t>
      </w:r>
      <w:r w:rsidR="00B4461F" w:rsidRPr="00181D3D">
        <w:rPr>
          <w:rFonts w:asciiTheme="minorHAnsi" w:hAnsiTheme="minorHAnsi" w:cstheme="minorHAnsi"/>
          <w:bCs/>
        </w:rPr>
        <w:t xml:space="preserve">That is entirely your choice.  </w:t>
      </w:r>
    </w:p>
    <w:p w14:paraId="4CC7FB91" w14:textId="35062A90" w:rsidR="00D46088" w:rsidRPr="00181D3D" w:rsidRDefault="00D46088" w:rsidP="00C0087C">
      <w:pPr>
        <w:pStyle w:val="ListParagraph"/>
        <w:numPr>
          <w:ilvl w:val="0"/>
          <w:numId w:val="3"/>
        </w:numPr>
        <w:autoSpaceDE w:val="0"/>
        <w:autoSpaceDN w:val="0"/>
        <w:spacing w:after="120"/>
        <w:contextualSpacing w:val="0"/>
        <w:rPr>
          <w:rFonts w:asciiTheme="minorHAnsi" w:hAnsiTheme="minorHAnsi" w:cstheme="minorHAnsi"/>
          <w:b/>
          <w:bCs/>
        </w:rPr>
      </w:pPr>
      <w:bookmarkStart w:id="2" w:name="_Hlk9328698"/>
      <w:r w:rsidRPr="00181D3D">
        <w:rPr>
          <w:rFonts w:asciiTheme="minorHAnsi" w:hAnsiTheme="minorHAnsi" w:cstheme="minorHAnsi"/>
          <w:bCs/>
        </w:rPr>
        <w:t>If you initiate a 90- and a 360-character version of the same alert using freeform text, wireless providers that participate in WEA will send your 90-character version to people connected to older networks and your 360-character version to people connected to newer networks.</w:t>
      </w:r>
      <w:bookmarkEnd w:id="2"/>
    </w:p>
    <w:p w14:paraId="44E81995" w14:textId="6BF483F4" w:rsidR="00F43F71" w:rsidRPr="00181D3D" w:rsidRDefault="00F43F71" w:rsidP="001C3356">
      <w:pPr>
        <w:keepNext/>
        <w:keepLines/>
        <w:autoSpaceDE w:val="0"/>
        <w:autoSpaceDN w:val="0"/>
        <w:spacing w:after="120"/>
        <w:rPr>
          <w:rFonts w:asciiTheme="minorHAnsi" w:hAnsiTheme="minorHAnsi" w:cstheme="minorHAnsi"/>
          <w:b/>
          <w:bCs/>
          <w:u w:val="single"/>
        </w:rPr>
      </w:pPr>
      <w:r w:rsidRPr="00181D3D">
        <w:rPr>
          <w:rFonts w:asciiTheme="minorHAnsi" w:hAnsiTheme="minorHAnsi" w:cstheme="minorHAnsi"/>
          <w:b/>
          <w:bCs/>
          <w:u w:val="single"/>
        </w:rPr>
        <w:t xml:space="preserve">Public Safety Messages </w:t>
      </w:r>
    </w:p>
    <w:p w14:paraId="172A3988" w14:textId="5B379D74" w:rsidR="00A03DCF" w:rsidRPr="00181D3D" w:rsidRDefault="00A03DCF" w:rsidP="00A03DCF">
      <w:pPr>
        <w:autoSpaceDE w:val="0"/>
        <w:autoSpaceDN w:val="0"/>
        <w:rPr>
          <w:rFonts w:asciiTheme="minorHAnsi" w:hAnsiTheme="minorHAnsi" w:cstheme="minorHAnsi"/>
          <w:b/>
          <w:bCs/>
        </w:rPr>
      </w:pPr>
      <w:r w:rsidRPr="00181D3D">
        <w:rPr>
          <w:rFonts w:asciiTheme="minorHAnsi" w:hAnsiTheme="minorHAnsi" w:cstheme="minorHAnsi"/>
          <w:b/>
          <w:bCs/>
        </w:rPr>
        <w:t xml:space="preserve">Q. </w:t>
      </w:r>
      <w:r w:rsidR="00AA44B2" w:rsidRPr="00181D3D">
        <w:rPr>
          <w:rFonts w:asciiTheme="minorHAnsi" w:hAnsiTheme="minorHAnsi" w:cstheme="minorHAnsi"/>
          <w:b/>
          <w:bCs/>
        </w:rPr>
        <w:t xml:space="preserve">What are Public Safety Messages? </w:t>
      </w:r>
      <w:r w:rsidR="002866A2" w:rsidRPr="00181D3D">
        <w:rPr>
          <w:rFonts w:asciiTheme="minorHAnsi" w:hAnsiTheme="minorHAnsi" w:cstheme="minorHAnsi"/>
          <w:b/>
          <w:bCs/>
        </w:rPr>
        <w:t xml:space="preserve"> </w:t>
      </w:r>
      <w:r w:rsidR="00706D53" w:rsidRPr="00181D3D">
        <w:rPr>
          <w:rFonts w:asciiTheme="minorHAnsi" w:hAnsiTheme="minorHAnsi" w:cstheme="minorHAnsi"/>
          <w:b/>
          <w:bCs/>
        </w:rPr>
        <w:t xml:space="preserve">When should I use </w:t>
      </w:r>
      <w:r w:rsidR="00AA44B2" w:rsidRPr="00181D3D">
        <w:rPr>
          <w:rFonts w:asciiTheme="minorHAnsi" w:hAnsiTheme="minorHAnsi" w:cstheme="minorHAnsi"/>
          <w:b/>
          <w:bCs/>
        </w:rPr>
        <w:t>them</w:t>
      </w:r>
      <w:r w:rsidR="00706D53" w:rsidRPr="00181D3D">
        <w:rPr>
          <w:rFonts w:asciiTheme="minorHAnsi" w:hAnsiTheme="minorHAnsi" w:cstheme="minorHAnsi"/>
          <w:b/>
          <w:bCs/>
        </w:rPr>
        <w:t>?</w:t>
      </w:r>
      <w:r w:rsidRPr="00181D3D">
        <w:rPr>
          <w:rFonts w:asciiTheme="minorHAnsi" w:hAnsiTheme="minorHAnsi" w:cstheme="minorHAnsi"/>
          <w:b/>
          <w:bCs/>
        </w:rPr>
        <w:t xml:space="preserve"> </w:t>
      </w:r>
    </w:p>
    <w:p w14:paraId="49EDC60F" w14:textId="071B878E" w:rsidR="006B1A58" w:rsidRPr="00181D3D" w:rsidRDefault="00656C3C" w:rsidP="00683DB2">
      <w:pPr>
        <w:pStyle w:val="ListParagraph"/>
        <w:numPr>
          <w:ilvl w:val="0"/>
          <w:numId w:val="2"/>
        </w:numPr>
        <w:autoSpaceDE w:val="0"/>
        <w:autoSpaceDN w:val="0"/>
        <w:rPr>
          <w:rFonts w:asciiTheme="minorHAnsi" w:hAnsiTheme="minorHAnsi" w:cstheme="minorHAnsi"/>
          <w:bCs/>
        </w:rPr>
      </w:pPr>
      <w:r w:rsidRPr="00181D3D">
        <w:rPr>
          <w:rFonts w:asciiTheme="minorHAnsi" w:hAnsiTheme="minorHAnsi" w:cstheme="minorHAnsi"/>
          <w:bCs/>
        </w:rPr>
        <w:t xml:space="preserve">Public Safety Messages are a </w:t>
      </w:r>
      <w:r w:rsidR="00AA44B2" w:rsidRPr="00181D3D">
        <w:rPr>
          <w:rFonts w:asciiTheme="minorHAnsi" w:hAnsiTheme="minorHAnsi" w:cstheme="minorHAnsi"/>
          <w:bCs/>
        </w:rPr>
        <w:t xml:space="preserve">new class of </w:t>
      </w:r>
      <w:r w:rsidR="00226902" w:rsidRPr="00181D3D">
        <w:rPr>
          <w:rFonts w:asciiTheme="minorHAnsi" w:hAnsiTheme="minorHAnsi" w:cstheme="minorHAnsi"/>
          <w:bCs/>
        </w:rPr>
        <w:t>Wireless Emergency Alert</w:t>
      </w:r>
      <w:r w:rsidR="00AA44B2" w:rsidRPr="00181D3D">
        <w:rPr>
          <w:rFonts w:asciiTheme="minorHAnsi" w:hAnsiTheme="minorHAnsi" w:cstheme="minorHAnsi"/>
          <w:bCs/>
        </w:rPr>
        <w:t>s</w:t>
      </w:r>
      <w:r w:rsidRPr="00181D3D">
        <w:rPr>
          <w:rFonts w:asciiTheme="minorHAnsi" w:hAnsiTheme="minorHAnsi" w:cstheme="minorHAnsi"/>
          <w:bCs/>
        </w:rPr>
        <w:t xml:space="preserve"> </w:t>
      </w:r>
      <w:r w:rsidR="00BA7490" w:rsidRPr="00181D3D">
        <w:rPr>
          <w:rFonts w:asciiTheme="minorHAnsi" w:hAnsiTheme="minorHAnsi" w:cstheme="minorHAnsi"/>
          <w:bCs/>
        </w:rPr>
        <w:t xml:space="preserve">that </w:t>
      </w:r>
      <w:r w:rsidR="00B22418" w:rsidRPr="00181D3D">
        <w:rPr>
          <w:rFonts w:asciiTheme="minorHAnsi" w:hAnsiTheme="minorHAnsi" w:cstheme="minorHAnsi"/>
          <w:bCs/>
        </w:rPr>
        <w:t>you can use</w:t>
      </w:r>
      <w:r w:rsidR="00BA7490" w:rsidRPr="00181D3D">
        <w:rPr>
          <w:rFonts w:asciiTheme="minorHAnsi" w:hAnsiTheme="minorHAnsi" w:cstheme="minorHAnsi"/>
          <w:bCs/>
        </w:rPr>
        <w:t xml:space="preserve"> </w:t>
      </w:r>
      <w:r w:rsidR="00CE549A">
        <w:rPr>
          <w:rFonts w:asciiTheme="minorHAnsi" w:hAnsiTheme="minorHAnsi" w:cstheme="minorHAnsi"/>
          <w:bCs/>
        </w:rPr>
        <w:t xml:space="preserve">only </w:t>
      </w:r>
      <w:r w:rsidR="00B22418" w:rsidRPr="00181D3D">
        <w:rPr>
          <w:rFonts w:asciiTheme="minorHAnsi" w:hAnsiTheme="minorHAnsi" w:cstheme="minorHAnsi"/>
          <w:bCs/>
        </w:rPr>
        <w:t xml:space="preserve">in connection with Imminent Threat </w:t>
      </w:r>
      <w:r w:rsidR="00CE549A">
        <w:rPr>
          <w:rFonts w:asciiTheme="minorHAnsi" w:hAnsiTheme="minorHAnsi" w:cstheme="minorHAnsi"/>
          <w:bCs/>
        </w:rPr>
        <w:t>or</w:t>
      </w:r>
      <w:r w:rsidR="00B22418" w:rsidRPr="00181D3D">
        <w:rPr>
          <w:rFonts w:asciiTheme="minorHAnsi" w:hAnsiTheme="minorHAnsi" w:cstheme="minorHAnsi"/>
          <w:bCs/>
        </w:rPr>
        <w:t xml:space="preserve"> AMBER Alerts </w:t>
      </w:r>
      <w:r w:rsidR="00BA7490" w:rsidRPr="00181D3D">
        <w:rPr>
          <w:rFonts w:asciiTheme="minorHAnsi" w:hAnsiTheme="minorHAnsi" w:cstheme="minorHAnsi"/>
          <w:bCs/>
        </w:rPr>
        <w:t xml:space="preserve">to </w:t>
      </w:r>
      <w:r w:rsidR="00B22418" w:rsidRPr="00181D3D">
        <w:rPr>
          <w:rFonts w:asciiTheme="minorHAnsi" w:hAnsiTheme="minorHAnsi" w:cstheme="minorHAnsi"/>
          <w:bCs/>
        </w:rPr>
        <w:t>recommend steps that the public should take to</w:t>
      </w:r>
      <w:r w:rsidR="00247807" w:rsidRPr="00181D3D">
        <w:rPr>
          <w:rFonts w:asciiTheme="minorHAnsi" w:hAnsiTheme="minorHAnsi" w:cstheme="minorHAnsi"/>
          <w:bCs/>
        </w:rPr>
        <w:t xml:space="preserve"> sav</w:t>
      </w:r>
      <w:r w:rsidR="00B22418" w:rsidRPr="00181D3D">
        <w:rPr>
          <w:rFonts w:asciiTheme="minorHAnsi" w:hAnsiTheme="minorHAnsi" w:cstheme="minorHAnsi"/>
          <w:bCs/>
        </w:rPr>
        <w:t>e</w:t>
      </w:r>
      <w:r w:rsidR="00AA44B2" w:rsidRPr="00181D3D">
        <w:rPr>
          <w:rFonts w:asciiTheme="minorHAnsi" w:hAnsiTheme="minorHAnsi" w:cstheme="minorHAnsi"/>
          <w:bCs/>
        </w:rPr>
        <w:t xml:space="preserve"> lives or property</w:t>
      </w:r>
      <w:r w:rsidR="002866A2" w:rsidRPr="00181D3D">
        <w:rPr>
          <w:rFonts w:asciiTheme="minorHAnsi" w:hAnsiTheme="minorHAnsi" w:cstheme="minorHAnsi"/>
          <w:bCs/>
        </w:rPr>
        <w:t xml:space="preserve">. </w:t>
      </w:r>
      <w:r w:rsidR="00247807" w:rsidRPr="00181D3D">
        <w:rPr>
          <w:rFonts w:asciiTheme="minorHAnsi" w:hAnsiTheme="minorHAnsi" w:cstheme="minorHAnsi"/>
          <w:bCs/>
        </w:rPr>
        <w:t xml:space="preserve"> </w:t>
      </w:r>
      <w:r w:rsidR="00346047" w:rsidRPr="00181D3D">
        <w:rPr>
          <w:rFonts w:asciiTheme="minorHAnsi" w:hAnsiTheme="minorHAnsi" w:cstheme="minorHAnsi"/>
          <w:bCs/>
        </w:rPr>
        <w:t>Public Safety Messages will</w:t>
      </w:r>
      <w:r w:rsidR="00B22418" w:rsidRPr="00181D3D">
        <w:rPr>
          <w:rFonts w:asciiTheme="minorHAnsi" w:hAnsiTheme="minorHAnsi" w:cstheme="minorHAnsi"/>
          <w:bCs/>
        </w:rPr>
        <w:t xml:space="preserve"> enable you to </w:t>
      </w:r>
      <w:r w:rsidR="00346047" w:rsidRPr="00181D3D">
        <w:rPr>
          <w:rFonts w:asciiTheme="minorHAnsi" w:hAnsiTheme="minorHAnsi" w:cstheme="minorHAnsi"/>
          <w:bCs/>
        </w:rPr>
        <w:t xml:space="preserve">send </w:t>
      </w:r>
      <w:r w:rsidR="00B22418" w:rsidRPr="00181D3D">
        <w:rPr>
          <w:rFonts w:asciiTheme="minorHAnsi" w:hAnsiTheme="minorHAnsi" w:cstheme="minorHAnsi"/>
          <w:bCs/>
        </w:rPr>
        <w:t>actionable, potentially life-saving information to your communities</w:t>
      </w:r>
      <w:r w:rsidR="00E71CB2" w:rsidRPr="00181D3D">
        <w:rPr>
          <w:rFonts w:asciiTheme="minorHAnsi" w:hAnsiTheme="minorHAnsi" w:cstheme="minorHAnsi"/>
          <w:bCs/>
        </w:rPr>
        <w:t xml:space="preserve"> to supplement or otherwise provide </w:t>
      </w:r>
      <w:r w:rsidR="00E71CB2" w:rsidRPr="00181D3D">
        <w:rPr>
          <w:rFonts w:asciiTheme="minorHAnsi" w:hAnsiTheme="minorHAnsi" w:cstheme="minorHAnsi"/>
          <w:bCs/>
        </w:rPr>
        <w:lastRenderedPageBreak/>
        <w:t xml:space="preserve">additional information related to the Imminent Threat or AMBER Alert message you have already sent. </w:t>
      </w:r>
      <w:r w:rsidR="009561F6" w:rsidRPr="00181D3D">
        <w:rPr>
          <w:rFonts w:asciiTheme="minorHAnsi" w:hAnsiTheme="minorHAnsi" w:cstheme="minorHAnsi"/>
          <w:bCs/>
        </w:rPr>
        <w:t xml:space="preserve"> The availability of Public Safety Messages gives alert originators the ability to provide additional information to their communities during emergencies when that information is essential to saving lives or property but does not meet the criteria for issuing an Imminent Threat or AMBER Alert.</w:t>
      </w:r>
      <w:r w:rsidR="00B22418" w:rsidRPr="00181D3D">
        <w:rPr>
          <w:rFonts w:asciiTheme="minorHAnsi" w:hAnsiTheme="minorHAnsi" w:cstheme="minorHAnsi"/>
          <w:bCs/>
        </w:rPr>
        <w:t xml:space="preserve"> </w:t>
      </w:r>
    </w:p>
    <w:p w14:paraId="41D41B5F" w14:textId="3BF809E9" w:rsidR="00BA7490" w:rsidRPr="00181D3D" w:rsidRDefault="006B1A58" w:rsidP="00683DB2">
      <w:pPr>
        <w:pStyle w:val="ListParagraph"/>
        <w:numPr>
          <w:ilvl w:val="0"/>
          <w:numId w:val="2"/>
        </w:numPr>
        <w:autoSpaceDE w:val="0"/>
        <w:autoSpaceDN w:val="0"/>
        <w:rPr>
          <w:rFonts w:asciiTheme="minorHAnsi" w:hAnsiTheme="minorHAnsi" w:cstheme="minorHAnsi"/>
          <w:bCs/>
        </w:rPr>
      </w:pPr>
      <w:r w:rsidRPr="00181D3D">
        <w:rPr>
          <w:rFonts w:asciiTheme="minorHAnsi" w:hAnsiTheme="minorHAnsi" w:cstheme="minorHAnsi"/>
          <w:bCs/>
        </w:rPr>
        <w:t>For example, if you sent an Imminent Threat Alert to your community in anticipation of a hurricane, and you later learn that the hurricane has damaged your community’s potable water supply, you can send a Public Safety Message to direct your community to boil their water before drinking it.</w:t>
      </w:r>
      <w:r w:rsidR="002866A2" w:rsidRPr="00181D3D">
        <w:rPr>
          <w:rFonts w:asciiTheme="minorHAnsi" w:hAnsiTheme="minorHAnsi" w:cstheme="minorHAnsi"/>
          <w:bCs/>
        </w:rPr>
        <w:t xml:space="preserve">  You can send that boil water </w:t>
      </w:r>
      <w:r w:rsidR="00F21B82" w:rsidRPr="00181D3D">
        <w:rPr>
          <w:rFonts w:asciiTheme="minorHAnsi" w:hAnsiTheme="minorHAnsi" w:cstheme="minorHAnsi"/>
          <w:bCs/>
        </w:rPr>
        <w:t xml:space="preserve">guidance as a Public Safety Message, </w:t>
      </w:r>
      <w:r w:rsidR="002866A2" w:rsidRPr="00181D3D">
        <w:rPr>
          <w:rFonts w:asciiTheme="minorHAnsi" w:hAnsiTheme="minorHAnsi" w:cstheme="minorHAnsi"/>
          <w:bCs/>
        </w:rPr>
        <w:t xml:space="preserve">even if it would not meet the criteria for </w:t>
      </w:r>
      <w:r w:rsidR="00F21B82" w:rsidRPr="00181D3D">
        <w:rPr>
          <w:rFonts w:asciiTheme="minorHAnsi" w:hAnsiTheme="minorHAnsi" w:cstheme="minorHAnsi"/>
          <w:bCs/>
        </w:rPr>
        <w:t xml:space="preserve">the issuance of </w:t>
      </w:r>
      <w:r w:rsidR="002866A2" w:rsidRPr="00181D3D">
        <w:rPr>
          <w:rFonts w:asciiTheme="minorHAnsi" w:hAnsiTheme="minorHAnsi" w:cstheme="minorHAnsi"/>
          <w:bCs/>
        </w:rPr>
        <w:t>an Imminent Threat Alert.</w:t>
      </w:r>
    </w:p>
    <w:p w14:paraId="629CC2AC" w14:textId="77777777" w:rsidR="00683DB2" w:rsidRPr="00181D3D" w:rsidRDefault="00683DB2" w:rsidP="00683DB2">
      <w:pPr>
        <w:pStyle w:val="ListParagraph"/>
        <w:numPr>
          <w:ilvl w:val="0"/>
          <w:numId w:val="2"/>
        </w:numPr>
        <w:autoSpaceDE w:val="0"/>
        <w:autoSpaceDN w:val="0"/>
        <w:rPr>
          <w:rFonts w:asciiTheme="minorHAnsi" w:hAnsiTheme="minorHAnsi" w:cstheme="minorHAnsi"/>
          <w:bCs/>
        </w:rPr>
      </w:pPr>
      <w:r w:rsidRPr="00181D3D">
        <w:rPr>
          <w:rFonts w:asciiTheme="minorHAnsi" w:hAnsiTheme="minorHAnsi" w:cstheme="minorHAnsi"/>
          <w:bCs/>
        </w:rPr>
        <w:t>If you’re not sure whether it’s appropriate to issue a Public Safety Message, ask yourself the</w:t>
      </w:r>
      <w:r w:rsidR="0008725B" w:rsidRPr="00181D3D">
        <w:rPr>
          <w:rFonts w:asciiTheme="minorHAnsi" w:hAnsiTheme="minorHAnsi" w:cstheme="minorHAnsi"/>
          <w:bCs/>
        </w:rPr>
        <w:t xml:space="preserve"> following</w:t>
      </w:r>
      <w:r w:rsidRPr="00181D3D">
        <w:rPr>
          <w:rFonts w:asciiTheme="minorHAnsi" w:hAnsiTheme="minorHAnsi" w:cstheme="minorHAnsi"/>
          <w:bCs/>
        </w:rPr>
        <w:t xml:space="preserve"> four questions:</w:t>
      </w:r>
    </w:p>
    <w:p w14:paraId="32E52664" w14:textId="77777777" w:rsidR="00683DB2" w:rsidRPr="00181D3D" w:rsidRDefault="00683DB2" w:rsidP="00683DB2">
      <w:pPr>
        <w:pStyle w:val="ListParagraph"/>
        <w:numPr>
          <w:ilvl w:val="1"/>
          <w:numId w:val="2"/>
        </w:numPr>
        <w:autoSpaceDE w:val="0"/>
        <w:autoSpaceDN w:val="0"/>
        <w:rPr>
          <w:rFonts w:asciiTheme="minorHAnsi" w:hAnsiTheme="minorHAnsi" w:cstheme="minorHAnsi"/>
          <w:bCs/>
        </w:rPr>
      </w:pPr>
      <w:r w:rsidRPr="00181D3D">
        <w:rPr>
          <w:rFonts w:asciiTheme="minorHAnsi" w:hAnsiTheme="minorHAnsi" w:cstheme="minorHAnsi"/>
          <w:bCs/>
        </w:rPr>
        <w:t>Is your emergency operations center activated?</w:t>
      </w:r>
    </w:p>
    <w:p w14:paraId="1BFE8A78" w14:textId="77777777" w:rsidR="00683DB2" w:rsidRPr="00181D3D" w:rsidRDefault="00683DB2" w:rsidP="00683DB2">
      <w:pPr>
        <w:pStyle w:val="ListParagraph"/>
        <w:numPr>
          <w:ilvl w:val="1"/>
          <w:numId w:val="2"/>
        </w:numPr>
        <w:autoSpaceDE w:val="0"/>
        <w:autoSpaceDN w:val="0"/>
        <w:rPr>
          <w:rFonts w:asciiTheme="minorHAnsi" w:hAnsiTheme="minorHAnsi" w:cstheme="minorHAnsi"/>
          <w:bCs/>
        </w:rPr>
      </w:pPr>
      <w:r w:rsidRPr="00181D3D">
        <w:rPr>
          <w:rFonts w:asciiTheme="minorHAnsi" w:hAnsiTheme="minorHAnsi" w:cstheme="minorHAnsi"/>
          <w:bCs/>
        </w:rPr>
        <w:t>Has a competent, authorized party declared a state of emergency and/or are emergency orders being issued?</w:t>
      </w:r>
    </w:p>
    <w:p w14:paraId="0F12E3A8" w14:textId="5F504B7E" w:rsidR="00683DB2" w:rsidRPr="00181D3D" w:rsidRDefault="00683DB2" w:rsidP="00683DB2">
      <w:pPr>
        <w:pStyle w:val="ListParagraph"/>
        <w:numPr>
          <w:ilvl w:val="1"/>
          <w:numId w:val="2"/>
        </w:numPr>
        <w:autoSpaceDE w:val="0"/>
        <w:autoSpaceDN w:val="0"/>
        <w:rPr>
          <w:rFonts w:asciiTheme="minorHAnsi" w:hAnsiTheme="minorHAnsi" w:cstheme="minorHAnsi"/>
          <w:bCs/>
        </w:rPr>
      </w:pPr>
      <w:r w:rsidRPr="00181D3D">
        <w:rPr>
          <w:rFonts w:asciiTheme="minorHAnsi" w:hAnsiTheme="minorHAnsi" w:cstheme="minorHAnsi"/>
          <w:bCs/>
        </w:rPr>
        <w:t>I</w:t>
      </w:r>
      <w:r w:rsidR="00A36FFE" w:rsidRPr="00181D3D">
        <w:rPr>
          <w:rFonts w:asciiTheme="minorHAnsi" w:hAnsiTheme="minorHAnsi" w:cstheme="minorHAnsi"/>
          <w:bCs/>
        </w:rPr>
        <w:t>n order to promote public safety, i</w:t>
      </w:r>
      <w:r w:rsidRPr="00181D3D">
        <w:rPr>
          <w:rFonts w:asciiTheme="minorHAnsi" w:hAnsiTheme="minorHAnsi" w:cstheme="minorHAnsi"/>
          <w:bCs/>
        </w:rPr>
        <w:t>s there a need for broad public action or awareness of a condition that is occurring or likely to occur?</w:t>
      </w:r>
    </w:p>
    <w:p w14:paraId="62B45123" w14:textId="77777777" w:rsidR="00683DB2" w:rsidRPr="00181D3D" w:rsidRDefault="00683DB2" w:rsidP="00683DB2">
      <w:pPr>
        <w:pStyle w:val="ListParagraph"/>
        <w:numPr>
          <w:ilvl w:val="1"/>
          <w:numId w:val="2"/>
        </w:numPr>
        <w:autoSpaceDE w:val="0"/>
        <w:autoSpaceDN w:val="0"/>
        <w:rPr>
          <w:rFonts w:asciiTheme="minorHAnsi" w:hAnsiTheme="minorHAnsi" w:cstheme="minorHAnsi"/>
          <w:bCs/>
        </w:rPr>
      </w:pPr>
      <w:r w:rsidRPr="00181D3D">
        <w:rPr>
          <w:rFonts w:asciiTheme="minorHAnsi" w:hAnsiTheme="minorHAnsi" w:cstheme="minorHAnsi"/>
          <w:bCs/>
        </w:rPr>
        <w:t>Will the message prevent public fear or serve to preserve critical public safety functions that are (or could be) overwhelmed (</w:t>
      </w:r>
      <w:r w:rsidRPr="00181D3D">
        <w:rPr>
          <w:rFonts w:asciiTheme="minorHAnsi" w:hAnsiTheme="minorHAnsi" w:cstheme="minorHAnsi"/>
          <w:bCs/>
          <w:i/>
        </w:rPr>
        <w:t>e.g.</w:t>
      </w:r>
      <w:r w:rsidRPr="00181D3D">
        <w:rPr>
          <w:rFonts w:asciiTheme="minorHAnsi" w:hAnsiTheme="minorHAnsi" w:cstheme="minorHAnsi"/>
          <w:bCs/>
        </w:rPr>
        <w:t>, inappropriate use of 911)?</w:t>
      </w:r>
    </w:p>
    <w:p w14:paraId="3A9992E4" w14:textId="39B3F837" w:rsidR="00683DB2" w:rsidRPr="00181D3D" w:rsidRDefault="0008725B" w:rsidP="0008725B">
      <w:pPr>
        <w:pStyle w:val="ListParagraph"/>
        <w:autoSpaceDE w:val="0"/>
        <w:autoSpaceDN w:val="0"/>
        <w:spacing w:after="120"/>
        <w:contextualSpacing w:val="0"/>
        <w:rPr>
          <w:rFonts w:asciiTheme="minorHAnsi" w:hAnsiTheme="minorHAnsi" w:cstheme="minorHAnsi"/>
          <w:bCs/>
        </w:rPr>
      </w:pPr>
      <w:r w:rsidRPr="00181D3D">
        <w:rPr>
          <w:rFonts w:asciiTheme="minorHAnsi" w:hAnsiTheme="minorHAnsi" w:cstheme="minorHAnsi"/>
          <w:bCs/>
        </w:rPr>
        <w:t>If the answer to any of these questions is “yes,” it may be appropriate to send a Public Safety Message.</w:t>
      </w:r>
      <w:r w:rsidR="006B1A58" w:rsidRPr="00181D3D">
        <w:rPr>
          <w:rFonts w:asciiTheme="minorHAnsi" w:hAnsiTheme="minorHAnsi" w:cstheme="minorHAnsi"/>
          <w:bCs/>
        </w:rPr>
        <w:t xml:space="preserve">  Keep in mind that</w:t>
      </w:r>
      <w:r w:rsidR="005B5A45" w:rsidRPr="00181D3D">
        <w:rPr>
          <w:rFonts w:asciiTheme="minorHAnsi" w:hAnsiTheme="minorHAnsi" w:cstheme="minorHAnsi"/>
          <w:bCs/>
        </w:rPr>
        <w:t xml:space="preserve"> you can</w:t>
      </w:r>
      <w:r w:rsidR="002731D1" w:rsidRPr="00181D3D">
        <w:rPr>
          <w:rFonts w:asciiTheme="minorHAnsi" w:hAnsiTheme="minorHAnsi" w:cstheme="minorHAnsi"/>
          <w:bCs/>
        </w:rPr>
        <w:t xml:space="preserve"> only</w:t>
      </w:r>
      <w:r w:rsidR="005B5A45" w:rsidRPr="00181D3D">
        <w:rPr>
          <w:rFonts w:asciiTheme="minorHAnsi" w:hAnsiTheme="minorHAnsi" w:cstheme="minorHAnsi"/>
          <w:bCs/>
        </w:rPr>
        <w:t xml:space="preserve"> send</w:t>
      </w:r>
      <w:r w:rsidR="002731D1" w:rsidRPr="00181D3D">
        <w:rPr>
          <w:rFonts w:asciiTheme="minorHAnsi" w:hAnsiTheme="minorHAnsi" w:cstheme="minorHAnsi"/>
          <w:bCs/>
        </w:rPr>
        <w:t xml:space="preserve"> a</w:t>
      </w:r>
      <w:r w:rsidR="006B1A58" w:rsidRPr="00181D3D">
        <w:rPr>
          <w:rFonts w:asciiTheme="minorHAnsi" w:hAnsiTheme="minorHAnsi" w:cstheme="minorHAnsi"/>
          <w:bCs/>
        </w:rPr>
        <w:t xml:space="preserve"> Public Safety Message</w:t>
      </w:r>
      <w:r w:rsidR="002731D1" w:rsidRPr="00181D3D">
        <w:rPr>
          <w:rFonts w:asciiTheme="minorHAnsi" w:hAnsiTheme="minorHAnsi" w:cstheme="minorHAnsi"/>
          <w:bCs/>
        </w:rPr>
        <w:t xml:space="preserve"> in connection with</w:t>
      </w:r>
      <w:r w:rsidR="006B1A58" w:rsidRPr="00181D3D">
        <w:rPr>
          <w:rFonts w:asciiTheme="minorHAnsi" w:hAnsiTheme="minorHAnsi" w:cstheme="minorHAnsi"/>
          <w:bCs/>
        </w:rPr>
        <w:t xml:space="preserve"> an Imminent Threat or AMBER Alert.</w:t>
      </w:r>
    </w:p>
    <w:p w14:paraId="30A5133D" w14:textId="77777777" w:rsidR="00F43F71" w:rsidRPr="00181D3D" w:rsidRDefault="0015551A" w:rsidP="00683DB2">
      <w:pPr>
        <w:autoSpaceDE w:val="0"/>
        <w:autoSpaceDN w:val="0"/>
        <w:rPr>
          <w:rFonts w:asciiTheme="minorHAnsi" w:hAnsiTheme="minorHAnsi" w:cstheme="minorHAnsi"/>
          <w:b/>
          <w:bCs/>
        </w:rPr>
      </w:pPr>
      <w:r w:rsidRPr="00181D3D">
        <w:rPr>
          <w:rFonts w:asciiTheme="minorHAnsi" w:hAnsiTheme="minorHAnsi" w:cstheme="minorHAnsi"/>
          <w:b/>
          <w:bCs/>
        </w:rPr>
        <w:t xml:space="preserve">Q. </w:t>
      </w:r>
      <w:r w:rsidR="00683DB2" w:rsidRPr="00181D3D">
        <w:rPr>
          <w:rFonts w:asciiTheme="minorHAnsi" w:hAnsiTheme="minorHAnsi" w:cstheme="minorHAnsi"/>
          <w:b/>
          <w:bCs/>
        </w:rPr>
        <w:t xml:space="preserve">Will my community receive Public Safety Messages just like any other WEA </w:t>
      </w:r>
      <w:r w:rsidR="00F43F71" w:rsidRPr="00181D3D">
        <w:rPr>
          <w:rFonts w:asciiTheme="minorHAnsi" w:hAnsiTheme="minorHAnsi" w:cstheme="minorHAnsi"/>
          <w:b/>
          <w:bCs/>
        </w:rPr>
        <w:t>a</w:t>
      </w:r>
      <w:r w:rsidR="00683DB2" w:rsidRPr="00181D3D">
        <w:rPr>
          <w:rFonts w:asciiTheme="minorHAnsi" w:hAnsiTheme="minorHAnsi" w:cstheme="minorHAnsi"/>
          <w:b/>
          <w:bCs/>
        </w:rPr>
        <w:t>lert?</w:t>
      </w:r>
    </w:p>
    <w:p w14:paraId="20FC3950" w14:textId="561F08D1" w:rsidR="005B5A45" w:rsidRPr="00181D3D" w:rsidRDefault="00683DB2" w:rsidP="003E2A95">
      <w:pPr>
        <w:pStyle w:val="ListParagraph"/>
        <w:numPr>
          <w:ilvl w:val="0"/>
          <w:numId w:val="2"/>
        </w:numPr>
        <w:autoSpaceDE w:val="0"/>
        <w:autoSpaceDN w:val="0"/>
        <w:contextualSpacing w:val="0"/>
      </w:pPr>
      <w:r w:rsidRPr="00181D3D">
        <w:rPr>
          <w:rFonts w:asciiTheme="minorHAnsi" w:hAnsiTheme="minorHAnsi" w:cstheme="minorHAnsi"/>
          <w:bCs/>
        </w:rPr>
        <w:t xml:space="preserve">Not necessarily.  </w:t>
      </w:r>
      <w:r w:rsidR="005B5A45" w:rsidRPr="00181D3D">
        <w:rPr>
          <w:rFonts w:asciiTheme="minorHAnsi" w:hAnsiTheme="minorHAnsi" w:cstheme="minorHAnsi"/>
          <w:bCs/>
        </w:rPr>
        <w:t>Like Imminent Threat and AMBER Alerts, your community can opt out of receiving Public Safety Messages</w:t>
      </w:r>
      <w:r w:rsidR="008F2BA5" w:rsidRPr="00181D3D">
        <w:rPr>
          <w:rFonts w:asciiTheme="minorHAnsi" w:hAnsiTheme="minorHAnsi" w:cstheme="minorHAnsi"/>
          <w:bCs/>
        </w:rPr>
        <w:t xml:space="preserve"> if they do not wish to receive them</w:t>
      </w:r>
      <w:r w:rsidR="005B5A45" w:rsidRPr="00181D3D">
        <w:rPr>
          <w:rFonts w:asciiTheme="minorHAnsi" w:hAnsiTheme="minorHAnsi" w:cstheme="minorHAnsi"/>
          <w:bCs/>
        </w:rPr>
        <w:t xml:space="preserve">.  </w:t>
      </w:r>
    </w:p>
    <w:p w14:paraId="7B60E484" w14:textId="4F2BA05A" w:rsidR="00A36FFE" w:rsidRPr="00181D3D" w:rsidRDefault="00A36FFE" w:rsidP="00EB119A">
      <w:pPr>
        <w:pStyle w:val="ListParagraph"/>
        <w:numPr>
          <w:ilvl w:val="0"/>
          <w:numId w:val="2"/>
        </w:numPr>
        <w:autoSpaceDE w:val="0"/>
        <w:autoSpaceDN w:val="0"/>
        <w:spacing w:after="120"/>
        <w:contextualSpacing w:val="0"/>
      </w:pPr>
      <w:r w:rsidRPr="00181D3D">
        <w:rPr>
          <w:rFonts w:asciiTheme="minorHAnsi" w:hAnsiTheme="minorHAnsi" w:cstheme="minorHAnsi"/>
          <w:bCs/>
        </w:rPr>
        <w:t>Wireless providers in your area may offer their customers the ability to turn off Public Safety Messages during certain hours or may deliver Public Safety Messages with a different sound or vibration than other WEA alerts.</w:t>
      </w:r>
    </w:p>
    <w:p w14:paraId="072F66E4" w14:textId="3ECD22AF" w:rsidR="008F2BA5" w:rsidRPr="00181D3D" w:rsidRDefault="008F2BA5" w:rsidP="008F2BA5">
      <w:pPr>
        <w:autoSpaceDE w:val="0"/>
        <w:autoSpaceDN w:val="0"/>
        <w:spacing w:after="120"/>
        <w:rPr>
          <w:rFonts w:asciiTheme="minorHAnsi" w:hAnsiTheme="minorHAnsi" w:cstheme="minorHAnsi"/>
          <w:b/>
          <w:bCs/>
          <w:u w:val="single"/>
        </w:rPr>
      </w:pPr>
      <w:r w:rsidRPr="00181D3D">
        <w:rPr>
          <w:rFonts w:asciiTheme="minorHAnsi" w:hAnsiTheme="minorHAnsi" w:cstheme="minorHAnsi"/>
          <w:b/>
          <w:bCs/>
          <w:u w:val="single"/>
        </w:rPr>
        <w:t>Spanish</w:t>
      </w:r>
      <w:r w:rsidR="00836127" w:rsidRPr="00181D3D">
        <w:rPr>
          <w:rFonts w:asciiTheme="minorHAnsi" w:hAnsiTheme="minorHAnsi" w:cstheme="minorHAnsi"/>
          <w:b/>
          <w:bCs/>
          <w:u w:val="single"/>
        </w:rPr>
        <w:t>-l</w:t>
      </w:r>
      <w:r w:rsidRPr="00181D3D">
        <w:rPr>
          <w:rFonts w:asciiTheme="minorHAnsi" w:hAnsiTheme="minorHAnsi" w:cstheme="minorHAnsi"/>
          <w:b/>
          <w:bCs/>
          <w:u w:val="single"/>
        </w:rPr>
        <w:t>anguage Alerts</w:t>
      </w:r>
    </w:p>
    <w:p w14:paraId="408AEE7A" w14:textId="5BC0A555" w:rsidR="00432A0A" w:rsidRPr="00181D3D" w:rsidRDefault="00432A0A" w:rsidP="00432A0A">
      <w:pPr>
        <w:rPr>
          <w:rFonts w:asciiTheme="minorHAnsi" w:hAnsiTheme="minorHAnsi" w:cstheme="minorHAnsi"/>
          <w:b/>
        </w:rPr>
      </w:pPr>
      <w:r w:rsidRPr="00181D3D">
        <w:rPr>
          <w:rFonts w:asciiTheme="minorHAnsi" w:hAnsiTheme="minorHAnsi" w:cstheme="minorHAnsi"/>
          <w:b/>
        </w:rPr>
        <w:t xml:space="preserve">Q. </w:t>
      </w:r>
      <w:r w:rsidR="006D6A48" w:rsidRPr="00181D3D">
        <w:rPr>
          <w:rFonts w:asciiTheme="minorHAnsi" w:hAnsiTheme="minorHAnsi" w:cstheme="minorHAnsi"/>
          <w:b/>
        </w:rPr>
        <w:t>Can the W</w:t>
      </w:r>
      <w:r w:rsidR="002866A2" w:rsidRPr="00181D3D">
        <w:rPr>
          <w:rFonts w:asciiTheme="minorHAnsi" w:hAnsiTheme="minorHAnsi" w:cstheme="minorHAnsi"/>
          <w:b/>
        </w:rPr>
        <w:t>EA</w:t>
      </w:r>
      <w:r w:rsidR="00226902" w:rsidRPr="00181D3D">
        <w:rPr>
          <w:rFonts w:asciiTheme="minorHAnsi" w:hAnsiTheme="minorHAnsi" w:cstheme="minorHAnsi"/>
          <w:b/>
        </w:rPr>
        <w:t xml:space="preserve"> </w:t>
      </w:r>
      <w:r w:rsidR="006D6A48" w:rsidRPr="00181D3D">
        <w:rPr>
          <w:rFonts w:asciiTheme="minorHAnsi" w:hAnsiTheme="minorHAnsi" w:cstheme="minorHAnsi"/>
          <w:b/>
        </w:rPr>
        <w:t>system</w:t>
      </w:r>
      <w:r w:rsidR="00A36FFE" w:rsidRPr="00181D3D">
        <w:rPr>
          <w:rFonts w:asciiTheme="minorHAnsi" w:hAnsiTheme="minorHAnsi" w:cstheme="minorHAnsi"/>
          <w:b/>
        </w:rPr>
        <w:t xml:space="preserve"> or wireless providers</w:t>
      </w:r>
      <w:r w:rsidR="006D6A48" w:rsidRPr="00181D3D">
        <w:rPr>
          <w:rFonts w:asciiTheme="minorHAnsi" w:hAnsiTheme="minorHAnsi" w:cstheme="minorHAnsi"/>
          <w:b/>
        </w:rPr>
        <w:t xml:space="preserve"> translate</w:t>
      </w:r>
      <w:r w:rsidR="00226902" w:rsidRPr="00181D3D">
        <w:rPr>
          <w:rFonts w:asciiTheme="minorHAnsi" w:hAnsiTheme="minorHAnsi" w:cstheme="minorHAnsi"/>
          <w:b/>
        </w:rPr>
        <w:t xml:space="preserve"> my English-language alerts into Spanish</w:t>
      </w:r>
      <w:r w:rsidR="00A36FFE" w:rsidRPr="00181D3D">
        <w:rPr>
          <w:rFonts w:asciiTheme="minorHAnsi" w:hAnsiTheme="minorHAnsi" w:cstheme="minorHAnsi"/>
          <w:b/>
        </w:rPr>
        <w:t xml:space="preserve"> for me</w:t>
      </w:r>
      <w:r w:rsidR="00226902" w:rsidRPr="00181D3D">
        <w:rPr>
          <w:rFonts w:asciiTheme="minorHAnsi" w:hAnsiTheme="minorHAnsi" w:cstheme="minorHAnsi"/>
          <w:b/>
        </w:rPr>
        <w:t xml:space="preserve">? </w:t>
      </w:r>
    </w:p>
    <w:p w14:paraId="2CEB9A42" w14:textId="7FA21F60" w:rsidR="00D10CBF" w:rsidRPr="00181D3D" w:rsidRDefault="00683DB2" w:rsidP="0008725B">
      <w:pPr>
        <w:pStyle w:val="ListParagraph"/>
        <w:numPr>
          <w:ilvl w:val="0"/>
          <w:numId w:val="6"/>
        </w:numPr>
        <w:spacing w:after="120"/>
        <w:contextualSpacing w:val="0"/>
        <w:rPr>
          <w:rFonts w:asciiTheme="minorHAnsi" w:hAnsiTheme="minorHAnsi" w:cstheme="minorHAnsi"/>
        </w:rPr>
      </w:pPr>
      <w:r w:rsidRPr="00181D3D">
        <w:rPr>
          <w:rFonts w:asciiTheme="minorHAnsi" w:hAnsiTheme="minorHAnsi" w:cstheme="minorHAnsi"/>
        </w:rPr>
        <w:t xml:space="preserve">No.  You, as the alert originator, are responsible for your alert message content.  Neither FEMA, nor </w:t>
      </w:r>
      <w:r w:rsidR="006D6A48" w:rsidRPr="00181D3D">
        <w:rPr>
          <w:rFonts w:asciiTheme="minorHAnsi" w:hAnsiTheme="minorHAnsi" w:cstheme="minorHAnsi"/>
        </w:rPr>
        <w:t>wireless providers</w:t>
      </w:r>
      <w:r w:rsidRPr="00181D3D">
        <w:rPr>
          <w:rFonts w:asciiTheme="minorHAnsi" w:hAnsiTheme="minorHAnsi" w:cstheme="minorHAnsi"/>
        </w:rPr>
        <w:t xml:space="preserve">, nor </w:t>
      </w:r>
      <w:r w:rsidR="005762F1" w:rsidRPr="00181D3D">
        <w:rPr>
          <w:rFonts w:asciiTheme="minorHAnsi" w:hAnsiTheme="minorHAnsi" w:cstheme="minorHAnsi"/>
        </w:rPr>
        <w:t xml:space="preserve">consumer mobile devices will translate your </w:t>
      </w:r>
      <w:r w:rsidR="00A36FFE" w:rsidRPr="00181D3D">
        <w:rPr>
          <w:rFonts w:asciiTheme="minorHAnsi" w:hAnsiTheme="minorHAnsi" w:cstheme="minorHAnsi"/>
        </w:rPr>
        <w:t xml:space="preserve">English-language WEA message into a WEA message in another language </w:t>
      </w:r>
      <w:r w:rsidR="005762F1" w:rsidRPr="00181D3D">
        <w:rPr>
          <w:rFonts w:asciiTheme="minorHAnsi" w:hAnsiTheme="minorHAnsi" w:cstheme="minorHAnsi"/>
        </w:rPr>
        <w:t xml:space="preserve">for you.  </w:t>
      </w:r>
      <w:r w:rsidR="006D6A48" w:rsidRPr="00181D3D">
        <w:rPr>
          <w:rFonts w:asciiTheme="minorHAnsi" w:hAnsiTheme="minorHAnsi" w:cstheme="minorHAnsi"/>
        </w:rPr>
        <w:t xml:space="preserve">We encourage you to plan accordingly. </w:t>
      </w:r>
    </w:p>
    <w:p w14:paraId="6589AAF1" w14:textId="77777777" w:rsidR="00D10CBF" w:rsidRPr="00181D3D" w:rsidRDefault="00D10CBF" w:rsidP="00D10CBF">
      <w:pPr>
        <w:rPr>
          <w:rFonts w:asciiTheme="minorHAnsi" w:hAnsiTheme="minorHAnsi" w:cstheme="minorHAnsi"/>
          <w:b/>
        </w:rPr>
      </w:pPr>
      <w:r w:rsidRPr="00181D3D">
        <w:rPr>
          <w:rFonts w:asciiTheme="minorHAnsi" w:hAnsiTheme="minorHAnsi" w:cstheme="minorHAnsi"/>
          <w:b/>
        </w:rPr>
        <w:t xml:space="preserve">Q. </w:t>
      </w:r>
      <w:r w:rsidR="005762F1" w:rsidRPr="00181D3D">
        <w:rPr>
          <w:rFonts w:asciiTheme="minorHAnsi" w:hAnsiTheme="minorHAnsi" w:cstheme="minorHAnsi"/>
          <w:b/>
        </w:rPr>
        <w:t>I want to send a Spanish-language version of an alert to those members of my community that speak Spanish, but I don’t want everyone to receive it.  Is that possible?</w:t>
      </w:r>
      <w:r w:rsidRPr="00181D3D">
        <w:rPr>
          <w:rFonts w:asciiTheme="minorHAnsi" w:hAnsiTheme="minorHAnsi" w:cstheme="minorHAnsi"/>
          <w:b/>
        </w:rPr>
        <w:t xml:space="preserve"> </w:t>
      </w:r>
    </w:p>
    <w:p w14:paraId="6D6FDF00" w14:textId="0085863B" w:rsidR="00432A0A" w:rsidRPr="00181D3D" w:rsidRDefault="005762F1" w:rsidP="0008725B">
      <w:pPr>
        <w:pStyle w:val="ListParagraph"/>
        <w:numPr>
          <w:ilvl w:val="0"/>
          <w:numId w:val="5"/>
        </w:numPr>
        <w:spacing w:after="120"/>
        <w:contextualSpacing w:val="0"/>
        <w:rPr>
          <w:rFonts w:asciiTheme="minorHAnsi" w:hAnsiTheme="minorHAnsi" w:cstheme="minorHAnsi"/>
        </w:rPr>
      </w:pPr>
      <w:r w:rsidRPr="00181D3D">
        <w:rPr>
          <w:rFonts w:asciiTheme="minorHAnsi" w:hAnsiTheme="minorHAnsi" w:cstheme="minorHAnsi"/>
        </w:rPr>
        <w:t xml:space="preserve">Yes.  You should expect that the Spanish-language version of your alert will be presented only on consumer mobile devices whose default language is set </w:t>
      </w:r>
      <w:r w:rsidR="008F2BA5" w:rsidRPr="00181D3D">
        <w:rPr>
          <w:rFonts w:asciiTheme="minorHAnsi" w:hAnsiTheme="minorHAnsi" w:cstheme="minorHAnsi"/>
        </w:rPr>
        <w:t>to</w:t>
      </w:r>
      <w:r w:rsidRPr="00181D3D">
        <w:rPr>
          <w:rFonts w:asciiTheme="minorHAnsi" w:hAnsiTheme="minorHAnsi" w:cstheme="minorHAnsi"/>
        </w:rPr>
        <w:t xml:space="preserve"> Spanish.</w:t>
      </w:r>
    </w:p>
    <w:p w14:paraId="77CB0213" w14:textId="77777777" w:rsidR="00F43F71" w:rsidRPr="00181D3D" w:rsidRDefault="00F43F71" w:rsidP="0008725B">
      <w:pPr>
        <w:autoSpaceDE w:val="0"/>
        <w:autoSpaceDN w:val="0"/>
        <w:spacing w:after="120"/>
        <w:rPr>
          <w:rFonts w:asciiTheme="minorHAnsi" w:hAnsiTheme="minorHAnsi" w:cstheme="minorHAnsi"/>
          <w:b/>
          <w:bCs/>
          <w:u w:val="single"/>
        </w:rPr>
      </w:pPr>
      <w:r w:rsidRPr="00181D3D">
        <w:rPr>
          <w:rFonts w:asciiTheme="minorHAnsi" w:hAnsiTheme="minorHAnsi" w:cstheme="minorHAnsi"/>
          <w:b/>
          <w:bCs/>
          <w:u w:val="single"/>
        </w:rPr>
        <w:t>State and Local WEA Tests</w:t>
      </w:r>
    </w:p>
    <w:p w14:paraId="421B9581" w14:textId="77777777" w:rsidR="00F43F71" w:rsidRPr="00181D3D" w:rsidRDefault="00F43F71" w:rsidP="005762F1">
      <w:pPr>
        <w:autoSpaceDE w:val="0"/>
        <w:autoSpaceDN w:val="0"/>
        <w:rPr>
          <w:rFonts w:asciiTheme="minorHAnsi" w:hAnsiTheme="minorHAnsi" w:cstheme="minorHAnsi"/>
          <w:b/>
          <w:bCs/>
        </w:rPr>
      </w:pPr>
      <w:r w:rsidRPr="00181D3D">
        <w:rPr>
          <w:rFonts w:asciiTheme="minorHAnsi" w:hAnsiTheme="minorHAnsi" w:cstheme="minorHAnsi"/>
          <w:b/>
          <w:bCs/>
        </w:rPr>
        <w:t xml:space="preserve">Q. How do the new WEA enhancements </w:t>
      </w:r>
      <w:r w:rsidR="00382546" w:rsidRPr="00181D3D">
        <w:rPr>
          <w:rFonts w:asciiTheme="minorHAnsi" w:hAnsiTheme="minorHAnsi" w:cstheme="minorHAnsi"/>
          <w:b/>
          <w:bCs/>
        </w:rPr>
        <w:t>change how I test WEA in my community</w:t>
      </w:r>
      <w:r w:rsidRPr="00181D3D">
        <w:rPr>
          <w:rFonts w:asciiTheme="minorHAnsi" w:hAnsiTheme="minorHAnsi" w:cstheme="minorHAnsi"/>
          <w:b/>
          <w:bCs/>
        </w:rPr>
        <w:t>?</w:t>
      </w:r>
    </w:p>
    <w:p w14:paraId="3743406B" w14:textId="574E318D" w:rsidR="00F43F71" w:rsidRPr="00181D3D" w:rsidRDefault="00F43F71" w:rsidP="0008725B">
      <w:pPr>
        <w:pStyle w:val="ListParagraph"/>
        <w:numPr>
          <w:ilvl w:val="0"/>
          <w:numId w:val="5"/>
        </w:numPr>
        <w:autoSpaceDE w:val="0"/>
        <w:autoSpaceDN w:val="0"/>
        <w:spacing w:after="120"/>
        <w:contextualSpacing w:val="0"/>
        <w:rPr>
          <w:rFonts w:asciiTheme="minorHAnsi" w:hAnsiTheme="minorHAnsi" w:cstheme="minorHAnsi"/>
          <w:b/>
          <w:bCs/>
        </w:rPr>
      </w:pPr>
      <w:r w:rsidRPr="00181D3D">
        <w:rPr>
          <w:rFonts w:asciiTheme="minorHAnsi" w:hAnsiTheme="minorHAnsi" w:cstheme="minorHAnsi"/>
          <w:bCs/>
        </w:rPr>
        <w:t>The new WEA enhancement</w:t>
      </w:r>
      <w:r w:rsidR="00382546" w:rsidRPr="00181D3D">
        <w:rPr>
          <w:rFonts w:asciiTheme="minorHAnsi" w:hAnsiTheme="minorHAnsi" w:cstheme="minorHAnsi"/>
          <w:bCs/>
        </w:rPr>
        <w:t>s</w:t>
      </w:r>
      <w:r w:rsidRPr="00181D3D">
        <w:rPr>
          <w:rFonts w:asciiTheme="minorHAnsi" w:hAnsiTheme="minorHAnsi" w:cstheme="minorHAnsi"/>
          <w:bCs/>
        </w:rPr>
        <w:t xml:space="preserve"> include a State/Local WEA Test option</w:t>
      </w:r>
      <w:r w:rsidR="0005225C" w:rsidRPr="00181D3D">
        <w:rPr>
          <w:rFonts w:asciiTheme="minorHAnsi" w:hAnsiTheme="minorHAnsi" w:cstheme="minorHAnsi"/>
          <w:bCs/>
        </w:rPr>
        <w:t xml:space="preserve">.  </w:t>
      </w:r>
      <w:r w:rsidR="00F0722C" w:rsidRPr="00181D3D">
        <w:rPr>
          <w:rFonts w:asciiTheme="minorHAnsi" w:hAnsiTheme="minorHAnsi" w:cstheme="minorHAnsi"/>
          <w:bCs/>
        </w:rPr>
        <w:t xml:space="preserve">State/Local WEA Tests must include conspicuous language sufficient to make clear to the public that the message is, in fact, only a test.  Your community will be opted out of receiving </w:t>
      </w:r>
      <w:r w:rsidR="0005225C" w:rsidRPr="00181D3D">
        <w:rPr>
          <w:rFonts w:asciiTheme="minorHAnsi" w:hAnsiTheme="minorHAnsi" w:cstheme="minorHAnsi"/>
          <w:bCs/>
        </w:rPr>
        <w:t xml:space="preserve">State/Local WEA Tests by default.  Your community will need to affirmatively opt in to receiving State/Local WEA Tests </w:t>
      </w:r>
      <w:r w:rsidR="00002FEF" w:rsidRPr="00181D3D">
        <w:rPr>
          <w:rFonts w:asciiTheme="minorHAnsi" w:hAnsiTheme="minorHAnsi" w:cstheme="minorHAnsi"/>
          <w:bCs/>
        </w:rPr>
        <w:lastRenderedPageBreak/>
        <w:t xml:space="preserve">using their mobile device’s WEA interface </w:t>
      </w:r>
      <w:r w:rsidR="0005225C" w:rsidRPr="00181D3D">
        <w:rPr>
          <w:rFonts w:asciiTheme="minorHAnsi" w:hAnsiTheme="minorHAnsi" w:cstheme="minorHAnsi"/>
          <w:bCs/>
        </w:rPr>
        <w:t>if they wish to participate in your tests and exercises.  We encourage you to plan accordingly.</w:t>
      </w:r>
    </w:p>
    <w:p w14:paraId="6DCFCDC1" w14:textId="562BC7A0" w:rsidR="00A36FFE" w:rsidRPr="00181D3D" w:rsidRDefault="00A36FFE" w:rsidP="00A36FFE">
      <w:pPr>
        <w:autoSpaceDE w:val="0"/>
        <w:autoSpaceDN w:val="0"/>
        <w:spacing w:after="120"/>
        <w:rPr>
          <w:rFonts w:asciiTheme="minorHAnsi" w:hAnsiTheme="minorHAnsi" w:cstheme="minorHAnsi"/>
          <w:b/>
          <w:bCs/>
        </w:rPr>
      </w:pPr>
      <w:r w:rsidRPr="00181D3D">
        <w:rPr>
          <w:rFonts w:asciiTheme="minorHAnsi" w:hAnsiTheme="minorHAnsi" w:cstheme="minorHAnsi"/>
          <w:b/>
          <w:bCs/>
        </w:rPr>
        <w:t xml:space="preserve">Q. How can my community affirmatively opt in to receive State/Local WEA Tests?  </w:t>
      </w:r>
    </w:p>
    <w:p w14:paraId="4903908E" w14:textId="75C920E7" w:rsidR="00A36FFE" w:rsidRPr="00181D3D" w:rsidRDefault="00A36FFE" w:rsidP="00A36FFE">
      <w:pPr>
        <w:pStyle w:val="ListParagraph"/>
        <w:numPr>
          <w:ilvl w:val="0"/>
          <w:numId w:val="5"/>
        </w:numPr>
        <w:autoSpaceDE w:val="0"/>
        <w:autoSpaceDN w:val="0"/>
        <w:spacing w:after="120"/>
        <w:contextualSpacing w:val="0"/>
        <w:rPr>
          <w:rFonts w:asciiTheme="minorHAnsi" w:hAnsiTheme="minorHAnsi" w:cstheme="minorHAnsi"/>
          <w:bCs/>
        </w:rPr>
      </w:pPr>
      <w:r w:rsidRPr="00181D3D">
        <w:rPr>
          <w:rFonts w:asciiTheme="minorHAnsi" w:hAnsiTheme="minorHAnsi" w:cstheme="minorHAnsi"/>
          <w:bCs/>
        </w:rPr>
        <w:t xml:space="preserve">Consumers can opt in to receiving State/Local WEA Tests on their mobile devices.  This functionality is generally available within device settings, but the exact means vary by mobile device or provider.  </w:t>
      </w:r>
    </w:p>
    <w:p w14:paraId="44B38E90" w14:textId="20399E92" w:rsidR="00DD70D3" w:rsidRPr="00181D3D" w:rsidRDefault="00DD70D3" w:rsidP="005762F1">
      <w:pPr>
        <w:autoSpaceDE w:val="0"/>
        <w:autoSpaceDN w:val="0"/>
        <w:rPr>
          <w:rFonts w:asciiTheme="minorHAnsi" w:hAnsiTheme="minorHAnsi" w:cstheme="minorHAnsi"/>
          <w:b/>
          <w:bCs/>
        </w:rPr>
      </w:pPr>
      <w:r w:rsidRPr="00181D3D">
        <w:rPr>
          <w:rFonts w:asciiTheme="minorHAnsi" w:hAnsiTheme="minorHAnsi" w:cstheme="minorHAnsi"/>
          <w:b/>
          <w:bCs/>
        </w:rPr>
        <w:t xml:space="preserve">Q.  </w:t>
      </w:r>
      <w:r w:rsidR="00F65564" w:rsidRPr="00181D3D">
        <w:rPr>
          <w:rFonts w:asciiTheme="minorHAnsi" w:hAnsiTheme="minorHAnsi" w:cstheme="minorHAnsi"/>
          <w:b/>
          <w:bCs/>
        </w:rPr>
        <w:t>Do I need to do anything</w:t>
      </w:r>
      <w:r w:rsidRPr="00181D3D">
        <w:rPr>
          <w:rFonts w:asciiTheme="minorHAnsi" w:hAnsiTheme="minorHAnsi" w:cstheme="minorHAnsi"/>
          <w:b/>
          <w:bCs/>
        </w:rPr>
        <w:t xml:space="preserve"> </w:t>
      </w:r>
      <w:r w:rsidR="00002FEF" w:rsidRPr="00181D3D">
        <w:rPr>
          <w:rFonts w:asciiTheme="minorHAnsi" w:hAnsiTheme="minorHAnsi" w:cstheme="minorHAnsi"/>
          <w:b/>
          <w:bCs/>
        </w:rPr>
        <w:t xml:space="preserve">in advance of </w:t>
      </w:r>
      <w:r w:rsidRPr="00181D3D">
        <w:rPr>
          <w:rFonts w:asciiTheme="minorHAnsi" w:hAnsiTheme="minorHAnsi" w:cstheme="minorHAnsi"/>
          <w:b/>
          <w:bCs/>
        </w:rPr>
        <w:t>send</w:t>
      </w:r>
      <w:r w:rsidR="00002FEF" w:rsidRPr="00181D3D">
        <w:rPr>
          <w:rFonts w:asciiTheme="minorHAnsi" w:hAnsiTheme="minorHAnsi" w:cstheme="minorHAnsi"/>
          <w:b/>
          <w:bCs/>
        </w:rPr>
        <w:t>ing</w:t>
      </w:r>
      <w:r w:rsidRPr="00181D3D">
        <w:rPr>
          <w:rFonts w:asciiTheme="minorHAnsi" w:hAnsiTheme="minorHAnsi" w:cstheme="minorHAnsi"/>
          <w:b/>
          <w:bCs/>
        </w:rPr>
        <w:t xml:space="preserve"> a State/Local WEA Test?</w:t>
      </w:r>
    </w:p>
    <w:p w14:paraId="680C7127" w14:textId="0493C90D" w:rsidR="00DD70D3" w:rsidRPr="00181D3D" w:rsidRDefault="00DD70D3" w:rsidP="00DD70D3">
      <w:pPr>
        <w:pStyle w:val="ListParagraph"/>
        <w:numPr>
          <w:ilvl w:val="0"/>
          <w:numId w:val="5"/>
        </w:numPr>
        <w:autoSpaceDE w:val="0"/>
        <w:autoSpaceDN w:val="0"/>
        <w:rPr>
          <w:rFonts w:asciiTheme="minorHAnsi" w:hAnsiTheme="minorHAnsi" w:cstheme="minorHAnsi"/>
          <w:bCs/>
        </w:rPr>
      </w:pPr>
      <w:r w:rsidRPr="00181D3D">
        <w:rPr>
          <w:rFonts w:asciiTheme="minorHAnsi" w:hAnsiTheme="minorHAnsi" w:cstheme="minorHAnsi"/>
          <w:bCs/>
        </w:rPr>
        <w:t xml:space="preserve">You should engage in extensive outreach to your community to socialize the benefits of public participation in State/Local WEA Tests and to raise public awareness about the benefits of receiving WEA test messages.   </w:t>
      </w:r>
    </w:p>
    <w:p w14:paraId="69416CB4" w14:textId="07380790" w:rsidR="00DD70D3" w:rsidRPr="00181D3D" w:rsidRDefault="00DD70D3" w:rsidP="00DD70D3">
      <w:pPr>
        <w:pStyle w:val="ListParagraph"/>
        <w:numPr>
          <w:ilvl w:val="1"/>
          <w:numId w:val="5"/>
        </w:numPr>
        <w:autoSpaceDE w:val="0"/>
        <w:autoSpaceDN w:val="0"/>
        <w:rPr>
          <w:rFonts w:asciiTheme="minorHAnsi" w:hAnsiTheme="minorHAnsi" w:cstheme="minorHAnsi"/>
          <w:bCs/>
        </w:rPr>
      </w:pPr>
      <w:r w:rsidRPr="00181D3D">
        <w:rPr>
          <w:rFonts w:asciiTheme="minorHAnsi" w:hAnsiTheme="minorHAnsi" w:cstheme="minorHAnsi"/>
          <w:bCs/>
        </w:rPr>
        <w:t xml:space="preserve">This outreach should include coordinating with local leadership, wireless providers that offer service within your area, public information officers, and other emergency authorities that operate within and adjacent to the testing area.  Specifically, first responder organizations such as police and fire agencies and 911 call centers should be aware of your test to ensure that they can confirm to the public that the WEA message is, in fact, only a test.  </w:t>
      </w:r>
    </w:p>
    <w:p w14:paraId="073D2C62" w14:textId="405DCAFF" w:rsidR="00DD70D3" w:rsidRPr="00181D3D" w:rsidRDefault="00DD70D3" w:rsidP="00DD70D3">
      <w:pPr>
        <w:pStyle w:val="ListParagraph"/>
        <w:numPr>
          <w:ilvl w:val="1"/>
          <w:numId w:val="5"/>
        </w:numPr>
        <w:autoSpaceDE w:val="0"/>
        <w:autoSpaceDN w:val="0"/>
        <w:spacing w:after="120"/>
        <w:contextualSpacing w:val="0"/>
        <w:rPr>
          <w:rFonts w:asciiTheme="minorHAnsi" w:hAnsiTheme="minorHAnsi" w:cstheme="minorHAnsi"/>
          <w:bCs/>
        </w:rPr>
      </w:pPr>
      <w:r w:rsidRPr="00181D3D">
        <w:rPr>
          <w:rFonts w:asciiTheme="minorHAnsi" w:hAnsiTheme="minorHAnsi" w:cstheme="minorHAnsi"/>
          <w:bCs/>
        </w:rPr>
        <w:t>You should also engage in pre-test publicity efforts, including public outreach through press releases and social media, to apprise the public of the upcoming WEA test and how to opt in to receive the test, as well as the benefits of WEA if an actual emergency arise.</w:t>
      </w:r>
    </w:p>
    <w:p w14:paraId="2A0B1872" w14:textId="477DBA1E" w:rsidR="00281BF1" w:rsidRPr="00181D3D" w:rsidRDefault="00432A0A" w:rsidP="005762F1">
      <w:pPr>
        <w:autoSpaceDE w:val="0"/>
        <w:autoSpaceDN w:val="0"/>
        <w:rPr>
          <w:rFonts w:asciiTheme="minorHAnsi" w:hAnsiTheme="minorHAnsi" w:cstheme="minorHAnsi"/>
          <w:b/>
          <w:bCs/>
        </w:rPr>
      </w:pPr>
      <w:r w:rsidRPr="00181D3D">
        <w:rPr>
          <w:rFonts w:asciiTheme="minorHAnsi" w:hAnsiTheme="minorHAnsi" w:cstheme="minorHAnsi"/>
          <w:b/>
          <w:bCs/>
        </w:rPr>
        <w:t xml:space="preserve">Q. </w:t>
      </w:r>
      <w:r w:rsidR="00132664" w:rsidRPr="00181D3D">
        <w:rPr>
          <w:rFonts w:asciiTheme="minorHAnsi" w:hAnsiTheme="minorHAnsi" w:cstheme="minorHAnsi"/>
          <w:b/>
          <w:bCs/>
        </w:rPr>
        <w:t xml:space="preserve">I want to </w:t>
      </w:r>
      <w:r w:rsidR="00CA5B45" w:rsidRPr="00181D3D">
        <w:rPr>
          <w:rFonts w:asciiTheme="minorHAnsi" w:hAnsiTheme="minorHAnsi" w:cstheme="minorHAnsi"/>
          <w:b/>
          <w:bCs/>
        </w:rPr>
        <w:t xml:space="preserve">conduct </w:t>
      </w:r>
      <w:r w:rsidR="00132664" w:rsidRPr="00181D3D">
        <w:rPr>
          <w:rFonts w:asciiTheme="minorHAnsi" w:hAnsiTheme="minorHAnsi" w:cstheme="minorHAnsi"/>
          <w:b/>
          <w:bCs/>
        </w:rPr>
        <w:t>a WEA Test,</w:t>
      </w:r>
      <w:r w:rsidR="00103F80" w:rsidRPr="00181D3D">
        <w:rPr>
          <w:rFonts w:asciiTheme="minorHAnsi" w:hAnsiTheme="minorHAnsi" w:cstheme="minorHAnsi"/>
          <w:b/>
          <w:bCs/>
        </w:rPr>
        <w:t xml:space="preserve"> but I don’t want to </w:t>
      </w:r>
      <w:r w:rsidR="006D6A48" w:rsidRPr="00181D3D">
        <w:rPr>
          <w:rFonts w:asciiTheme="minorHAnsi" w:hAnsiTheme="minorHAnsi" w:cstheme="minorHAnsi"/>
          <w:b/>
          <w:bCs/>
        </w:rPr>
        <w:t xml:space="preserve">disturb </w:t>
      </w:r>
      <w:r w:rsidR="00103F80" w:rsidRPr="00181D3D">
        <w:rPr>
          <w:rFonts w:asciiTheme="minorHAnsi" w:hAnsiTheme="minorHAnsi" w:cstheme="minorHAnsi"/>
          <w:b/>
          <w:bCs/>
        </w:rPr>
        <w:t>everyone in my community.  What can I do?</w:t>
      </w:r>
    </w:p>
    <w:p w14:paraId="06B5A383" w14:textId="6D8C2DBA" w:rsidR="00103F80" w:rsidRPr="00181D3D" w:rsidRDefault="00103F80" w:rsidP="00103F80">
      <w:pPr>
        <w:pStyle w:val="ListParagraph"/>
        <w:numPr>
          <w:ilvl w:val="0"/>
          <w:numId w:val="5"/>
        </w:numPr>
        <w:autoSpaceDE w:val="0"/>
        <w:autoSpaceDN w:val="0"/>
        <w:rPr>
          <w:rFonts w:asciiTheme="minorHAnsi" w:hAnsiTheme="minorHAnsi" w:cstheme="minorHAnsi"/>
          <w:bCs/>
        </w:rPr>
      </w:pPr>
      <w:r w:rsidRPr="00181D3D">
        <w:rPr>
          <w:rFonts w:asciiTheme="minorHAnsi" w:hAnsiTheme="minorHAnsi" w:cstheme="minorHAnsi"/>
          <w:bCs/>
        </w:rPr>
        <w:t xml:space="preserve">Unlike other </w:t>
      </w:r>
      <w:r w:rsidR="00F43F71" w:rsidRPr="00181D3D">
        <w:rPr>
          <w:rFonts w:asciiTheme="minorHAnsi" w:hAnsiTheme="minorHAnsi" w:cstheme="minorHAnsi"/>
          <w:bCs/>
        </w:rPr>
        <w:t xml:space="preserve">types </w:t>
      </w:r>
      <w:r w:rsidRPr="00181D3D">
        <w:rPr>
          <w:rFonts w:asciiTheme="minorHAnsi" w:hAnsiTheme="minorHAnsi" w:cstheme="minorHAnsi"/>
          <w:bCs/>
        </w:rPr>
        <w:t xml:space="preserve">of alerts, your community is opted out of receiving State/Local WEA Tests by default.  The only people in your community who will receive </w:t>
      </w:r>
      <w:r w:rsidR="00382546" w:rsidRPr="00181D3D">
        <w:rPr>
          <w:rFonts w:asciiTheme="minorHAnsi" w:hAnsiTheme="minorHAnsi" w:cstheme="minorHAnsi"/>
          <w:bCs/>
        </w:rPr>
        <w:t>these</w:t>
      </w:r>
      <w:r w:rsidRPr="00181D3D">
        <w:rPr>
          <w:rFonts w:asciiTheme="minorHAnsi" w:hAnsiTheme="minorHAnsi" w:cstheme="minorHAnsi"/>
          <w:bCs/>
        </w:rPr>
        <w:t xml:space="preserve"> test messages are those </w:t>
      </w:r>
      <w:r w:rsidR="00A36FFE" w:rsidRPr="00181D3D">
        <w:rPr>
          <w:rFonts w:asciiTheme="minorHAnsi" w:hAnsiTheme="minorHAnsi" w:cstheme="minorHAnsi"/>
          <w:bCs/>
        </w:rPr>
        <w:t xml:space="preserve">who </w:t>
      </w:r>
      <w:r w:rsidRPr="00181D3D">
        <w:rPr>
          <w:rFonts w:asciiTheme="minorHAnsi" w:hAnsiTheme="minorHAnsi" w:cstheme="minorHAnsi"/>
          <w:bCs/>
        </w:rPr>
        <w:t xml:space="preserve">have affirmatively opted in to receiving them.  </w:t>
      </w:r>
    </w:p>
    <w:p w14:paraId="6DBD0774" w14:textId="07339BCD" w:rsidR="001E50B7" w:rsidRPr="00181D3D" w:rsidRDefault="00CA5B45" w:rsidP="00783FE9">
      <w:pPr>
        <w:pStyle w:val="ListParagraph"/>
        <w:numPr>
          <w:ilvl w:val="0"/>
          <w:numId w:val="5"/>
        </w:numPr>
        <w:autoSpaceDE w:val="0"/>
        <w:autoSpaceDN w:val="0"/>
        <w:spacing w:after="120"/>
        <w:contextualSpacing w:val="0"/>
        <w:rPr>
          <w:rFonts w:asciiTheme="minorHAnsi" w:hAnsiTheme="minorHAnsi" w:cstheme="minorHAnsi"/>
          <w:bCs/>
        </w:rPr>
      </w:pPr>
      <w:r w:rsidRPr="00181D3D">
        <w:rPr>
          <w:rFonts w:asciiTheme="minorHAnsi" w:hAnsiTheme="minorHAnsi" w:cstheme="minorHAnsi"/>
          <w:bCs/>
        </w:rPr>
        <w:t>There is another option available.  Your alert origination software is connected to the FEMA Integrated Public Alert and Warning System (IPAWS) Lab so that you can do proficiency training exercises that do not reach the public.</w:t>
      </w:r>
    </w:p>
    <w:p w14:paraId="3BAE2D60" w14:textId="3D59FB86" w:rsidR="00284207" w:rsidRPr="00181D3D" w:rsidRDefault="00BF555A" w:rsidP="00783FE9">
      <w:pPr>
        <w:rPr>
          <w:rFonts w:asciiTheme="minorHAnsi" w:hAnsiTheme="minorHAnsi" w:cstheme="minorHAnsi"/>
          <w:b/>
          <w:bCs/>
        </w:rPr>
      </w:pPr>
      <w:r w:rsidRPr="00181D3D">
        <w:rPr>
          <w:rFonts w:asciiTheme="minorHAnsi" w:hAnsiTheme="minorHAnsi" w:cstheme="minorHAnsi"/>
          <w:b/>
          <w:bCs/>
        </w:rPr>
        <w:t xml:space="preserve">Q. </w:t>
      </w:r>
      <w:r w:rsidR="00103F80" w:rsidRPr="00181D3D">
        <w:rPr>
          <w:rFonts w:asciiTheme="minorHAnsi" w:hAnsiTheme="minorHAnsi" w:cstheme="minorHAnsi"/>
          <w:b/>
          <w:bCs/>
        </w:rPr>
        <w:t>Do I need to request a waiver from the FCC to conduct a WEA Test?</w:t>
      </w:r>
    </w:p>
    <w:p w14:paraId="240F9DBC" w14:textId="4FC05BBB" w:rsidR="000F7C18" w:rsidRPr="00181D3D" w:rsidRDefault="00103F80" w:rsidP="0008725B">
      <w:pPr>
        <w:pStyle w:val="ListParagraph"/>
        <w:numPr>
          <w:ilvl w:val="0"/>
          <w:numId w:val="5"/>
        </w:numPr>
        <w:spacing w:after="120"/>
        <w:contextualSpacing w:val="0"/>
        <w:rPr>
          <w:rFonts w:asciiTheme="minorHAnsi" w:hAnsiTheme="minorHAnsi" w:cstheme="minorHAnsi"/>
          <w:b/>
          <w:bCs/>
        </w:rPr>
      </w:pPr>
      <w:r w:rsidRPr="00181D3D">
        <w:rPr>
          <w:rFonts w:asciiTheme="minorHAnsi" w:hAnsiTheme="minorHAnsi" w:cstheme="minorHAnsi"/>
          <w:bCs/>
        </w:rPr>
        <w:t>No</w:t>
      </w:r>
      <w:r w:rsidR="007C04C0" w:rsidRPr="00181D3D">
        <w:rPr>
          <w:rFonts w:asciiTheme="minorHAnsi" w:hAnsiTheme="minorHAnsi" w:cstheme="minorHAnsi"/>
          <w:bCs/>
        </w:rPr>
        <w:t>t if you use the State/Local WEA Test option.</w:t>
      </w:r>
      <w:r w:rsidRPr="00181D3D">
        <w:rPr>
          <w:rFonts w:asciiTheme="minorHAnsi" w:hAnsiTheme="minorHAnsi" w:cstheme="minorHAnsi"/>
          <w:bCs/>
        </w:rPr>
        <w:t xml:space="preserve">  </w:t>
      </w:r>
      <w:r w:rsidR="00382546" w:rsidRPr="00181D3D">
        <w:rPr>
          <w:rFonts w:asciiTheme="minorHAnsi" w:hAnsiTheme="minorHAnsi" w:cstheme="minorHAnsi"/>
          <w:bCs/>
        </w:rPr>
        <w:t xml:space="preserve">The FCC’s rules permit authorized alert originators to </w:t>
      </w:r>
      <w:r w:rsidR="00140CB8" w:rsidRPr="00181D3D">
        <w:rPr>
          <w:rFonts w:asciiTheme="minorHAnsi" w:hAnsiTheme="minorHAnsi" w:cstheme="minorHAnsi"/>
          <w:bCs/>
        </w:rPr>
        <w:t>send State/Local WEA Tests without requesting a waiver from the FCC</w:t>
      </w:r>
      <w:r w:rsidRPr="00181D3D">
        <w:rPr>
          <w:rFonts w:asciiTheme="minorHAnsi" w:hAnsiTheme="minorHAnsi" w:cstheme="minorHAnsi"/>
          <w:bCs/>
        </w:rPr>
        <w:t>.</w:t>
      </w:r>
      <w:r w:rsidR="00A94DE6" w:rsidRPr="00181D3D">
        <w:rPr>
          <w:rFonts w:asciiTheme="minorHAnsi" w:hAnsiTheme="minorHAnsi" w:cstheme="minorHAnsi"/>
          <w:bCs/>
        </w:rPr>
        <w:t xml:space="preserve">  </w:t>
      </w:r>
      <w:r w:rsidR="007C04C0" w:rsidRPr="00181D3D">
        <w:rPr>
          <w:rFonts w:asciiTheme="minorHAnsi" w:hAnsiTheme="minorHAnsi" w:cstheme="minorHAnsi"/>
          <w:bCs/>
        </w:rPr>
        <w:t>The FCC’s rules otherwise require authorized alert originators to request a waiver to use the WEA Attention Signal.</w:t>
      </w:r>
    </w:p>
    <w:p w14:paraId="3C9D291A" w14:textId="4013095D" w:rsidR="001A0A5E" w:rsidRPr="00181D3D" w:rsidRDefault="001A0A5E" w:rsidP="001A0A5E">
      <w:pPr>
        <w:spacing w:after="120"/>
        <w:rPr>
          <w:rFonts w:asciiTheme="minorHAnsi" w:hAnsiTheme="minorHAnsi" w:cstheme="minorHAnsi"/>
          <w:b/>
          <w:u w:val="single"/>
        </w:rPr>
      </w:pPr>
      <w:r w:rsidRPr="00181D3D">
        <w:rPr>
          <w:rFonts w:asciiTheme="minorHAnsi" w:hAnsiTheme="minorHAnsi" w:cstheme="minorHAnsi"/>
          <w:b/>
          <w:u w:val="single"/>
        </w:rPr>
        <w:t>Geographic Accuracy of WEA</w:t>
      </w:r>
    </w:p>
    <w:p w14:paraId="743E9333" w14:textId="77777777" w:rsidR="001A0A5E" w:rsidRPr="00181D3D" w:rsidRDefault="001A0A5E" w:rsidP="001A0A5E">
      <w:pPr>
        <w:rPr>
          <w:rFonts w:asciiTheme="minorHAnsi" w:hAnsiTheme="minorHAnsi" w:cstheme="minorHAnsi"/>
          <w:b/>
        </w:rPr>
      </w:pPr>
      <w:r w:rsidRPr="00181D3D">
        <w:rPr>
          <w:rFonts w:asciiTheme="minorHAnsi" w:hAnsiTheme="minorHAnsi" w:cstheme="minorHAnsi"/>
          <w:b/>
        </w:rPr>
        <w:t xml:space="preserve">Q. What is the FCC doing to improve the geographic accuracy of WEA alerts? </w:t>
      </w:r>
    </w:p>
    <w:p w14:paraId="230E2045" w14:textId="6A46E75F" w:rsidR="001A0A5E" w:rsidRPr="00181D3D" w:rsidRDefault="001A0A5E" w:rsidP="00783FE9">
      <w:pPr>
        <w:pStyle w:val="ListParagraph"/>
        <w:numPr>
          <w:ilvl w:val="0"/>
          <w:numId w:val="8"/>
        </w:numPr>
        <w:spacing w:after="120"/>
        <w:contextualSpacing w:val="0"/>
        <w:rPr>
          <w:rFonts w:asciiTheme="minorHAnsi" w:hAnsiTheme="minorHAnsi" w:cstheme="minorHAnsi"/>
          <w:b/>
        </w:rPr>
      </w:pPr>
      <w:r w:rsidRPr="00181D3D">
        <w:rPr>
          <w:rFonts w:asciiTheme="minorHAnsi" w:hAnsiTheme="minorHAnsi" w:cstheme="minorHAnsi"/>
        </w:rPr>
        <w:t xml:space="preserve">When the WEA program launched, participating wireless providers were generally required to send alerts to a geographic area no larger than the county or counties affected by the emergency. As of November 2017, however, all participating wireless providers were required to transmit alerts to a geographic area that best approximates the area the alert originator specifies, even if it is smaller than a county. In addition, beginning </w:t>
      </w:r>
      <w:r w:rsidR="00181D3D" w:rsidRPr="00181D3D">
        <w:rPr>
          <w:rFonts w:asciiTheme="minorHAnsi" w:hAnsiTheme="minorHAnsi" w:cstheme="minorHAnsi"/>
        </w:rPr>
        <w:t xml:space="preserve">December </w:t>
      </w:r>
      <w:r w:rsidR="001102EB">
        <w:rPr>
          <w:rFonts w:asciiTheme="minorHAnsi" w:hAnsiTheme="minorHAnsi" w:cstheme="minorHAnsi"/>
        </w:rPr>
        <w:t>19</w:t>
      </w:r>
      <w:r w:rsidRPr="00181D3D">
        <w:rPr>
          <w:rFonts w:asciiTheme="minorHAnsi" w:hAnsiTheme="minorHAnsi" w:cstheme="minorHAnsi"/>
        </w:rPr>
        <w:t xml:space="preserve">, 2019, participating wireless providers must </w:t>
      </w:r>
      <w:hyperlink r:id="rId8" w:history="1">
        <w:r w:rsidRPr="00181D3D">
          <w:rPr>
            <w:rStyle w:val="Hyperlink"/>
            <w:rFonts w:asciiTheme="minorHAnsi" w:hAnsiTheme="minorHAnsi" w:cstheme="minorHAnsi"/>
            <w:color w:val="auto"/>
            <w:u w:val="none"/>
          </w:rPr>
          <w:t>improve geo-targeting of alerts</w:t>
        </w:r>
      </w:hyperlink>
      <w:r w:rsidRPr="00181D3D">
        <w:rPr>
          <w:rFonts w:asciiTheme="minorHAnsi" w:hAnsiTheme="minorHAnsi" w:cstheme="minorHAnsi"/>
        </w:rPr>
        <w:t xml:space="preserve"> even further. By that date, </w:t>
      </w:r>
      <w:r w:rsidR="007549A1" w:rsidRPr="00181D3D">
        <w:rPr>
          <w:rFonts w:asciiTheme="minorHAnsi" w:hAnsiTheme="minorHAnsi" w:cstheme="minorHAnsi"/>
        </w:rPr>
        <w:t xml:space="preserve">when you initiate an alert with a delivery area that is specified by using a polygon or circle, </w:t>
      </w:r>
      <w:r w:rsidRPr="00181D3D">
        <w:rPr>
          <w:rFonts w:asciiTheme="minorHAnsi" w:hAnsiTheme="minorHAnsi" w:cstheme="minorHAnsi"/>
        </w:rPr>
        <w:t xml:space="preserve">wireless providers must </w:t>
      </w:r>
      <w:r w:rsidR="007549A1" w:rsidRPr="00181D3D">
        <w:rPr>
          <w:rFonts w:asciiTheme="minorHAnsi" w:hAnsiTheme="minorHAnsi" w:cstheme="minorHAnsi"/>
        </w:rPr>
        <w:t xml:space="preserve">“match” the specified target area and </w:t>
      </w:r>
      <w:r w:rsidRPr="00181D3D">
        <w:rPr>
          <w:rFonts w:asciiTheme="minorHAnsi" w:hAnsiTheme="minorHAnsi" w:cstheme="minorHAnsi"/>
        </w:rPr>
        <w:t xml:space="preserve">deliver alerts to the area </w:t>
      </w:r>
      <w:r w:rsidR="007549A1" w:rsidRPr="00181D3D">
        <w:rPr>
          <w:rFonts w:asciiTheme="minorHAnsi" w:hAnsiTheme="minorHAnsi" w:cstheme="minorHAnsi"/>
        </w:rPr>
        <w:t>you</w:t>
      </w:r>
      <w:r w:rsidRPr="00181D3D">
        <w:rPr>
          <w:rFonts w:asciiTheme="minorHAnsi" w:hAnsiTheme="minorHAnsi" w:cstheme="minorHAnsi"/>
        </w:rPr>
        <w:t xml:space="preserve"> </w:t>
      </w:r>
      <w:r w:rsidR="007549A1" w:rsidRPr="00181D3D">
        <w:rPr>
          <w:rFonts w:asciiTheme="minorHAnsi" w:hAnsiTheme="minorHAnsi" w:cstheme="minorHAnsi"/>
        </w:rPr>
        <w:t xml:space="preserve">specify </w:t>
      </w:r>
      <w:r w:rsidRPr="00181D3D">
        <w:rPr>
          <w:rFonts w:asciiTheme="minorHAnsi" w:hAnsiTheme="minorHAnsi" w:cstheme="minorHAnsi"/>
        </w:rPr>
        <w:t xml:space="preserve">with no more than a one-tenth of a mile overshoot.  </w:t>
      </w:r>
      <w:r w:rsidR="00D57262" w:rsidRPr="00181D3D">
        <w:rPr>
          <w:rFonts w:asciiTheme="minorHAnsi" w:hAnsiTheme="minorHAnsi" w:cstheme="minorHAnsi"/>
        </w:rPr>
        <w:t xml:space="preserve">Note that wireless providers will </w:t>
      </w:r>
      <w:r w:rsidR="00D57262" w:rsidRPr="00181D3D">
        <w:rPr>
          <w:rFonts w:asciiTheme="minorHAnsi" w:hAnsiTheme="minorHAnsi" w:cstheme="minorHAnsi"/>
        </w:rPr>
        <w:lastRenderedPageBreak/>
        <w:t xml:space="preserve">continue to </w:t>
      </w:r>
      <w:r w:rsidR="0062747C" w:rsidRPr="00181D3D">
        <w:rPr>
          <w:rFonts w:asciiTheme="minorHAnsi" w:hAnsiTheme="minorHAnsi" w:cstheme="minorHAnsi"/>
        </w:rPr>
        <w:t xml:space="preserve">deliver the alert to an area that best </w:t>
      </w:r>
      <w:r w:rsidR="00D57262" w:rsidRPr="00181D3D">
        <w:rPr>
          <w:rFonts w:asciiTheme="minorHAnsi" w:hAnsiTheme="minorHAnsi" w:cstheme="minorHAnsi"/>
        </w:rPr>
        <w:t>approximate</w:t>
      </w:r>
      <w:r w:rsidR="0062747C" w:rsidRPr="00181D3D">
        <w:rPr>
          <w:rFonts w:asciiTheme="minorHAnsi" w:hAnsiTheme="minorHAnsi" w:cstheme="minorHAnsi"/>
        </w:rPr>
        <w:t>s</w:t>
      </w:r>
      <w:r w:rsidR="00D57262" w:rsidRPr="00181D3D">
        <w:rPr>
          <w:rFonts w:asciiTheme="minorHAnsi" w:hAnsiTheme="minorHAnsi" w:cstheme="minorHAnsi"/>
        </w:rPr>
        <w:t xml:space="preserve"> the target area in instances where they are technically incapable of matching it, such as for mobile devices without location services enabled</w:t>
      </w:r>
      <w:r w:rsidR="00485B82" w:rsidRPr="00181D3D">
        <w:rPr>
          <w:rFonts w:asciiTheme="minorHAnsi" w:hAnsiTheme="minorHAnsi" w:cstheme="minorHAnsi"/>
        </w:rPr>
        <w:t xml:space="preserve"> or when part of the target area is outside of a wireless provider’s coverage area</w:t>
      </w:r>
      <w:r w:rsidR="00D57262" w:rsidRPr="00181D3D">
        <w:rPr>
          <w:rFonts w:asciiTheme="minorHAnsi" w:hAnsiTheme="minorHAnsi" w:cstheme="minorHAnsi"/>
        </w:rPr>
        <w:t xml:space="preserve">. </w:t>
      </w:r>
    </w:p>
    <w:p w14:paraId="6FF8CA89" w14:textId="77777777" w:rsidR="001A0A5E" w:rsidRPr="00181D3D" w:rsidRDefault="001A0A5E" w:rsidP="001A0A5E">
      <w:pPr>
        <w:spacing w:after="120"/>
        <w:rPr>
          <w:rFonts w:asciiTheme="minorHAnsi" w:hAnsiTheme="minorHAnsi" w:cstheme="minorHAnsi"/>
          <w:b/>
          <w:u w:val="single"/>
        </w:rPr>
      </w:pPr>
      <w:r w:rsidRPr="00181D3D">
        <w:rPr>
          <w:rFonts w:asciiTheme="minorHAnsi" w:hAnsiTheme="minorHAnsi" w:cstheme="minorHAnsi"/>
          <w:b/>
          <w:u w:val="single"/>
        </w:rPr>
        <w:t xml:space="preserve">Preservation of WEA Alerts </w:t>
      </w:r>
    </w:p>
    <w:p w14:paraId="367ED0F2" w14:textId="77777777" w:rsidR="001A0A5E" w:rsidRPr="00181D3D" w:rsidRDefault="001A0A5E" w:rsidP="001A0A5E">
      <w:pPr>
        <w:rPr>
          <w:b/>
        </w:rPr>
      </w:pPr>
      <w:r w:rsidRPr="00181D3D">
        <w:rPr>
          <w:b/>
        </w:rPr>
        <w:t>Q. What does it mean that WEA alerts will now be preserved?</w:t>
      </w:r>
    </w:p>
    <w:p w14:paraId="32631BA2" w14:textId="513499A9" w:rsidR="001A0A5E" w:rsidRPr="00181D3D" w:rsidRDefault="001A0A5E">
      <w:pPr>
        <w:pStyle w:val="ListParagraph"/>
        <w:numPr>
          <w:ilvl w:val="0"/>
          <w:numId w:val="8"/>
        </w:numPr>
        <w:spacing w:after="120"/>
        <w:contextualSpacing w:val="0"/>
      </w:pPr>
      <w:r w:rsidRPr="00181D3D">
        <w:t xml:space="preserve">Consumer mobile devices </w:t>
      </w:r>
      <w:r w:rsidR="007549A1" w:rsidRPr="00181D3D">
        <w:t>previously took</w:t>
      </w:r>
      <w:r w:rsidRPr="00181D3D">
        <w:t xml:space="preserve"> varying approaches to providing access to WEA alerts after </w:t>
      </w:r>
      <w:r w:rsidR="007549A1" w:rsidRPr="00181D3D">
        <w:t>the user</w:t>
      </w:r>
      <w:r w:rsidRPr="00181D3D">
        <w:t xml:space="preserve"> </w:t>
      </w:r>
      <w:r w:rsidR="007549A1" w:rsidRPr="00181D3D">
        <w:t xml:space="preserve">had </w:t>
      </w:r>
      <w:r w:rsidRPr="00181D3D">
        <w:t>viewed and dismissed them.  Now, all WEA-capable mobile devices will preserve alerts on the device so that they are accessible for at least 24 hours or until the user deletes them.  The ability to go back and review alert message content is more important than ever</w:t>
      </w:r>
      <w:r w:rsidR="007549A1" w:rsidRPr="00181D3D">
        <w:t>,</w:t>
      </w:r>
      <w:r w:rsidRPr="00181D3D">
        <w:t xml:space="preserve"> given other recent WEA improvements that enable alerts to contain additional information.</w:t>
      </w:r>
    </w:p>
    <w:p w14:paraId="6AE87021" w14:textId="55DAF467" w:rsidR="0013242B" w:rsidRPr="00181D3D" w:rsidRDefault="0013242B" w:rsidP="00783FE9">
      <w:pPr>
        <w:spacing w:after="120"/>
        <w:rPr>
          <w:u w:val="single"/>
        </w:rPr>
      </w:pPr>
      <w:r w:rsidRPr="00181D3D">
        <w:rPr>
          <w:b/>
          <w:u w:val="single"/>
        </w:rPr>
        <w:t>Embedded References</w:t>
      </w:r>
    </w:p>
    <w:p w14:paraId="34FD0BD3" w14:textId="50CF7FC9" w:rsidR="0013242B" w:rsidRPr="00181D3D" w:rsidRDefault="005A6CFF" w:rsidP="00783FE9">
      <w:pPr>
        <w:spacing w:after="120"/>
        <w:rPr>
          <w:b/>
        </w:rPr>
      </w:pPr>
      <w:r w:rsidRPr="00181D3D">
        <w:rPr>
          <w:b/>
        </w:rPr>
        <w:t>Q.  What is an embedded reference?</w:t>
      </w:r>
    </w:p>
    <w:p w14:paraId="1D6AC7FF" w14:textId="62087C47" w:rsidR="005A6CFF" w:rsidRPr="00181D3D" w:rsidRDefault="005A6CFF" w:rsidP="00783FE9">
      <w:pPr>
        <w:pStyle w:val="ListParagraph"/>
        <w:numPr>
          <w:ilvl w:val="0"/>
          <w:numId w:val="8"/>
        </w:numPr>
        <w:spacing w:after="120"/>
        <w:contextualSpacing w:val="0"/>
        <w:rPr>
          <w:b/>
        </w:rPr>
      </w:pPr>
      <w:r w:rsidRPr="00181D3D">
        <w:t xml:space="preserve">An embedded reference is data, like a hyperlinked URL or phone number, that an alert recipient can click to perform an action related to the alert.  For example, an AMBER Alert could include a hyperlink that </w:t>
      </w:r>
      <w:r w:rsidR="00C755AA" w:rsidRPr="00181D3D">
        <w:t xml:space="preserve">directs </w:t>
      </w:r>
      <w:r w:rsidRPr="00181D3D">
        <w:t>the alert recipient to a webpage containing further information about a missing child.  Or, a Public Safety Message could offer the public an alternative 10-digit number to call to reach emergency services after a hurricane cause</w:t>
      </w:r>
      <w:r w:rsidR="00C755AA" w:rsidRPr="00181D3D">
        <w:t>s</w:t>
      </w:r>
      <w:r w:rsidRPr="00181D3D">
        <w:t xml:space="preserve"> a 9-1-1 outage. </w:t>
      </w:r>
    </w:p>
    <w:p w14:paraId="79B5A071" w14:textId="70A3A3F4" w:rsidR="005A6CFF" w:rsidRPr="00181D3D" w:rsidRDefault="005A6CFF" w:rsidP="00783FE9">
      <w:pPr>
        <w:spacing w:after="120"/>
        <w:rPr>
          <w:b/>
        </w:rPr>
      </w:pPr>
      <w:r w:rsidRPr="00181D3D">
        <w:rPr>
          <w:b/>
        </w:rPr>
        <w:t xml:space="preserve">Q. </w:t>
      </w:r>
      <w:r w:rsidR="007E46A9" w:rsidRPr="00181D3D">
        <w:rPr>
          <w:b/>
        </w:rPr>
        <w:t xml:space="preserve">Why </w:t>
      </w:r>
      <w:r w:rsidR="00BE5E18" w:rsidRPr="00181D3D">
        <w:rPr>
          <w:b/>
        </w:rPr>
        <w:t>should I use embedded references in my WEA alerts?</w:t>
      </w:r>
    </w:p>
    <w:p w14:paraId="3B043FC8" w14:textId="03EB3EC1" w:rsidR="007E46A9" w:rsidRPr="00181D3D" w:rsidRDefault="007E46A9" w:rsidP="00783FE9">
      <w:pPr>
        <w:pStyle w:val="ListParagraph"/>
        <w:numPr>
          <w:ilvl w:val="0"/>
          <w:numId w:val="8"/>
        </w:numPr>
        <w:spacing w:after="120"/>
        <w:contextualSpacing w:val="0"/>
      </w:pPr>
      <w:r w:rsidRPr="00181D3D">
        <w:t xml:space="preserve">The availability of embedded content empowers emergency managers to offer the public alerts </w:t>
      </w:r>
      <w:r w:rsidR="0062747C" w:rsidRPr="00181D3D">
        <w:t>that can direct them to</w:t>
      </w:r>
      <w:r w:rsidR="00C755AA" w:rsidRPr="00181D3D">
        <w:t xml:space="preserve"> more</w:t>
      </w:r>
      <w:r w:rsidRPr="00181D3D">
        <w:t xml:space="preserve"> comprehensive emergency response resources</w:t>
      </w:r>
      <w:r w:rsidR="00C755AA" w:rsidRPr="00181D3D">
        <w:t>, including multimedia such as pictures or maps showing evacuation routes</w:t>
      </w:r>
      <w:r w:rsidRPr="00181D3D">
        <w:t xml:space="preserve">.  Including an authoritative URL in an alert can lead to swifter community response, improve accessibility, </w:t>
      </w:r>
      <w:r w:rsidR="00AD7B35" w:rsidRPr="00181D3D">
        <w:t xml:space="preserve">facilitate </w:t>
      </w:r>
      <w:r w:rsidRPr="00181D3D">
        <w:t>the public’s use of 9</w:t>
      </w:r>
      <w:r w:rsidR="00C755AA" w:rsidRPr="00181D3D">
        <w:t>-</w:t>
      </w:r>
      <w:r w:rsidRPr="00181D3D">
        <w:t>1</w:t>
      </w:r>
      <w:r w:rsidR="00C755AA" w:rsidRPr="00181D3D">
        <w:t>-</w:t>
      </w:r>
      <w:r w:rsidRPr="00181D3D">
        <w:t xml:space="preserve">1 services, and provide alert originators with a method to update the public on fast-developing events.  </w:t>
      </w:r>
    </w:p>
    <w:p w14:paraId="4DD544C4" w14:textId="6BB30B72" w:rsidR="007E46A9" w:rsidRPr="00181D3D" w:rsidRDefault="007E46A9" w:rsidP="00783FE9">
      <w:pPr>
        <w:spacing w:after="120"/>
        <w:rPr>
          <w:b/>
        </w:rPr>
      </w:pPr>
      <w:r w:rsidRPr="00181D3D">
        <w:rPr>
          <w:b/>
        </w:rPr>
        <w:t>Q. Are there best practices for using embedded references in WEA alerts?</w:t>
      </w:r>
    </w:p>
    <w:p w14:paraId="7ABCD34E" w14:textId="77777777" w:rsidR="007E46A9" w:rsidRPr="00181D3D" w:rsidRDefault="00BE5E18" w:rsidP="00783FE9">
      <w:pPr>
        <w:pStyle w:val="ListParagraph"/>
        <w:numPr>
          <w:ilvl w:val="0"/>
          <w:numId w:val="8"/>
        </w:numPr>
        <w:spacing w:after="120"/>
        <w:contextualSpacing w:val="0"/>
      </w:pPr>
      <w:r w:rsidRPr="00181D3D">
        <w:t xml:space="preserve">We urge emergency managers to continue to convey the most important actionable information through the </w:t>
      </w:r>
      <w:r w:rsidR="007E46A9" w:rsidRPr="00181D3D">
        <w:t xml:space="preserve">message </w:t>
      </w:r>
      <w:r w:rsidRPr="00181D3D">
        <w:t>text</w:t>
      </w:r>
      <w:r w:rsidR="007E46A9" w:rsidRPr="00181D3D">
        <w:t>.  This will</w:t>
      </w:r>
      <w:r w:rsidRPr="00181D3D">
        <w:t xml:space="preserve"> ensure that all members of the public are able to receive that information, even if they are unable to access the URL.  </w:t>
      </w:r>
    </w:p>
    <w:p w14:paraId="0944364B" w14:textId="4FBF0F06" w:rsidR="007E46A9" w:rsidRPr="00181D3D" w:rsidRDefault="00BE5E18" w:rsidP="00783FE9">
      <w:pPr>
        <w:pStyle w:val="ListParagraph"/>
        <w:numPr>
          <w:ilvl w:val="0"/>
          <w:numId w:val="8"/>
        </w:numPr>
        <w:spacing w:after="120"/>
        <w:contextualSpacing w:val="0"/>
      </w:pPr>
      <w:r w:rsidRPr="00181D3D">
        <w:t xml:space="preserve">We urge all alert originators to take appropriate steps to ensure </w:t>
      </w:r>
      <w:r w:rsidR="00D57262" w:rsidRPr="00181D3D">
        <w:t>that</w:t>
      </w:r>
      <w:r w:rsidRPr="00181D3D">
        <w:t xml:space="preserve"> the</w:t>
      </w:r>
      <w:r w:rsidR="00D57262" w:rsidRPr="00181D3D">
        <w:t xml:space="preserve"> web resource to which an embedded URL directs the public</w:t>
      </w:r>
      <w:r w:rsidRPr="00181D3D">
        <w:t xml:space="preserve"> </w:t>
      </w:r>
      <w:r w:rsidR="00D57262" w:rsidRPr="00181D3D">
        <w:t xml:space="preserve">has </w:t>
      </w:r>
      <w:proofErr w:type="gramStart"/>
      <w:r w:rsidR="00D57262" w:rsidRPr="00181D3D">
        <w:t>sufficient</w:t>
      </w:r>
      <w:proofErr w:type="gramEnd"/>
      <w:r w:rsidR="00D57262" w:rsidRPr="00181D3D">
        <w:t xml:space="preserve"> capacity to handle increased consumer </w:t>
      </w:r>
      <w:r w:rsidR="0062747C" w:rsidRPr="00181D3D">
        <w:t>traffic</w:t>
      </w:r>
      <w:r w:rsidRPr="00181D3D">
        <w:t xml:space="preserve">.  </w:t>
      </w:r>
      <w:bookmarkStart w:id="3" w:name="_GoBack"/>
      <w:bookmarkEnd w:id="3"/>
    </w:p>
    <w:p w14:paraId="74E0E69D" w14:textId="78BE2BD0" w:rsidR="007B7F95" w:rsidRPr="00F925A3" w:rsidRDefault="007E46A9" w:rsidP="007B7F95">
      <w:pPr>
        <w:pStyle w:val="ListParagraph"/>
        <w:numPr>
          <w:ilvl w:val="0"/>
          <w:numId w:val="8"/>
        </w:numPr>
        <w:spacing w:after="120"/>
        <w:contextualSpacing w:val="0"/>
      </w:pPr>
      <w:r w:rsidRPr="00181D3D">
        <w:t>W</w:t>
      </w:r>
      <w:r w:rsidR="00BE5E18" w:rsidRPr="00181D3D">
        <w:t xml:space="preserve">e urge emergency managers to consider the capacity of their call centers or hotlines before embedding a phone number in an Alert Message.  </w:t>
      </w:r>
    </w:p>
    <w:sectPr w:rsidR="007B7F95" w:rsidRPr="00F925A3" w:rsidSect="00314DDC">
      <w:footerReference w:type="default" r:id="rId9"/>
      <w:pgSz w:w="12240" w:h="15840"/>
      <w:pgMar w:top="1440" w:right="1440" w:bottom="1440" w:left="1440" w:header="720" w:footer="720" w:gutter="0"/>
      <w:pgBorders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01BAF" w14:textId="77777777" w:rsidR="00B640F8" w:rsidRDefault="00B640F8" w:rsidP="00D10CBF">
      <w:r>
        <w:separator/>
      </w:r>
    </w:p>
  </w:endnote>
  <w:endnote w:type="continuationSeparator" w:id="0">
    <w:p w14:paraId="2A26EB35" w14:textId="77777777" w:rsidR="00B640F8" w:rsidRDefault="00B640F8" w:rsidP="00D10CBF">
      <w:r>
        <w:continuationSeparator/>
      </w:r>
    </w:p>
  </w:endnote>
  <w:endnote w:type="continuationNotice" w:id="1">
    <w:p w14:paraId="2E07AC56" w14:textId="77777777" w:rsidR="00B640F8" w:rsidRDefault="00B640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EF2FD" w14:textId="77777777" w:rsidR="00314DDC" w:rsidRDefault="00314DDC">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C204312" w14:textId="7183A5FA" w:rsidR="00314DDC" w:rsidRDefault="00D57262">
    <w:pPr>
      <w:pStyle w:val="Footer"/>
    </w:pPr>
    <w:r>
      <w:t>Last edited</w:t>
    </w:r>
    <w:r w:rsidR="00850AB5">
      <w:t xml:space="preserve"> April</w:t>
    </w:r>
    <w:r w:rsidR="00B5699F">
      <w:t xml:space="preserve"> </w:t>
    </w:r>
    <w:r w:rsidR="00850AB5">
      <w:t>3</w:t>
    </w:r>
    <w:r w:rsidR="00B5699F">
      <w:t>,</w:t>
    </w:r>
    <w:r>
      <w:t xml:space="preserve"> 20</w:t>
    </w:r>
    <w:r w:rsidR="00850AB5">
      <w:t>20</w:t>
    </w:r>
    <w:r w:rsidR="007549A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2A82C" w14:textId="77777777" w:rsidR="00B640F8" w:rsidRDefault="00B640F8" w:rsidP="00D10CBF">
      <w:r>
        <w:separator/>
      </w:r>
    </w:p>
  </w:footnote>
  <w:footnote w:type="continuationSeparator" w:id="0">
    <w:p w14:paraId="3AED3055" w14:textId="77777777" w:rsidR="00B640F8" w:rsidRDefault="00B640F8" w:rsidP="00D10CBF">
      <w:r>
        <w:continuationSeparator/>
      </w:r>
    </w:p>
  </w:footnote>
  <w:footnote w:type="continuationNotice" w:id="1">
    <w:p w14:paraId="7211BF1D" w14:textId="77777777" w:rsidR="00B640F8" w:rsidRDefault="00B640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ECB"/>
    <w:multiLevelType w:val="hybridMultilevel"/>
    <w:tmpl w:val="D5A6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A4BC4"/>
    <w:multiLevelType w:val="hybridMultilevel"/>
    <w:tmpl w:val="6298C14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B6DB1"/>
    <w:multiLevelType w:val="hybridMultilevel"/>
    <w:tmpl w:val="FB86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469B2"/>
    <w:multiLevelType w:val="hybridMultilevel"/>
    <w:tmpl w:val="08DA0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1B666E"/>
    <w:multiLevelType w:val="hybridMultilevel"/>
    <w:tmpl w:val="58FE938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A3B42"/>
    <w:multiLevelType w:val="hybridMultilevel"/>
    <w:tmpl w:val="09208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0F23A5"/>
    <w:multiLevelType w:val="hybridMultilevel"/>
    <w:tmpl w:val="B23E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B70A5"/>
    <w:multiLevelType w:val="hybridMultilevel"/>
    <w:tmpl w:val="B8648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79874D7"/>
    <w:multiLevelType w:val="hybridMultilevel"/>
    <w:tmpl w:val="70E68F1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9" w15:restartNumberingAfterBreak="0">
    <w:nsid w:val="3B852824"/>
    <w:multiLevelType w:val="hybridMultilevel"/>
    <w:tmpl w:val="C2F4966E"/>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605684"/>
    <w:multiLevelType w:val="hybridMultilevel"/>
    <w:tmpl w:val="BD7C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B0314C"/>
    <w:multiLevelType w:val="hybridMultilevel"/>
    <w:tmpl w:val="D930C282"/>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D54320"/>
    <w:multiLevelType w:val="hybridMultilevel"/>
    <w:tmpl w:val="4246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647BA"/>
    <w:multiLevelType w:val="hybridMultilevel"/>
    <w:tmpl w:val="088C2D7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1E29B2"/>
    <w:multiLevelType w:val="hybridMultilevel"/>
    <w:tmpl w:val="3E04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9541D"/>
    <w:multiLevelType w:val="hybridMultilevel"/>
    <w:tmpl w:val="51E07194"/>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133C3E"/>
    <w:multiLevelType w:val="hybridMultilevel"/>
    <w:tmpl w:val="8978617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0E196A"/>
    <w:multiLevelType w:val="hybridMultilevel"/>
    <w:tmpl w:val="3DDE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AC5EAA"/>
    <w:multiLevelType w:val="hybridMultilevel"/>
    <w:tmpl w:val="2CE48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9034BC"/>
    <w:multiLevelType w:val="hybridMultilevel"/>
    <w:tmpl w:val="C1602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974E7"/>
    <w:multiLevelType w:val="hybridMultilevel"/>
    <w:tmpl w:val="F2428AD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A12D68"/>
    <w:multiLevelType w:val="hybridMultilevel"/>
    <w:tmpl w:val="8EC6A7F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3D4D23"/>
    <w:multiLevelType w:val="hybridMultilevel"/>
    <w:tmpl w:val="1D6A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8713F7"/>
    <w:multiLevelType w:val="hybridMultilevel"/>
    <w:tmpl w:val="359C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5F53C8"/>
    <w:multiLevelType w:val="hybridMultilevel"/>
    <w:tmpl w:val="B6DEE42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8412FC"/>
    <w:multiLevelType w:val="hybridMultilevel"/>
    <w:tmpl w:val="58FE938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2719B4"/>
    <w:multiLevelType w:val="hybridMultilevel"/>
    <w:tmpl w:val="8CA8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C50251"/>
    <w:multiLevelType w:val="hybridMultilevel"/>
    <w:tmpl w:val="88FE105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9461DD"/>
    <w:multiLevelType w:val="hybridMultilevel"/>
    <w:tmpl w:val="6EA8A1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44179E"/>
    <w:multiLevelType w:val="hybridMultilevel"/>
    <w:tmpl w:val="D000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0"/>
  </w:num>
  <w:num w:numId="5">
    <w:abstractNumId w:val="19"/>
  </w:num>
  <w:num w:numId="6">
    <w:abstractNumId w:val="10"/>
  </w:num>
  <w:num w:numId="7">
    <w:abstractNumId w:val="28"/>
  </w:num>
  <w:num w:numId="8">
    <w:abstractNumId w:val="12"/>
  </w:num>
  <w:num w:numId="9">
    <w:abstractNumId w:val="26"/>
  </w:num>
  <w:num w:numId="10">
    <w:abstractNumId w:val="2"/>
  </w:num>
  <w:num w:numId="11">
    <w:abstractNumId w:val="14"/>
  </w:num>
  <w:num w:numId="12">
    <w:abstractNumId w:val="22"/>
  </w:num>
  <w:num w:numId="13">
    <w:abstractNumId w:val="29"/>
  </w:num>
  <w:num w:numId="14">
    <w:abstractNumId w:val="9"/>
  </w:num>
  <w:num w:numId="15">
    <w:abstractNumId w:val="20"/>
  </w:num>
  <w:num w:numId="16">
    <w:abstractNumId w:val="1"/>
  </w:num>
  <w:num w:numId="17">
    <w:abstractNumId w:val="15"/>
  </w:num>
  <w:num w:numId="18">
    <w:abstractNumId w:val="27"/>
  </w:num>
  <w:num w:numId="19">
    <w:abstractNumId w:val="16"/>
  </w:num>
  <w:num w:numId="20">
    <w:abstractNumId w:val="11"/>
  </w:num>
  <w:num w:numId="21">
    <w:abstractNumId w:val="25"/>
  </w:num>
  <w:num w:numId="22">
    <w:abstractNumId w:val="23"/>
  </w:num>
  <w:num w:numId="23">
    <w:abstractNumId w:val="6"/>
  </w:num>
  <w:num w:numId="24">
    <w:abstractNumId w:val="24"/>
  </w:num>
  <w:num w:numId="25">
    <w:abstractNumId w:val="4"/>
  </w:num>
  <w:num w:numId="26">
    <w:abstractNumId w:val="8"/>
  </w:num>
  <w:num w:numId="27">
    <w:abstractNumId w:val="3"/>
  </w:num>
  <w:num w:numId="28">
    <w:abstractNumId w:val="13"/>
  </w:num>
  <w:num w:numId="29">
    <w:abstractNumId w:val="21"/>
  </w:num>
  <w:num w:numId="30">
    <w:abstractNumId w:val="1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482"/>
    <w:rsid w:val="00002FEF"/>
    <w:rsid w:val="00033BB9"/>
    <w:rsid w:val="0005225C"/>
    <w:rsid w:val="0006569E"/>
    <w:rsid w:val="000730DE"/>
    <w:rsid w:val="000744E4"/>
    <w:rsid w:val="0007733F"/>
    <w:rsid w:val="0008725B"/>
    <w:rsid w:val="0009458F"/>
    <w:rsid w:val="000C505B"/>
    <w:rsid w:val="000F2C52"/>
    <w:rsid w:val="000F6FDB"/>
    <w:rsid w:val="000F7C18"/>
    <w:rsid w:val="00103F80"/>
    <w:rsid w:val="00104D12"/>
    <w:rsid w:val="00106113"/>
    <w:rsid w:val="001102EB"/>
    <w:rsid w:val="00113C0A"/>
    <w:rsid w:val="001151DB"/>
    <w:rsid w:val="001172BE"/>
    <w:rsid w:val="0013242B"/>
    <w:rsid w:val="00132664"/>
    <w:rsid w:val="00140CB8"/>
    <w:rsid w:val="0015551A"/>
    <w:rsid w:val="001752BE"/>
    <w:rsid w:val="00181D3D"/>
    <w:rsid w:val="001A0A5E"/>
    <w:rsid w:val="001A5839"/>
    <w:rsid w:val="001C3356"/>
    <w:rsid w:val="001C484F"/>
    <w:rsid w:val="001E50B7"/>
    <w:rsid w:val="002062AE"/>
    <w:rsid w:val="00226902"/>
    <w:rsid w:val="00237DE2"/>
    <w:rsid w:val="00247807"/>
    <w:rsid w:val="002731D1"/>
    <w:rsid w:val="00281BF1"/>
    <w:rsid w:val="00284207"/>
    <w:rsid w:val="002866A2"/>
    <w:rsid w:val="002B377E"/>
    <w:rsid w:val="002C1A71"/>
    <w:rsid w:val="00312AEC"/>
    <w:rsid w:val="00314DDC"/>
    <w:rsid w:val="00320C5E"/>
    <w:rsid w:val="0033088B"/>
    <w:rsid w:val="00346047"/>
    <w:rsid w:val="00373475"/>
    <w:rsid w:val="003756D0"/>
    <w:rsid w:val="00381358"/>
    <w:rsid w:val="00382546"/>
    <w:rsid w:val="003949D4"/>
    <w:rsid w:val="003A3D2B"/>
    <w:rsid w:val="003E2A95"/>
    <w:rsid w:val="004114D4"/>
    <w:rsid w:val="004129EC"/>
    <w:rsid w:val="00412F94"/>
    <w:rsid w:val="004242C7"/>
    <w:rsid w:val="00432A0A"/>
    <w:rsid w:val="00441351"/>
    <w:rsid w:val="00485B82"/>
    <w:rsid w:val="004C5DF7"/>
    <w:rsid w:val="004D41C8"/>
    <w:rsid w:val="004F0F9E"/>
    <w:rsid w:val="00501D8E"/>
    <w:rsid w:val="00543303"/>
    <w:rsid w:val="00552D26"/>
    <w:rsid w:val="00570A09"/>
    <w:rsid w:val="005762F1"/>
    <w:rsid w:val="00581526"/>
    <w:rsid w:val="005A6CFF"/>
    <w:rsid w:val="005B5A45"/>
    <w:rsid w:val="005C411C"/>
    <w:rsid w:val="005D49EA"/>
    <w:rsid w:val="005F3ACA"/>
    <w:rsid w:val="00601CD5"/>
    <w:rsid w:val="0062747C"/>
    <w:rsid w:val="00656C3C"/>
    <w:rsid w:val="00683DB2"/>
    <w:rsid w:val="006954BC"/>
    <w:rsid w:val="006A067A"/>
    <w:rsid w:val="006B1A58"/>
    <w:rsid w:val="006D6A48"/>
    <w:rsid w:val="00702EF5"/>
    <w:rsid w:val="00706D53"/>
    <w:rsid w:val="007208C8"/>
    <w:rsid w:val="007549A1"/>
    <w:rsid w:val="00783FE9"/>
    <w:rsid w:val="00784613"/>
    <w:rsid w:val="00787AA1"/>
    <w:rsid w:val="0079509F"/>
    <w:rsid w:val="007A709F"/>
    <w:rsid w:val="007B230B"/>
    <w:rsid w:val="007B7F95"/>
    <w:rsid w:val="007C04C0"/>
    <w:rsid w:val="007D7D38"/>
    <w:rsid w:val="007E08A4"/>
    <w:rsid w:val="007E46A9"/>
    <w:rsid w:val="007F65C5"/>
    <w:rsid w:val="00827214"/>
    <w:rsid w:val="00836127"/>
    <w:rsid w:val="00850AB5"/>
    <w:rsid w:val="00850DA6"/>
    <w:rsid w:val="008B1517"/>
    <w:rsid w:val="008C50BB"/>
    <w:rsid w:val="008D296C"/>
    <w:rsid w:val="008D740E"/>
    <w:rsid w:val="008F2BA5"/>
    <w:rsid w:val="00924521"/>
    <w:rsid w:val="009254F7"/>
    <w:rsid w:val="009333F6"/>
    <w:rsid w:val="009561F6"/>
    <w:rsid w:val="009E772F"/>
    <w:rsid w:val="00A03DCF"/>
    <w:rsid w:val="00A13E16"/>
    <w:rsid w:val="00A268E8"/>
    <w:rsid w:val="00A36FFE"/>
    <w:rsid w:val="00A642ED"/>
    <w:rsid w:val="00A73B89"/>
    <w:rsid w:val="00A8117A"/>
    <w:rsid w:val="00A874F1"/>
    <w:rsid w:val="00A94DE6"/>
    <w:rsid w:val="00AA44B2"/>
    <w:rsid w:val="00AD7B35"/>
    <w:rsid w:val="00B07CA9"/>
    <w:rsid w:val="00B22418"/>
    <w:rsid w:val="00B4461F"/>
    <w:rsid w:val="00B5699F"/>
    <w:rsid w:val="00B640F8"/>
    <w:rsid w:val="00B67918"/>
    <w:rsid w:val="00B8248C"/>
    <w:rsid w:val="00BA7334"/>
    <w:rsid w:val="00BA7490"/>
    <w:rsid w:val="00BB36E9"/>
    <w:rsid w:val="00BB7BF0"/>
    <w:rsid w:val="00BE5E18"/>
    <w:rsid w:val="00BF555A"/>
    <w:rsid w:val="00C0087C"/>
    <w:rsid w:val="00C20403"/>
    <w:rsid w:val="00C35033"/>
    <w:rsid w:val="00C52F70"/>
    <w:rsid w:val="00C5414A"/>
    <w:rsid w:val="00C7079C"/>
    <w:rsid w:val="00C755AA"/>
    <w:rsid w:val="00C94482"/>
    <w:rsid w:val="00C96D84"/>
    <w:rsid w:val="00CA5B45"/>
    <w:rsid w:val="00CB6004"/>
    <w:rsid w:val="00CC072A"/>
    <w:rsid w:val="00CD32E5"/>
    <w:rsid w:val="00CE549A"/>
    <w:rsid w:val="00D061B5"/>
    <w:rsid w:val="00D10CBF"/>
    <w:rsid w:val="00D26804"/>
    <w:rsid w:val="00D46088"/>
    <w:rsid w:val="00D4691E"/>
    <w:rsid w:val="00D57262"/>
    <w:rsid w:val="00DC4DD4"/>
    <w:rsid w:val="00DD70D3"/>
    <w:rsid w:val="00DE4EA8"/>
    <w:rsid w:val="00DF6F9E"/>
    <w:rsid w:val="00E2134D"/>
    <w:rsid w:val="00E21C6F"/>
    <w:rsid w:val="00E45870"/>
    <w:rsid w:val="00E71CB2"/>
    <w:rsid w:val="00E8749A"/>
    <w:rsid w:val="00E9783E"/>
    <w:rsid w:val="00EB119A"/>
    <w:rsid w:val="00EC35DC"/>
    <w:rsid w:val="00EE0946"/>
    <w:rsid w:val="00F0722C"/>
    <w:rsid w:val="00F07C47"/>
    <w:rsid w:val="00F1486F"/>
    <w:rsid w:val="00F21B82"/>
    <w:rsid w:val="00F30DC1"/>
    <w:rsid w:val="00F3132C"/>
    <w:rsid w:val="00F43F71"/>
    <w:rsid w:val="00F604B4"/>
    <w:rsid w:val="00F61757"/>
    <w:rsid w:val="00F65564"/>
    <w:rsid w:val="00F925A3"/>
    <w:rsid w:val="00FB3369"/>
    <w:rsid w:val="00FC0633"/>
    <w:rsid w:val="00FC4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66B4"/>
  <w15:chartTrackingRefBased/>
  <w15:docId w15:val="{BF9703AF-01F8-45EC-8CC4-A296F77C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448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1BF1"/>
    <w:rPr>
      <w:rFonts w:ascii="Times New Roman" w:hAnsi="Times New Roman"/>
      <w:sz w:val="24"/>
      <w:szCs w:val="24"/>
    </w:rPr>
  </w:style>
  <w:style w:type="paragraph" w:styleId="BalloonText">
    <w:name w:val="Balloon Text"/>
    <w:basedOn w:val="Normal"/>
    <w:link w:val="BalloonTextChar"/>
    <w:uiPriority w:val="99"/>
    <w:semiHidden/>
    <w:unhideWhenUsed/>
    <w:rsid w:val="00312A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AEC"/>
    <w:rPr>
      <w:rFonts w:ascii="Segoe UI" w:hAnsi="Segoe UI" w:cs="Segoe UI"/>
      <w:sz w:val="18"/>
      <w:szCs w:val="18"/>
    </w:rPr>
  </w:style>
  <w:style w:type="character" w:styleId="CommentReference">
    <w:name w:val="annotation reference"/>
    <w:basedOn w:val="DefaultParagraphFont"/>
    <w:uiPriority w:val="99"/>
    <w:semiHidden/>
    <w:unhideWhenUsed/>
    <w:rsid w:val="00D26804"/>
    <w:rPr>
      <w:sz w:val="16"/>
      <w:szCs w:val="16"/>
    </w:rPr>
  </w:style>
  <w:style w:type="paragraph" w:styleId="CommentText">
    <w:name w:val="annotation text"/>
    <w:basedOn w:val="Normal"/>
    <w:link w:val="CommentTextChar"/>
    <w:uiPriority w:val="99"/>
    <w:semiHidden/>
    <w:unhideWhenUsed/>
    <w:rsid w:val="00D26804"/>
    <w:rPr>
      <w:sz w:val="20"/>
      <w:szCs w:val="20"/>
    </w:rPr>
  </w:style>
  <w:style w:type="character" w:customStyle="1" w:styleId="CommentTextChar">
    <w:name w:val="Comment Text Char"/>
    <w:basedOn w:val="DefaultParagraphFont"/>
    <w:link w:val="CommentText"/>
    <w:uiPriority w:val="99"/>
    <w:semiHidden/>
    <w:rsid w:val="00D2680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26804"/>
    <w:rPr>
      <w:b/>
      <w:bCs/>
    </w:rPr>
  </w:style>
  <w:style w:type="character" w:customStyle="1" w:styleId="CommentSubjectChar">
    <w:name w:val="Comment Subject Char"/>
    <w:basedOn w:val="CommentTextChar"/>
    <w:link w:val="CommentSubject"/>
    <w:uiPriority w:val="99"/>
    <w:semiHidden/>
    <w:rsid w:val="00D26804"/>
    <w:rPr>
      <w:rFonts w:ascii="Calibri" w:hAnsi="Calibri" w:cs="Times New Roman"/>
      <w:b/>
      <w:bCs/>
      <w:sz w:val="20"/>
      <w:szCs w:val="20"/>
    </w:rPr>
  </w:style>
  <w:style w:type="paragraph" w:styleId="Revision">
    <w:name w:val="Revision"/>
    <w:hidden/>
    <w:uiPriority w:val="99"/>
    <w:semiHidden/>
    <w:rsid w:val="00D26804"/>
    <w:pPr>
      <w:spacing w:after="0" w:line="240" w:lineRule="auto"/>
    </w:pPr>
    <w:rPr>
      <w:rFonts w:ascii="Calibri" w:hAnsi="Calibri" w:cs="Times New Roman"/>
    </w:rPr>
  </w:style>
  <w:style w:type="paragraph" w:styleId="ListParagraph">
    <w:name w:val="List Paragraph"/>
    <w:basedOn w:val="Normal"/>
    <w:link w:val="ListParagraphChar"/>
    <w:uiPriority w:val="34"/>
    <w:qFormat/>
    <w:rsid w:val="00B8248C"/>
    <w:pPr>
      <w:ind w:left="720"/>
      <w:contextualSpacing/>
    </w:pPr>
  </w:style>
  <w:style w:type="paragraph" w:styleId="Header">
    <w:name w:val="header"/>
    <w:basedOn w:val="Normal"/>
    <w:link w:val="HeaderChar"/>
    <w:uiPriority w:val="99"/>
    <w:unhideWhenUsed/>
    <w:rsid w:val="00D10CBF"/>
    <w:pPr>
      <w:tabs>
        <w:tab w:val="center" w:pos="4680"/>
        <w:tab w:val="right" w:pos="9360"/>
      </w:tabs>
    </w:pPr>
  </w:style>
  <w:style w:type="character" w:customStyle="1" w:styleId="HeaderChar">
    <w:name w:val="Header Char"/>
    <w:basedOn w:val="DefaultParagraphFont"/>
    <w:link w:val="Header"/>
    <w:uiPriority w:val="99"/>
    <w:rsid w:val="00D10CBF"/>
    <w:rPr>
      <w:rFonts w:ascii="Calibri" w:hAnsi="Calibri" w:cs="Times New Roman"/>
    </w:rPr>
  </w:style>
  <w:style w:type="paragraph" w:styleId="Footer">
    <w:name w:val="footer"/>
    <w:basedOn w:val="Normal"/>
    <w:link w:val="FooterChar"/>
    <w:uiPriority w:val="99"/>
    <w:unhideWhenUsed/>
    <w:rsid w:val="00D10CBF"/>
    <w:pPr>
      <w:tabs>
        <w:tab w:val="center" w:pos="4680"/>
        <w:tab w:val="right" w:pos="9360"/>
      </w:tabs>
    </w:pPr>
  </w:style>
  <w:style w:type="character" w:customStyle="1" w:styleId="FooterChar">
    <w:name w:val="Footer Char"/>
    <w:basedOn w:val="DefaultParagraphFont"/>
    <w:link w:val="Footer"/>
    <w:uiPriority w:val="99"/>
    <w:rsid w:val="00D10CBF"/>
    <w:rPr>
      <w:rFonts w:ascii="Calibri" w:hAnsi="Calibri" w:cs="Times New Roman"/>
    </w:rPr>
  </w:style>
  <w:style w:type="character" w:customStyle="1" w:styleId="ListParagraphChar">
    <w:name w:val="List Paragraph Char"/>
    <w:basedOn w:val="DefaultParagraphFont"/>
    <w:link w:val="ListParagraph"/>
    <w:uiPriority w:val="34"/>
    <w:locked/>
    <w:rsid w:val="00E45870"/>
    <w:rPr>
      <w:rFonts w:ascii="Calibri" w:hAnsi="Calibri" w:cs="Times New Roman"/>
    </w:rPr>
  </w:style>
  <w:style w:type="character" w:styleId="Hyperlink">
    <w:name w:val="Hyperlink"/>
    <w:basedOn w:val="DefaultParagraphFont"/>
    <w:uiPriority w:val="99"/>
    <w:unhideWhenUsed/>
    <w:rsid w:val="00CC072A"/>
    <w:rPr>
      <w:color w:val="0000FF"/>
      <w:u w:val="single"/>
    </w:rPr>
  </w:style>
  <w:style w:type="paragraph" w:styleId="HTMLPreformatted">
    <w:name w:val="HTML Preformatted"/>
    <w:basedOn w:val="Normal"/>
    <w:link w:val="HTMLPreformattedChar"/>
    <w:uiPriority w:val="99"/>
    <w:semiHidden/>
    <w:unhideWhenUsed/>
    <w:rsid w:val="0083612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36127"/>
    <w:rPr>
      <w:rFonts w:ascii="Consolas" w:hAnsi="Consolas" w:cs="Times New Roman"/>
      <w:sz w:val="20"/>
      <w:szCs w:val="20"/>
    </w:rPr>
  </w:style>
  <w:style w:type="character" w:styleId="UnresolvedMention">
    <w:name w:val="Unresolved Mention"/>
    <w:basedOn w:val="DefaultParagraphFont"/>
    <w:uiPriority w:val="99"/>
    <w:semiHidden/>
    <w:unhideWhenUsed/>
    <w:rsid w:val="007208C8"/>
    <w:rPr>
      <w:color w:val="605E5C"/>
      <w:shd w:val="clear" w:color="auto" w:fill="E1DFDD"/>
    </w:rPr>
  </w:style>
  <w:style w:type="paragraph" w:styleId="FootnoteText">
    <w:name w:val="footnote text"/>
    <w:basedOn w:val="Normal"/>
    <w:link w:val="FootnoteTextChar"/>
    <w:uiPriority w:val="99"/>
    <w:semiHidden/>
    <w:unhideWhenUsed/>
    <w:rsid w:val="007E46A9"/>
    <w:rPr>
      <w:sz w:val="20"/>
      <w:szCs w:val="20"/>
    </w:rPr>
  </w:style>
  <w:style w:type="character" w:customStyle="1" w:styleId="FootnoteTextChar">
    <w:name w:val="Footnote Text Char"/>
    <w:basedOn w:val="DefaultParagraphFont"/>
    <w:link w:val="FootnoteText"/>
    <w:uiPriority w:val="99"/>
    <w:semiHidden/>
    <w:rsid w:val="007E46A9"/>
    <w:rPr>
      <w:rFonts w:ascii="Calibri" w:hAnsi="Calibri" w:cs="Times New Roman"/>
      <w:sz w:val="20"/>
      <w:szCs w:val="20"/>
    </w:rPr>
  </w:style>
  <w:style w:type="character" w:styleId="FootnoteReference">
    <w:name w:val="footnote reference"/>
    <w:aliases w:val="Appel note de bas de p,Style 12,(NECG) Footnote Reference,Style 124,o,fr,Style 3,Style 13,FR,Style 17,Footnote Reference/,Style 6,Style 7,Style 4,Footnote Reference1,Style 34,Style 9"/>
    <w:rsid w:val="007E46A9"/>
    <w:rPr>
      <w:rFonts w:ascii="Times New Roman" w:hAnsi="Times New Roman"/>
      <w:dstrike w:val="0"/>
      <w:color w:val="auto"/>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2464">
      <w:bodyDiv w:val="1"/>
      <w:marLeft w:val="0"/>
      <w:marRight w:val="0"/>
      <w:marTop w:val="0"/>
      <w:marBottom w:val="0"/>
      <w:divBdr>
        <w:top w:val="none" w:sz="0" w:space="0" w:color="auto"/>
        <w:left w:val="none" w:sz="0" w:space="0" w:color="auto"/>
        <w:bottom w:val="none" w:sz="0" w:space="0" w:color="auto"/>
        <w:right w:val="none" w:sz="0" w:space="0" w:color="auto"/>
      </w:divBdr>
    </w:div>
    <w:div w:id="109277641">
      <w:bodyDiv w:val="1"/>
      <w:marLeft w:val="0"/>
      <w:marRight w:val="0"/>
      <w:marTop w:val="0"/>
      <w:marBottom w:val="0"/>
      <w:divBdr>
        <w:top w:val="none" w:sz="0" w:space="0" w:color="auto"/>
        <w:left w:val="none" w:sz="0" w:space="0" w:color="auto"/>
        <w:bottom w:val="none" w:sz="0" w:space="0" w:color="auto"/>
        <w:right w:val="none" w:sz="0" w:space="0" w:color="auto"/>
      </w:divBdr>
    </w:div>
    <w:div w:id="166871749">
      <w:bodyDiv w:val="1"/>
      <w:marLeft w:val="0"/>
      <w:marRight w:val="0"/>
      <w:marTop w:val="0"/>
      <w:marBottom w:val="0"/>
      <w:divBdr>
        <w:top w:val="none" w:sz="0" w:space="0" w:color="auto"/>
        <w:left w:val="none" w:sz="0" w:space="0" w:color="auto"/>
        <w:bottom w:val="none" w:sz="0" w:space="0" w:color="auto"/>
        <w:right w:val="none" w:sz="0" w:space="0" w:color="auto"/>
      </w:divBdr>
    </w:div>
    <w:div w:id="373771436">
      <w:bodyDiv w:val="1"/>
      <w:marLeft w:val="0"/>
      <w:marRight w:val="0"/>
      <w:marTop w:val="0"/>
      <w:marBottom w:val="0"/>
      <w:divBdr>
        <w:top w:val="none" w:sz="0" w:space="0" w:color="auto"/>
        <w:left w:val="none" w:sz="0" w:space="0" w:color="auto"/>
        <w:bottom w:val="none" w:sz="0" w:space="0" w:color="auto"/>
        <w:right w:val="none" w:sz="0" w:space="0" w:color="auto"/>
      </w:divBdr>
    </w:div>
    <w:div w:id="812872007">
      <w:bodyDiv w:val="1"/>
      <w:marLeft w:val="0"/>
      <w:marRight w:val="0"/>
      <w:marTop w:val="0"/>
      <w:marBottom w:val="0"/>
      <w:divBdr>
        <w:top w:val="none" w:sz="0" w:space="0" w:color="auto"/>
        <w:left w:val="none" w:sz="0" w:space="0" w:color="auto"/>
        <w:bottom w:val="none" w:sz="0" w:space="0" w:color="auto"/>
        <w:right w:val="none" w:sz="0" w:space="0" w:color="auto"/>
      </w:divBdr>
    </w:div>
    <w:div w:id="935751749">
      <w:bodyDiv w:val="1"/>
      <w:marLeft w:val="0"/>
      <w:marRight w:val="0"/>
      <w:marTop w:val="0"/>
      <w:marBottom w:val="0"/>
      <w:divBdr>
        <w:top w:val="none" w:sz="0" w:space="0" w:color="auto"/>
        <w:left w:val="none" w:sz="0" w:space="0" w:color="auto"/>
        <w:bottom w:val="none" w:sz="0" w:space="0" w:color="auto"/>
        <w:right w:val="none" w:sz="0" w:space="0" w:color="auto"/>
      </w:divBdr>
    </w:div>
    <w:div w:id="1094980176">
      <w:bodyDiv w:val="1"/>
      <w:marLeft w:val="0"/>
      <w:marRight w:val="0"/>
      <w:marTop w:val="0"/>
      <w:marBottom w:val="0"/>
      <w:divBdr>
        <w:top w:val="none" w:sz="0" w:space="0" w:color="auto"/>
        <w:left w:val="none" w:sz="0" w:space="0" w:color="auto"/>
        <w:bottom w:val="none" w:sz="0" w:space="0" w:color="auto"/>
        <w:right w:val="none" w:sz="0" w:space="0" w:color="auto"/>
      </w:divBdr>
    </w:div>
    <w:div w:id="1272084656">
      <w:bodyDiv w:val="1"/>
      <w:marLeft w:val="0"/>
      <w:marRight w:val="0"/>
      <w:marTop w:val="0"/>
      <w:marBottom w:val="0"/>
      <w:divBdr>
        <w:top w:val="none" w:sz="0" w:space="0" w:color="auto"/>
        <w:left w:val="none" w:sz="0" w:space="0" w:color="auto"/>
        <w:bottom w:val="none" w:sz="0" w:space="0" w:color="auto"/>
        <w:right w:val="none" w:sz="0" w:space="0" w:color="auto"/>
      </w:divBdr>
    </w:div>
    <w:div w:id="1315139229">
      <w:bodyDiv w:val="1"/>
      <w:marLeft w:val="0"/>
      <w:marRight w:val="0"/>
      <w:marTop w:val="0"/>
      <w:marBottom w:val="0"/>
      <w:divBdr>
        <w:top w:val="none" w:sz="0" w:space="0" w:color="auto"/>
        <w:left w:val="none" w:sz="0" w:space="0" w:color="auto"/>
        <w:bottom w:val="none" w:sz="0" w:space="0" w:color="auto"/>
        <w:right w:val="none" w:sz="0" w:space="0" w:color="auto"/>
      </w:divBdr>
    </w:div>
    <w:div w:id="1338115472">
      <w:bodyDiv w:val="1"/>
      <w:marLeft w:val="0"/>
      <w:marRight w:val="0"/>
      <w:marTop w:val="0"/>
      <w:marBottom w:val="0"/>
      <w:divBdr>
        <w:top w:val="none" w:sz="0" w:space="0" w:color="auto"/>
        <w:left w:val="none" w:sz="0" w:space="0" w:color="auto"/>
        <w:bottom w:val="none" w:sz="0" w:space="0" w:color="auto"/>
        <w:right w:val="none" w:sz="0" w:space="0" w:color="auto"/>
      </w:divBdr>
    </w:div>
    <w:div w:id="166057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document/fcc-improves-wireless-emergency-aler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73968-C41A-4A1A-A060-1CFCD3E28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Wiley</dc:creator>
  <cp:keywords/>
  <dc:description/>
  <cp:lastModifiedBy>James Wiley</cp:lastModifiedBy>
  <cp:revision>4</cp:revision>
  <cp:lastPrinted>2019-05-30T13:59:00Z</cp:lastPrinted>
  <dcterms:created xsi:type="dcterms:W3CDTF">2020-04-02T20:03:00Z</dcterms:created>
  <dcterms:modified xsi:type="dcterms:W3CDTF">2020-04-03T13:53:00Z</dcterms:modified>
</cp:coreProperties>
</file>