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9F45C" w14:textId="43E13846" w:rsidR="0008474B" w:rsidRPr="00830293" w:rsidRDefault="00CA1039" w:rsidP="003F68DD">
      <w:pPr>
        <w:shd w:val="clear" w:color="auto" w:fill="FFFFFF"/>
        <w:tabs>
          <w:tab w:val="left" w:pos="5866"/>
        </w:tabs>
        <w:rPr>
          <w:color w:val="000000"/>
          <w:sz w:val="40"/>
          <w:szCs w:val="40"/>
        </w:rPr>
      </w:pPr>
      <w:r>
        <w:rPr>
          <w:noProof/>
          <w:color w:val="000000"/>
          <w:sz w:val="40"/>
          <w:szCs w:val="40"/>
        </w:rPr>
        <w:drawing>
          <wp:inline distT="0" distB="0" distL="0" distR="0" wp14:anchorId="12CD9C33" wp14:editId="0E007DA7">
            <wp:extent cx="2767965" cy="16948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7965" cy="1694815"/>
                    </a:xfrm>
                    <a:prstGeom prst="rect">
                      <a:avLst/>
                    </a:prstGeom>
                    <a:noFill/>
                  </pic:spPr>
                </pic:pic>
              </a:graphicData>
            </a:graphic>
          </wp:inline>
        </w:drawing>
      </w:r>
    </w:p>
    <w:p w14:paraId="536AC99D" w14:textId="1B28D0FD" w:rsidR="003A68A7" w:rsidRPr="00830293" w:rsidRDefault="000F5B0A" w:rsidP="002905FB">
      <w:pPr>
        <w:shd w:val="clear" w:color="auto" w:fill="FFFFFF"/>
        <w:tabs>
          <w:tab w:val="left" w:pos="5866"/>
        </w:tabs>
        <w:spacing w:before="240"/>
        <w:ind w:hanging="101"/>
        <w:rPr>
          <w:sz w:val="40"/>
          <w:szCs w:val="40"/>
        </w:rPr>
      </w:pPr>
      <w:r w:rsidRPr="00830293">
        <w:rPr>
          <w:noProof/>
          <w:color w:val="000000"/>
          <w:sz w:val="40"/>
          <w:szCs w:val="40"/>
        </w:rPr>
        <mc:AlternateContent>
          <mc:Choice Requires="wps">
            <w:drawing>
              <wp:anchor distT="0" distB="0" distL="114300" distR="114300" simplePos="0" relativeHeight="251658240" behindDoc="0" locked="0" layoutInCell="1" allowOverlap="1" wp14:anchorId="386E88EA" wp14:editId="038744C4">
                <wp:simplePos x="0" y="0"/>
                <wp:positionH relativeFrom="column">
                  <wp:posOffset>13335</wp:posOffset>
                </wp:positionH>
                <wp:positionV relativeFrom="paragraph">
                  <wp:posOffset>34925</wp:posOffset>
                </wp:positionV>
                <wp:extent cx="5867400" cy="0"/>
                <wp:effectExtent l="13335" t="6350" r="5715" b="127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DD7EA"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75pt" to="463.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"/>
            </w:pict>
          </mc:Fallback>
        </mc:AlternateContent>
      </w:r>
      <w:r w:rsidR="00734A25" w:rsidRPr="00830293">
        <w:rPr>
          <w:noProof/>
          <w:color w:val="000000"/>
          <w:sz w:val="40"/>
          <w:szCs w:val="40"/>
        </w:rPr>
        <w:t>December</w:t>
      </w:r>
      <w:r w:rsidR="006073AC" w:rsidRPr="00830293">
        <w:rPr>
          <w:color w:val="000000"/>
          <w:sz w:val="40"/>
          <w:szCs w:val="40"/>
        </w:rPr>
        <w:t xml:space="preserve"> 2022</w:t>
      </w:r>
      <w:r w:rsidR="00B3132D" w:rsidRPr="00830293">
        <w:rPr>
          <w:color w:val="000000"/>
          <w:sz w:val="40"/>
          <w:szCs w:val="40"/>
        </w:rPr>
        <w:t xml:space="preserve">              </w:t>
      </w:r>
      <w:r w:rsidR="00AB46C2" w:rsidRPr="00830293">
        <w:rPr>
          <w:color w:val="000000"/>
          <w:sz w:val="40"/>
          <w:szCs w:val="40"/>
        </w:rPr>
        <w:t xml:space="preserve">  </w:t>
      </w:r>
      <w:r w:rsidR="00D8664F" w:rsidRPr="00830293">
        <w:rPr>
          <w:color w:val="000000"/>
          <w:sz w:val="40"/>
          <w:szCs w:val="40"/>
        </w:rPr>
        <w:t xml:space="preserve">   </w:t>
      </w:r>
      <w:r w:rsidR="00EB12A0" w:rsidRPr="00830293">
        <w:rPr>
          <w:color w:val="000000"/>
          <w:sz w:val="40"/>
          <w:szCs w:val="40"/>
        </w:rPr>
        <w:t xml:space="preserve"> </w:t>
      </w:r>
      <w:r w:rsidR="00E5549E" w:rsidRPr="00830293">
        <w:rPr>
          <w:color w:val="000000"/>
          <w:sz w:val="40"/>
          <w:szCs w:val="40"/>
        </w:rPr>
        <w:t xml:space="preserve">   </w:t>
      </w:r>
      <w:r w:rsidR="00EB12A0" w:rsidRPr="00830293">
        <w:rPr>
          <w:color w:val="000000"/>
          <w:sz w:val="40"/>
          <w:szCs w:val="40"/>
        </w:rPr>
        <w:t xml:space="preserve"> </w:t>
      </w:r>
    </w:p>
    <w:p w14:paraId="42C57E87" w14:textId="77777777" w:rsidR="00B3132D" w:rsidRPr="00830293" w:rsidRDefault="00B3132D" w:rsidP="00056FF6">
      <w:pPr>
        <w:jc w:val="right"/>
        <w:rPr>
          <w:color w:val="000000"/>
          <w:sz w:val="40"/>
          <w:szCs w:val="40"/>
        </w:rPr>
      </w:pPr>
    </w:p>
    <w:p w14:paraId="2D93C980" w14:textId="77777777" w:rsidR="002905FB" w:rsidRPr="00830293" w:rsidRDefault="002905FB" w:rsidP="002905FB">
      <w:pPr>
        <w:jc w:val="center"/>
        <w:rPr>
          <w:color w:val="000000"/>
          <w:sz w:val="40"/>
          <w:szCs w:val="40"/>
        </w:rPr>
      </w:pPr>
    </w:p>
    <w:p w14:paraId="19A5FFC8" w14:textId="6AB94604" w:rsidR="002905FB" w:rsidRPr="001E467F" w:rsidRDefault="002905FB" w:rsidP="002905FB">
      <w:pPr>
        <w:jc w:val="center"/>
        <w:rPr>
          <w:b/>
          <w:bCs/>
          <w:smallCaps/>
          <w:color w:val="000000"/>
          <w:sz w:val="48"/>
          <w:szCs w:val="48"/>
        </w:rPr>
      </w:pPr>
      <w:r w:rsidRPr="001E467F">
        <w:rPr>
          <w:b/>
          <w:bCs/>
          <w:smallCaps/>
          <w:color w:val="000000"/>
          <w:sz w:val="48"/>
          <w:szCs w:val="48"/>
        </w:rPr>
        <w:t>Communications Security, Reliability, and Interoperability Council VII</w:t>
      </w:r>
      <w:r w:rsidR="003B2A2C" w:rsidRPr="001E467F">
        <w:rPr>
          <w:b/>
          <w:bCs/>
          <w:smallCaps/>
          <w:color w:val="000000"/>
          <w:sz w:val="48"/>
          <w:szCs w:val="48"/>
        </w:rPr>
        <w:t>I</w:t>
      </w:r>
    </w:p>
    <w:p w14:paraId="10524BB0" w14:textId="77777777" w:rsidR="002905FB" w:rsidRPr="001E467F" w:rsidRDefault="002905FB" w:rsidP="002905FB">
      <w:pPr>
        <w:jc w:val="center"/>
        <w:rPr>
          <w:b/>
          <w:bCs/>
          <w:color w:val="000000"/>
          <w:sz w:val="48"/>
          <w:szCs w:val="48"/>
        </w:rPr>
      </w:pPr>
    </w:p>
    <w:p w14:paraId="2590BCBB" w14:textId="04D53A20" w:rsidR="005D1B91" w:rsidRPr="001E467F" w:rsidRDefault="005D1B91" w:rsidP="002905FB">
      <w:pPr>
        <w:jc w:val="center"/>
        <w:rPr>
          <w:b/>
          <w:bCs/>
          <w:color w:val="000000"/>
          <w:sz w:val="48"/>
          <w:szCs w:val="48"/>
        </w:rPr>
      </w:pPr>
    </w:p>
    <w:p w14:paraId="402E62F9" w14:textId="11027F3A" w:rsidR="003A68A7" w:rsidRPr="00B018E0" w:rsidRDefault="00F353A4" w:rsidP="002905FB">
      <w:pPr>
        <w:jc w:val="center"/>
        <w:rPr>
          <w:b/>
          <w:bCs/>
          <w:caps/>
          <w:color w:val="000000"/>
          <w:sz w:val="48"/>
          <w:szCs w:val="48"/>
        </w:rPr>
      </w:pPr>
      <w:r w:rsidRPr="00B018E0">
        <w:rPr>
          <w:b/>
          <w:bCs/>
          <w:caps/>
          <w:color w:val="000000"/>
          <w:sz w:val="48"/>
          <w:szCs w:val="48"/>
        </w:rPr>
        <w:t>Report o</w:t>
      </w:r>
      <w:r w:rsidR="00E826E9" w:rsidRPr="00B018E0">
        <w:rPr>
          <w:b/>
          <w:bCs/>
          <w:caps/>
          <w:color w:val="000000"/>
          <w:sz w:val="48"/>
          <w:szCs w:val="48"/>
        </w:rPr>
        <w:t>n</w:t>
      </w:r>
      <w:r w:rsidR="008879F7" w:rsidRPr="00B018E0">
        <w:rPr>
          <w:b/>
          <w:bCs/>
          <w:caps/>
          <w:color w:val="000000"/>
          <w:sz w:val="48"/>
          <w:szCs w:val="48"/>
        </w:rPr>
        <w:t xml:space="preserve"> </w:t>
      </w:r>
      <w:r w:rsidR="00B67504" w:rsidRPr="00B018E0">
        <w:rPr>
          <w:b/>
          <w:bCs/>
          <w:caps/>
          <w:color w:val="000000"/>
          <w:sz w:val="48"/>
          <w:szCs w:val="48"/>
        </w:rPr>
        <w:t>How Virtualization Technologies can be Used to Promote 5G Security and Reliability</w:t>
      </w:r>
    </w:p>
    <w:p w14:paraId="412D3915" w14:textId="77777777" w:rsidR="00B67504" w:rsidRDefault="00B67504" w:rsidP="00056FF6">
      <w:pPr>
        <w:jc w:val="right"/>
        <w:rPr>
          <w:caps/>
          <w:color w:val="000000"/>
          <w:sz w:val="48"/>
          <w:szCs w:val="48"/>
        </w:rPr>
      </w:pPr>
    </w:p>
    <w:p w14:paraId="793E8EB2" w14:textId="77777777" w:rsidR="00B67504" w:rsidRDefault="00B67504" w:rsidP="00056FF6">
      <w:pPr>
        <w:jc w:val="right"/>
        <w:rPr>
          <w:caps/>
          <w:color w:val="000000"/>
          <w:sz w:val="48"/>
          <w:szCs w:val="48"/>
        </w:rPr>
      </w:pPr>
    </w:p>
    <w:p w14:paraId="07734323" w14:textId="77777777" w:rsidR="00B67504" w:rsidRDefault="00B67504" w:rsidP="00056FF6">
      <w:pPr>
        <w:jc w:val="right"/>
        <w:rPr>
          <w:caps/>
          <w:color w:val="000000"/>
          <w:sz w:val="48"/>
          <w:szCs w:val="48"/>
        </w:rPr>
      </w:pPr>
    </w:p>
    <w:p w14:paraId="1EB2BEB2" w14:textId="77777777" w:rsidR="00B67504" w:rsidRDefault="00B67504" w:rsidP="00056FF6">
      <w:pPr>
        <w:jc w:val="right"/>
        <w:rPr>
          <w:caps/>
          <w:color w:val="000000"/>
          <w:sz w:val="48"/>
          <w:szCs w:val="48"/>
        </w:rPr>
      </w:pPr>
    </w:p>
    <w:p w14:paraId="7DB9A09A" w14:textId="77777777" w:rsidR="003B0632" w:rsidRDefault="003B0632" w:rsidP="00056FF6">
      <w:pPr>
        <w:jc w:val="right"/>
        <w:rPr>
          <w:caps/>
          <w:color w:val="000000"/>
          <w:sz w:val="48"/>
          <w:szCs w:val="48"/>
        </w:rPr>
      </w:pPr>
    </w:p>
    <w:p w14:paraId="709A8EDD" w14:textId="77777777" w:rsidR="003B0632" w:rsidRDefault="003B0632" w:rsidP="00056FF6">
      <w:pPr>
        <w:jc w:val="right"/>
        <w:rPr>
          <w:caps/>
          <w:color w:val="000000"/>
          <w:sz w:val="48"/>
          <w:szCs w:val="48"/>
        </w:rPr>
      </w:pPr>
    </w:p>
    <w:p w14:paraId="51AB0609" w14:textId="7467ADD1" w:rsidR="002905FB" w:rsidRPr="00830293" w:rsidRDefault="002905FB" w:rsidP="00056FF6">
      <w:pPr>
        <w:jc w:val="right"/>
        <w:rPr>
          <w:color w:val="000000"/>
          <w:sz w:val="36"/>
          <w:szCs w:val="36"/>
        </w:rPr>
      </w:pPr>
      <w:r w:rsidRPr="00D21C30">
        <w:rPr>
          <w:caps/>
          <w:color w:val="000000"/>
          <w:sz w:val="48"/>
          <w:szCs w:val="48"/>
        </w:rPr>
        <w:tab/>
      </w:r>
    </w:p>
    <w:p w14:paraId="06BD2ED8" w14:textId="0530C538" w:rsidR="00B67504" w:rsidRPr="00CA1039" w:rsidRDefault="002905FB" w:rsidP="00D21C30">
      <w:pPr>
        <w:shd w:val="clear" w:color="auto" w:fill="FFFFFF"/>
        <w:tabs>
          <w:tab w:val="left" w:pos="5866"/>
        </w:tabs>
        <w:ind w:hanging="101"/>
        <w:jc w:val="center"/>
        <w:rPr>
          <w:smallCaps/>
          <w:color w:val="000000"/>
          <w:sz w:val="32"/>
        </w:rPr>
      </w:pPr>
      <w:r w:rsidRPr="00CA1039">
        <w:rPr>
          <w:smallCaps/>
          <w:color w:val="000000"/>
          <w:sz w:val="32"/>
        </w:rPr>
        <w:t>Drafted by</w:t>
      </w:r>
    </w:p>
    <w:p w14:paraId="667BAC9C" w14:textId="15E82AC3" w:rsidR="002905FB" w:rsidRPr="00CA1039" w:rsidRDefault="002905FB" w:rsidP="00D21C30">
      <w:pPr>
        <w:shd w:val="clear" w:color="auto" w:fill="FFFFFF"/>
        <w:tabs>
          <w:tab w:val="left" w:pos="5866"/>
        </w:tabs>
        <w:ind w:hanging="101"/>
        <w:jc w:val="center"/>
        <w:rPr>
          <w:smallCaps/>
          <w:color w:val="000000"/>
          <w:sz w:val="32"/>
        </w:rPr>
      </w:pPr>
      <w:r w:rsidRPr="00CA1039">
        <w:rPr>
          <w:smallCaps/>
          <w:color w:val="000000"/>
          <w:sz w:val="32"/>
        </w:rPr>
        <w:t>Working Group</w:t>
      </w:r>
      <w:r w:rsidR="003B20BF" w:rsidRPr="00CA1039">
        <w:rPr>
          <w:smallCaps/>
          <w:color w:val="000000"/>
          <w:sz w:val="32"/>
        </w:rPr>
        <w:t xml:space="preserve"> 3</w:t>
      </w:r>
      <w:r w:rsidRPr="00CA1039">
        <w:rPr>
          <w:smallCaps/>
          <w:color w:val="000000"/>
          <w:sz w:val="32"/>
        </w:rPr>
        <w:t xml:space="preserve">: </w:t>
      </w:r>
      <w:r w:rsidR="0028444E" w:rsidRPr="00CA1039">
        <w:rPr>
          <w:smallCaps/>
          <w:color w:val="000000"/>
          <w:sz w:val="32"/>
        </w:rPr>
        <w:t>Leveraging Virtualization Technology to Promote Secure, Reliable 5G Networks</w:t>
      </w:r>
    </w:p>
    <w:p w14:paraId="3199D3CF" w14:textId="77777777" w:rsidR="00AB46C2" w:rsidRPr="00830293" w:rsidRDefault="000F5B0A" w:rsidP="002905FB">
      <w:pPr>
        <w:jc w:val="center"/>
        <w:rPr>
          <w:color w:val="000000"/>
          <w:sz w:val="36"/>
          <w:szCs w:val="36"/>
        </w:rPr>
      </w:pPr>
      <w:r w:rsidRPr="00830293">
        <w:rPr>
          <w:noProof/>
          <w:color w:val="000000"/>
          <w:sz w:val="36"/>
          <w:szCs w:val="36"/>
        </w:rPr>
        <mc:AlternateContent>
          <mc:Choice Requires="wps">
            <w:drawing>
              <wp:anchor distT="0" distB="0" distL="114300" distR="114300" simplePos="0" relativeHeight="251658241" behindDoc="0" locked="0" layoutInCell="1" allowOverlap="1" wp14:anchorId="7765B8D0" wp14:editId="14700AD0">
                <wp:simplePos x="0" y="0"/>
                <wp:positionH relativeFrom="column">
                  <wp:posOffset>13335</wp:posOffset>
                </wp:positionH>
                <wp:positionV relativeFrom="paragraph">
                  <wp:posOffset>6994525</wp:posOffset>
                </wp:positionV>
                <wp:extent cx="5867400" cy="0"/>
                <wp:effectExtent l="13335" t="12700" r="5715" b="63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FE4C6" id="Line 3"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50.75pt" to="463.05pt,5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"/>
            </w:pict>
          </mc:Fallback>
        </mc:AlternateContent>
      </w:r>
      <w:r w:rsidR="00AB46C2" w:rsidRPr="00830293">
        <w:rPr>
          <w:color w:val="000000"/>
          <w:sz w:val="36"/>
          <w:szCs w:val="36"/>
        </w:rPr>
        <w:br w:type="page"/>
      </w:r>
    </w:p>
    <w:p w14:paraId="755F7EB1" w14:textId="058E543E" w:rsidR="0012409F" w:rsidRPr="00830293" w:rsidRDefault="0012409F" w:rsidP="00AC58A2">
      <w:pPr>
        <w:rPr>
          <w:color w:val="000000"/>
          <w:sz w:val="36"/>
          <w:szCs w:val="36"/>
        </w:rPr>
      </w:pPr>
    </w:p>
    <w:p w14:paraId="6B8C4BFA" w14:textId="058E543E" w:rsidR="00EB12A0" w:rsidRPr="00830293" w:rsidRDefault="7E090F5E" w:rsidP="00D21C30">
      <w:pPr>
        <w:jc w:val="center"/>
        <w:rPr>
          <w:color w:val="000000"/>
          <w:sz w:val="36"/>
          <w:szCs w:val="36"/>
        </w:rPr>
      </w:pPr>
      <w:r w:rsidRPr="76D13864">
        <w:rPr>
          <w:color w:val="000000" w:themeColor="text1"/>
          <w:sz w:val="36"/>
          <w:szCs w:val="36"/>
        </w:rPr>
        <w:t xml:space="preserve">Table of </w:t>
      </w:r>
      <w:r w:rsidR="0B9F68D1" w:rsidRPr="76D13864">
        <w:rPr>
          <w:color w:val="000000" w:themeColor="text1"/>
          <w:sz w:val="36"/>
          <w:szCs w:val="36"/>
        </w:rPr>
        <w:t>Content</w:t>
      </w:r>
      <w:r w:rsidRPr="76D13864">
        <w:rPr>
          <w:color w:val="000000" w:themeColor="text1"/>
          <w:sz w:val="36"/>
          <w:szCs w:val="36"/>
        </w:rPr>
        <w:t>s</w:t>
      </w:r>
    </w:p>
    <w:p w14:paraId="2B84B2F7" w14:textId="6BE52302" w:rsidR="00CB621D" w:rsidRDefault="0028527A">
      <w:pPr>
        <w:pStyle w:val="TOC1"/>
        <w:rPr>
          <w:rFonts w:asciiTheme="minorHAnsi" w:eastAsiaTheme="minorEastAsia" w:hAnsiTheme="minorHAnsi" w:cstheme="minorBidi"/>
          <w:noProof/>
          <w:sz w:val="22"/>
          <w:szCs w:val="22"/>
          <w:lang w:eastAsia="zh-CN"/>
        </w:rPr>
      </w:pPr>
      <w:r w:rsidRPr="00830293">
        <w:rPr>
          <w:color w:val="000000" w:themeColor="text1"/>
          <w:sz w:val="30"/>
          <w:szCs w:val="30"/>
        </w:rPr>
        <w:fldChar w:fldCharType="begin"/>
      </w:r>
      <w:r w:rsidR="13B874C0" w:rsidRPr="76D13864">
        <w:rPr>
          <w:color w:val="000000" w:themeColor="text1"/>
          <w:sz w:val="30"/>
          <w:szCs w:val="30"/>
        </w:rPr>
        <w:instrText xml:space="preserve"> TOC \o </w:instrText>
      </w:r>
      <w:r w:rsidRPr="00830293">
        <w:rPr>
          <w:color w:val="000000" w:themeColor="text1"/>
          <w:sz w:val="30"/>
          <w:szCs w:val="30"/>
        </w:rPr>
        <w:fldChar w:fldCharType="separate"/>
      </w:r>
      <w:r w:rsidR="00CB621D" w:rsidRPr="00BA4F02">
        <w:rPr>
          <w:noProof/>
        </w:rPr>
        <w:t>1</w:t>
      </w:r>
      <w:r w:rsidR="00CB621D">
        <w:rPr>
          <w:rFonts w:asciiTheme="minorHAnsi" w:eastAsiaTheme="minorEastAsia" w:hAnsiTheme="minorHAnsi" w:cstheme="minorBidi"/>
          <w:noProof/>
          <w:sz w:val="22"/>
          <w:szCs w:val="22"/>
          <w:lang w:eastAsia="zh-CN"/>
        </w:rPr>
        <w:tab/>
      </w:r>
      <w:r w:rsidR="00CB621D" w:rsidRPr="00BA4F02">
        <w:rPr>
          <w:noProof/>
        </w:rPr>
        <w:t>Executive Summary</w:t>
      </w:r>
      <w:r w:rsidR="00CB621D">
        <w:rPr>
          <w:noProof/>
        </w:rPr>
        <w:tab/>
      </w:r>
      <w:r w:rsidR="00CB621D">
        <w:rPr>
          <w:noProof/>
        </w:rPr>
        <w:fldChar w:fldCharType="begin"/>
      </w:r>
      <w:r w:rsidR="00CB621D">
        <w:rPr>
          <w:noProof/>
        </w:rPr>
        <w:instrText xml:space="preserve"> PAGEREF _Toc119680191 \h </w:instrText>
      </w:r>
      <w:r w:rsidR="00CB621D">
        <w:rPr>
          <w:noProof/>
        </w:rPr>
      </w:r>
      <w:r w:rsidR="00CB621D">
        <w:rPr>
          <w:noProof/>
        </w:rPr>
        <w:fldChar w:fldCharType="separate"/>
      </w:r>
      <w:r w:rsidR="00CB621D">
        <w:rPr>
          <w:noProof/>
        </w:rPr>
        <w:t>4</w:t>
      </w:r>
      <w:r w:rsidR="00CB621D">
        <w:rPr>
          <w:noProof/>
        </w:rPr>
        <w:fldChar w:fldCharType="end"/>
      </w:r>
    </w:p>
    <w:p w14:paraId="1CD2767D" w14:textId="0652F5E1" w:rsidR="00CB621D" w:rsidRDefault="00CB621D">
      <w:pPr>
        <w:pStyle w:val="TOC1"/>
        <w:rPr>
          <w:rFonts w:asciiTheme="minorHAnsi" w:eastAsiaTheme="minorEastAsia" w:hAnsiTheme="minorHAnsi" w:cstheme="minorBidi"/>
          <w:noProof/>
          <w:sz w:val="22"/>
          <w:szCs w:val="22"/>
          <w:lang w:eastAsia="zh-CN"/>
        </w:rPr>
      </w:pPr>
      <w:r w:rsidRPr="00BA4F02">
        <w:rPr>
          <w:noProof/>
        </w:rPr>
        <w:t>2</w:t>
      </w:r>
      <w:r>
        <w:rPr>
          <w:rFonts w:asciiTheme="minorHAnsi" w:eastAsiaTheme="minorEastAsia" w:hAnsiTheme="minorHAnsi" w:cstheme="minorBidi"/>
          <w:noProof/>
          <w:sz w:val="22"/>
          <w:szCs w:val="22"/>
          <w:lang w:eastAsia="zh-CN"/>
        </w:rPr>
        <w:tab/>
      </w:r>
      <w:r w:rsidRPr="00BA4F02">
        <w:rPr>
          <w:noProof/>
        </w:rPr>
        <w:t>Introduction</w:t>
      </w:r>
      <w:r>
        <w:rPr>
          <w:noProof/>
        </w:rPr>
        <w:tab/>
      </w:r>
      <w:r>
        <w:rPr>
          <w:noProof/>
        </w:rPr>
        <w:fldChar w:fldCharType="begin"/>
      </w:r>
      <w:r>
        <w:rPr>
          <w:noProof/>
        </w:rPr>
        <w:instrText xml:space="preserve"> PAGEREF _Toc119680192 \h </w:instrText>
      </w:r>
      <w:r>
        <w:rPr>
          <w:noProof/>
        </w:rPr>
      </w:r>
      <w:r>
        <w:rPr>
          <w:noProof/>
        </w:rPr>
        <w:fldChar w:fldCharType="separate"/>
      </w:r>
      <w:r>
        <w:rPr>
          <w:noProof/>
        </w:rPr>
        <w:t>5</w:t>
      </w:r>
      <w:r>
        <w:rPr>
          <w:noProof/>
        </w:rPr>
        <w:fldChar w:fldCharType="end"/>
      </w:r>
    </w:p>
    <w:p w14:paraId="51185B32" w14:textId="4BD7A3B7"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noProof/>
        </w:rPr>
        <w:t>2.1</w:t>
      </w:r>
      <w:r>
        <w:rPr>
          <w:rFonts w:asciiTheme="minorHAnsi" w:eastAsiaTheme="minorEastAsia" w:hAnsiTheme="minorHAnsi" w:cstheme="minorBidi"/>
          <w:noProof/>
          <w:sz w:val="22"/>
          <w:szCs w:val="22"/>
          <w:lang w:eastAsia="zh-CN"/>
        </w:rPr>
        <w:tab/>
      </w:r>
      <w:r w:rsidRPr="00BA4F02">
        <w:rPr>
          <w:noProof/>
        </w:rPr>
        <w:t>CSRIC Structure</w:t>
      </w:r>
      <w:r>
        <w:rPr>
          <w:noProof/>
        </w:rPr>
        <w:tab/>
      </w:r>
      <w:r>
        <w:rPr>
          <w:noProof/>
        </w:rPr>
        <w:fldChar w:fldCharType="begin"/>
      </w:r>
      <w:r>
        <w:rPr>
          <w:noProof/>
        </w:rPr>
        <w:instrText xml:space="preserve"> PAGEREF _Toc119680193 \h </w:instrText>
      </w:r>
      <w:r>
        <w:rPr>
          <w:noProof/>
        </w:rPr>
      </w:r>
      <w:r>
        <w:rPr>
          <w:noProof/>
        </w:rPr>
        <w:fldChar w:fldCharType="separate"/>
      </w:r>
      <w:r>
        <w:rPr>
          <w:noProof/>
        </w:rPr>
        <w:t>6</w:t>
      </w:r>
      <w:r>
        <w:rPr>
          <w:noProof/>
        </w:rPr>
        <w:fldChar w:fldCharType="end"/>
      </w:r>
    </w:p>
    <w:p w14:paraId="2E6F7970" w14:textId="1037F67D"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noProof/>
        </w:rPr>
        <w:t>2.2</w:t>
      </w:r>
      <w:r>
        <w:rPr>
          <w:rFonts w:asciiTheme="minorHAnsi" w:eastAsiaTheme="minorEastAsia" w:hAnsiTheme="minorHAnsi" w:cstheme="minorBidi"/>
          <w:noProof/>
          <w:sz w:val="22"/>
          <w:szCs w:val="22"/>
          <w:lang w:eastAsia="zh-CN"/>
        </w:rPr>
        <w:tab/>
      </w:r>
      <w:r w:rsidRPr="00BA4F02">
        <w:rPr>
          <w:noProof/>
        </w:rPr>
        <w:t>Working Group 3 Team Members</w:t>
      </w:r>
      <w:r>
        <w:rPr>
          <w:noProof/>
        </w:rPr>
        <w:tab/>
      </w:r>
      <w:r>
        <w:rPr>
          <w:noProof/>
        </w:rPr>
        <w:fldChar w:fldCharType="begin"/>
      </w:r>
      <w:r>
        <w:rPr>
          <w:noProof/>
        </w:rPr>
        <w:instrText xml:space="preserve"> PAGEREF _Toc119680194 \h </w:instrText>
      </w:r>
      <w:r>
        <w:rPr>
          <w:noProof/>
        </w:rPr>
      </w:r>
      <w:r>
        <w:rPr>
          <w:noProof/>
        </w:rPr>
        <w:fldChar w:fldCharType="separate"/>
      </w:r>
      <w:r>
        <w:rPr>
          <w:noProof/>
        </w:rPr>
        <w:t>6</w:t>
      </w:r>
      <w:r>
        <w:rPr>
          <w:noProof/>
        </w:rPr>
        <w:fldChar w:fldCharType="end"/>
      </w:r>
    </w:p>
    <w:p w14:paraId="0592833A" w14:textId="2C9DD83B"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noProof/>
        </w:rPr>
        <w:t>2.3</w:t>
      </w:r>
      <w:r>
        <w:rPr>
          <w:rFonts w:asciiTheme="minorHAnsi" w:eastAsiaTheme="minorEastAsia" w:hAnsiTheme="minorHAnsi" w:cstheme="minorBidi"/>
          <w:noProof/>
          <w:sz w:val="22"/>
          <w:szCs w:val="22"/>
          <w:lang w:eastAsia="zh-CN"/>
        </w:rPr>
        <w:tab/>
      </w:r>
      <w:r w:rsidRPr="00BA4F02">
        <w:rPr>
          <w:noProof/>
        </w:rPr>
        <w:t>Subject Matter Expert Contributors</w:t>
      </w:r>
      <w:r>
        <w:rPr>
          <w:noProof/>
        </w:rPr>
        <w:tab/>
      </w:r>
      <w:r>
        <w:rPr>
          <w:noProof/>
        </w:rPr>
        <w:fldChar w:fldCharType="begin"/>
      </w:r>
      <w:r>
        <w:rPr>
          <w:noProof/>
        </w:rPr>
        <w:instrText xml:space="preserve"> PAGEREF _Toc119680195 \h </w:instrText>
      </w:r>
      <w:r>
        <w:rPr>
          <w:noProof/>
        </w:rPr>
      </w:r>
      <w:r>
        <w:rPr>
          <w:noProof/>
        </w:rPr>
        <w:fldChar w:fldCharType="separate"/>
      </w:r>
      <w:r>
        <w:rPr>
          <w:noProof/>
        </w:rPr>
        <w:t>7</w:t>
      </w:r>
      <w:r>
        <w:rPr>
          <w:noProof/>
        </w:rPr>
        <w:fldChar w:fldCharType="end"/>
      </w:r>
    </w:p>
    <w:p w14:paraId="60C0EAC3" w14:textId="1526B466" w:rsidR="00CB621D" w:rsidRDefault="00CB621D">
      <w:pPr>
        <w:pStyle w:val="TOC1"/>
        <w:rPr>
          <w:rFonts w:asciiTheme="minorHAnsi" w:eastAsiaTheme="minorEastAsia" w:hAnsiTheme="minorHAnsi" w:cstheme="minorBidi"/>
          <w:noProof/>
          <w:sz w:val="22"/>
          <w:szCs w:val="22"/>
          <w:lang w:eastAsia="zh-CN"/>
        </w:rPr>
      </w:pPr>
      <w:r w:rsidRPr="00BA4F02">
        <w:rPr>
          <w:noProof/>
        </w:rPr>
        <w:t>3</w:t>
      </w:r>
      <w:r>
        <w:rPr>
          <w:rFonts w:asciiTheme="minorHAnsi" w:eastAsiaTheme="minorEastAsia" w:hAnsiTheme="minorHAnsi" w:cstheme="minorBidi"/>
          <w:noProof/>
          <w:sz w:val="22"/>
          <w:szCs w:val="22"/>
          <w:lang w:eastAsia="zh-CN"/>
        </w:rPr>
        <w:tab/>
      </w:r>
      <w:r w:rsidRPr="00BA4F02">
        <w:rPr>
          <w:noProof/>
        </w:rPr>
        <w:t>Objective, Scope, and Methodology</w:t>
      </w:r>
      <w:r>
        <w:rPr>
          <w:noProof/>
        </w:rPr>
        <w:tab/>
      </w:r>
      <w:r>
        <w:rPr>
          <w:noProof/>
        </w:rPr>
        <w:fldChar w:fldCharType="begin"/>
      </w:r>
      <w:r>
        <w:rPr>
          <w:noProof/>
        </w:rPr>
        <w:instrText xml:space="preserve"> PAGEREF _Toc119680196 \h </w:instrText>
      </w:r>
      <w:r>
        <w:rPr>
          <w:noProof/>
        </w:rPr>
      </w:r>
      <w:r>
        <w:rPr>
          <w:noProof/>
        </w:rPr>
        <w:fldChar w:fldCharType="separate"/>
      </w:r>
      <w:r>
        <w:rPr>
          <w:noProof/>
        </w:rPr>
        <w:t>8</w:t>
      </w:r>
      <w:r>
        <w:rPr>
          <w:noProof/>
        </w:rPr>
        <w:fldChar w:fldCharType="end"/>
      </w:r>
    </w:p>
    <w:p w14:paraId="63FB1880" w14:textId="6F5AE281"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noProof/>
        </w:rPr>
        <w:t>3.1</w:t>
      </w:r>
      <w:r>
        <w:rPr>
          <w:rFonts w:asciiTheme="minorHAnsi" w:eastAsiaTheme="minorEastAsia" w:hAnsiTheme="minorHAnsi" w:cstheme="minorBidi"/>
          <w:noProof/>
          <w:sz w:val="22"/>
          <w:szCs w:val="22"/>
          <w:lang w:eastAsia="zh-CN"/>
        </w:rPr>
        <w:tab/>
      </w:r>
      <w:r w:rsidRPr="00BA4F02">
        <w:rPr>
          <w:noProof/>
        </w:rPr>
        <w:t>Objective</w:t>
      </w:r>
      <w:r>
        <w:rPr>
          <w:noProof/>
        </w:rPr>
        <w:tab/>
      </w:r>
      <w:r>
        <w:rPr>
          <w:noProof/>
        </w:rPr>
        <w:fldChar w:fldCharType="begin"/>
      </w:r>
      <w:r>
        <w:rPr>
          <w:noProof/>
        </w:rPr>
        <w:instrText xml:space="preserve"> PAGEREF _Toc119680197 \h </w:instrText>
      </w:r>
      <w:r>
        <w:rPr>
          <w:noProof/>
        </w:rPr>
      </w:r>
      <w:r>
        <w:rPr>
          <w:noProof/>
        </w:rPr>
        <w:fldChar w:fldCharType="separate"/>
      </w:r>
      <w:r>
        <w:rPr>
          <w:noProof/>
        </w:rPr>
        <w:t>8</w:t>
      </w:r>
      <w:r>
        <w:rPr>
          <w:noProof/>
        </w:rPr>
        <w:fldChar w:fldCharType="end"/>
      </w:r>
    </w:p>
    <w:p w14:paraId="32E7C24A" w14:textId="43160F22"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noProof/>
        </w:rPr>
        <w:t>3.2</w:t>
      </w:r>
      <w:r>
        <w:rPr>
          <w:rFonts w:asciiTheme="minorHAnsi" w:eastAsiaTheme="minorEastAsia" w:hAnsiTheme="minorHAnsi" w:cstheme="minorBidi"/>
          <w:noProof/>
          <w:sz w:val="22"/>
          <w:szCs w:val="22"/>
          <w:lang w:eastAsia="zh-CN"/>
        </w:rPr>
        <w:tab/>
      </w:r>
      <w:r>
        <w:rPr>
          <w:noProof/>
        </w:rPr>
        <w:t>Scope</w:t>
      </w:r>
      <w:r>
        <w:rPr>
          <w:noProof/>
        </w:rPr>
        <w:tab/>
      </w:r>
      <w:r>
        <w:rPr>
          <w:noProof/>
        </w:rPr>
        <w:fldChar w:fldCharType="begin"/>
      </w:r>
      <w:r>
        <w:rPr>
          <w:noProof/>
        </w:rPr>
        <w:instrText xml:space="preserve"> PAGEREF _Toc119680198 \h </w:instrText>
      </w:r>
      <w:r>
        <w:rPr>
          <w:noProof/>
        </w:rPr>
      </w:r>
      <w:r>
        <w:rPr>
          <w:noProof/>
        </w:rPr>
        <w:fldChar w:fldCharType="separate"/>
      </w:r>
      <w:r>
        <w:rPr>
          <w:noProof/>
        </w:rPr>
        <w:t>8</w:t>
      </w:r>
      <w:r>
        <w:rPr>
          <w:noProof/>
        </w:rPr>
        <w:fldChar w:fldCharType="end"/>
      </w:r>
    </w:p>
    <w:p w14:paraId="001557EB" w14:textId="567D5E31"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noProof/>
        </w:rPr>
        <w:t>3.3</w:t>
      </w:r>
      <w:r>
        <w:rPr>
          <w:rFonts w:asciiTheme="minorHAnsi" w:eastAsiaTheme="minorEastAsia" w:hAnsiTheme="minorHAnsi" w:cstheme="minorBidi"/>
          <w:noProof/>
          <w:sz w:val="22"/>
          <w:szCs w:val="22"/>
          <w:lang w:eastAsia="zh-CN"/>
        </w:rPr>
        <w:tab/>
      </w:r>
      <w:r w:rsidRPr="00BA4F02">
        <w:rPr>
          <w:noProof/>
        </w:rPr>
        <w:t>Methodology</w:t>
      </w:r>
      <w:r>
        <w:rPr>
          <w:noProof/>
        </w:rPr>
        <w:tab/>
      </w:r>
      <w:r>
        <w:rPr>
          <w:noProof/>
        </w:rPr>
        <w:fldChar w:fldCharType="begin"/>
      </w:r>
      <w:r>
        <w:rPr>
          <w:noProof/>
        </w:rPr>
        <w:instrText xml:space="preserve"> PAGEREF _Toc119680199 \h </w:instrText>
      </w:r>
      <w:r>
        <w:rPr>
          <w:noProof/>
        </w:rPr>
      </w:r>
      <w:r>
        <w:rPr>
          <w:noProof/>
        </w:rPr>
        <w:fldChar w:fldCharType="separate"/>
      </w:r>
      <w:r>
        <w:rPr>
          <w:noProof/>
        </w:rPr>
        <w:t>9</w:t>
      </w:r>
      <w:r>
        <w:rPr>
          <w:noProof/>
        </w:rPr>
        <w:fldChar w:fldCharType="end"/>
      </w:r>
    </w:p>
    <w:p w14:paraId="4DDA8D57" w14:textId="463947D3" w:rsidR="00CB621D" w:rsidRDefault="00CB621D">
      <w:pPr>
        <w:pStyle w:val="TOC1"/>
        <w:rPr>
          <w:rFonts w:asciiTheme="minorHAnsi" w:eastAsiaTheme="minorEastAsia" w:hAnsiTheme="minorHAnsi" w:cstheme="minorBidi"/>
          <w:noProof/>
          <w:sz w:val="22"/>
          <w:szCs w:val="22"/>
          <w:lang w:eastAsia="zh-CN"/>
        </w:rPr>
      </w:pPr>
      <w:r w:rsidRPr="00BA4F02">
        <w:rPr>
          <w:noProof/>
        </w:rPr>
        <w:t>4</w:t>
      </w:r>
      <w:r>
        <w:rPr>
          <w:rFonts w:asciiTheme="minorHAnsi" w:eastAsiaTheme="minorEastAsia" w:hAnsiTheme="minorHAnsi" w:cstheme="minorBidi"/>
          <w:noProof/>
          <w:sz w:val="22"/>
          <w:szCs w:val="22"/>
          <w:lang w:eastAsia="zh-CN"/>
        </w:rPr>
        <w:tab/>
      </w:r>
      <w:r>
        <w:rPr>
          <w:noProof/>
        </w:rPr>
        <w:t>Virtualization: Definition, Benefits, and Concerns</w:t>
      </w:r>
      <w:r>
        <w:rPr>
          <w:noProof/>
        </w:rPr>
        <w:tab/>
      </w:r>
      <w:r>
        <w:rPr>
          <w:noProof/>
        </w:rPr>
        <w:fldChar w:fldCharType="begin"/>
      </w:r>
      <w:r>
        <w:rPr>
          <w:noProof/>
        </w:rPr>
        <w:instrText xml:space="preserve"> PAGEREF _Toc119680200 \h </w:instrText>
      </w:r>
      <w:r>
        <w:rPr>
          <w:noProof/>
        </w:rPr>
      </w:r>
      <w:r>
        <w:rPr>
          <w:noProof/>
        </w:rPr>
        <w:fldChar w:fldCharType="separate"/>
      </w:r>
      <w:r>
        <w:rPr>
          <w:noProof/>
        </w:rPr>
        <w:t>9</w:t>
      </w:r>
      <w:r>
        <w:rPr>
          <w:noProof/>
        </w:rPr>
        <w:fldChar w:fldCharType="end"/>
      </w:r>
    </w:p>
    <w:p w14:paraId="546D1A92" w14:textId="2F674F9F"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noProof/>
        </w:rPr>
        <w:t>4.1</w:t>
      </w:r>
      <w:r>
        <w:rPr>
          <w:rFonts w:asciiTheme="minorHAnsi" w:eastAsiaTheme="minorEastAsia" w:hAnsiTheme="minorHAnsi" w:cstheme="minorBidi"/>
          <w:noProof/>
          <w:sz w:val="22"/>
          <w:szCs w:val="22"/>
          <w:lang w:eastAsia="zh-CN"/>
        </w:rPr>
        <w:tab/>
      </w:r>
      <w:r w:rsidRPr="00BA4F02">
        <w:rPr>
          <w:noProof/>
        </w:rPr>
        <w:t>What is Virtualization?</w:t>
      </w:r>
      <w:r>
        <w:rPr>
          <w:noProof/>
        </w:rPr>
        <w:tab/>
      </w:r>
      <w:r>
        <w:rPr>
          <w:noProof/>
        </w:rPr>
        <w:fldChar w:fldCharType="begin"/>
      </w:r>
      <w:r>
        <w:rPr>
          <w:noProof/>
        </w:rPr>
        <w:instrText xml:space="preserve"> PAGEREF _Toc119680201 \h </w:instrText>
      </w:r>
      <w:r>
        <w:rPr>
          <w:noProof/>
        </w:rPr>
      </w:r>
      <w:r>
        <w:rPr>
          <w:noProof/>
        </w:rPr>
        <w:fldChar w:fldCharType="separate"/>
      </w:r>
      <w:r>
        <w:rPr>
          <w:noProof/>
        </w:rPr>
        <w:t>9</w:t>
      </w:r>
      <w:r>
        <w:rPr>
          <w:noProof/>
        </w:rPr>
        <w:fldChar w:fldCharType="end"/>
      </w:r>
    </w:p>
    <w:p w14:paraId="78A143F4" w14:textId="09C456B0"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noProof/>
        </w:rPr>
        <w:t>4.2</w:t>
      </w:r>
      <w:r>
        <w:rPr>
          <w:rFonts w:asciiTheme="minorHAnsi" w:eastAsiaTheme="minorEastAsia" w:hAnsiTheme="minorHAnsi" w:cstheme="minorBidi"/>
          <w:noProof/>
          <w:sz w:val="22"/>
          <w:szCs w:val="22"/>
          <w:lang w:eastAsia="zh-CN"/>
        </w:rPr>
        <w:tab/>
      </w:r>
      <w:r>
        <w:rPr>
          <w:noProof/>
        </w:rPr>
        <w:t>Why Do We Need Virtualization?</w:t>
      </w:r>
      <w:r>
        <w:rPr>
          <w:noProof/>
        </w:rPr>
        <w:tab/>
      </w:r>
      <w:r>
        <w:rPr>
          <w:noProof/>
        </w:rPr>
        <w:fldChar w:fldCharType="begin"/>
      </w:r>
      <w:r>
        <w:rPr>
          <w:noProof/>
        </w:rPr>
        <w:instrText xml:space="preserve"> PAGEREF _Toc119680202 \h </w:instrText>
      </w:r>
      <w:r>
        <w:rPr>
          <w:noProof/>
        </w:rPr>
      </w:r>
      <w:r>
        <w:rPr>
          <w:noProof/>
        </w:rPr>
        <w:fldChar w:fldCharType="separate"/>
      </w:r>
      <w:r>
        <w:rPr>
          <w:noProof/>
        </w:rPr>
        <w:t>10</w:t>
      </w:r>
      <w:r>
        <w:rPr>
          <w:noProof/>
        </w:rPr>
        <w:fldChar w:fldCharType="end"/>
      </w:r>
    </w:p>
    <w:p w14:paraId="5DB8DD94" w14:textId="107C3098"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noProof/>
        </w:rPr>
        <w:t>4.3</w:t>
      </w:r>
      <w:r>
        <w:rPr>
          <w:rFonts w:asciiTheme="minorHAnsi" w:eastAsiaTheme="minorEastAsia" w:hAnsiTheme="minorHAnsi" w:cstheme="minorBidi"/>
          <w:noProof/>
          <w:sz w:val="22"/>
          <w:szCs w:val="22"/>
          <w:lang w:eastAsia="zh-CN"/>
        </w:rPr>
        <w:tab/>
      </w:r>
      <w:r w:rsidRPr="00BA4F02">
        <w:rPr>
          <w:noProof/>
        </w:rPr>
        <w:t>How Does Virtualization Work?</w:t>
      </w:r>
      <w:r>
        <w:rPr>
          <w:noProof/>
        </w:rPr>
        <w:tab/>
      </w:r>
      <w:r>
        <w:rPr>
          <w:noProof/>
        </w:rPr>
        <w:fldChar w:fldCharType="begin"/>
      </w:r>
      <w:r>
        <w:rPr>
          <w:noProof/>
        </w:rPr>
        <w:instrText xml:space="preserve"> PAGEREF _Toc119680203 \h </w:instrText>
      </w:r>
      <w:r>
        <w:rPr>
          <w:noProof/>
        </w:rPr>
      </w:r>
      <w:r>
        <w:rPr>
          <w:noProof/>
        </w:rPr>
        <w:fldChar w:fldCharType="separate"/>
      </w:r>
      <w:r>
        <w:rPr>
          <w:noProof/>
        </w:rPr>
        <w:t>10</w:t>
      </w:r>
      <w:r>
        <w:rPr>
          <w:noProof/>
        </w:rPr>
        <w:fldChar w:fldCharType="end"/>
      </w:r>
    </w:p>
    <w:p w14:paraId="18194D03" w14:textId="2B34A303"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noProof/>
        </w:rPr>
        <w:t>4.4</w:t>
      </w:r>
      <w:r>
        <w:rPr>
          <w:rFonts w:asciiTheme="minorHAnsi" w:eastAsiaTheme="minorEastAsia" w:hAnsiTheme="minorHAnsi" w:cstheme="minorBidi"/>
          <w:noProof/>
          <w:sz w:val="22"/>
          <w:szCs w:val="22"/>
          <w:lang w:eastAsia="zh-CN"/>
        </w:rPr>
        <w:tab/>
      </w:r>
      <w:r>
        <w:rPr>
          <w:noProof/>
        </w:rPr>
        <w:t>Different Types of Virtualizations</w:t>
      </w:r>
      <w:r>
        <w:rPr>
          <w:noProof/>
        </w:rPr>
        <w:tab/>
      </w:r>
      <w:r>
        <w:rPr>
          <w:noProof/>
        </w:rPr>
        <w:fldChar w:fldCharType="begin"/>
      </w:r>
      <w:r>
        <w:rPr>
          <w:noProof/>
        </w:rPr>
        <w:instrText xml:space="preserve"> PAGEREF _Toc119680204 \h </w:instrText>
      </w:r>
      <w:r>
        <w:rPr>
          <w:noProof/>
        </w:rPr>
      </w:r>
      <w:r>
        <w:rPr>
          <w:noProof/>
        </w:rPr>
        <w:fldChar w:fldCharType="separate"/>
      </w:r>
      <w:r>
        <w:rPr>
          <w:noProof/>
        </w:rPr>
        <w:t>12</w:t>
      </w:r>
      <w:r>
        <w:rPr>
          <w:noProof/>
        </w:rPr>
        <w:fldChar w:fldCharType="end"/>
      </w:r>
    </w:p>
    <w:p w14:paraId="1DAC2231" w14:textId="7892F38F" w:rsidR="00CB621D" w:rsidRDefault="00CB621D">
      <w:pPr>
        <w:pStyle w:val="TOC1"/>
        <w:rPr>
          <w:rFonts w:asciiTheme="minorHAnsi" w:eastAsiaTheme="minorEastAsia" w:hAnsiTheme="minorHAnsi" w:cstheme="minorBidi"/>
          <w:noProof/>
          <w:sz w:val="22"/>
          <w:szCs w:val="22"/>
          <w:lang w:eastAsia="zh-CN"/>
        </w:rPr>
      </w:pPr>
      <w:r w:rsidRPr="00BA4F02">
        <w:rPr>
          <w:noProof/>
        </w:rPr>
        <w:t>5</w:t>
      </w:r>
      <w:r>
        <w:rPr>
          <w:rFonts w:asciiTheme="minorHAnsi" w:eastAsiaTheme="minorEastAsia" w:hAnsiTheme="minorHAnsi" w:cstheme="minorBidi"/>
          <w:noProof/>
          <w:sz w:val="22"/>
          <w:szCs w:val="22"/>
          <w:lang w:eastAsia="zh-CN"/>
        </w:rPr>
        <w:tab/>
      </w:r>
      <w:r>
        <w:rPr>
          <w:noProof/>
        </w:rPr>
        <w:t>Virtualization Benefits Applied to 5G</w:t>
      </w:r>
      <w:r>
        <w:rPr>
          <w:noProof/>
        </w:rPr>
        <w:tab/>
      </w:r>
      <w:r>
        <w:rPr>
          <w:noProof/>
        </w:rPr>
        <w:fldChar w:fldCharType="begin"/>
      </w:r>
      <w:r>
        <w:rPr>
          <w:noProof/>
        </w:rPr>
        <w:instrText xml:space="preserve"> PAGEREF _Toc119680205 \h </w:instrText>
      </w:r>
      <w:r>
        <w:rPr>
          <w:noProof/>
        </w:rPr>
      </w:r>
      <w:r>
        <w:rPr>
          <w:noProof/>
        </w:rPr>
        <w:fldChar w:fldCharType="separate"/>
      </w:r>
      <w:r>
        <w:rPr>
          <w:noProof/>
        </w:rPr>
        <w:t>15</w:t>
      </w:r>
      <w:r>
        <w:rPr>
          <w:noProof/>
        </w:rPr>
        <w:fldChar w:fldCharType="end"/>
      </w:r>
    </w:p>
    <w:p w14:paraId="6FA86AD2" w14:textId="5DD86C73"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noProof/>
        </w:rPr>
        <w:t>5.1</w:t>
      </w:r>
      <w:r>
        <w:rPr>
          <w:rFonts w:asciiTheme="minorHAnsi" w:eastAsiaTheme="minorEastAsia" w:hAnsiTheme="minorHAnsi" w:cstheme="minorBidi"/>
          <w:noProof/>
          <w:sz w:val="22"/>
          <w:szCs w:val="22"/>
          <w:lang w:eastAsia="zh-CN"/>
        </w:rPr>
        <w:tab/>
      </w:r>
      <w:r>
        <w:rPr>
          <w:noProof/>
        </w:rPr>
        <w:t>Cloud Native Software</w:t>
      </w:r>
      <w:r>
        <w:rPr>
          <w:noProof/>
        </w:rPr>
        <w:tab/>
      </w:r>
      <w:r>
        <w:rPr>
          <w:noProof/>
        </w:rPr>
        <w:fldChar w:fldCharType="begin"/>
      </w:r>
      <w:r>
        <w:rPr>
          <w:noProof/>
        </w:rPr>
        <w:instrText xml:space="preserve"> PAGEREF _Toc119680206 \h </w:instrText>
      </w:r>
      <w:r>
        <w:rPr>
          <w:noProof/>
        </w:rPr>
      </w:r>
      <w:r>
        <w:rPr>
          <w:noProof/>
        </w:rPr>
        <w:fldChar w:fldCharType="separate"/>
      </w:r>
      <w:r>
        <w:rPr>
          <w:noProof/>
        </w:rPr>
        <w:t>17</w:t>
      </w:r>
      <w:r>
        <w:rPr>
          <w:noProof/>
        </w:rPr>
        <w:fldChar w:fldCharType="end"/>
      </w:r>
    </w:p>
    <w:p w14:paraId="2B16DCE5" w14:textId="41CBA05E" w:rsidR="00CB621D" w:rsidRDefault="00CB621D">
      <w:pPr>
        <w:pStyle w:val="TOC3"/>
        <w:tabs>
          <w:tab w:val="left" w:pos="1320"/>
          <w:tab w:val="right" w:leader="dot" w:pos="9307"/>
        </w:tabs>
        <w:rPr>
          <w:rFonts w:asciiTheme="minorHAnsi" w:eastAsiaTheme="minorEastAsia" w:hAnsiTheme="minorHAnsi" w:cstheme="minorBidi"/>
          <w:noProof/>
          <w:sz w:val="22"/>
          <w:szCs w:val="22"/>
          <w:lang w:eastAsia="zh-CN"/>
        </w:rPr>
      </w:pPr>
      <w:r w:rsidRPr="00BA4F02">
        <w:rPr>
          <w:noProof/>
          <w14:scene3d>
            <w14:camera w14:prst="orthographicFront"/>
            <w14:lightRig w14:rig="threePt" w14:dir="t">
              <w14:rot w14:lat="0" w14:lon="0" w14:rev="0"/>
            </w14:lightRig>
          </w14:scene3d>
        </w:rPr>
        <w:t>5.1.1</w:t>
      </w:r>
      <w:r>
        <w:rPr>
          <w:rFonts w:asciiTheme="minorHAnsi" w:eastAsiaTheme="minorEastAsia" w:hAnsiTheme="minorHAnsi" w:cstheme="minorBidi"/>
          <w:noProof/>
          <w:sz w:val="22"/>
          <w:szCs w:val="22"/>
          <w:lang w:eastAsia="zh-CN"/>
        </w:rPr>
        <w:tab/>
      </w:r>
      <w:r w:rsidRPr="00BA4F02">
        <w:rPr>
          <w:noProof/>
        </w:rPr>
        <w:t>Software Delivery</w:t>
      </w:r>
      <w:r>
        <w:rPr>
          <w:noProof/>
        </w:rPr>
        <w:tab/>
      </w:r>
      <w:r>
        <w:rPr>
          <w:noProof/>
        </w:rPr>
        <w:fldChar w:fldCharType="begin"/>
      </w:r>
      <w:r>
        <w:rPr>
          <w:noProof/>
        </w:rPr>
        <w:instrText xml:space="preserve"> PAGEREF _Toc119680207 \h </w:instrText>
      </w:r>
      <w:r>
        <w:rPr>
          <w:noProof/>
        </w:rPr>
      </w:r>
      <w:r>
        <w:rPr>
          <w:noProof/>
        </w:rPr>
        <w:fldChar w:fldCharType="separate"/>
      </w:r>
      <w:r>
        <w:rPr>
          <w:noProof/>
        </w:rPr>
        <w:t>17</w:t>
      </w:r>
      <w:r>
        <w:rPr>
          <w:noProof/>
        </w:rPr>
        <w:fldChar w:fldCharType="end"/>
      </w:r>
    </w:p>
    <w:p w14:paraId="27251888" w14:textId="4A09EA8B" w:rsidR="00CB621D" w:rsidRDefault="00CB621D">
      <w:pPr>
        <w:pStyle w:val="TOC3"/>
        <w:tabs>
          <w:tab w:val="left" w:pos="1320"/>
          <w:tab w:val="right" w:leader="dot" w:pos="9307"/>
        </w:tabs>
        <w:rPr>
          <w:rFonts w:asciiTheme="minorHAnsi" w:eastAsiaTheme="minorEastAsia" w:hAnsiTheme="minorHAnsi" w:cstheme="minorBidi"/>
          <w:noProof/>
          <w:sz w:val="22"/>
          <w:szCs w:val="22"/>
          <w:lang w:eastAsia="zh-CN"/>
        </w:rPr>
      </w:pPr>
      <w:r w:rsidRPr="00BA4F02">
        <w:rPr>
          <w:noProof/>
          <w14:scene3d>
            <w14:camera w14:prst="orthographicFront"/>
            <w14:lightRig w14:rig="threePt" w14:dir="t">
              <w14:rot w14:lat="0" w14:lon="0" w14:rev="0"/>
            </w14:lightRig>
          </w14:scene3d>
        </w:rPr>
        <w:t>5.1.2</w:t>
      </w:r>
      <w:r>
        <w:rPr>
          <w:rFonts w:asciiTheme="minorHAnsi" w:eastAsiaTheme="minorEastAsia" w:hAnsiTheme="minorHAnsi" w:cstheme="minorBidi"/>
          <w:noProof/>
          <w:sz w:val="22"/>
          <w:szCs w:val="22"/>
          <w:lang w:eastAsia="zh-CN"/>
        </w:rPr>
        <w:tab/>
      </w:r>
      <w:r w:rsidRPr="00BA4F02">
        <w:rPr>
          <w:noProof/>
        </w:rPr>
        <w:t>Securing the Software Delivery Practices</w:t>
      </w:r>
      <w:r>
        <w:rPr>
          <w:noProof/>
        </w:rPr>
        <w:tab/>
      </w:r>
      <w:r>
        <w:rPr>
          <w:noProof/>
        </w:rPr>
        <w:fldChar w:fldCharType="begin"/>
      </w:r>
      <w:r>
        <w:rPr>
          <w:noProof/>
        </w:rPr>
        <w:instrText xml:space="preserve"> PAGEREF _Toc119680208 \h </w:instrText>
      </w:r>
      <w:r>
        <w:rPr>
          <w:noProof/>
        </w:rPr>
      </w:r>
      <w:r>
        <w:rPr>
          <w:noProof/>
        </w:rPr>
        <w:fldChar w:fldCharType="separate"/>
      </w:r>
      <w:r>
        <w:rPr>
          <w:noProof/>
        </w:rPr>
        <w:t>18</w:t>
      </w:r>
      <w:r>
        <w:rPr>
          <w:noProof/>
        </w:rPr>
        <w:fldChar w:fldCharType="end"/>
      </w:r>
    </w:p>
    <w:p w14:paraId="552ADCFE" w14:textId="61E11494" w:rsidR="00CB621D" w:rsidRDefault="00CB621D">
      <w:pPr>
        <w:pStyle w:val="TOC3"/>
        <w:tabs>
          <w:tab w:val="left" w:pos="1320"/>
          <w:tab w:val="right" w:leader="dot" w:pos="9307"/>
        </w:tabs>
        <w:rPr>
          <w:rFonts w:asciiTheme="minorHAnsi" w:eastAsiaTheme="minorEastAsia" w:hAnsiTheme="minorHAnsi" w:cstheme="minorBidi"/>
          <w:noProof/>
          <w:sz w:val="22"/>
          <w:szCs w:val="22"/>
          <w:lang w:eastAsia="zh-CN"/>
        </w:rPr>
      </w:pPr>
      <w:r w:rsidRPr="00BA4F02">
        <w:rPr>
          <w:noProof/>
          <w14:scene3d>
            <w14:camera w14:prst="orthographicFront"/>
            <w14:lightRig w14:rig="threePt" w14:dir="t">
              <w14:rot w14:lat="0" w14:lon="0" w14:rev="0"/>
            </w14:lightRig>
          </w14:scene3d>
        </w:rPr>
        <w:t>5.1.3</w:t>
      </w:r>
      <w:r>
        <w:rPr>
          <w:rFonts w:asciiTheme="minorHAnsi" w:eastAsiaTheme="minorEastAsia" w:hAnsiTheme="minorHAnsi" w:cstheme="minorBidi"/>
          <w:noProof/>
          <w:sz w:val="22"/>
          <w:szCs w:val="22"/>
          <w:lang w:eastAsia="zh-CN"/>
        </w:rPr>
        <w:tab/>
      </w:r>
      <w:r w:rsidRPr="00BA4F02">
        <w:rPr>
          <w:noProof/>
        </w:rPr>
        <w:t>Using Software Bill of Materials</w:t>
      </w:r>
      <w:r>
        <w:rPr>
          <w:noProof/>
        </w:rPr>
        <w:tab/>
      </w:r>
      <w:r>
        <w:rPr>
          <w:noProof/>
        </w:rPr>
        <w:fldChar w:fldCharType="begin"/>
      </w:r>
      <w:r>
        <w:rPr>
          <w:noProof/>
        </w:rPr>
        <w:instrText xml:space="preserve"> PAGEREF _Toc119680209 \h </w:instrText>
      </w:r>
      <w:r>
        <w:rPr>
          <w:noProof/>
        </w:rPr>
      </w:r>
      <w:r>
        <w:rPr>
          <w:noProof/>
        </w:rPr>
        <w:fldChar w:fldCharType="separate"/>
      </w:r>
      <w:r>
        <w:rPr>
          <w:noProof/>
        </w:rPr>
        <w:t>18</w:t>
      </w:r>
      <w:r>
        <w:rPr>
          <w:noProof/>
        </w:rPr>
        <w:fldChar w:fldCharType="end"/>
      </w:r>
    </w:p>
    <w:p w14:paraId="686CCFF7" w14:textId="1049D3D0"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noProof/>
        </w:rPr>
        <w:t>5.2</w:t>
      </w:r>
      <w:r>
        <w:rPr>
          <w:rFonts w:asciiTheme="minorHAnsi" w:eastAsiaTheme="minorEastAsia" w:hAnsiTheme="minorHAnsi" w:cstheme="minorBidi"/>
          <w:noProof/>
          <w:sz w:val="22"/>
          <w:szCs w:val="22"/>
          <w:lang w:eastAsia="zh-CN"/>
        </w:rPr>
        <w:tab/>
      </w:r>
      <w:r>
        <w:rPr>
          <w:noProof/>
        </w:rPr>
        <w:t>Distributed and Dynamic Systems</w:t>
      </w:r>
      <w:r>
        <w:rPr>
          <w:noProof/>
        </w:rPr>
        <w:tab/>
      </w:r>
      <w:r>
        <w:rPr>
          <w:noProof/>
        </w:rPr>
        <w:fldChar w:fldCharType="begin"/>
      </w:r>
      <w:r>
        <w:rPr>
          <w:noProof/>
        </w:rPr>
        <w:instrText xml:space="preserve"> PAGEREF _Toc119680210 \h </w:instrText>
      </w:r>
      <w:r>
        <w:rPr>
          <w:noProof/>
        </w:rPr>
      </w:r>
      <w:r>
        <w:rPr>
          <w:noProof/>
        </w:rPr>
        <w:fldChar w:fldCharType="separate"/>
      </w:r>
      <w:r>
        <w:rPr>
          <w:noProof/>
        </w:rPr>
        <w:t>20</w:t>
      </w:r>
      <w:r>
        <w:rPr>
          <w:noProof/>
        </w:rPr>
        <w:fldChar w:fldCharType="end"/>
      </w:r>
    </w:p>
    <w:p w14:paraId="317332D0" w14:textId="321D57D9"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noProof/>
        </w:rPr>
        <w:t>5.3</w:t>
      </w:r>
      <w:r>
        <w:rPr>
          <w:rFonts w:asciiTheme="minorHAnsi" w:eastAsiaTheme="minorEastAsia" w:hAnsiTheme="minorHAnsi" w:cstheme="minorBidi"/>
          <w:noProof/>
          <w:sz w:val="22"/>
          <w:szCs w:val="22"/>
          <w:lang w:eastAsia="zh-CN"/>
        </w:rPr>
        <w:tab/>
      </w:r>
      <w:r>
        <w:rPr>
          <w:noProof/>
        </w:rPr>
        <w:t>Network Topology</w:t>
      </w:r>
      <w:r>
        <w:rPr>
          <w:noProof/>
        </w:rPr>
        <w:tab/>
      </w:r>
      <w:r>
        <w:rPr>
          <w:noProof/>
        </w:rPr>
        <w:fldChar w:fldCharType="begin"/>
      </w:r>
      <w:r>
        <w:rPr>
          <w:noProof/>
        </w:rPr>
        <w:instrText xml:space="preserve"> PAGEREF _Toc119680211 \h </w:instrText>
      </w:r>
      <w:r>
        <w:rPr>
          <w:noProof/>
        </w:rPr>
      </w:r>
      <w:r>
        <w:rPr>
          <w:noProof/>
        </w:rPr>
        <w:fldChar w:fldCharType="separate"/>
      </w:r>
      <w:r>
        <w:rPr>
          <w:noProof/>
        </w:rPr>
        <w:t>21</w:t>
      </w:r>
      <w:r>
        <w:rPr>
          <w:noProof/>
        </w:rPr>
        <w:fldChar w:fldCharType="end"/>
      </w:r>
    </w:p>
    <w:p w14:paraId="2B71279C" w14:textId="374BC2F1" w:rsidR="00CB621D" w:rsidRDefault="00CB621D">
      <w:pPr>
        <w:pStyle w:val="TOC3"/>
        <w:tabs>
          <w:tab w:val="left" w:pos="1320"/>
          <w:tab w:val="right" w:leader="dot" w:pos="9307"/>
        </w:tabs>
        <w:rPr>
          <w:rFonts w:asciiTheme="minorHAnsi" w:eastAsiaTheme="minorEastAsia" w:hAnsiTheme="minorHAnsi" w:cstheme="minorBidi"/>
          <w:noProof/>
          <w:sz w:val="22"/>
          <w:szCs w:val="22"/>
          <w:lang w:eastAsia="zh-CN"/>
        </w:rPr>
      </w:pPr>
      <w:r w:rsidRPr="00BA4F02">
        <w:rPr>
          <w:noProof/>
          <w14:scene3d>
            <w14:camera w14:prst="orthographicFront"/>
            <w14:lightRig w14:rig="threePt" w14:dir="t">
              <w14:rot w14:lat="0" w14:lon="0" w14:rev="0"/>
            </w14:lightRig>
          </w14:scene3d>
        </w:rPr>
        <w:t>5.3.1</w:t>
      </w:r>
      <w:r>
        <w:rPr>
          <w:rFonts w:asciiTheme="minorHAnsi" w:eastAsiaTheme="minorEastAsia" w:hAnsiTheme="minorHAnsi" w:cstheme="minorBidi"/>
          <w:noProof/>
          <w:sz w:val="22"/>
          <w:szCs w:val="22"/>
          <w:lang w:eastAsia="zh-CN"/>
        </w:rPr>
        <w:tab/>
      </w:r>
      <w:r>
        <w:rPr>
          <w:noProof/>
        </w:rPr>
        <w:t>Multi Tenancy</w:t>
      </w:r>
      <w:r>
        <w:rPr>
          <w:noProof/>
        </w:rPr>
        <w:tab/>
      </w:r>
      <w:r>
        <w:rPr>
          <w:noProof/>
        </w:rPr>
        <w:fldChar w:fldCharType="begin"/>
      </w:r>
      <w:r>
        <w:rPr>
          <w:noProof/>
        </w:rPr>
        <w:instrText xml:space="preserve"> PAGEREF _Toc119680212 \h </w:instrText>
      </w:r>
      <w:r>
        <w:rPr>
          <w:noProof/>
        </w:rPr>
      </w:r>
      <w:r>
        <w:rPr>
          <w:noProof/>
        </w:rPr>
        <w:fldChar w:fldCharType="separate"/>
      </w:r>
      <w:r>
        <w:rPr>
          <w:noProof/>
        </w:rPr>
        <w:t>21</w:t>
      </w:r>
      <w:r>
        <w:rPr>
          <w:noProof/>
        </w:rPr>
        <w:fldChar w:fldCharType="end"/>
      </w:r>
    </w:p>
    <w:p w14:paraId="2F09618B" w14:textId="70817D68" w:rsidR="00CB621D" w:rsidRDefault="00CB621D">
      <w:pPr>
        <w:pStyle w:val="TOC3"/>
        <w:tabs>
          <w:tab w:val="left" w:pos="1320"/>
          <w:tab w:val="right" w:leader="dot" w:pos="9307"/>
        </w:tabs>
        <w:rPr>
          <w:rFonts w:asciiTheme="minorHAnsi" w:eastAsiaTheme="minorEastAsia" w:hAnsiTheme="minorHAnsi" w:cstheme="minorBidi"/>
          <w:noProof/>
          <w:sz w:val="22"/>
          <w:szCs w:val="22"/>
          <w:lang w:eastAsia="zh-CN"/>
        </w:rPr>
      </w:pPr>
      <w:r w:rsidRPr="00BA4F02">
        <w:rPr>
          <w:noProof/>
          <w14:scene3d>
            <w14:camera w14:prst="orthographicFront"/>
            <w14:lightRig w14:rig="threePt" w14:dir="t">
              <w14:rot w14:lat="0" w14:lon="0" w14:rev="0"/>
            </w14:lightRig>
          </w14:scene3d>
        </w:rPr>
        <w:t>5.3.2</w:t>
      </w:r>
      <w:r>
        <w:rPr>
          <w:rFonts w:asciiTheme="minorHAnsi" w:eastAsiaTheme="minorEastAsia" w:hAnsiTheme="minorHAnsi" w:cstheme="minorBidi"/>
          <w:noProof/>
          <w:sz w:val="22"/>
          <w:szCs w:val="22"/>
          <w:lang w:eastAsia="zh-CN"/>
        </w:rPr>
        <w:tab/>
      </w:r>
      <w:r>
        <w:rPr>
          <w:noProof/>
        </w:rPr>
        <w:t>Artificial Intelligence and Machine Learning</w:t>
      </w:r>
      <w:r>
        <w:rPr>
          <w:noProof/>
        </w:rPr>
        <w:tab/>
      </w:r>
      <w:r>
        <w:rPr>
          <w:noProof/>
        </w:rPr>
        <w:fldChar w:fldCharType="begin"/>
      </w:r>
      <w:r>
        <w:rPr>
          <w:noProof/>
        </w:rPr>
        <w:instrText xml:space="preserve"> PAGEREF _Toc119680213 \h </w:instrText>
      </w:r>
      <w:r>
        <w:rPr>
          <w:noProof/>
        </w:rPr>
      </w:r>
      <w:r>
        <w:rPr>
          <w:noProof/>
        </w:rPr>
        <w:fldChar w:fldCharType="separate"/>
      </w:r>
      <w:r>
        <w:rPr>
          <w:noProof/>
        </w:rPr>
        <w:t>22</w:t>
      </w:r>
      <w:r>
        <w:rPr>
          <w:noProof/>
        </w:rPr>
        <w:fldChar w:fldCharType="end"/>
      </w:r>
    </w:p>
    <w:p w14:paraId="15EFCB1E" w14:textId="5EBF3094" w:rsidR="00CB621D" w:rsidRDefault="00CB621D">
      <w:pPr>
        <w:pStyle w:val="TOC3"/>
        <w:tabs>
          <w:tab w:val="left" w:pos="1320"/>
          <w:tab w:val="right" w:leader="dot" w:pos="9307"/>
        </w:tabs>
        <w:rPr>
          <w:rFonts w:asciiTheme="minorHAnsi" w:eastAsiaTheme="minorEastAsia" w:hAnsiTheme="minorHAnsi" w:cstheme="minorBidi"/>
          <w:noProof/>
          <w:sz w:val="22"/>
          <w:szCs w:val="22"/>
          <w:lang w:eastAsia="zh-CN"/>
        </w:rPr>
      </w:pPr>
      <w:r w:rsidRPr="00BA4F02">
        <w:rPr>
          <w:noProof/>
          <w14:scene3d>
            <w14:camera w14:prst="orthographicFront"/>
            <w14:lightRig w14:rig="threePt" w14:dir="t">
              <w14:rot w14:lat="0" w14:lon="0" w14:rev="0"/>
            </w14:lightRig>
          </w14:scene3d>
        </w:rPr>
        <w:t>5.3.3</w:t>
      </w:r>
      <w:r>
        <w:rPr>
          <w:rFonts w:asciiTheme="minorHAnsi" w:eastAsiaTheme="minorEastAsia" w:hAnsiTheme="minorHAnsi" w:cstheme="minorBidi"/>
          <w:noProof/>
          <w:sz w:val="22"/>
          <w:szCs w:val="22"/>
          <w:lang w:eastAsia="zh-CN"/>
        </w:rPr>
        <w:tab/>
      </w:r>
      <w:r>
        <w:rPr>
          <w:noProof/>
        </w:rPr>
        <w:t>Isolation</w:t>
      </w:r>
      <w:r>
        <w:rPr>
          <w:noProof/>
        </w:rPr>
        <w:tab/>
      </w:r>
      <w:r>
        <w:rPr>
          <w:noProof/>
        </w:rPr>
        <w:fldChar w:fldCharType="begin"/>
      </w:r>
      <w:r>
        <w:rPr>
          <w:noProof/>
        </w:rPr>
        <w:instrText xml:space="preserve"> PAGEREF _Toc119680214 \h </w:instrText>
      </w:r>
      <w:r>
        <w:rPr>
          <w:noProof/>
        </w:rPr>
      </w:r>
      <w:r>
        <w:rPr>
          <w:noProof/>
        </w:rPr>
        <w:fldChar w:fldCharType="separate"/>
      </w:r>
      <w:r>
        <w:rPr>
          <w:noProof/>
        </w:rPr>
        <w:t>23</w:t>
      </w:r>
      <w:r>
        <w:rPr>
          <w:noProof/>
        </w:rPr>
        <w:fldChar w:fldCharType="end"/>
      </w:r>
    </w:p>
    <w:p w14:paraId="2B500B87" w14:textId="172F0C1D" w:rsidR="00CB621D" w:rsidRDefault="00CB621D">
      <w:pPr>
        <w:pStyle w:val="TOC3"/>
        <w:tabs>
          <w:tab w:val="left" w:pos="1320"/>
          <w:tab w:val="right" w:leader="dot" w:pos="9307"/>
        </w:tabs>
        <w:rPr>
          <w:rFonts w:asciiTheme="minorHAnsi" w:eastAsiaTheme="minorEastAsia" w:hAnsiTheme="minorHAnsi" w:cstheme="minorBidi"/>
          <w:noProof/>
          <w:sz w:val="22"/>
          <w:szCs w:val="22"/>
          <w:lang w:eastAsia="zh-CN"/>
        </w:rPr>
      </w:pPr>
      <w:r w:rsidRPr="00BA4F02">
        <w:rPr>
          <w:noProof/>
          <w14:scene3d>
            <w14:camera w14:prst="orthographicFront"/>
            <w14:lightRig w14:rig="threePt" w14:dir="t">
              <w14:rot w14:lat="0" w14:lon="0" w14:rev="0"/>
            </w14:lightRig>
          </w14:scene3d>
        </w:rPr>
        <w:t>5.3.4</w:t>
      </w:r>
      <w:r>
        <w:rPr>
          <w:rFonts w:asciiTheme="minorHAnsi" w:eastAsiaTheme="minorEastAsia" w:hAnsiTheme="minorHAnsi" w:cstheme="minorBidi"/>
          <w:noProof/>
          <w:sz w:val="22"/>
          <w:szCs w:val="22"/>
          <w:lang w:eastAsia="zh-CN"/>
        </w:rPr>
        <w:tab/>
      </w:r>
      <w:r>
        <w:rPr>
          <w:noProof/>
        </w:rPr>
        <w:t>Resiliency</w:t>
      </w:r>
      <w:r>
        <w:rPr>
          <w:noProof/>
        </w:rPr>
        <w:tab/>
      </w:r>
      <w:r>
        <w:rPr>
          <w:noProof/>
        </w:rPr>
        <w:fldChar w:fldCharType="begin"/>
      </w:r>
      <w:r>
        <w:rPr>
          <w:noProof/>
        </w:rPr>
        <w:instrText xml:space="preserve"> PAGEREF _Toc119680215 \h </w:instrText>
      </w:r>
      <w:r>
        <w:rPr>
          <w:noProof/>
        </w:rPr>
      </w:r>
      <w:r>
        <w:rPr>
          <w:noProof/>
        </w:rPr>
        <w:fldChar w:fldCharType="separate"/>
      </w:r>
      <w:r>
        <w:rPr>
          <w:noProof/>
        </w:rPr>
        <w:t>24</w:t>
      </w:r>
      <w:r>
        <w:rPr>
          <w:noProof/>
        </w:rPr>
        <w:fldChar w:fldCharType="end"/>
      </w:r>
    </w:p>
    <w:p w14:paraId="38D6F46A" w14:textId="01EF4ED7" w:rsidR="00CB621D" w:rsidRDefault="00CB621D">
      <w:pPr>
        <w:pStyle w:val="TOC1"/>
        <w:rPr>
          <w:rFonts w:asciiTheme="minorHAnsi" w:eastAsiaTheme="minorEastAsia" w:hAnsiTheme="minorHAnsi" w:cstheme="minorBidi"/>
          <w:noProof/>
          <w:sz w:val="22"/>
          <w:szCs w:val="22"/>
          <w:lang w:eastAsia="zh-CN"/>
        </w:rPr>
      </w:pPr>
      <w:r w:rsidRPr="00BA4F02">
        <w:rPr>
          <w:noProof/>
        </w:rPr>
        <w:t>6</w:t>
      </w:r>
      <w:r>
        <w:rPr>
          <w:rFonts w:asciiTheme="minorHAnsi" w:eastAsiaTheme="minorEastAsia" w:hAnsiTheme="minorHAnsi" w:cstheme="minorBidi"/>
          <w:noProof/>
          <w:sz w:val="22"/>
          <w:szCs w:val="22"/>
          <w:lang w:eastAsia="zh-CN"/>
        </w:rPr>
        <w:tab/>
      </w:r>
      <w:r>
        <w:rPr>
          <w:noProof/>
        </w:rPr>
        <w:t>Security and Resilience Implications Associated With 5G Virtualization</w:t>
      </w:r>
      <w:r>
        <w:rPr>
          <w:noProof/>
        </w:rPr>
        <w:tab/>
      </w:r>
      <w:r>
        <w:rPr>
          <w:noProof/>
        </w:rPr>
        <w:fldChar w:fldCharType="begin"/>
      </w:r>
      <w:r>
        <w:rPr>
          <w:noProof/>
        </w:rPr>
        <w:instrText xml:space="preserve"> PAGEREF _Toc119680216 \h </w:instrText>
      </w:r>
      <w:r>
        <w:rPr>
          <w:noProof/>
        </w:rPr>
      </w:r>
      <w:r>
        <w:rPr>
          <w:noProof/>
        </w:rPr>
        <w:fldChar w:fldCharType="separate"/>
      </w:r>
      <w:r>
        <w:rPr>
          <w:noProof/>
        </w:rPr>
        <w:t>24</w:t>
      </w:r>
      <w:r>
        <w:rPr>
          <w:noProof/>
        </w:rPr>
        <w:fldChar w:fldCharType="end"/>
      </w:r>
    </w:p>
    <w:p w14:paraId="296B4D18" w14:textId="670A2D4B"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noProof/>
        </w:rPr>
        <w:t>6.1</w:t>
      </w:r>
      <w:r>
        <w:rPr>
          <w:rFonts w:asciiTheme="minorHAnsi" w:eastAsiaTheme="minorEastAsia" w:hAnsiTheme="minorHAnsi" w:cstheme="minorBidi"/>
          <w:noProof/>
          <w:sz w:val="22"/>
          <w:szCs w:val="22"/>
          <w:lang w:eastAsia="zh-CN"/>
        </w:rPr>
        <w:tab/>
      </w:r>
      <w:r>
        <w:rPr>
          <w:noProof/>
        </w:rPr>
        <w:t>Virtualization Security Risks</w:t>
      </w:r>
      <w:r>
        <w:rPr>
          <w:noProof/>
        </w:rPr>
        <w:tab/>
      </w:r>
      <w:r>
        <w:rPr>
          <w:noProof/>
        </w:rPr>
        <w:fldChar w:fldCharType="begin"/>
      </w:r>
      <w:r>
        <w:rPr>
          <w:noProof/>
        </w:rPr>
        <w:instrText xml:space="preserve"> PAGEREF _Toc119680217 \h </w:instrText>
      </w:r>
      <w:r>
        <w:rPr>
          <w:noProof/>
        </w:rPr>
      </w:r>
      <w:r>
        <w:rPr>
          <w:noProof/>
        </w:rPr>
        <w:fldChar w:fldCharType="separate"/>
      </w:r>
      <w:r>
        <w:rPr>
          <w:noProof/>
        </w:rPr>
        <w:t>24</w:t>
      </w:r>
      <w:r>
        <w:rPr>
          <w:noProof/>
        </w:rPr>
        <w:fldChar w:fldCharType="end"/>
      </w:r>
    </w:p>
    <w:p w14:paraId="1479493E" w14:textId="30FD0E73"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noProof/>
        </w:rPr>
        <w:t>6.2</w:t>
      </w:r>
      <w:r>
        <w:rPr>
          <w:rFonts w:asciiTheme="minorHAnsi" w:eastAsiaTheme="minorEastAsia" w:hAnsiTheme="minorHAnsi" w:cstheme="minorBidi"/>
          <w:noProof/>
          <w:sz w:val="22"/>
          <w:szCs w:val="22"/>
          <w:lang w:eastAsia="zh-CN"/>
        </w:rPr>
        <w:tab/>
      </w:r>
      <w:r>
        <w:rPr>
          <w:noProof/>
        </w:rPr>
        <w:t>Supply Chain Risks</w:t>
      </w:r>
      <w:r>
        <w:rPr>
          <w:noProof/>
        </w:rPr>
        <w:tab/>
      </w:r>
      <w:r>
        <w:rPr>
          <w:noProof/>
        </w:rPr>
        <w:fldChar w:fldCharType="begin"/>
      </w:r>
      <w:r>
        <w:rPr>
          <w:noProof/>
        </w:rPr>
        <w:instrText xml:space="preserve"> PAGEREF _Toc119680218 \h </w:instrText>
      </w:r>
      <w:r>
        <w:rPr>
          <w:noProof/>
        </w:rPr>
      </w:r>
      <w:r>
        <w:rPr>
          <w:noProof/>
        </w:rPr>
        <w:fldChar w:fldCharType="separate"/>
      </w:r>
      <w:r>
        <w:rPr>
          <w:noProof/>
        </w:rPr>
        <w:t>24</w:t>
      </w:r>
      <w:r>
        <w:rPr>
          <w:noProof/>
        </w:rPr>
        <w:fldChar w:fldCharType="end"/>
      </w:r>
    </w:p>
    <w:p w14:paraId="0BFB99DB" w14:textId="62DDD882"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noProof/>
        </w:rPr>
        <w:t>6.3</w:t>
      </w:r>
      <w:r>
        <w:rPr>
          <w:rFonts w:asciiTheme="minorHAnsi" w:eastAsiaTheme="minorEastAsia" w:hAnsiTheme="minorHAnsi" w:cstheme="minorBidi"/>
          <w:noProof/>
          <w:sz w:val="22"/>
          <w:szCs w:val="22"/>
          <w:lang w:eastAsia="zh-CN"/>
        </w:rPr>
        <w:tab/>
      </w:r>
      <w:r>
        <w:rPr>
          <w:noProof/>
        </w:rPr>
        <w:t>Cross VM Shared Resource Threats</w:t>
      </w:r>
      <w:r>
        <w:rPr>
          <w:noProof/>
        </w:rPr>
        <w:tab/>
      </w:r>
      <w:r>
        <w:rPr>
          <w:noProof/>
        </w:rPr>
        <w:fldChar w:fldCharType="begin"/>
      </w:r>
      <w:r>
        <w:rPr>
          <w:noProof/>
        </w:rPr>
        <w:instrText xml:space="preserve"> PAGEREF _Toc119680219 \h </w:instrText>
      </w:r>
      <w:r>
        <w:rPr>
          <w:noProof/>
        </w:rPr>
      </w:r>
      <w:r>
        <w:rPr>
          <w:noProof/>
        </w:rPr>
        <w:fldChar w:fldCharType="separate"/>
      </w:r>
      <w:r>
        <w:rPr>
          <w:noProof/>
        </w:rPr>
        <w:t>25</w:t>
      </w:r>
      <w:r>
        <w:rPr>
          <w:noProof/>
        </w:rPr>
        <w:fldChar w:fldCharType="end"/>
      </w:r>
    </w:p>
    <w:p w14:paraId="4E4A213A" w14:textId="3B6E7F1C"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noProof/>
        </w:rPr>
        <w:t>6.4</w:t>
      </w:r>
      <w:r>
        <w:rPr>
          <w:rFonts w:asciiTheme="minorHAnsi" w:eastAsiaTheme="minorEastAsia" w:hAnsiTheme="minorHAnsi" w:cstheme="minorBidi"/>
          <w:noProof/>
          <w:sz w:val="22"/>
          <w:szCs w:val="22"/>
          <w:lang w:eastAsia="zh-CN"/>
        </w:rPr>
        <w:tab/>
      </w:r>
      <w:r>
        <w:rPr>
          <w:noProof/>
        </w:rPr>
        <w:t>Container Image Threats</w:t>
      </w:r>
      <w:r>
        <w:rPr>
          <w:noProof/>
        </w:rPr>
        <w:tab/>
      </w:r>
      <w:r>
        <w:rPr>
          <w:noProof/>
        </w:rPr>
        <w:fldChar w:fldCharType="begin"/>
      </w:r>
      <w:r>
        <w:rPr>
          <w:noProof/>
        </w:rPr>
        <w:instrText xml:space="preserve"> PAGEREF _Toc119680220 \h </w:instrText>
      </w:r>
      <w:r>
        <w:rPr>
          <w:noProof/>
        </w:rPr>
      </w:r>
      <w:r>
        <w:rPr>
          <w:noProof/>
        </w:rPr>
        <w:fldChar w:fldCharType="separate"/>
      </w:r>
      <w:r>
        <w:rPr>
          <w:noProof/>
        </w:rPr>
        <w:t>25</w:t>
      </w:r>
      <w:r>
        <w:rPr>
          <w:noProof/>
        </w:rPr>
        <w:fldChar w:fldCharType="end"/>
      </w:r>
    </w:p>
    <w:p w14:paraId="0CE99088" w14:textId="3390D5FE"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noProof/>
        </w:rPr>
        <w:t>6.5</w:t>
      </w:r>
      <w:r>
        <w:rPr>
          <w:rFonts w:asciiTheme="minorHAnsi" w:eastAsiaTheme="minorEastAsia" w:hAnsiTheme="minorHAnsi" w:cstheme="minorBidi"/>
          <w:noProof/>
          <w:sz w:val="22"/>
          <w:szCs w:val="22"/>
          <w:lang w:eastAsia="zh-CN"/>
        </w:rPr>
        <w:tab/>
      </w:r>
      <w:r>
        <w:rPr>
          <w:noProof/>
        </w:rPr>
        <w:t>Platform Exploit Threats</w:t>
      </w:r>
      <w:r>
        <w:rPr>
          <w:noProof/>
        </w:rPr>
        <w:tab/>
      </w:r>
      <w:r>
        <w:rPr>
          <w:noProof/>
        </w:rPr>
        <w:fldChar w:fldCharType="begin"/>
      </w:r>
      <w:r>
        <w:rPr>
          <w:noProof/>
        </w:rPr>
        <w:instrText xml:space="preserve"> PAGEREF _Toc119680221 \h </w:instrText>
      </w:r>
      <w:r>
        <w:rPr>
          <w:noProof/>
        </w:rPr>
      </w:r>
      <w:r>
        <w:rPr>
          <w:noProof/>
        </w:rPr>
        <w:fldChar w:fldCharType="separate"/>
      </w:r>
      <w:r>
        <w:rPr>
          <w:noProof/>
        </w:rPr>
        <w:t>25</w:t>
      </w:r>
      <w:r>
        <w:rPr>
          <w:noProof/>
        </w:rPr>
        <w:fldChar w:fldCharType="end"/>
      </w:r>
    </w:p>
    <w:p w14:paraId="775A5871" w14:textId="1C9A3A32"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noProof/>
        </w:rPr>
        <w:t>6.6</w:t>
      </w:r>
      <w:r>
        <w:rPr>
          <w:rFonts w:asciiTheme="minorHAnsi" w:eastAsiaTheme="minorEastAsia" w:hAnsiTheme="minorHAnsi" w:cstheme="minorBidi"/>
          <w:noProof/>
          <w:sz w:val="22"/>
          <w:szCs w:val="22"/>
          <w:lang w:eastAsia="zh-CN"/>
        </w:rPr>
        <w:tab/>
      </w:r>
      <w:r>
        <w:rPr>
          <w:noProof/>
        </w:rPr>
        <w:t>NFV Infrastructure Security Threats</w:t>
      </w:r>
      <w:r>
        <w:rPr>
          <w:noProof/>
        </w:rPr>
        <w:tab/>
      </w:r>
      <w:r>
        <w:rPr>
          <w:noProof/>
        </w:rPr>
        <w:fldChar w:fldCharType="begin"/>
      </w:r>
      <w:r>
        <w:rPr>
          <w:noProof/>
        </w:rPr>
        <w:instrText xml:space="preserve"> PAGEREF _Toc119680222 \h </w:instrText>
      </w:r>
      <w:r>
        <w:rPr>
          <w:noProof/>
        </w:rPr>
      </w:r>
      <w:r>
        <w:rPr>
          <w:noProof/>
        </w:rPr>
        <w:fldChar w:fldCharType="separate"/>
      </w:r>
      <w:r>
        <w:rPr>
          <w:noProof/>
        </w:rPr>
        <w:t>26</w:t>
      </w:r>
      <w:r>
        <w:rPr>
          <w:noProof/>
        </w:rPr>
        <w:fldChar w:fldCharType="end"/>
      </w:r>
    </w:p>
    <w:p w14:paraId="5FFFD93D" w14:textId="6D1C346A"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noProof/>
        </w:rPr>
        <w:t>6.7</w:t>
      </w:r>
      <w:r>
        <w:rPr>
          <w:rFonts w:asciiTheme="minorHAnsi" w:eastAsiaTheme="minorEastAsia" w:hAnsiTheme="minorHAnsi" w:cstheme="minorBidi"/>
          <w:noProof/>
          <w:sz w:val="22"/>
          <w:szCs w:val="22"/>
          <w:lang w:eastAsia="zh-CN"/>
        </w:rPr>
        <w:tab/>
      </w:r>
      <w:r>
        <w:rPr>
          <w:noProof/>
        </w:rPr>
        <w:t>VNF (Virtualized Network Function) Threats</w:t>
      </w:r>
      <w:r>
        <w:rPr>
          <w:noProof/>
        </w:rPr>
        <w:tab/>
      </w:r>
      <w:r>
        <w:rPr>
          <w:noProof/>
        </w:rPr>
        <w:fldChar w:fldCharType="begin"/>
      </w:r>
      <w:r>
        <w:rPr>
          <w:noProof/>
        </w:rPr>
        <w:instrText xml:space="preserve"> PAGEREF _Toc119680223 \h </w:instrText>
      </w:r>
      <w:r>
        <w:rPr>
          <w:noProof/>
        </w:rPr>
      </w:r>
      <w:r>
        <w:rPr>
          <w:noProof/>
        </w:rPr>
        <w:fldChar w:fldCharType="separate"/>
      </w:r>
      <w:r>
        <w:rPr>
          <w:noProof/>
        </w:rPr>
        <w:t>26</w:t>
      </w:r>
      <w:r>
        <w:rPr>
          <w:noProof/>
        </w:rPr>
        <w:fldChar w:fldCharType="end"/>
      </w:r>
    </w:p>
    <w:p w14:paraId="753DF277" w14:textId="6634B17E"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noProof/>
        </w:rPr>
        <w:t>6.8</w:t>
      </w:r>
      <w:r>
        <w:rPr>
          <w:rFonts w:asciiTheme="minorHAnsi" w:eastAsiaTheme="minorEastAsia" w:hAnsiTheme="minorHAnsi" w:cstheme="minorBidi"/>
          <w:noProof/>
          <w:sz w:val="22"/>
          <w:szCs w:val="22"/>
          <w:lang w:eastAsia="zh-CN"/>
        </w:rPr>
        <w:tab/>
      </w:r>
      <w:r>
        <w:rPr>
          <w:noProof/>
        </w:rPr>
        <w:t>Network Slicing threats</w:t>
      </w:r>
      <w:r>
        <w:rPr>
          <w:noProof/>
        </w:rPr>
        <w:tab/>
      </w:r>
      <w:r>
        <w:rPr>
          <w:noProof/>
        </w:rPr>
        <w:fldChar w:fldCharType="begin"/>
      </w:r>
      <w:r>
        <w:rPr>
          <w:noProof/>
        </w:rPr>
        <w:instrText xml:space="preserve"> PAGEREF _Toc119680224 \h </w:instrText>
      </w:r>
      <w:r>
        <w:rPr>
          <w:noProof/>
        </w:rPr>
      </w:r>
      <w:r>
        <w:rPr>
          <w:noProof/>
        </w:rPr>
        <w:fldChar w:fldCharType="separate"/>
      </w:r>
      <w:r>
        <w:rPr>
          <w:noProof/>
        </w:rPr>
        <w:t>26</w:t>
      </w:r>
      <w:r>
        <w:rPr>
          <w:noProof/>
        </w:rPr>
        <w:fldChar w:fldCharType="end"/>
      </w:r>
    </w:p>
    <w:p w14:paraId="648BC25A" w14:textId="78E4CCDB"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noProof/>
        </w:rPr>
        <w:t>6.9</w:t>
      </w:r>
      <w:r>
        <w:rPr>
          <w:rFonts w:asciiTheme="minorHAnsi" w:eastAsiaTheme="minorEastAsia" w:hAnsiTheme="minorHAnsi" w:cstheme="minorBidi"/>
          <w:noProof/>
          <w:sz w:val="22"/>
          <w:szCs w:val="22"/>
          <w:lang w:eastAsia="zh-CN"/>
        </w:rPr>
        <w:tab/>
      </w:r>
      <w:r>
        <w:rPr>
          <w:noProof/>
        </w:rPr>
        <w:t>Multi-Vendor VNF Threats</w:t>
      </w:r>
      <w:r>
        <w:rPr>
          <w:noProof/>
        </w:rPr>
        <w:tab/>
      </w:r>
      <w:r>
        <w:rPr>
          <w:noProof/>
        </w:rPr>
        <w:fldChar w:fldCharType="begin"/>
      </w:r>
      <w:r>
        <w:rPr>
          <w:noProof/>
        </w:rPr>
        <w:instrText xml:space="preserve"> PAGEREF _Toc119680225 \h </w:instrText>
      </w:r>
      <w:r>
        <w:rPr>
          <w:noProof/>
        </w:rPr>
      </w:r>
      <w:r>
        <w:rPr>
          <w:noProof/>
        </w:rPr>
        <w:fldChar w:fldCharType="separate"/>
      </w:r>
      <w:r>
        <w:rPr>
          <w:noProof/>
        </w:rPr>
        <w:t>27</w:t>
      </w:r>
      <w:r>
        <w:rPr>
          <w:noProof/>
        </w:rPr>
        <w:fldChar w:fldCharType="end"/>
      </w:r>
    </w:p>
    <w:p w14:paraId="60ABF21A" w14:textId="3FD87F62"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noProof/>
        </w:rPr>
        <w:t>6.10</w:t>
      </w:r>
      <w:r>
        <w:rPr>
          <w:rFonts w:asciiTheme="minorHAnsi" w:eastAsiaTheme="minorEastAsia" w:hAnsiTheme="minorHAnsi" w:cstheme="minorBidi"/>
          <w:noProof/>
          <w:sz w:val="22"/>
          <w:szCs w:val="22"/>
          <w:lang w:eastAsia="zh-CN"/>
        </w:rPr>
        <w:tab/>
      </w:r>
      <w:r>
        <w:rPr>
          <w:noProof/>
        </w:rPr>
        <w:t>Multi-tenant AAA threats</w:t>
      </w:r>
      <w:r>
        <w:rPr>
          <w:noProof/>
        </w:rPr>
        <w:tab/>
      </w:r>
      <w:r>
        <w:rPr>
          <w:noProof/>
        </w:rPr>
        <w:fldChar w:fldCharType="begin"/>
      </w:r>
      <w:r>
        <w:rPr>
          <w:noProof/>
        </w:rPr>
        <w:instrText xml:space="preserve"> PAGEREF _Toc119680226 \h </w:instrText>
      </w:r>
      <w:r>
        <w:rPr>
          <w:noProof/>
        </w:rPr>
      </w:r>
      <w:r>
        <w:rPr>
          <w:noProof/>
        </w:rPr>
        <w:fldChar w:fldCharType="separate"/>
      </w:r>
      <w:r>
        <w:rPr>
          <w:noProof/>
        </w:rPr>
        <w:t>27</w:t>
      </w:r>
      <w:r>
        <w:rPr>
          <w:noProof/>
        </w:rPr>
        <w:fldChar w:fldCharType="end"/>
      </w:r>
    </w:p>
    <w:p w14:paraId="3F73AF81" w14:textId="722574CE"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noProof/>
        </w:rPr>
        <w:t>6.11</w:t>
      </w:r>
      <w:r>
        <w:rPr>
          <w:rFonts w:asciiTheme="minorHAnsi" w:eastAsiaTheme="minorEastAsia" w:hAnsiTheme="minorHAnsi" w:cstheme="minorBidi"/>
          <w:noProof/>
          <w:sz w:val="22"/>
          <w:szCs w:val="22"/>
          <w:lang w:eastAsia="zh-CN"/>
        </w:rPr>
        <w:tab/>
      </w:r>
      <w:r>
        <w:rPr>
          <w:noProof/>
        </w:rPr>
        <w:t>Security Operation Threats</w:t>
      </w:r>
      <w:r>
        <w:rPr>
          <w:noProof/>
        </w:rPr>
        <w:tab/>
      </w:r>
      <w:r>
        <w:rPr>
          <w:noProof/>
        </w:rPr>
        <w:fldChar w:fldCharType="begin"/>
      </w:r>
      <w:r>
        <w:rPr>
          <w:noProof/>
        </w:rPr>
        <w:instrText xml:space="preserve"> PAGEREF _Toc119680227 \h </w:instrText>
      </w:r>
      <w:r>
        <w:rPr>
          <w:noProof/>
        </w:rPr>
      </w:r>
      <w:r>
        <w:rPr>
          <w:noProof/>
        </w:rPr>
        <w:fldChar w:fldCharType="separate"/>
      </w:r>
      <w:r>
        <w:rPr>
          <w:noProof/>
        </w:rPr>
        <w:t>27</w:t>
      </w:r>
      <w:r>
        <w:rPr>
          <w:noProof/>
        </w:rPr>
        <w:fldChar w:fldCharType="end"/>
      </w:r>
    </w:p>
    <w:p w14:paraId="5420BC75" w14:textId="07E6A2F3"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noProof/>
        </w:rPr>
        <w:t>6.12</w:t>
      </w:r>
      <w:r>
        <w:rPr>
          <w:rFonts w:asciiTheme="minorHAnsi" w:eastAsiaTheme="minorEastAsia" w:hAnsiTheme="minorHAnsi" w:cstheme="minorBidi"/>
          <w:noProof/>
          <w:sz w:val="22"/>
          <w:szCs w:val="22"/>
          <w:lang w:eastAsia="zh-CN"/>
        </w:rPr>
        <w:tab/>
      </w:r>
      <w:r>
        <w:rPr>
          <w:noProof/>
        </w:rPr>
        <w:t>5G Microservices Threats</w:t>
      </w:r>
      <w:r>
        <w:rPr>
          <w:noProof/>
        </w:rPr>
        <w:tab/>
      </w:r>
      <w:r>
        <w:rPr>
          <w:noProof/>
        </w:rPr>
        <w:fldChar w:fldCharType="begin"/>
      </w:r>
      <w:r>
        <w:rPr>
          <w:noProof/>
        </w:rPr>
        <w:instrText xml:space="preserve"> PAGEREF _Toc119680228 \h </w:instrText>
      </w:r>
      <w:r>
        <w:rPr>
          <w:noProof/>
        </w:rPr>
      </w:r>
      <w:r>
        <w:rPr>
          <w:noProof/>
        </w:rPr>
        <w:fldChar w:fldCharType="separate"/>
      </w:r>
      <w:r>
        <w:rPr>
          <w:noProof/>
        </w:rPr>
        <w:t>27</w:t>
      </w:r>
      <w:r>
        <w:rPr>
          <w:noProof/>
        </w:rPr>
        <w:fldChar w:fldCharType="end"/>
      </w:r>
    </w:p>
    <w:p w14:paraId="06EAB11E" w14:textId="12C95AD4"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noProof/>
        </w:rPr>
        <w:t>6.13</w:t>
      </w:r>
      <w:r>
        <w:rPr>
          <w:rFonts w:asciiTheme="minorHAnsi" w:eastAsiaTheme="minorEastAsia" w:hAnsiTheme="minorHAnsi" w:cstheme="minorBidi"/>
          <w:noProof/>
          <w:sz w:val="22"/>
          <w:szCs w:val="22"/>
          <w:lang w:eastAsia="zh-CN"/>
        </w:rPr>
        <w:tab/>
      </w:r>
      <w:r>
        <w:rPr>
          <w:noProof/>
        </w:rPr>
        <w:t>API Security Risks</w:t>
      </w:r>
      <w:r>
        <w:rPr>
          <w:noProof/>
        </w:rPr>
        <w:tab/>
      </w:r>
      <w:r>
        <w:rPr>
          <w:noProof/>
        </w:rPr>
        <w:fldChar w:fldCharType="begin"/>
      </w:r>
      <w:r>
        <w:rPr>
          <w:noProof/>
        </w:rPr>
        <w:instrText xml:space="preserve"> PAGEREF _Toc119680229 \h </w:instrText>
      </w:r>
      <w:r>
        <w:rPr>
          <w:noProof/>
        </w:rPr>
      </w:r>
      <w:r>
        <w:rPr>
          <w:noProof/>
        </w:rPr>
        <w:fldChar w:fldCharType="separate"/>
      </w:r>
      <w:r>
        <w:rPr>
          <w:noProof/>
        </w:rPr>
        <w:t>28</w:t>
      </w:r>
      <w:r>
        <w:rPr>
          <w:noProof/>
        </w:rPr>
        <w:fldChar w:fldCharType="end"/>
      </w:r>
    </w:p>
    <w:p w14:paraId="749992DA" w14:textId="567B36C9" w:rsidR="00CB621D" w:rsidRDefault="00CB621D">
      <w:pPr>
        <w:pStyle w:val="TOC1"/>
        <w:rPr>
          <w:rFonts w:asciiTheme="minorHAnsi" w:eastAsiaTheme="minorEastAsia" w:hAnsiTheme="minorHAnsi" w:cstheme="minorBidi"/>
          <w:noProof/>
          <w:sz w:val="22"/>
          <w:szCs w:val="22"/>
          <w:lang w:eastAsia="zh-CN"/>
        </w:rPr>
      </w:pPr>
      <w:r w:rsidRPr="00BA4F02">
        <w:rPr>
          <w:noProof/>
        </w:rPr>
        <w:t>7</w:t>
      </w:r>
      <w:r>
        <w:rPr>
          <w:rFonts w:asciiTheme="minorHAnsi" w:eastAsiaTheme="minorEastAsia" w:hAnsiTheme="minorHAnsi" w:cstheme="minorBidi"/>
          <w:noProof/>
          <w:sz w:val="22"/>
          <w:szCs w:val="22"/>
          <w:lang w:eastAsia="zh-CN"/>
        </w:rPr>
        <w:tab/>
      </w:r>
      <w:r>
        <w:rPr>
          <w:noProof/>
        </w:rPr>
        <w:t>Existing and Best Practices Standards</w:t>
      </w:r>
      <w:r>
        <w:rPr>
          <w:noProof/>
        </w:rPr>
        <w:tab/>
      </w:r>
      <w:r>
        <w:rPr>
          <w:noProof/>
        </w:rPr>
        <w:fldChar w:fldCharType="begin"/>
      </w:r>
      <w:r>
        <w:rPr>
          <w:noProof/>
        </w:rPr>
        <w:instrText xml:space="preserve"> PAGEREF _Toc119680230 \h </w:instrText>
      </w:r>
      <w:r>
        <w:rPr>
          <w:noProof/>
        </w:rPr>
      </w:r>
      <w:r>
        <w:rPr>
          <w:noProof/>
        </w:rPr>
        <w:fldChar w:fldCharType="separate"/>
      </w:r>
      <w:r>
        <w:rPr>
          <w:noProof/>
        </w:rPr>
        <w:t>28</w:t>
      </w:r>
      <w:r>
        <w:rPr>
          <w:noProof/>
        </w:rPr>
        <w:fldChar w:fldCharType="end"/>
      </w:r>
    </w:p>
    <w:p w14:paraId="42A3B5EC" w14:textId="36D9797F"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rFonts w:eastAsia="Calibri"/>
          <w:noProof/>
        </w:rPr>
        <w:t>7.1</w:t>
      </w:r>
      <w:r>
        <w:rPr>
          <w:rFonts w:asciiTheme="minorHAnsi" w:eastAsiaTheme="minorEastAsia" w:hAnsiTheme="minorHAnsi" w:cstheme="minorBidi"/>
          <w:noProof/>
          <w:sz w:val="22"/>
          <w:szCs w:val="22"/>
          <w:lang w:eastAsia="zh-CN"/>
        </w:rPr>
        <w:tab/>
      </w:r>
      <w:r w:rsidRPr="00BA4F02">
        <w:rPr>
          <w:rFonts w:eastAsia="Calibri"/>
          <w:noProof/>
        </w:rPr>
        <w:t>NIST Security Guidance</w:t>
      </w:r>
      <w:r>
        <w:rPr>
          <w:noProof/>
        </w:rPr>
        <w:tab/>
      </w:r>
      <w:r>
        <w:rPr>
          <w:noProof/>
        </w:rPr>
        <w:fldChar w:fldCharType="begin"/>
      </w:r>
      <w:r>
        <w:rPr>
          <w:noProof/>
        </w:rPr>
        <w:instrText xml:space="preserve"> PAGEREF _Toc119680231 \h </w:instrText>
      </w:r>
      <w:r>
        <w:rPr>
          <w:noProof/>
        </w:rPr>
      </w:r>
      <w:r>
        <w:rPr>
          <w:noProof/>
        </w:rPr>
        <w:fldChar w:fldCharType="separate"/>
      </w:r>
      <w:r>
        <w:rPr>
          <w:noProof/>
        </w:rPr>
        <w:t>29</w:t>
      </w:r>
      <w:r>
        <w:rPr>
          <w:noProof/>
        </w:rPr>
        <w:fldChar w:fldCharType="end"/>
      </w:r>
    </w:p>
    <w:p w14:paraId="1D86FAF9" w14:textId="6CF7B97C" w:rsidR="00CB621D" w:rsidRDefault="00CB621D">
      <w:pPr>
        <w:pStyle w:val="TOC3"/>
        <w:tabs>
          <w:tab w:val="left" w:pos="1320"/>
          <w:tab w:val="right" w:leader="dot" w:pos="9307"/>
        </w:tabs>
        <w:rPr>
          <w:rFonts w:asciiTheme="minorHAnsi" w:eastAsiaTheme="minorEastAsia" w:hAnsiTheme="minorHAnsi" w:cstheme="minorBidi"/>
          <w:noProof/>
          <w:sz w:val="22"/>
          <w:szCs w:val="22"/>
          <w:lang w:eastAsia="zh-CN"/>
        </w:rPr>
      </w:pPr>
      <w:r w:rsidRPr="00BA4F02">
        <w:rPr>
          <w:rFonts w:eastAsia="Calibri"/>
          <w:noProof/>
          <w14:scene3d>
            <w14:camera w14:prst="orthographicFront"/>
            <w14:lightRig w14:rig="threePt" w14:dir="t">
              <w14:rot w14:lat="0" w14:lon="0" w14:rev="0"/>
            </w14:lightRig>
          </w14:scene3d>
        </w:rPr>
        <w:t>7.1.1</w:t>
      </w:r>
      <w:r>
        <w:rPr>
          <w:rFonts w:asciiTheme="minorHAnsi" w:eastAsiaTheme="minorEastAsia" w:hAnsiTheme="minorHAnsi" w:cstheme="minorBidi"/>
          <w:noProof/>
          <w:sz w:val="22"/>
          <w:szCs w:val="22"/>
          <w:lang w:eastAsia="zh-CN"/>
        </w:rPr>
        <w:tab/>
      </w:r>
      <w:r w:rsidRPr="00BA4F02">
        <w:rPr>
          <w:rFonts w:eastAsia="Calibri Light"/>
          <w:noProof/>
        </w:rPr>
        <w:t>On Cloud and Virtualization</w:t>
      </w:r>
      <w:r>
        <w:rPr>
          <w:noProof/>
        </w:rPr>
        <w:tab/>
      </w:r>
      <w:r>
        <w:rPr>
          <w:noProof/>
        </w:rPr>
        <w:fldChar w:fldCharType="begin"/>
      </w:r>
      <w:r>
        <w:rPr>
          <w:noProof/>
        </w:rPr>
        <w:instrText xml:space="preserve"> PAGEREF _Toc119680232 \h </w:instrText>
      </w:r>
      <w:r>
        <w:rPr>
          <w:noProof/>
        </w:rPr>
      </w:r>
      <w:r>
        <w:rPr>
          <w:noProof/>
        </w:rPr>
        <w:fldChar w:fldCharType="separate"/>
      </w:r>
      <w:r>
        <w:rPr>
          <w:noProof/>
        </w:rPr>
        <w:t>30</w:t>
      </w:r>
      <w:r>
        <w:rPr>
          <w:noProof/>
        </w:rPr>
        <w:fldChar w:fldCharType="end"/>
      </w:r>
    </w:p>
    <w:p w14:paraId="5E56ECEF" w14:textId="53FB35A7" w:rsidR="00CB621D" w:rsidRDefault="00CB621D">
      <w:pPr>
        <w:pStyle w:val="TOC3"/>
        <w:tabs>
          <w:tab w:val="left" w:pos="1320"/>
          <w:tab w:val="right" w:leader="dot" w:pos="9307"/>
        </w:tabs>
        <w:rPr>
          <w:rFonts w:asciiTheme="minorHAnsi" w:eastAsiaTheme="minorEastAsia" w:hAnsiTheme="minorHAnsi" w:cstheme="minorBidi"/>
          <w:noProof/>
          <w:sz w:val="22"/>
          <w:szCs w:val="22"/>
          <w:lang w:eastAsia="zh-CN"/>
        </w:rPr>
      </w:pPr>
      <w:r w:rsidRPr="00BA4F02">
        <w:rPr>
          <w:rFonts w:eastAsia="Calibri Light"/>
          <w:noProof/>
          <w14:scene3d>
            <w14:camera w14:prst="orthographicFront"/>
            <w14:lightRig w14:rig="threePt" w14:dir="t">
              <w14:rot w14:lat="0" w14:lon="0" w14:rev="0"/>
            </w14:lightRig>
          </w14:scene3d>
        </w:rPr>
        <w:t>7.1.2</w:t>
      </w:r>
      <w:r>
        <w:rPr>
          <w:rFonts w:asciiTheme="minorHAnsi" w:eastAsiaTheme="minorEastAsia" w:hAnsiTheme="minorHAnsi" w:cstheme="minorBidi"/>
          <w:noProof/>
          <w:sz w:val="22"/>
          <w:szCs w:val="22"/>
          <w:lang w:eastAsia="zh-CN"/>
        </w:rPr>
        <w:tab/>
      </w:r>
      <w:r w:rsidRPr="00BA4F02">
        <w:rPr>
          <w:rFonts w:eastAsia="Calibri Light"/>
          <w:noProof/>
        </w:rPr>
        <w:t>On Application Containers</w:t>
      </w:r>
      <w:r>
        <w:rPr>
          <w:noProof/>
        </w:rPr>
        <w:tab/>
      </w:r>
      <w:r>
        <w:rPr>
          <w:noProof/>
        </w:rPr>
        <w:fldChar w:fldCharType="begin"/>
      </w:r>
      <w:r>
        <w:rPr>
          <w:noProof/>
        </w:rPr>
        <w:instrText xml:space="preserve"> PAGEREF _Toc119680233 \h </w:instrText>
      </w:r>
      <w:r>
        <w:rPr>
          <w:noProof/>
        </w:rPr>
      </w:r>
      <w:r>
        <w:rPr>
          <w:noProof/>
        </w:rPr>
        <w:fldChar w:fldCharType="separate"/>
      </w:r>
      <w:r>
        <w:rPr>
          <w:noProof/>
        </w:rPr>
        <w:t>33</w:t>
      </w:r>
      <w:r>
        <w:rPr>
          <w:noProof/>
        </w:rPr>
        <w:fldChar w:fldCharType="end"/>
      </w:r>
    </w:p>
    <w:p w14:paraId="47CC7BCB" w14:textId="271877B5"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rFonts w:eastAsia="Calibri"/>
          <w:noProof/>
        </w:rPr>
        <w:t>7.2</w:t>
      </w:r>
      <w:r>
        <w:rPr>
          <w:rFonts w:asciiTheme="minorHAnsi" w:eastAsiaTheme="minorEastAsia" w:hAnsiTheme="minorHAnsi" w:cstheme="minorBidi"/>
          <w:noProof/>
          <w:sz w:val="22"/>
          <w:szCs w:val="22"/>
          <w:lang w:eastAsia="zh-CN"/>
        </w:rPr>
        <w:tab/>
      </w:r>
      <w:r w:rsidRPr="00BA4F02">
        <w:rPr>
          <w:rFonts w:eastAsia="Calibri"/>
          <w:noProof/>
        </w:rPr>
        <w:t>ETSI NFV SEC (Network Function Virtualization Security)</w:t>
      </w:r>
      <w:r>
        <w:rPr>
          <w:noProof/>
        </w:rPr>
        <w:tab/>
      </w:r>
      <w:r>
        <w:rPr>
          <w:noProof/>
        </w:rPr>
        <w:fldChar w:fldCharType="begin"/>
      </w:r>
      <w:r>
        <w:rPr>
          <w:noProof/>
        </w:rPr>
        <w:instrText xml:space="preserve"> PAGEREF _Toc119680234 \h </w:instrText>
      </w:r>
      <w:r>
        <w:rPr>
          <w:noProof/>
        </w:rPr>
      </w:r>
      <w:r>
        <w:rPr>
          <w:noProof/>
        </w:rPr>
        <w:fldChar w:fldCharType="separate"/>
      </w:r>
      <w:r>
        <w:rPr>
          <w:noProof/>
        </w:rPr>
        <w:t>34</w:t>
      </w:r>
      <w:r>
        <w:rPr>
          <w:noProof/>
        </w:rPr>
        <w:fldChar w:fldCharType="end"/>
      </w:r>
    </w:p>
    <w:p w14:paraId="0AB5F4F7" w14:textId="2DE3E400" w:rsidR="00CB621D" w:rsidRDefault="00CB621D">
      <w:pPr>
        <w:pStyle w:val="TOC3"/>
        <w:tabs>
          <w:tab w:val="left" w:pos="1320"/>
          <w:tab w:val="right" w:leader="dot" w:pos="9307"/>
        </w:tabs>
        <w:rPr>
          <w:rFonts w:asciiTheme="minorHAnsi" w:eastAsiaTheme="minorEastAsia" w:hAnsiTheme="minorHAnsi" w:cstheme="minorBidi"/>
          <w:noProof/>
          <w:sz w:val="22"/>
          <w:szCs w:val="22"/>
          <w:lang w:eastAsia="zh-CN"/>
        </w:rPr>
      </w:pPr>
      <w:r w:rsidRPr="00BA4F02">
        <w:rPr>
          <w:rFonts w:eastAsia="Calibri Light"/>
          <w:noProof/>
          <w14:scene3d>
            <w14:camera w14:prst="orthographicFront"/>
            <w14:lightRig w14:rig="threePt" w14:dir="t">
              <w14:rot w14:lat="0" w14:lon="0" w14:rev="0"/>
            </w14:lightRig>
          </w14:scene3d>
        </w:rPr>
        <w:lastRenderedPageBreak/>
        <w:t>7.2.1</w:t>
      </w:r>
      <w:r>
        <w:rPr>
          <w:rFonts w:asciiTheme="minorHAnsi" w:eastAsiaTheme="minorEastAsia" w:hAnsiTheme="minorHAnsi" w:cstheme="minorBidi"/>
          <w:noProof/>
          <w:sz w:val="22"/>
          <w:szCs w:val="22"/>
          <w:lang w:eastAsia="zh-CN"/>
        </w:rPr>
        <w:tab/>
      </w:r>
      <w:r w:rsidRPr="00BA4F02">
        <w:rPr>
          <w:rFonts w:eastAsia="Calibri Light"/>
          <w:noProof/>
        </w:rPr>
        <w:t>Security and Trust Guidance</w:t>
      </w:r>
      <w:r>
        <w:rPr>
          <w:noProof/>
        </w:rPr>
        <w:tab/>
      </w:r>
      <w:r>
        <w:rPr>
          <w:noProof/>
        </w:rPr>
        <w:fldChar w:fldCharType="begin"/>
      </w:r>
      <w:r>
        <w:rPr>
          <w:noProof/>
        </w:rPr>
        <w:instrText xml:space="preserve"> PAGEREF _Toc119680235 \h </w:instrText>
      </w:r>
      <w:r>
        <w:rPr>
          <w:noProof/>
        </w:rPr>
      </w:r>
      <w:r>
        <w:rPr>
          <w:noProof/>
        </w:rPr>
        <w:fldChar w:fldCharType="separate"/>
      </w:r>
      <w:r>
        <w:rPr>
          <w:noProof/>
        </w:rPr>
        <w:t>35</w:t>
      </w:r>
      <w:r>
        <w:rPr>
          <w:noProof/>
        </w:rPr>
        <w:fldChar w:fldCharType="end"/>
      </w:r>
    </w:p>
    <w:p w14:paraId="01834F86" w14:textId="1E20356E" w:rsidR="00CB621D" w:rsidRDefault="00CB621D">
      <w:pPr>
        <w:pStyle w:val="TOC3"/>
        <w:tabs>
          <w:tab w:val="left" w:pos="1320"/>
          <w:tab w:val="right" w:leader="dot" w:pos="9307"/>
        </w:tabs>
        <w:rPr>
          <w:rFonts w:asciiTheme="minorHAnsi" w:eastAsiaTheme="minorEastAsia" w:hAnsiTheme="minorHAnsi" w:cstheme="minorBidi"/>
          <w:noProof/>
          <w:sz w:val="22"/>
          <w:szCs w:val="22"/>
          <w:lang w:eastAsia="zh-CN"/>
        </w:rPr>
      </w:pPr>
      <w:r w:rsidRPr="00BA4F02">
        <w:rPr>
          <w:rFonts w:eastAsia="Calibri Light"/>
          <w:noProof/>
          <w:color w:val="1F3763"/>
          <w14:scene3d>
            <w14:camera w14:prst="orthographicFront"/>
            <w14:lightRig w14:rig="threePt" w14:dir="t">
              <w14:rot w14:lat="0" w14:lon="0" w14:rev="0"/>
            </w14:lightRig>
          </w14:scene3d>
        </w:rPr>
        <w:t>7.2.2</w:t>
      </w:r>
      <w:r>
        <w:rPr>
          <w:rFonts w:asciiTheme="minorHAnsi" w:eastAsiaTheme="minorEastAsia" w:hAnsiTheme="minorHAnsi" w:cstheme="minorBidi"/>
          <w:noProof/>
          <w:sz w:val="22"/>
          <w:szCs w:val="22"/>
          <w:lang w:eastAsia="zh-CN"/>
        </w:rPr>
        <w:tab/>
      </w:r>
      <w:r w:rsidRPr="00BA4F02">
        <w:rPr>
          <w:rFonts w:eastAsia="Calibri Light"/>
          <w:noProof/>
        </w:rPr>
        <w:t>Threat Analysis and Mitigation for the Management and Orchestration Layer</w:t>
      </w:r>
      <w:r>
        <w:rPr>
          <w:noProof/>
        </w:rPr>
        <w:tab/>
      </w:r>
      <w:r>
        <w:rPr>
          <w:noProof/>
        </w:rPr>
        <w:fldChar w:fldCharType="begin"/>
      </w:r>
      <w:r>
        <w:rPr>
          <w:noProof/>
        </w:rPr>
        <w:instrText xml:space="preserve"> PAGEREF _Toc119680236 \h </w:instrText>
      </w:r>
      <w:r>
        <w:rPr>
          <w:noProof/>
        </w:rPr>
      </w:r>
      <w:r>
        <w:rPr>
          <w:noProof/>
        </w:rPr>
        <w:fldChar w:fldCharType="separate"/>
      </w:r>
      <w:r>
        <w:rPr>
          <w:noProof/>
        </w:rPr>
        <w:t>35</w:t>
      </w:r>
      <w:r>
        <w:rPr>
          <w:noProof/>
        </w:rPr>
        <w:fldChar w:fldCharType="end"/>
      </w:r>
    </w:p>
    <w:p w14:paraId="258E661A" w14:textId="5E592685" w:rsidR="00CB621D" w:rsidRDefault="00CB621D">
      <w:pPr>
        <w:pStyle w:val="TOC3"/>
        <w:tabs>
          <w:tab w:val="left" w:pos="1320"/>
          <w:tab w:val="right" w:leader="dot" w:pos="9307"/>
        </w:tabs>
        <w:rPr>
          <w:rFonts w:asciiTheme="minorHAnsi" w:eastAsiaTheme="minorEastAsia" w:hAnsiTheme="minorHAnsi" w:cstheme="minorBidi"/>
          <w:noProof/>
          <w:sz w:val="22"/>
          <w:szCs w:val="22"/>
          <w:lang w:eastAsia="zh-CN"/>
        </w:rPr>
      </w:pPr>
      <w:r w:rsidRPr="00BA4F02">
        <w:rPr>
          <w:rFonts w:eastAsia="Calibri Light"/>
          <w:noProof/>
          <w14:scene3d>
            <w14:camera w14:prst="orthographicFront"/>
            <w14:lightRig w14:rig="threePt" w14:dir="t">
              <w14:rot w14:lat="0" w14:lon="0" w14:rev="0"/>
            </w14:lightRig>
          </w14:scene3d>
        </w:rPr>
        <w:t>7.2.3</w:t>
      </w:r>
      <w:r>
        <w:rPr>
          <w:rFonts w:asciiTheme="minorHAnsi" w:eastAsiaTheme="minorEastAsia" w:hAnsiTheme="minorHAnsi" w:cstheme="minorBidi"/>
          <w:noProof/>
          <w:sz w:val="22"/>
          <w:szCs w:val="22"/>
          <w:lang w:eastAsia="zh-CN"/>
        </w:rPr>
        <w:tab/>
      </w:r>
      <w:r w:rsidRPr="00BA4F02">
        <w:rPr>
          <w:rFonts w:eastAsia="Calibri Light"/>
          <w:noProof/>
        </w:rPr>
        <w:t>Remote Attestation</w:t>
      </w:r>
      <w:r>
        <w:rPr>
          <w:noProof/>
        </w:rPr>
        <w:tab/>
      </w:r>
      <w:r>
        <w:rPr>
          <w:noProof/>
        </w:rPr>
        <w:fldChar w:fldCharType="begin"/>
      </w:r>
      <w:r>
        <w:rPr>
          <w:noProof/>
        </w:rPr>
        <w:instrText xml:space="preserve"> PAGEREF _Toc119680237 \h </w:instrText>
      </w:r>
      <w:r>
        <w:rPr>
          <w:noProof/>
        </w:rPr>
      </w:r>
      <w:r>
        <w:rPr>
          <w:noProof/>
        </w:rPr>
        <w:fldChar w:fldCharType="separate"/>
      </w:r>
      <w:r>
        <w:rPr>
          <w:noProof/>
        </w:rPr>
        <w:t>36</w:t>
      </w:r>
      <w:r>
        <w:rPr>
          <w:noProof/>
        </w:rPr>
        <w:fldChar w:fldCharType="end"/>
      </w:r>
    </w:p>
    <w:p w14:paraId="62EFC38B" w14:textId="5D113DC0" w:rsidR="00CB621D" w:rsidRDefault="00CB621D">
      <w:pPr>
        <w:pStyle w:val="TOC3"/>
        <w:tabs>
          <w:tab w:val="left" w:pos="1320"/>
          <w:tab w:val="right" w:leader="dot" w:pos="9307"/>
        </w:tabs>
        <w:rPr>
          <w:rFonts w:asciiTheme="minorHAnsi" w:eastAsiaTheme="minorEastAsia" w:hAnsiTheme="minorHAnsi" w:cstheme="minorBidi"/>
          <w:noProof/>
          <w:sz w:val="22"/>
          <w:szCs w:val="22"/>
          <w:lang w:eastAsia="zh-CN"/>
        </w:rPr>
      </w:pPr>
      <w:r w:rsidRPr="00BA4F02">
        <w:rPr>
          <w:rFonts w:eastAsia="Calibri Light"/>
          <w:noProof/>
          <w14:scene3d>
            <w14:camera w14:prst="orthographicFront"/>
            <w14:lightRig w14:rig="threePt" w14:dir="t">
              <w14:rot w14:lat="0" w14:lon="0" w14:rev="0"/>
            </w14:lightRig>
          </w14:scene3d>
        </w:rPr>
        <w:t>7.2.4</w:t>
      </w:r>
      <w:r>
        <w:rPr>
          <w:rFonts w:asciiTheme="minorHAnsi" w:eastAsiaTheme="minorEastAsia" w:hAnsiTheme="minorHAnsi" w:cstheme="minorBidi"/>
          <w:noProof/>
          <w:sz w:val="22"/>
          <w:szCs w:val="22"/>
          <w:lang w:eastAsia="zh-CN"/>
        </w:rPr>
        <w:tab/>
      </w:r>
      <w:r w:rsidRPr="00BA4F02">
        <w:rPr>
          <w:rFonts w:eastAsia="Calibri Light"/>
          <w:noProof/>
        </w:rPr>
        <w:t>VNF Package Security</w:t>
      </w:r>
      <w:r>
        <w:rPr>
          <w:noProof/>
        </w:rPr>
        <w:tab/>
      </w:r>
      <w:r>
        <w:rPr>
          <w:noProof/>
        </w:rPr>
        <w:fldChar w:fldCharType="begin"/>
      </w:r>
      <w:r>
        <w:rPr>
          <w:noProof/>
        </w:rPr>
        <w:instrText xml:space="preserve"> PAGEREF _Toc119680238 \h </w:instrText>
      </w:r>
      <w:r>
        <w:rPr>
          <w:noProof/>
        </w:rPr>
      </w:r>
      <w:r>
        <w:rPr>
          <w:noProof/>
        </w:rPr>
        <w:fldChar w:fldCharType="separate"/>
      </w:r>
      <w:r>
        <w:rPr>
          <w:noProof/>
        </w:rPr>
        <w:t>37</w:t>
      </w:r>
      <w:r>
        <w:rPr>
          <w:noProof/>
        </w:rPr>
        <w:fldChar w:fldCharType="end"/>
      </w:r>
    </w:p>
    <w:p w14:paraId="232D9782" w14:textId="339FBAD0" w:rsidR="00CB621D" w:rsidRDefault="00CB621D">
      <w:pPr>
        <w:pStyle w:val="TOC3"/>
        <w:tabs>
          <w:tab w:val="left" w:pos="1320"/>
          <w:tab w:val="right" w:leader="dot" w:pos="9307"/>
        </w:tabs>
        <w:rPr>
          <w:rFonts w:asciiTheme="minorHAnsi" w:eastAsiaTheme="minorEastAsia" w:hAnsiTheme="minorHAnsi" w:cstheme="minorBidi"/>
          <w:noProof/>
          <w:sz w:val="22"/>
          <w:szCs w:val="22"/>
          <w:lang w:eastAsia="zh-CN"/>
        </w:rPr>
      </w:pPr>
      <w:r w:rsidRPr="00BA4F02">
        <w:rPr>
          <w:rFonts w:eastAsia="Calibri Light"/>
          <w:noProof/>
          <w14:scene3d>
            <w14:camera w14:prst="orthographicFront"/>
            <w14:lightRig w14:rig="threePt" w14:dir="t">
              <w14:rot w14:lat="0" w14:lon="0" w14:rev="0"/>
            </w14:lightRig>
          </w14:scene3d>
        </w:rPr>
        <w:t>7.2.5</w:t>
      </w:r>
      <w:r>
        <w:rPr>
          <w:rFonts w:asciiTheme="minorHAnsi" w:eastAsiaTheme="minorEastAsia" w:hAnsiTheme="minorHAnsi" w:cstheme="minorBidi"/>
          <w:noProof/>
          <w:sz w:val="22"/>
          <w:szCs w:val="22"/>
          <w:lang w:eastAsia="zh-CN"/>
        </w:rPr>
        <w:tab/>
      </w:r>
      <w:r w:rsidRPr="00BA4F02">
        <w:rPr>
          <w:rFonts w:eastAsia="Calibri Light"/>
          <w:noProof/>
        </w:rPr>
        <w:t>Container Security</w:t>
      </w:r>
      <w:r>
        <w:rPr>
          <w:noProof/>
        </w:rPr>
        <w:tab/>
      </w:r>
      <w:r>
        <w:rPr>
          <w:noProof/>
        </w:rPr>
        <w:fldChar w:fldCharType="begin"/>
      </w:r>
      <w:r>
        <w:rPr>
          <w:noProof/>
        </w:rPr>
        <w:instrText xml:space="preserve"> PAGEREF _Toc119680239 \h </w:instrText>
      </w:r>
      <w:r>
        <w:rPr>
          <w:noProof/>
        </w:rPr>
      </w:r>
      <w:r>
        <w:rPr>
          <w:noProof/>
        </w:rPr>
        <w:fldChar w:fldCharType="separate"/>
      </w:r>
      <w:r>
        <w:rPr>
          <w:noProof/>
        </w:rPr>
        <w:t>37</w:t>
      </w:r>
      <w:r>
        <w:rPr>
          <w:noProof/>
        </w:rPr>
        <w:fldChar w:fldCharType="end"/>
      </w:r>
    </w:p>
    <w:p w14:paraId="271A1684" w14:textId="146AB1E8" w:rsidR="00CB621D" w:rsidRDefault="00CB621D">
      <w:pPr>
        <w:pStyle w:val="TOC3"/>
        <w:tabs>
          <w:tab w:val="left" w:pos="1320"/>
          <w:tab w:val="right" w:leader="dot" w:pos="9307"/>
        </w:tabs>
        <w:rPr>
          <w:rFonts w:asciiTheme="minorHAnsi" w:eastAsiaTheme="minorEastAsia" w:hAnsiTheme="minorHAnsi" w:cstheme="minorBidi"/>
          <w:noProof/>
          <w:sz w:val="22"/>
          <w:szCs w:val="22"/>
          <w:lang w:eastAsia="zh-CN"/>
        </w:rPr>
      </w:pPr>
      <w:r w:rsidRPr="00BA4F02">
        <w:rPr>
          <w:rFonts w:eastAsia="Calibri Light"/>
          <w:noProof/>
          <w14:scene3d>
            <w14:camera w14:prst="orthographicFront"/>
            <w14:lightRig w14:rig="threePt" w14:dir="t">
              <w14:rot w14:lat="0" w14:lon="0" w14:rev="0"/>
            </w14:lightRig>
          </w14:scene3d>
        </w:rPr>
        <w:t>7.2.6</w:t>
      </w:r>
      <w:r>
        <w:rPr>
          <w:rFonts w:asciiTheme="minorHAnsi" w:eastAsiaTheme="minorEastAsia" w:hAnsiTheme="minorHAnsi" w:cstheme="minorBidi"/>
          <w:noProof/>
          <w:sz w:val="22"/>
          <w:szCs w:val="22"/>
          <w:lang w:eastAsia="zh-CN"/>
        </w:rPr>
        <w:tab/>
      </w:r>
      <w:r w:rsidRPr="00BA4F02">
        <w:rPr>
          <w:rFonts w:eastAsia="Calibri Light"/>
          <w:noProof/>
        </w:rPr>
        <w:t>Security Management</w:t>
      </w:r>
      <w:r>
        <w:rPr>
          <w:noProof/>
        </w:rPr>
        <w:tab/>
      </w:r>
      <w:r>
        <w:rPr>
          <w:noProof/>
        </w:rPr>
        <w:fldChar w:fldCharType="begin"/>
      </w:r>
      <w:r>
        <w:rPr>
          <w:noProof/>
        </w:rPr>
        <w:instrText xml:space="preserve"> PAGEREF _Toc119680240 \h </w:instrText>
      </w:r>
      <w:r>
        <w:rPr>
          <w:noProof/>
        </w:rPr>
      </w:r>
      <w:r>
        <w:rPr>
          <w:noProof/>
        </w:rPr>
        <w:fldChar w:fldCharType="separate"/>
      </w:r>
      <w:r>
        <w:rPr>
          <w:noProof/>
        </w:rPr>
        <w:t>37</w:t>
      </w:r>
      <w:r>
        <w:rPr>
          <w:noProof/>
        </w:rPr>
        <w:fldChar w:fldCharType="end"/>
      </w:r>
    </w:p>
    <w:p w14:paraId="2EDE99F3" w14:textId="13C348F1" w:rsidR="00CB621D" w:rsidRDefault="00CB621D">
      <w:pPr>
        <w:pStyle w:val="TOC3"/>
        <w:tabs>
          <w:tab w:val="left" w:pos="1320"/>
          <w:tab w:val="right" w:leader="dot" w:pos="9307"/>
        </w:tabs>
        <w:rPr>
          <w:rFonts w:asciiTheme="minorHAnsi" w:eastAsiaTheme="minorEastAsia" w:hAnsiTheme="minorHAnsi" w:cstheme="minorBidi"/>
          <w:noProof/>
          <w:sz w:val="22"/>
          <w:szCs w:val="22"/>
          <w:lang w:eastAsia="zh-CN"/>
        </w:rPr>
      </w:pPr>
      <w:r w:rsidRPr="00BA4F02">
        <w:rPr>
          <w:rFonts w:eastAsia="Calibri Light"/>
          <w:noProof/>
          <w14:scene3d>
            <w14:camera w14:prst="orthographicFront"/>
            <w14:lightRig w14:rig="threePt" w14:dir="t">
              <w14:rot w14:lat="0" w14:lon="0" w14:rev="0"/>
            </w14:lightRig>
          </w14:scene3d>
        </w:rPr>
        <w:t>7.2.7</w:t>
      </w:r>
      <w:r>
        <w:rPr>
          <w:rFonts w:asciiTheme="minorHAnsi" w:eastAsiaTheme="minorEastAsia" w:hAnsiTheme="minorHAnsi" w:cstheme="minorBidi"/>
          <w:noProof/>
          <w:sz w:val="22"/>
          <w:szCs w:val="22"/>
          <w:lang w:eastAsia="zh-CN"/>
        </w:rPr>
        <w:tab/>
      </w:r>
      <w:r w:rsidRPr="00BA4F02">
        <w:rPr>
          <w:rFonts w:eastAsia="Calibri Light"/>
          <w:noProof/>
        </w:rPr>
        <w:t>Certificate Management</w:t>
      </w:r>
      <w:r>
        <w:rPr>
          <w:noProof/>
        </w:rPr>
        <w:tab/>
      </w:r>
      <w:r>
        <w:rPr>
          <w:noProof/>
        </w:rPr>
        <w:fldChar w:fldCharType="begin"/>
      </w:r>
      <w:r>
        <w:rPr>
          <w:noProof/>
        </w:rPr>
        <w:instrText xml:space="preserve"> PAGEREF _Toc119680241 \h </w:instrText>
      </w:r>
      <w:r>
        <w:rPr>
          <w:noProof/>
        </w:rPr>
      </w:r>
      <w:r>
        <w:rPr>
          <w:noProof/>
        </w:rPr>
        <w:fldChar w:fldCharType="separate"/>
      </w:r>
      <w:r>
        <w:rPr>
          <w:noProof/>
        </w:rPr>
        <w:t>38</w:t>
      </w:r>
      <w:r>
        <w:rPr>
          <w:noProof/>
        </w:rPr>
        <w:fldChar w:fldCharType="end"/>
      </w:r>
    </w:p>
    <w:p w14:paraId="2CC4CA82" w14:textId="1D2EAE02" w:rsidR="00CB621D" w:rsidRDefault="00CB621D">
      <w:pPr>
        <w:pStyle w:val="TOC3"/>
        <w:tabs>
          <w:tab w:val="left" w:pos="1320"/>
          <w:tab w:val="right" w:leader="dot" w:pos="9307"/>
        </w:tabs>
        <w:rPr>
          <w:rFonts w:asciiTheme="minorHAnsi" w:eastAsiaTheme="minorEastAsia" w:hAnsiTheme="minorHAnsi" w:cstheme="minorBidi"/>
          <w:noProof/>
          <w:sz w:val="22"/>
          <w:szCs w:val="22"/>
          <w:lang w:eastAsia="zh-CN"/>
        </w:rPr>
      </w:pPr>
      <w:r w:rsidRPr="00BA4F02">
        <w:rPr>
          <w:rFonts w:eastAsia="Calibri Light"/>
          <w:noProof/>
          <w14:scene3d>
            <w14:camera w14:prst="orthographicFront"/>
            <w14:lightRig w14:rig="threePt" w14:dir="t">
              <w14:rot w14:lat="0" w14:lon="0" w14:rev="0"/>
            </w14:lightRig>
          </w14:scene3d>
        </w:rPr>
        <w:t>7.2.8</w:t>
      </w:r>
      <w:r>
        <w:rPr>
          <w:rFonts w:asciiTheme="minorHAnsi" w:eastAsiaTheme="minorEastAsia" w:hAnsiTheme="minorHAnsi" w:cstheme="minorBidi"/>
          <w:noProof/>
          <w:sz w:val="22"/>
          <w:szCs w:val="22"/>
          <w:lang w:eastAsia="zh-CN"/>
        </w:rPr>
        <w:tab/>
      </w:r>
      <w:r w:rsidRPr="00BA4F02">
        <w:rPr>
          <w:rFonts w:eastAsia="Calibri Light"/>
          <w:noProof/>
        </w:rPr>
        <w:t>Secure End-to-End VNF and NS Management</w:t>
      </w:r>
      <w:r>
        <w:rPr>
          <w:noProof/>
        </w:rPr>
        <w:tab/>
      </w:r>
      <w:r>
        <w:rPr>
          <w:noProof/>
        </w:rPr>
        <w:fldChar w:fldCharType="begin"/>
      </w:r>
      <w:r>
        <w:rPr>
          <w:noProof/>
        </w:rPr>
        <w:instrText xml:space="preserve"> PAGEREF _Toc119680242 \h </w:instrText>
      </w:r>
      <w:r>
        <w:rPr>
          <w:noProof/>
        </w:rPr>
      </w:r>
      <w:r>
        <w:rPr>
          <w:noProof/>
        </w:rPr>
        <w:fldChar w:fldCharType="separate"/>
      </w:r>
      <w:r>
        <w:rPr>
          <w:noProof/>
        </w:rPr>
        <w:t>38</w:t>
      </w:r>
      <w:r>
        <w:rPr>
          <w:noProof/>
        </w:rPr>
        <w:fldChar w:fldCharType="end"/>
      </w:r>
    </w:p>
    <w:p w14:paraId="14999ECB" w14:textId="73A000CA" w:rsidR="00CB621D" w:rsidRDefault="00CB621D">
      <w:pPr>
        <w:pStyle w:val="TOC3"/>
        <w:tabs>
          <w:tab w:val="left" w:pos="1320"/>
          <w:tab w:val="right" w:leader="dot" w:pos="9307"/>
        </w:tabs>
        <w:rPr>
          <w:rFonts w:asciiTheme="minorHAnsi" w:eastAsiaTheme="minorEastAsia" w:hAnsiTheme="minorHAnsi" w:cstheme="minorBidi"/>
          <w:noProof/>
          <w:sz w:val="22"/>
          <w:szCs w:val="22"/>
          <w:lang w:eastAsia="zh-CN"/>
        </w:rPr>
      </w:pPr>
      <w:r w:rsidRPr="00BA4F02">
        <w:rPr>
          <w:rFonts w:eastAsia="Calibri Light"/>
          <w:noProof/>
          <w14:scene3d>
            <w14:camera w14:prst="orthographicFront"/>
            <w14:lightRig w14:rig="threePt" w14:dir="t">
              <w14:rot w14:lat="0" w14:lon="0" w14:rev="0"/>
            </w14:lightRig>
          </w14:scene3d>
        </w:rPr>
        <w:t>7.2.9</w:t>
      </w:r>
      <w:r>
        <w:rPr>
          <w:rFonts w:asciiTheme="minorHAnsi" w:eastAsiaTheme="minorEastAsia" w:hAnsiTheme="minorHAnsi" w:cstheme="minorBidi"/>
          <w:noProof/>
          <w:sz w:val="22"/>
          <w:szCs w:val="22"/>
          <w:lang w:eastAsia="zh-CN"/>
        </w:rPr>
        <w:tab/>
      </w:r>
      <w:r w:rsidRPr="00BA4F02">
        <w:rPr>
          <w:rFonts w:eastAsia="Calibri Light"/>
          <w:noProof/>
        </w:rPr>
        <w:t>Isolation and Trust Domain Specification</w:t>
      </w:r>
      <w:r>
        <w:rPr>
          <w:noProof/>
        </w:rPr>
        <w:tab/>
      </w:r>
      <w:r>
        <w:rPr>
          <w:noProof/>
        </w:rPr>
        <w:fldChar w:fldCharType="begin"/>
      </w:r>
      <w:r>
        <w:rPr>
          <w:noProof/>
        </w:rPr>
        <w:instrText xml:space="preserve"> PAGEREF _Toc119680243 \h </w:instrText>
      </w:r>
      <w:r>
        <w:rPr>
          <w:noProof/>
        </w:rPr>
      </w:r>
      <w:r>
        <w:rPr>
          <w:noProof/>
        </w:rPr>
        <w:fldChar w:fldCharType="separate"/>
      </w:r>
      <w:r>
        <w:rPr>
          <w:noProof/>
        </w:rPr>
        <w:t>39</w:t>
      </w:r>
      <w:r>
        <w:rPr>
          <w:noProof/>
        </w:rPr>
        <w:fldChar w:fldCharType="end"/>
      </w:r>
    </w:p>
    <w:p w14:paraId="646D82BF" w14:textId="1911DDDB" w:rsidR="00CB621D" w:rsidRDefault="00CB621D">
      <w:pPr>
        <w:pStyle w:val="TOC3"/>
        <w:tabs>
          <w:tab w:val="left" w:pos="1320"/>
          <w:tab w:val="right" w:leader="dot" w:pos="9307"/>
        </w:tabs>
        <w:rPr>
          <w:rFonts w:asciiTheme="minorHAnsi" w:eastAsiaTheme="minorEastAsia" w:hAnsiTheme="minorHAnsi" w:cstheme="minorBidi"/>
          <w:noProof/>
          <w:sz w:val="22"/>
          <w:szCs w:val="22"/>
          <w:lang w:eastAsia="zh-CN"/>
        </w:rPr>
      </w:pPr>
      <w:r w:rsidRPr="00BA4F02">
        <w:rPr>
          <w:rFonts w:eastAsia="Arial"/>
          <w:noProof/>
          <w:color w:val="000000" w:themeColor="text1"/>
          <w14:scene3d>
            <w14:camera w14:prst="orthographicFront"/>
            <w14:lightRig w14:rig="threePt" w14:dir="t">
              <w14:rot w14:lat="0" w14:lon="0" w14:rev="0"/>
            </w14:lightRig>
          </w14:scene3d>
        </w:rPr>
        <w:t>7.2.10</w:t>
      </w:r>
      <w:r>
        <w:rPr>
          <w:rFonts w:asciiTheme="minorHAnsi" w:eastAsiaTheme="minorEastAsia" w:hAnsiTheme="minorHAnsi" w:cstheme="minorBidi"/>
          <w:noProof/>
          <w:sz w:val="22"/>
          <w:szCs w:val="22"/>
          <w:lang w:eastAsia="zh-CN"/>
        </w:rPr>
        <w:tab/>
      </w:r>
      <w:r w:rsidRPr="00BA4F02">
        <w:rPr>
          <w:rFonts w:eastAsia="Calibri Light"/>
          <w:noProof/>
        </w:rPr>
        <w:t>NFVI and MANO Security Assurance</w:t>
      </w:r>
      <w:r>
        <w:rPr>
          <w:noProof/>
        </w:rPr>
        <w:tab/>
      </w:r>
      <w:r>
        <w:rPr>
          <w:noProof/>
        </w:rPr>
        <w:fldChar w:fldCharType="begin"/>
      </w:r>
      <w:r>
        <w:rPr>
          <w:noProof/>
        </w:rPr>
        <w:instrText xml:space="preserve"> PAGEREF _Toc119680244 \h </w:instrText>
      </w:r>
      <w:r>
        <w:rPr>
          <w:noProof/>
        </w:rPr>
      </w:r>
      <w:r>
        <w:rPr>
          <w:noProof/>
        </w:rPr>
        <w:fldChar w:fldCharType="separate"/>
      </w:r>
      <w:r>
        <w:rPr>
          <w:noProof/>
        </w:rPr>
        <w:t>39</w:t>
      </w:r>
      <w:r>
        <w:rPr>
          <w:noProof/>
        </w:rPr>
        <w:fldChar w:fldCharType="end"/>
      </w:r>
    </w:p>
    <w:p w14:paraId="583DD1A5" w14:textId="646DC3A4"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noProof/>
        </w:rPr>
        <w:t>7.3</w:t>
      </w:r>
      <w:r>
        <w:rPr>
          <w:rFonts w:asciiTheme="minorHAnsi" w:eastAsiaTheme="minorEastAsia" w:hAnsiTheme="minorHAnsi" w:cstheme="minorBidi"/>
          <w:noProof/>
          <w:sz w:val="22"/>
          <w:szCs w:val="22"/>
          <w:lang w:eastAsia="zh-CN"/>
        </w:rPr>
        <w:tab/>
      </w:r>
      <w:r w:rsidRPr="00BA4F02">
        <w:rPr>
          <w:noProof/>
        </w:rPr>
        <w:t>3GPP Security for Virtualized Networks</w:t>
      </w:r>
      <w:r>
        <w:rPr>
          <w:noProof/>
        </w:rPr>
        <w:tab/>
      </w:r>
      <w:r>
        <w:rPr>
          <w:noProof/>
        </w:rPr>
        <w:fldChar w:fldCharType="begin"/>
      </w:r>
      <w:r>
        <w:rPr>
          <w:noProof/>
        </w:rPr>
        <w:instrText xml:space="preserve"> PAGEREF _Toc119680245 \h </w:instrText>
      </w:r>
      <w:r>
        <w:rPr>
          <w:noProof/>
        </w:rPr>
      </w:r>
      <w:r>
        <w:rPr>
          <w:noProof/>
        </w:rPr>
        <w:fldChar w:fldCharType="separate"/>
      </w:r>
      <w:r>
        <w:rPr>
          <w:noProof/>
        </w:rPr>
        <w:t>39</w:t>
      </w:r>
      <w:r>
        <w:rPr>
          <w:noProof/>
        </w:rPr>
        <w:fldChar w:fldCharType="end"/>
      </w:r>
    </w:p>
    <w:p w14:paraId="56A0953C" w14:textId="72414695"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rFonts w:eastAsia="Arial"/>
          <w:noProof/>
          <w:color w:val="000000"/>
        </w:rPr>
        <w:t>7.4</w:t>
      </w:r>
      <w:r>
        <w:rPr>
          <w:rFonts w:asciiTheme="minorHAnsi" w:eastAsiaTheme="minorEastAsia" w:hAnsiTheme="minorHAnsi" w:cstheme="minorBidi"/>
          <w:noProof/>
          <w:sz w:val="22"/>
          <w:szCs w:val="22"/>
          <w:lang w:eastAsia="zh-CN"/>
        </w:rPr>
        <w:tab/>
      </w:r>
      <w:r w:rsidRPr="00BA4F02">
        <w:rPr>
          <w:rFonts w:eastAsia="Arial"/>
          <w:noProof/>
          <w:color w:val="000000"/>
        </w:rPr>
        <w:t>Security Assurance in 3GPP Virtualized Network Products</w:t>
      </w:r>
      <w:r>
        <w:rPr>
          <w:noProof/>
        </w:rPr>
        <w:tab/>
      </w:r>
      <w:r>
        <w:rPr>
          <w:noProof/>
        </w:rPr>
        <w:fldChar w:fldCharType="begin"/>
      </w:r>
      <w:r>
        <w:rPr>
          <w:noProof/>
        </w:rPr>
        <w:instrText xml:space="preserve"> PAGEREF _Toc119680246 \h </w:instrText>
      </w:r>
      <w:r>
        <w:rPr>
          <w:noProof/>
        </w:rPr>
      </w:r>
      <w:r>
        <w:rPr>
          <w:noProof/>
        </w:rPr>
        <w:fldChar w:fldCharType="separate"/>
      </w:r>
      <w:r>
        <w:rPr>
          <w:noProof/>
        </w:rPr>
        <w:t>40</w:t>
      </w:r>
      <w:r>
        <w:rPr>
          <w:noProof/>
        </w:rPr>
        <w:fldChar w:fldCharType="end"/>
      </w:r>
    </w:p>
    <w:p w14:paraId="698A0705" w14:textId="7F92AE4D" w:rsidR="00CB621D" w:rsidRDefault="00CB621D">
      <w:pPr>
        <w:pStyle w:val="TOC3"/>
        <w:tabs>
          <w:tab w:val="left" w:pos="1320"/>
          <w:tab w:val="right" w:leader="dot" w:pos="9307"/>
        </w:tabs>
        <w:rPr>
          <w:rFonts w:asciiTheme="minorHAnsi" w:eastAsiaTheme="minorEastAsia" w:hAnsiTheme="minorHAnsi" w:cstheme="minorBidi"/>
          <w:noProof/>
          <w:sz w:val="22"/>
          <w:szCs w:val="22"/>
          <w:lang w:eastAsia="zh-CN"/>
        </w:rPr>
      </w:pPr>
      <w:r w:rsidRPr="00BA4F02">
        <w:rPr>
          <w:noProof/>
          <w14:scene3d>
            <w14:camera w14:prst="orthographicFront"/>
            <w14:lightRig w14:rig="threePt" w14:dir="t">
              <w14:rot w14:lat="0" w14:lon="0" w14:rev="0"/>
            </w14:lightRig>
          </w14:scene3d>
        </w:rPr>
        <w:t>7.4.1</w:t>
      </w:r>
      <w:r>
        <w:rPr>
          <w:rFonts w:asciiTheme="minorHAnsi" w:eastAsiaTheme="minorEastAsia" w:hAnsiTheme="minorHAnsi" w:cstheme="minorBidi"/>
          <w:noProof/>
          <w:sz w:val="22"/>
          <w:szCs w:val="22"/>
          <w:lang w:eastAsia="zh-CN"/>
        </w:rPr>
        <w:tab/>
      </w:r>
      <w:r w:rsidRPr="00BA4F02">
        <w:rPr>
          <w:rFonts w:eastAsia="Arial"/>
          <w:noProof/>
          <w:lang w:val="en-GB"/>
        </w:rPr>
        <w:t>3GPP SA3 Study on Security Impacts of Virtualisation</w:t>
      </w:r>
      <w:r>
        <w:rPr>
          <w:noProof/>
        </w:rPr>
        <w:tab/>
      </w:r>
      <w:r>
        <w:rPr>
          <w:noProof/>
        </w:rPr>
        <w:fldChar w:fldCharType="begin"/>
      </w:r>
      <w:r>
        <w:rPr>
          <w:noProof/>
        </w:rPr>
        <w:instrText xml:space="preserve"> PAGEREF _Toc119680247 \h </w:instrText>
      </w:r>
      <w:r>
        <w:rPr>
          <w:noProof/>
        </w:rPr>
      </w:r>
      <w:r>
        <w:rPr>
          <w:noProof/>
        </w:rPr>
        <w:fldChar w:fldCharType="separate"/>
      </w:r>
      <w:r>
        <w:rPr>
          <w:noProof/>
        </w:rPr>
        <w:t>42</w:t>
      </w:r>
      <w:r>
        <w:rPr>
          <w:noProof/>
        </w:rPr>
        <w:fldChar w:fldCharType="end"/>
      </w:r>
    </w:p>
    <w:p w14:paraId="6F3C3E0E" w14:textId="6F28BE8D"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noProof/>
        </w:rPr>
        <w:t>7.5</w:t>
      </w:r>
      <w:r>
        <w:rPr>
          <w:rFonts w:asciiTheme="minorHAnsi" w:eastAsiaTheme="minorEastAsia" w:hAnsiTheme="minorHAnsi" w:cstheme="minorBidi"/>
          <w:noProof/>
          <w:sz w:val="22"/>
          <w:szCs w:val="22"/>
          <w:lang w:eastAsia="zh-CN"/>
        </w:rPr>
        <w:tab/>
      </w:r>
      <w:r>
        <w:rPr>
          <w:noProof/>
        </w:rPr>
        <w:t>NSA and CISA Security Guidance for 5G</w:t>
      </w:r>
      <w:r>
        <w:rPr>
          <w:noProof/>
        </w:rPr>
        <w:tab/>
      </w:r>
      <w:r>
        <w:rPr>
          <w:noProof/>
        </w:rPr>
        <w:fldChar w:fldCharType="begin"/>
      </w:r>
      <w:r>
        <w:rPr>
          <w:noProof/>
        </w:rPr>
        <w:instrText xml:space="preserve"> PAGEREF _Toc119680248 \h </w:instrText>
      </w:r>
      <w:r>
        <w:rPr>
          <w:noProof/>
        </w:rPr>
      </w:r>
      <w:r>
        <w:rPr>
          <w:noProof/>
        </w:rPr>
        <w:fldChar w:fldCharType="separate"/>
      </w:r>
      <w:r>
        <w:rPr>
          <w:noProof/>
        </w:rPr>
        <w:t>42</w:t>
      </w:r>
      <w:r>
        <w:rPr>
          <w:noProof/>
        </w:rPr>
        <w:fldChar w:fldCharType="end"/>
      </w:r>
    </w:p>
    <w:p w14:paraId="752586DC" w14:textId="21C378A2" w:rsidR="00CB621D" w:rsidRDefault="00CB621D">
      <w:pPr>
        <w:pStyle w:val="TOC3"/>
        <w:tabs>
          <w:tab w:val="left" w:pos="1320"/>
          <w:tab w:val="right" w:leader="dot" w:pos="9307"/>
        </w:tabs>
        <w:rPr>
          <w:rFonts w:asciiTheme="minorHAnsi" w:eastAsiaTheme="minorEastAsia" w:hAnsiTheme="minorHAnsi" w:cstheme="minorBidi"/>
          <w:noProof/>
          <w:sz w:val="22"/>
          <w:szCs w:val="22"/>
          <w:lang w:eastAsia="zh-CN"/>
        </w:rPr>
      </w:pPr>
      <w:r w:rsidRPr="00BA4F02">
        <w:rPr>
          <w:noProof/>
          <w14:scene3d>
            <w14:camera w14:prst="orthographicFront"/>
            <w14:lightRig w14:rig="threePt" w14:dir="t">
              <w14:rot w14:lat="0" w14:lon="0" w14:rev="0"/>
            </w14:lightRig>
          </w14:scene3d>
        </w:rPr>
        <w:t>7.5.1</w:t>
      </w:r>
      <w:r>
        <w:rPr>
          <w:rFonts w:asciiTheme="minorHAnsi" w:eastAsiaTheme="minorEastAsia" w:hAnsiTheme="minorHAnsi" w:cstheme="minorBidi"/>
          <w:noProof/>
          <w:sz w:val="22"/>
          <w:szCs w:val="22"/>
          <w:lang w:eastAsia="zh-CN"/>
        </w:rPr>
        <w:tab/>
      </w:r>
      <w:r>
        <w:rPr>
          <w:noProof/>
        </w:rPr>
        <w:t>On 5G Cloud Infrastructure</w:t>
      </w:r>
      <w:r>
        <w:rPr>
          <w:noProof/>
        </w:rPr>
        <w:tab/>
      </w:r>
      <w:r>
        <w:rPr>
          <w:noProof/>
        </w:rPr>
        <w:fldChar w:fldCharType="begin"/>
      </w:r>
      <w:r>
        <w:rPr>
          <w:noProof/>
        </w:rPr>
        <w:instrText xml:space="preserve"> PAGEREF _Toc119680249 \h </w:instrText>
      </w:r>
      <w:r>
        <w:rPr>
          <w:noProof/>
        </w:rPr>
      </w:r>
      <w:r>
        <w:rPr>
          <w:noProof/>
        </w:rPr>
        <w:fldChar w:fldCharType="separate"/>
      </w:r>
      <w:r>
        <w:rPr>
          <w:noProof/>
        </w:rPr>
        <w:t>43</w:t>
      </w:r>
      <w:r>
        <w:rPr>
          <w:noProof/>
        </w:rPr>
        <w:fldChar w:fldCharType="end"/>
      </w:r>
    </w:p>
    <w:p w14:paraId="3BB395CA" w14:textId="7215075E" w:rsidR="00CB621D" w:rsidRDefault="00CB621D">
      <w:pPr>
        <w:pStyle w:val="TOC3"/>
        <w:tabs>
          <w:tab w:val="left" w:pos="1320"/>
          <w:tab w:val="right" w:leader="dot" w:pos="9307"/>
        </w:tabs>
        <w:rPr>
          <w:rFonts w:asciiTheme="minorHAnsi" w:eastAsiaTheme="minorEastAsia" w:hAnsiTheme="minorHAnsi" w:cstheme="minorBidi"/>
          <w:noProof/>
          <w:sz w:val="22"/>
          <w:szCs w:val="22"/>
          <w:lang w:eastAsia="zh-CN"/>
        </w:rPr>
      </w:pPr>
      <w:r w:rsidRPr="00BA4F02">
        <w:rPr>
          <w:noProof/>
          <w14:scene3d>
            <w14:camera w14:prst="orthographicFront"/>
            <w14:lightRig w14:rig="threePt" w14:dir="t">
              <w14:rot w14:lat="0" w14:lon="0" w14:rev="0"/>
            </w14:lightRig>
          </w14:scene3d>
        </w:rPr>
        <w:t>7.5.2</w:t>
      </w:r>
      <w:r>
        <w:rPr>
          <w:rFonts w:asciiTheme="minorHAnsi" w:eastAsiaTheme="minorEastAsia" w:hAnsiTheme="minorHAnsi" w:cstheme="minorBidi"/>
          <w:noProof/>
          <w:sz w:val="22"/>
          <w:szCs w:val="22"/>
          <w:lang w:eastAsia="zh-CN"/>
        </w:rPr>
        <w:tab/>
      </w:r>
      <w:r>
        <w:rPr>
          <w:noProof/>
        </w:rPr>
        <w:t>On Kubernetes® Hardening</w:t>
      </w:r>
      <w:r>
        <w:rPr>
          <w:noProof/>
        </w:rPr>
        <w:tab/>
      </w:r>
      <w:r>
        <w:rPr>
          <w:noProof/>
        </w:rPr>
        <w:fldChar w:fldCharType="begin"/>
      </w:r>
      <w:r>
        <w:rPr>
          <w:noProof/>
        </w:rPr>
        <w:instrText xml:space="preserve"> PAGEREF _Toc119680250 \h </w:instrText>
      </w:r>
      <w:r>
        <w:rPr>
          <w:noProof/>
        </w:rPr>
      </w:r>
      <w:r>
        <w:rPr>
          <w:noProof/>
        </w:rPr>
        <w:fldChar w:fldCharType="separate"/>
      </w:r>
      <w:r>
        <w:rPr>
          <w:noProof/>
        </w:rPr>
        <w:t>46</w:t>
      </w:r>
      <w:r>
        <w:rPr>
          <w:noProof/>
        </w:rPr>
        <w:fldChar w:fldCharType="end"/>
      </w:r>
    </w:p>
    <w:p w14:paraId="73864790" w14:textId="1F5DD5E3"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noProof/>
        </w:rPr>
        <w:t>7.6</w:t>
      </w:r>
      <w:r>
        <w:rPr>
          <w:rFonts w:asciiTheme="minorHAnsi" w:eastAsiaTheme="minorEastAsia" w:hAnsiTheme="minorHAnsi" w:cstheme="minorBidi"/>
          <w:noProof/>
          <w:sz w:val="22"/>
          <w:szCs w:val="22"/>
          <w:lang w:eastAsia="zh-CN"/>
        </w:rPr>
        <w:tab/>
      </w:r>
      <w:r>
        <w:rPr>
          <w:noProof/>
        </w:rPr>
        <w:t>Cloud Native Computing Foundation</w:t>
      </w:r>
      <w:r w:rsidRPr="00BA4F02">
        <w:rPr>
          <w:noProof/>
          <w:vertAlign w:val="superscript"/>
        </w:rPr>
        <w:t>®</w:t>
      </w:r>
      <w:r>
        <w:rPr>
          <w:noProof/>
        </w:rPr>
        <w:t xml:space="preserve"> (CNCF</w:t>
      </w:r>
      <w:r w:rsidRPr="00BA4F02">
        <w:rPr>
          <w:noProof/>
          <w:vertAlign w:val="superscript"/>
        </w:rPr>
        <w:t>®</w:t>
      </w:r>
      <w:r>
        <w:rPr>
          <w:noProof/>
        </w:rPr>
        <w:t>)</w:t>
      </w:r>
      <w:r>
        <w:rPr>
          <w:noProof/>
        </w:rPr>
        <w:tab/>
      </w:r>
      <w:r>
        <w:rPr>
          <w:noProof/>
        </w:rPr>
        <w:fldChar w:fldCharType="begin"/>
      </w:r>
      <w:r>
        <w:rPr>
          <w:noProof/>
        </w:rPr>
        <w:instrText xml:space="preserve"> PAGEREF _Toc119680251 \h </w:instrText>
      </w:r>
      <w:r>
        <w:rPr>
          <w:noProof/>
        </w:rPr>
      </w:r>
      <w:r>
        <w:rPr>
          <w:noProof/>
        </w:rPr>
        <w:fldChar w:fldCharType="separate"/>
      </w:r>
      <w:r>
        <w:rPr>
          <w:noProof/>
        </w:rPr>
        <w:t>47</w:t>
      </w:r>
      <w:r>
        <w:rPr>
          <w:noProof/>
        </w:rPr>
        <w:fldChar w:fldCharType="end"/>
      </w:r>
    </w:p>
    <w:p w14:paraId="01744FB6" w14:textId="46B50820" w:rsidR="00CB621D" w:rsidRDefault="00CB621D">
      <w:pPr>
        <w:pStyle w:val="TOC1"/>
        <w:rPr>
          <w:rFonts w:asciiTheme="minorHAnsi" w:eastAsiaTheme="minorEastAsia" w:hAnsiTheme="minorHAnsi" w:cstheme="minorBidi"/>
          <w:noProof/>
          <w:sz w:val="22"/>
          <w:szCs w:val="22"/>
          <w:lang w:eastAsia="zh-CN"/>
        </w:rPr>
      </w:pPr>
      <w:r w:rsidRPr="00BA4F02">
        <w:rPr>
          <w:i/>
          <w:noProof/>
        </w:rPr>
        <w:t>8</w:t>
      </w:r>
      <w:r>
        <w:rPr>
          <w:rFonts w:asciiTheme="minorHAnsi" w:eastAsiaTheme="minorEastAsia" w:hAnsiTheme="minorHAnsi" w:cstheme="minorBidi"/>
          <w:noProof/>
          <w:sz w:val="22"/>
          <w:szCs w:val="22"/>
          <w:lang w:eastAsia="zh-CN"/>
        </w:rPr>
        <w:tab/>
      </w:r>
      <w:r>
        <w:rPr>
          <w:noProof/>
        </w:rPr>
        <w:t>Recommendations</w:t>
      </w:r>
      <w:r>
        <w:rPr>
          <w:noProof/>
        </w:rPr>
        <w:tab/>
      </w:r>
      <w:r>
        <w:rPr>
          <w:noProof/>
        </w:rPr>
        <w:fldChar w:fldCharType="begin"/>
      </w:r>
      <w:r>
        <w:rPr>
          <w:noProof/>
        </w:rPr>
        <w:instrText xml:space="preserve"> PAGEREF _Toc119680252 \h </w:instrText>
      </w:r>
      <w:r>
        <w:rPr>
          <w:noProof/>
        </w:rPr>
      </w:r>
      <w:r>
        <w:rPr>
          <w:noProof/>
        </w:rPr>
        <w:fldChar w:fldCharType="separate"/>
      </w:r>
      <w:r>
        <w:rPr>
          <w:noProof/>
        </w:rPr>
        <w:t>49</w:t>
      </w:r>
      <w:r>
        <w:rPr>
          <w:noProof/>
        </w:rPr>
        <w:fldChar w:fldCharType="end"/>
      </w:r>
    </w:p>
    <w:p w14:paraId="662297E9" w14:textId="0159026D"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noProof/>
        </w:rPr>
        <w:t>8.1</w:t>
      </w:r>
      <w:r>
        <w:rPr>
          <w:rFonts w:asciiTheme="minorHAnsi" w:eastAsiaTheme="minorEastAsia" w:hAnsiTheme="minorHAnsi" w:cstheme="minorBidi"/>
          <w:noProof/>
          <w:sz w:val="22"/>
          <w:szCs w:val="22"/>
          <w:lang w:eastAsia="zh-CN"/>
        </w:rPr>
        <w:tab/>
      </w:r>
      <w:r w:rsidRPr="00BA4F02">
        <w:rPr>
          <w:noProof/>
        </w:rPr>
        <w:t>Actions to Promote Secure Virtualized 5G Deployments</w:t>
      </w:r>
      <w:r>
        <w:rPr>
          <w:noProof/>
        </w:rPr>
        <w:tab/>
      </w:r>
      <w:r>
        <w:rPr>
          <w:noProof/>
        </w:rPr>
        <w:fldChar w:fldCharType="begin"/>
      </w:r>
      <w:r>
        <w:rPr>
          <w:noProof/>
        </w:rPr>
        <w:instrText xml:space="preserve"> PAGEREF _Toc119680253 \h </w:instrText>
      </w:r>
      <w:r>
        <w:rPr>
          <w:noProof/>
        </w:rPr>
      </w:r>
      <w:r>
        <w:rPr>
          <w:noProof/>
        </w:rPr>
        <w:fldChar w:fldCharType="separate"/>
      </w:r>
      <w:r>
        <w:rPr>
          <w:noProof/>
        </w:rPr>
        <w:t>49</w:t>
      </w:r>
      <w:r>
        <w:rPr>
          <w:noProof/>
        </w:rPr>
        <w:fldChar w:fldCharType="end"/>
      </w:r>
    </w:p>
    <w:p w14:paraId="582AB896" w14:textId="21008CC2" w:rsidR="00CB621D" w:rsidRDefault="00CB621D">
      <w:pPr>
        <w:pStyle w:val="TOC3"/>
        <w:tabs>
          <w:tab w:val="left" w:pos="1320"/>
          <w:tab w:val="right" w:leader="dot" w:pos="9307"/>
        </w:tabs>
        <w:rPr>
          <w:rFonts w:asciiTheme="minorHAnsi" w:eastAsiaTheme="minorEastAsia" w:hAnsiTheme="minorHAnsi" w:cstheme="minorBidi"/>
          <w:noProof/>
          <w:sz w:val="22"/>
          <w:szCs w:val="22"/>
          <w:lang w:eastAsia="zh-CN"/>
        </w:rPr>
      </w:pPr>
      <w:r w:rsidRPr="00BA4F02">
        <w:rPr>
          <w:noProof/>
          <w14:scene3d>
            <w14:camera w14:prst="orthographicFront"/>
            <w14:lightRig w14:rig="threePt" w14:dir="t">
              <w14:rot w14:lat="0" w14:lon="0" w14:rev="0"/>
            </w14:lightRig>
          </w14:scene3d>
        </w:rPr>
        <w:t>8.1.1</w:t>
      </w:r>
      <w:r>
        <w:rPr>
          <w:rFonts w:asciiTheme="minorHAnsi" w:eastAsiaTheme="minorEastAsia" w:hAnsiTheme="minorHAnsi" w:cstheme="minorBidi"/>
          <w:noProof/>
          <w:sz w:val="22"/>
          <w:szCs w:val="22"/>
          <w:lang w:eastAsia="zh-CN"/>
        </w:rPr>
        <w:tab/>
      </w:r>
      <w:r w:rsidRPr="00BA4F02">
        <w:rPr>
          <w:noProof/>
        </w:rPr>
        <w:t>Intra Government Partnering</w:t>
      </w:r>
      <w:r>
        <w:rPr>
          <w:noProof/>
        </w:rPr>
        <w:tab/>
      </w:r>
      <w:r>
        <w:rPr>
          <w:noProof/>
        </w:rPr>
        <w:fldChar w:fldCharType="begin"/>
      </w:r>
      <w:r>
        <w:rPr>
          <w:noProof/>
        </w:rPr>
        <w:instrText xml:space="preserve"> PAGEREF _Toc119680254 \h </w:instrText>
      </w:r>
      <w:r>
        <w:rPr>
          <w:noProof/>
        </w:rPr>
      </w:r>
      <w:r>
        <w:rPr>
          <w:noProof/>
        </w:rPr>
        <w:fldChar w:fldCharType="separate"/>
      </w:r>
      <w:r>
        <w:rPr>
          <w:noProof/>
        </w:rPr>
        <w:t>49</w:t>
      </w:r>
      <w:r>
        <w:rPr>
          <w:noProof/>
        </w:rPr>
        <w:fldChar w:fldCharType="end"/>
      </w:r>
    </w:p>
    <w:p w14:paraId="79F829DB" w14:textId="30F6139D" w:rsidR="00CB621D" w:rsidRDefault="00CB621D">
      <w:pPr>
        <w:pStyle w:val="TOC3"/>
        <w:tabs>
          <w:tab w:val="left" w:pos="1320"/>
          <w:tab w:val="right" w:leader="dot" w:pos="9307"/>
        </w:tabs>
        <w:rPr>
          <w:rFonts w:asciiTheme="minorHAnsi" w:eastAsiaTheme="minorEastAsia" w:hAnsiTheme="minorHAnsi" w:cstheme="minorBidi"/>
          <w:noProof/>
          <w:sz w:val="22"/>
          <w:szCs w:val="22"/>
          <w:lang w:eastAsia="zh-CN"/>
        </w:rPr>
      </w:pPr>
      <w:r w:rsidRPr="00BA4F02">
        <w:rPr>
          <w:noProof/>
          <w:lang w:val="en-CA" w:eastAsia="en-CA"/>
          <w14:scene3d>
            <w14:camera w14:prst="orthographicFront"/>
            <w14:lightRig w14:rig="threePt" w14:dir="t">
              <w14:rot w14:lat="0" w14:lon="0" w14:rev="0"/>
            </w14:lightRig>
          </w14:scene3d>
        </w:rPr>
        <w:t>8.1.2</w:t>
      </w:r>
      <w:r>
        <w:rPr>
          <w:rFonts w:asciiTheme="minorHAnsi" w:eastAsiaTheme="minorEastAsia" w:hAnsiTheme="minorHAnsi" w:cstheme="minorBidi"/>
          <w:noProof/>
          <w:sz w:val="22"/>
          <w:szCs w:val="22"/>
          <w:lang w:eastAsia="zh-CN"/>
        </w:rPr>
        <w:tab/>
      </w:r>
      <w:r w:rsidRPr="00BA4F02">
        <w:rPr>
          <w:noProof/>
          <w:lang w:val="en-CA" w:eastAsia="en-CA"/>
        </w:rPr>
        <w:t>Public Private Sector Partnering</w:t>
      </w:r>
      <w:r>
        <w:rPr>
          <w:noProof/>
        </w:rPr>
        <w:tab/>
      </w:r>
      <w:r>
        <w:rPr>
          <w:noProof/>
        </w:rPr>
        <w:fldChar w:fldCharType="begin"/>
      </w:r>
      <w:r>
        <w:rPr>
          <w:noProof/>
        </w:rPr>
        <w:instrText xml:space="preserve"> PAGEREF _Toc119680255 \h </w:instrText>
      </w:r>
      <w:r>
        <w:rPr>
          <w:noProof/>
        </w:rPr>
      </w:r>
      <w:r>
        <w:rPr>
          <w:noProof/>
        </w:rPr>
        <w:fldChar w:fldCharType="separate"/>
      </w:r>
      <w:r>
        <w:rPr>
          <w:noProof/>
        </w:rPr>
        <w:t>50</w:t>
      </w:r>
      <w:r>
        <w:rPr>
          <w:noProof/>
        </w:rPr>
        <w:fldChar w:fldCharType="end"/>
      </w:r>
    </w:p>
    <w:p w14:paraId="406AAED2" w14:textId="79470383"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noProof/>
        </w:rPr>
        <w:t>8.2</w:t>
      </w:r>
      <w:r>
        <w:rPr>
          <w:rFonts w:asciiTheme="minorHAnsi" w:eastAsiaTheme="minorEastAsia" w:hAnsiTheme="minorHAnsi" w:cstheme="minorBidi"/>
          <w:noProof/>
          <w:sz w:val="22"/>
          <w:szCs w:val="22"/>
          <w:lang w:eastAsia="zh-CN"/>
        </w:rPr>
        <w:tab/>
      </w:r>
      <w:r>
        <w:rPr>
          <w:noProof/>
        </w:rPr>
        <w:t>Overcoming Obstacles and Increasing Vendor Diversity</w:t>
      </w:r>
      <w:r>
        <w:rPr>
          <w:noProof/>
        </w:rPr>
        <w:tab/>
      </w:r>
      <w:r>
        <w:rPr>
          <w:noProof/>
        </w:rPr>
        <w:fldChar w:fldCharType="begin"/>
      </w:r>
      <w:r>
        <w:rPr>
          <w:noProof/>
        </w:rPr>
        <w:instrText xml:space="preserve"> PAGEREF _Toc119680256 \h </w:instrText>
      </w:r>
      <w:r>
        <w:rPr>
          <w:noProof/>
        </w:rPr>
      </w:r>
      <w:r>
        <w:rPr>
          <w:noProof/>
        </w:rPr>
        <w:fldChar w:fldCharType="separate"/>
      </w:r>
      <w:r>
        <w:rPr>
          <w:noProof/>
        </w:rPr>
        <w:t>50</w:t>
      </w:r>
      <w:r>
        <w:rPr>
          <w:noProof/>
        </w:rPr>
        <w:fldChar w:fldCharType="end"/>
      </w:r>
    </w:p>
    <w:p w14:paraId="57C1764B" w14:textId="743BEBBC" w:rsidR="00CB621D" w:rsidRDefault="00CB621D">
      <w:pPr>
        <w:pStyle w:val="TOC2"/>
        <w:tabs>
          <w:tab w:val="left" w:pos="880"/>
          <w:tab w:val="right" w:leader="dot" w:pos="9307"/>
        </w:tabs>
        <w:rPr>
          <w:rFonts w:asciiTheme="minorHAnsi" w:eastAsiaTheme="minorEastAsia" w:hAnsiTheme="minorHAnsi" w:cstheme="minorBidi"/>
          <w:noProof/>
          <w:sz w:val="22"/>
          <w:szCs w:val="22"/>
          <w:lang w:eastAsia="zh-CN"/>
        </w:rPr>
      </w:pPr>
      <w:r w:rsidRPr="00BA4F02">
        <w:rPr>
          <w:noProof/>
        </w:rPr>
        <w:t>8.3</w:t>
      </w:r>
      <w:r>
        <w:rPr>
          <w:rFonts w:asciiTheme="minorHAnsi" w:eastAsiaTheme="minorEastAsia" w:hAnsiTheme="minorHAnsi" w:cstheme="minorBidi"/>
          <w:noProof/>
          <w:sz w:val="22"/>
          <w:szCs w:val="22"/>
          <w:lang w:eastAsia="zh-CN"/>
        </w:rPr>
        <w:tab/>
      </w:r>
      <w:r>
        <w:rPr>
          <w:noProof/>
        </w:rPr>
        <w:t>Skilling Needed to Support Virtualized 5G Networks</w:t>
      </w:r>
      <w:r>
        <w:rPr>
          <w:noProof/>
        </w:rPr>
        <w:tab/>
      </w:r>
      <w:r>
        <w:rPr>
          <w:noProof/>
        </w:rPr>
        <w:fldChar w:fldCharType="begin"/>
      </w:r>
      <w:r>
        <w:rPr>
          <w:noProof/>
        </w:rPr>
        <w:instrText xml:space="preserve"> PAGEREF _Toc119680257 \h </w:instrText>
      </w:r>
      <w:r>
        <w:rPr>
          <w:noProof/>
        </w:rPr>
      </w:r>
      <w:r>
        <w:rPr>
          <w:noProof/>
        </w:rPr>
        <w:fldChar w:fldCharType="separate"/>
      </w:r>
      <w:r>
        <w:rPr>
          <w:noProof/>
        </w:rPr>
        <w:t>51</w:t>
      </w:r>
      <w:r>
        <w:rPr>
          <w:noProof/>
        </w:rPr>
        <w:fldChar w:fldCharType="end"/>
      </w:r>
    </w:p>
    <w:p w14:paraId="33E40A71" w14:textId="090422E4" w:rsidR="00CB621D" w:rsidRDefault="00CB621D">
      <w:pPr>
        <w:pStyle w:val="TOC1"/>
        <w:rPr>
          <w:rFonts w:asciiTheme="minorHAnsi" w:eastAsiaTheme="minorEastAsia" w:hAnsiTheme="minorHAnsi" w:cstheme="minorBidi"/>
          <w:noProof/>
          <w:sz w:val="22"/>
          <w:szCs w:val="22"/>
          <w:lang w:eastAsia="zh-CN"/>
        </w:rPr>
      </w:pPr>
      <w:r w:rsidRPr="00BA4F02">
        <w:rPr>
          <w:noProof/>
        </w:rPr>
        <w:t>9</w:t>
      </w:r>
      <w:r>
        <w:rPr>
          <w:rFonts w:asciiTheme="minorHAnsi" w:eastAsiaTheme="minorEastAsia" w:hAnsiTheme="minorHAnsi" w:cstheme="minorBidi"/>
          <w:noProof/>
          <w:sz w:val="22"/>
          <w:szCs w:val="22"/>
          <w:lang w:eastAsia="zh-CN"/>
        </w:rPr>
        <w:tab/>
      </w:r>
      <w:r w:rsidRPr="00BA4F02">
        <w:rPr>
          <w:noProof/>
        </w:rPr>
        <w:t>Conclusions</w:t>
      </w:r>
      <w:r>
        <w:rPr>
          <w:noProof/>
        </w:rPr>
        <w:tab/>
      </w:r>
      <w:r>
        <w:rPr>
          <w:noProof/>
        </w:rPr>
        <w:fldChar w:fldCharType="begin"/>
      </w:r>
      <w:r>
        <w:rPr>
          <w:noProof/>
        </w:rPr>
        <w:instrText xml:space="preserve"> PAGEREF _Toc119680258 \h </w:instrText>
      </w:r>
      <w:r>
        <w:rPr>
          <w:noProof/>
        </w:rPr>
      </w:r>
      <w:r>
        <w:rPr>
          <w:noProof/>
        </w:rPr>
        <w:fldChar w:fldCharType="separate"/>
      </w:r>
      <w:r>
        <w:rPr>
          <w:noProof/>
        </w:rPr>
        <w:t>52</w:t>
      </w:r>
      <w:r>
        <w:rPr>
          <w:noProof/>
        </w:rPr>
        <w:fldChar w:fldCharType="end"/>
      </w:r>
    </w:p>
    <w:p w14:paraId="4E7159CE" w14:textId="58C90483" w:rsidR="00CB621D" w:rsidRDefault="00CB621D">
      <w:pPr>
        <w:pStyle w:val="TOC1"/>
        <w:rPr>
          <w:rFonts w:asciiTheme="minorHAnsi" w:eastAsiaTheme="minorEastAsia" w:hAnsiTheme="minorHAnsi" w:cstheme="minorBidi"/>
          <w:noProof/>
          <w:sz w:val="22"/>
          <w:szCs w:val="22"/>
          <w:lang w:eastAsia="zh-CN"/>
        </w:rPr>
      </w:pPr>
      <w:r w:rsidRPr="00BA4F02">
        <w:rPr>
          <w:noProof/>
        </w:rPr>
        <w:t>10</w:t>
      </w:r>
      <w:r>
        <w:rPr>
          <w:rFonts w:asciiTheme="minorHAnsi" w:eastAsiaTheme="minorEastAsia" w:hAnsiTheme="minorHAnsi" w:cstheme="minorBidi"/>
          <w:noProof/>
          <w:sz w:val="22"/>
          <w:szCs w:val="22"/>
          <w:lang w:eastAsia="zh-CN"/>
        </w:rPr>
        <w:tab/>
      </w:r>
      <w:r w:rsidRPr="00BA4F02">
        <w:rPr>
          <w:noProof/>
        </w:rPr>
        <w:t>Appendix A – Glossary of Acronyms</w:t>
      </w:r>
      <w:r>
        <w:rPr>
          <w:noProof/>
        </w:rPr>
        <w:tab/>
      </w:r>
      <w:r>
        <w:rPr>
          <w:noProof/>
        </w:rPr>
        <w:fldChar w:fldCharType="begin"/>
      </w:r>
      <w:r>
        <w:rPr>
          <w:noProof/>
        </w:rPr>
        <w:instrText xml:space="preserve"> PAGEREF _Toc119680259 \h </w:instrText>
      </w:r>
      <w:r>
        <w:rPr>
          <w:noProof/>
        </w:rPr>
      </w:r>
      <w:r>
        <w:rPr>
          <w:noProof/>
        </w:rPr>
        <w:fldChar w:fldCharType="separate"/>
      </w:r>
      <w:r>
        <w:rPr>
          <w:noProof/>
        </w:rPr>
        <w:t>52</w:t>
      </w:r>
      <w:r>
        <w:rPr>
          <w:noProof/>
        </w:rPr>
        <w:fldChar w:fldCharType="end"/>
      </w:r>
    </w:p>
    <w:p w14:paraId="6D8F1BFC" w14:textId="092E21FE" w:rsidR="00CB621D" w:rsidRDefault="00CB621D">
      <w:pPr>
        <w:pStyle w:val="TOC1"/>
        <w:rPr>
          <w:rFonts w:asciiTheme="minorHAnsi" w:eastAsiaTheme="minorEastAsia" w:hAnsiTheme="minorHAnsi" w:cstheme="minorBidi"/>
          <w:noProof/>
          <w:sz w:val="22"/>
          <w:szCs w:val="22"/>
          <w:lang w:eastAsia="zh-CN"/>
        </w:rPr>
      </w:pPr>
      <w:r w:rsidRPr="00BA4F02">
        <w:rPr>
          <w:noProof/>
        </w:rPr>
        <w:t>11</w:t>
      </w:r>
      <w:r>
        <w:rPr>
          <w:rFonts w:asciiTheme="minorHAnsi" w:eastAsiaTheme="minorEastAsia" w:hAnsiTheme="minorHAnsi" w:cstheme="minorBidi"/>
          <w:noProof/>
          <w:sz w:val="22"/>
          <w:szCs w:val="22"/>
          <w:lang w:eastAsia="zh-CN"/>
        </w:rPr>
        <w:tab/>
      </w:r>
      <w:r w:rsidRPr="00BA4F02">
        <w:rPr>
          <w:noProof/>
        </w:rPr>
        <w:t>Appendix B – List of Threats</w:t>
      </w:r>
      <w:r>
        <w:rPr>
          <w:noProof/>
        </w:rPr>
        <w:tab/>
      </w:r>
      <w:r>
        <w:rPr>
          <w:noProof/>
        </w:rPr>
        <w:fldChar w:fldCharType="begin"/>
      </w:r>
      <w:r>
        <w:rPr>
          <w:noProof/>
        </w:rPr>
        <w:instrText xml:space="preserve"> PAGEREF _Toc119680260 \h </w:instrText>
      </w:r>
      <w:r>
        <w:rPr>
          <w:noProof/>
        </w:rPr>
      </w:r>
      <w:r>
        <w:rPr>
          <w:noProof/>
        </w:rPr>
        <w:fldChar w:fldCharType="separate"/>
      </w:r>
      <w:r>
        <w:rPr>
          <w:noProof/>
        </w:rPr>
        <w:t>54</w:t>
      </w:r>
      <w:r>
        <w:rPr>
          <w:noProof/>
        </w:rPr>
        <w:fldChar w:fldCharType="end"/>
      </w:r>
    </w:p>
    <w:p w14:paraId="26317ED2" w14:textId="34543757" w:rsidR="00CB621D" w:rsidRDefault="00CB621D">
      <w:pPr>
        <w:pStyle w:val="TOC1"/>
        <w:rPr>
          <w:rFonts w:asciiTheme="minorHAnsi" w:eastAsiaTheme="minorEastAsia" w:hAnsiTheme="minorHAnsi" w:cstheme="minorBidi"/>
          <w:noProof/>
          <w:sz w:val="22"/>
          <w:szCs w:val="22"/>
          <w:lang w:eastAsia="zh-CN"/>
        </w:rPr>
      </w:pPr>
      <w:r w:rsidRPr="00BA4F02">
        <w:rPr>
          <w:noProof/>
        </w:rPr>
        <w:t>12</w:t>
      </w:r>
      <w:r>
        <w:rPr>
          <w:rFonts w:asciiTheme="minorHAnsi" w:eastAsiaTheme="minorEastAsia" w:hAnsiTheme="minorHAnsi" w:cstheme="minorBidi"/>
          <w:noProof/>
          <w:sz w:val="22"/>
          <w:szCs w:val="22"/>
          <w:lang w:eastAsia="zh-CN"/>
        </w:rPr>
        <w:tab/>
      </w:r>
      <w:r>
        <w:rPr>
          <w:noProof/>
        </w:rPr>
        <w:t>Appendix C - Mitigation Considerations</w:t>
      </w:r>
      <w:r>
        <w:rPr>
          <w:noProof/>
        </w:rPr>
        <w:tab/>
      </w:r>
      <w:r>
        <w:rPr>
          <w:noProof/>
        </w:rPr>
        <w:fldChar w:fldCharType="begin"/>
      </w:r>
      <w:r>
        <w:rPr>
          <w:noProof/>
        </w:rPr>
        <w:instrText xml:space="preserve"> PAGEREF _Toc119680261 \h </w:instrText>
      </w:r>
      <w:r>
        <w:rPr>
          <w:noProof/>
        </w:rPr>
      </w:r>
      <w:r>
        <w:rPr>
          <w:noProof/>
        </w:rPr>
        <w:fldChar w:fldCharType="separate"/>
      </w:r>
      <w:r>
        <w:rPr>
          <w:noProof/>
        </w:rPr>
        <w:t>57</w:t>
      </w:r>
      <w:r>
        <w:rPr>
          <w:noProof/>
        </w:rPr>
        <w:fldChar w:fldCharType="end"/>
      </w:r>
    </w:p>
    <w:p w14:paraId="53DB03E6" w14:textId="58209F9E" w:rsidR="00CB621D" w:rsidRDefault="00CB621D">
      <w:pPr>
        <w:pStyle w:val="TOC1"/>
        <w:rPr>
          <w:rFonts w:asciiTheme="minorHAnsi" w:eastAsiaTheme="minorEastAsia" w:hAnsiTheme="minorHAnsi" w:cstheme="minorBidi"/>
          <w:noProof/>
          <w:sz w:val="22"/>
          <w:szCs w:val="22"/>
          <w:lang w:eastAsia="zh-CN"/>
        </w:rPr>
      </w:pPr>
      <w:r w:rsidRPr="00BA4F02">
        <w:rPr>
          <w:noProof/>
          <w:color w:val="000000" w:themeColor="text1"/>
        </w:rPr>
        <w:t>13</w:t>
      </w:r>
      <w:r>
        <w:rPr>
          <w:rFonts w:asciiTheme="minorHAnsi" w:eastAsiaTheme="minorEastAsia" w:hAnsiTheme="minorHAnsi" w:cstheme="minorBidi"/>
          <w:noProof/>
          <w:sz w:val="22"/>
          <w:szCs w:val="22"/>
          <w:lang w:eastAsia="zh-CN"/>
        </w:rPr>
        <w:tab/>
      </w:r>
      <w:r w:rsidRPr="00BA4F02">
        <w:rPr>
          <w:noProof/>
          <w:color w:val="000000" w:themeColor="text1"/>
        </w:rPr>
        <w:t>Appendix D – 3GPP SA3 Virtualization Aspects</w:t>
      </w:r>
      <w:r>
        <w:rPr>
          <w:noProof/>
        </w:rPr>
        <w:tab/>
      </w:r>
      <w:r>
        <w:rPr>
          <w:noProof/>
        </w:rPr>
        <w:fldChar w:fldCharType="begin"/>
      </w:r>
      <w:r>
        <w:rPr>
          <w:noProof/>
        </w:rPr>
        <w:instrText xml:space="preserve"> PAGEREF _Toc119680262 \h </w:instrText>
      </w:r>
      <w:r>
        <w:rPr>
          <w:noProof/>
        </w:rPr>
      </w:r>
      <w:r>
        <w:rPr>
          <w:noProof/>
        </w:rPr>
        <w:fldChar w:fldCharType="separate"/>
      </w:r>
      <w:r>
        <w:rPr>
          <w:noProof/>
        </w:rPr>
        <w:t>59</w:t>
      </w:r>
      <w:r>
        <w:rPr>
          <w:noProof/>
        </w:rPr>
        <w:fldChar w:fldCharType="end"/>
      </w:r>
    </w:p>
    <w:p w14:paraId="345F6C3B" w14:textId="14315E95" w:rsidR="0042188A" w:rsidRPr="00830293" w:rsidRDefault="0028527A" w:rsidP="00056FF6">
      <w:pPr>
        <w:shd w:val="clear" w:color="auto" w:fill="FFFFFF"/>
        <w:rPr>
          <w:bCs/>
          <w:color w:val="000000"/>
          <w:sz w:val="30"/>
          <w:szCs w:val="30"/>
        </w:rPr>
      </w:pPr>
      <w:r w:rsidRPr="00830293">
        <w:rPr>
          <w:bCs/>
          <w:color w:val="000000"/>
          <w:sz w:val="30"/>
          <w:szCs w:val="30"/>
        </w:rPr>
        <w:fldChar w:fldCharType="end"/>
      </w:r>
      <w:r w:rsidR="00EB12A0" w:rsidRPr="00830293">
        <w:rPr>
          <w:bCs/>
          <w:color w:val="000000"/>
          <w:sz w:val="30"/>
          <w:szCs w:val="30"/>
        </w:rPr>
        <w:br w:type="page"/>
      </w:r>
    </w:p>
    <w:p w14:paraId="4EAFF611" w14:textId="79A93F4E" w:rsidR="003A68A7" w:rsidRDefault="0080425E" w:rsidP="00916388">
      <w:pPr>
        <w:pStyle w:val="Heading1"/>
        <w:rPr>
          <w:rFonts w:cs="Times New Roman"/>
        </w:rPr>
      </w:pPr>
      <w:bookmarkStart w:id="0" w:name="_Toc119680191"/>
      <w:bookmarkStart w:id="1" w:name="_Toc255915817"/>
      <w:r w:rsidRPr="00830293">
        <w:rPr>
          <w:rFonts w:cs="Times New Roman"/>
        </w:rPr>
        <w:lastRenderedPageBreak/>
        <w:t>Executive Summary</w:t>
      </w:r>
      <w:bookmarkEnd w:id="0"/>
      <w:r w:rsidRPr="00830293">
        <w:rPr>
          <w:rFonts w:cs="Times New Roman"/>
        </w:rPr>
        <w:t xml:space="preserve"> </w:t>
      </w:r>
      <w:bookmarkEnd w:id="1"/>
    </w:p>
    <w:p w14:paraId="1563CD2B" w14:textId="77777777" w:rsidR="00AE6C6F" w:rsidRPr="00AE6C6F" w:rsidRDefault="00AE6C6F" w:rsidP="00AE6C6F"/>
    <w:p w14:paraId="1B210E2F" w14:textId="25ABB4A8" w:rsidR="00960A37" w:rsidRDefault="006B30E7" w:rsidP="00960A37">
      <w:r>
        <w:t xml:space="preserve">The world’s mobile networks have begun a </w:t>
      </w:r>
      <w:r w:rsidR="000A3D2D">
        <w:t>multiyear</w:t>
      </w:r>
      <w:r>
        <w:t xml:space="preserve"> transition to 5G that will see one third of all mobile connections on 5G by 2025. This transition will allow operators over the coming decade to migrate their network operations from proprietary systems, </w:t>
      </w:r>
      <w:r w:rsidR="00530770">
        <w:t>to virtualized</w:t>
      </w:r>
      <w:r w:rsidR="00700CFD">
        <w:t xml:space="preserve">/cloudified environment, </w:t>
      </w:r>
      <w:r w:rsidR="007C0CE1">
        <w:t>and</w:t>
      </w:r>
      <w:r>
        <w:t xml:space="preserve"> transform their businesses.</w:t>
      </w:r>
    </w:p>
    <w:p w14:paraId="4F9CD7C3" w14:textId="77777777" w:rsidR="006B30E7" w:rsidRDefault="006B30E7" w:rsidP="00163A5C"/>
    <w:p w14:paraId="1C5BCB7B" w14:textId="77777777" w:rsidR="007C0CE1" w:rsidRDefault="00163A5C" w:rsidP="00163A5C">
      <w:r>
        <w:t xml:space="preserve">Virtualization is a well-established and understood practice across the span of small through medium and planet scale enterprise IT environments. In general, the trend for decades has been for what was rendered in hardware (e.g., specialized appliances) to be subsumed by software-based implementations that can be easily distributed and adapted to execute in many different environments. </w:t>
      </w:r>
    </w:p>
    <w:p w14:paraId="18F90639" w14:textId="77777777" w:rsidR="00546233" w:rsidRDefault="00546233" w:rsidP="00163A5C"/>
    <w:p w14:paraId="09128BD1" w14:textId="5C8F76E4" w:rsidR="00546233" w:rsidRDefault="00163A5C" w:rsidP="00163A5C">
      <w:r>
        <w:t xml:space="preserve">The advantages conceived in these enterprise IT topologies </w:t>
      </w:r>
      <w:r w:rsidR="00E612E5">
        <w:t>have</w:t>
      </w:r>
      <w:r>
        <w:t xml:space="preserve"> permeated the network service provider segment with 5G’s Service Based Architecture being deployed in virtualized environments. This confluence between wireless networking and computing technologies continues to evolve in fundamental ways, legacy networks largely existed as a distinct entity embodied in purpose-built hardware platforms and its primary function was to interconnect the general-purpose computers which executed applications.  </w:t>
      </w:r>
    </w:p>
    <w:p w14:paraId="7D906AF6" w14:textId="77777777" w:rsidR="001E7CDD" w:rsidRDefault="001E7CDD" w:rsidP="00163A5C"/>
    <w:p w14:paraId="310E8E8C" w14:textId="3E190A03" w:rsidR="00A14E2B" w:rsidRPr="000224B5" w:rsidRDefault="00163A5C" w:rsidP="00163A5C">
      <w:r>
        <w:t xml:space="preserve">Virtualization, along with cloud scale and geographic dispersion of computing resources now enable networking functions to be defined in software and rendered in general purpose computing platforms. Increasingly the cloud embodies all facets of the network except for the </w:t>
      </w:r>
      <w:r w:rsidRPr="000224B5">
        <w:t>physical layer (e.g., modulating wireless wave forms, illuminating fiber, etc.) and 5G is, by definition, “cloud native”</w:t>
      </w:r>
      <w:r w:rsidR="000849D0">
        <w:rPr>
          <w:rStyle w:val="FootnoteReference"/>
        </w:rPr>
        <w:footnoteReference w:id="2"/>
      </w:r>
      <w:r w:rsidRPr="000224B5">
        <w:t xml:space="preserve"> meaning the service leverages the approach of building applications and services for the cloud. </w:t>
      </w:r>
    </w:p>
    <w:p w14:paraId="2EBA82E5" w14:textId="77777777" w:rsidR="00A14E2B" w:rsidRDefault="00A14E2B" w:rsidP="00163A5C"/>
    <w:p w14:paraId="25C510A1" w14:textId="5BE0D009" w:rsidR="00163A5C" w:rsidRDefault="00163A5C" w:rsidP="00163A5C">
      <w:r>
        <w:t xml:space="preserve">This confluence of practices, standards and interests across multiple industries requires the adequate policy intervention to ensure a predictable, secure, diverse, and vibrant ecosystem whilst maximizing the trust and security of the network. Achieving this outcome requires both funding and non-funding approaches with intra </w:t>
      </w:r>
      <w:r w:rsidR="00007005">
        <w:t>g</w:t>
      </w:r>
      <w:r>
        <w:t xml:space="preserve">overnmental partnering requirements as well as liaisons with international </w:t>
      </w:r>
      <w:r w:rsidR="003B0268">
        <w:t>g</w:t>
      </w:r>
      <w:r>
        <w:t>overnmental partners</w:t>
      </w:r>
      <w:r w:rsidR="00DB57C5">
        <w:t xml:space="preserve"> and the public</w:t>
      </w:r>
      <w:r w:rsidR="008E53D5">
        <w:t xml:space="preserve"> sector</w:t>
      </w:r>
      <w:r>
        <w:t xml:space="preserve">. </w:t>
      </w:r>
      <w:r w:rsidR="000915CB">
        <w:t>F</w:t>
      </w:r>
      <w:r>
        <w:t xml:space="preserve">urther </w:t>
      </w:r>
      <w:r w:rsidR="00A22A5F">
        <w:t>it is</w:t>
      </w:r>
      <w:r w:rsidR="004C19CF">
        <w:t xml:space="preserve"> </w:t>
      </w:r>
      <w:r>
        <w:t>recommended that adequate industry support be provided to create and</w:t>
      </w:r>
      <w:r w:rsidRPr="007335CF">
        <w:t xml:space="preserve"> sustain a leading </w:t>
      </w:r>
      <w:r w:rsidR="00F964E2">
        <w:t xml:space="preserve">local </w:t>
      </w:r>
      <w:r w:rsidRPr="007335CF">
        <w:t>talent pipeline which emphasizes Radio / RF and the crossover capabilities between the IT and Telecom domains.</w:t>
      </w:r>
    </w:p>
    <w:p w14:paraId="6652C012" w14:textId="77777777" w:rsidR="0084555C" w:rsidRDefault="0084555C" w:rsidP="00163A5C"/>
    <w:p w14:paraId="7118AA4A" w14:textId="5A684C02" w:rsidR="00913967" w:rsidRPr="00007005" w:rsidRDefault="00913967" w:rsidP="00163A5C">
      <w:pPr>
        <w:rPr>
          <w:b/>
          <w:bCs/>
          <w:szCs w:val="24"/>
          <w:u w:val="single"/>
        </w:rPr>
      </w:pPr>
      <w:r w:rsidRPr="00007005">
        <w:rPr>
          <w:b/>
          <w:bCs/>
          <w:szCs w:val="24"/>
          <w:u w:val="single"/>
        </w:rPr>
        <w:t xml:space="preserve">Summary of </w:t>
      </w:r>
      <w:r w:rsidR="00B67504">
        <w:rPr>
          <w:b/>
          <w:bCs/>
          <w:szCs w:val="24"/>
          <w:u w:val="single"/>
        </w:rPr>
        <w:t>K</w:t>
      </w:r>
      <w:r w:rsidRPr="00007005">
        <w:rPr>
          <w:b/>
          <w:bCs/>
          <w:szCs w:val="24"/>
          <w:u w:val="single"/>
        </w:rPr>
        <w:t xml:space="preserve">ey </w:t>
      </w:r>
      <w:r w:rsidR="00B67504">
        <w:rPr>
          <w:b/>
          <w:bCs/>
          <w:szCs w:val="24"/>
          <w:u w:val="single"/>
        </w:rPr>
        <w:t>F</w:t>
      </w:r>
      <w:r w:rsidRPr="00007005">
        <w:rPr>
          <w:b/>
          <w:bCs/>
          <w:szCs w:val="24"/>
          <w:u w:val="single"/>
        </w:rPr>
        <w:t xml:space="preserve">indings and </w:t>
      </w:r>
      <w:r w:rsidR="00B67504">
        <w:rPr>
          <w:b/>
          <w:bCs/>
          <w:szCs w:val="24"/>
          <w:u w:val="single"/>
        </w:rPr>
        <w:t>R</w:t>
      </w:r>
      <w:r w:rsidR="0084555C" w:rsidRPr="00007005">
        <w:rPr>
          <w:b/>
          <w:bCs/>
          <w:szCs w:val="24"/>
          <w:u w:val="single"/>
        </w:rPr>
        <w:t>ecommendations:</w:t>
      </w:r>
    </w:p>
    <w:p w14:paraId="7954EEC5" w14:textId="77777777" w:rsidR="0084555C" w:rsidRPr="00007005" w:rsidRDefault="0084555C" w:rsidP="00163A5C">
      <w:pPr>
        <w:rPr>
          <w:szCs w:val="24"/>
        </w:rPr>
      </w:pPr>
    </w:p>
    <w:p w14:paraId="3B67A9CB" w14:textId="671A7294" w:rsidR="002A1875" w:rsidRPr="00007005" w:rsidRDefault="00BF4CF6" w:rsidP="00AC7881">
      <w:pPr>
        <w:pStyle w:val="BodyText"/>
      </w:pPr>
      <w:r w:rsidRPr="00007005">
        <w:rPr>
          <w:b/>
          <w:bCs/>
          <w:lang w:val="en-CA" w:eastAsia="en-CA"/>
        </w:rPr>
        <w:t>Intra governmental partnering</w:t>
      </w:r>
      <w:r w:rsidR="000B299A" w:rsidRPr="00007005">
        <w:rPr>
          <w:b/>
          <w:bCs/>
          <w:lang w:val="en-CA" w:eastAsia="en-CA"/>
        </w:rPr>
        <w:t>:</w:t>
      </w:r>
      <w:r w:rsidR="003B0268" w:rsidRPr="00007005">
        <w:rPr>
          <w:b/>
          <w:bCs/>
          <w:lang w:val="en-CA" w:eastAsia="en-CA"/>
        </w:rPr>
        <w:t xml:space="preserve"> </w:t>
      </w:r>
      <w:r w:rsidR="002A1875" w:rsidRPr="00007005">
        <w:rPr>
          <w:lang w:val="en-CA" w:eastAsia="en-CA"/>
        </w:rPr>
        <w:t>For the supply chain</w:t>
      </w:r>
      <w:r w:rsidR="00971F55">
        <w:rPr>
          <w:lang w:val="en-CA" w:eastAsia="en-CA"/>
        </w:rPr>
        <w:t>,</w:t>
      </w:r>
      <w:r w:rsidR="002A1875" w:rsidRPr="00007005">
        <w:rPr>
          <w:lang w:val="en-CA" w:eastAsia="en-CA"/>
        </w:rPr>
        <w:t xml:space="preserve"> consider ways to partner across the federal government to continue to incentivize digital solutions in 5G network deployments to mitigate supply chain risk.</w:t>
      </w:r>
      <w:r w:rsidR="008F533D" w:rsidRPr="00007005">
        <w:rPr>
          <w:lang w:val="en-CA" w:eastAsia="en-CA"/>
        </w:rPr>
        <w:t xml:space="preserve"> </w:t>
      </w:r>
      <w:r w:rsidR="003B0268" w:rsidRPr="00007005">
        <w:rPr>
          <w:lang w:val="en-CA" w:eastAsia="en-CA"/>
        </w:rPr>
        <w:t>Also,</w:t>
      </w:r>
      <w:r w:rsidR="002A1875" w:rsidRPr="00007005">
        <w:t xml:space="preserve"> to monitor and collaborate with other government agencies </w:t>
      </w:r>
      <w:r w:rsidR="002A1875" w:rsidRPr="00007005">
        <w:lastRenderedPageBreak/>
        <w:t xml:space="preserve">who have similar concerns and are undertaking proactive actions or developing tools relevant to the secure and successful application of virtualization and related technologies including Zero Trust. </w:t>
      </w:r>
    </w:p>
    <w:p w14:paraId="5FBD099B" w14:textId="77777777" w:rsidR="00F61E8D" w:rsidRPr="00007005" w:rsidRDefault="00F61E8D" w:rsidP="002D2AA7">
      <w:pPr>
        <w:ind w:left="360"/>
        <w:rPr>
          <w:szCs w:val="24"/>
        </w:rPr>
      </w:pPr>
    </w:p>
    <w:p w14:paraId="7DE8A3D6" w14:textId="671316F4" w:rsidR="002A1875" w:rsidRPr="00007005" w:rsidRDefault="00E91611" w:rsidP="00163A5C">
      <w:pPr>
        <w:rPr>
          <w:szCs w:val="24"/>
        </w:rPr>
      </w:pPr>
      <w:r w:rsidRPr="00007005">
        <w:rPr>
          <w:b/>
          <w:bCs/>
          <w:szCs w:val="24"/>
        </w:rPr>
        <w:t>Public and private</w:t>
      </w:r>
      <w:r w:rsidR="004C6FAF" w:rsidRPr="00007005">
        <w:rPr>
          <w:b/>
          <w:bCs/>
          <w:szCs w:val="24"/>
        </w:rPr>
        <w:t xml:space="preserve"> sector partnering</w:t>
      </w:r>
      <w:r w:rsidR="00E407C6" w:rsidRPr="00007005">
        <w:rPr>
          <w:szCs w:val="24"/>
        </w:rPr>
        <w:t xml:space="preserve">: </w:t>
      </w:r>
      <w:r w:rsidR="00BF6FF0" w:rsidRPr="00007005">
        <w:rPr>
          <w:szCs w:val="24"/>
          <w:lang w:eastAsia="en-CA"/>
        </w:rPr>
        <w:t xml:space="preserve">Convene </w:t>
      </w:r>
      <w:r w:rsidR="008D1132" w:rsidRPr="00007005">
        <w:rPr>
          <w:szCs w:val="24"/>
          <w:lang w:val="en-CA" w:eastAsia="en-CA"/>
        </w:rPr>
        <w:t>a virtualized 5G industry information sharing group comprised of experts from government, research, academia, service providers, and equipment providers. This syndicated development of common patterns</w:t>
      </w:r>
      <w:r w:rsidR="008E3305">
        <w:rPr>
          <w:szCs w:val="24"/>
          <w:lang w:val="en-CA" w:eastAsia="en-CA"/>
        </w:rPr>
        <w:t xml:space="preserve"> and playbooks</w:t>
      </w:r>
      <w:r w:rsidR="008D1132" w:rsidRPr="00007005">
        <w:rPr>
          <w:szCs w:val="24"/>
          <w:lang w:val="en-CA" w:eastAsia="en-CA"/>
        </w:rPr>
        <w:t xml:space="preserve"> of migration could be convened and incented including driving standards development or product capabilities</w:t>
      </w:r>
      <w:r w:rsidR="00BF6FF0" w:rsidRPr="00007005">
        <w:rPr>
          <w:szCs w:val="24"/>
          <w:lang w:val="en-CA" w:eastAsia="en-CA"/>
        </w:rPr>
        <w:t>.</w:t>
      </w:r>
    </w:p>
    <w:p w14:paraId="583182A3" w14:textId="77777777" w:rsidR="00524D79" w:rsidRPr="00007005" w:rsidRDefault="00524D79" w:rsidP="00163A5C">
      <w:pPr>
        <w:rPr>
          <w:szCs w:val="24"/>
        </w:rPr>
      </w:pPr>
    </w:p>
    <w:p w14:paraId="564D133D" w14:textId="221422AC" w:rsidR="00C91E89" w:rsidRPr="00007005" w:rsidRDefault="00524D79" w:rsidP="00C91E89">
      <w:pPr>
        <w:rPr>
          <w:szCs w:val="24"/>
        </w:rPr>
      </w:pPr>
      <w:r w:rsidRPr="00007005">
        <w:rPr>
          <w:b/>
          <w:bCs/>
          <w:szCs w:val="24"/>
        </w:rPr>
        <w:t>Overcoming obstacles and increasing vendor diversity</w:t>
      </w:r>
      <w:r w:rsidR="00415128" w:rsidRPr="00007005">
        <w:rPr>
          <w:b/>
          <w:bCs/>
          <w:szCs w:val="24"/>
        </w:rPr>
        <w:t>:</w:t>
      </w:r>
      <w:r w:rsidR="003B0268" w:rsidRPr="00007005">
        <w:rPr>
          <w:b/>
          <w:bCs/>
          <w:szCs w:val="24"/>
        </w:rPr>
        <w:t xml:space="preserve"> </w:t>
      </w:r>
      <w:r w:rsidR="00C91E89" w:rsidRPr="00007005">
        <w:rPr>
          <w:szCs w:val="24"/>
        </w:rPr>
        <w:t xml:space="preserve">To overcome obstacles and increase 5G vendor diversity for virtualized systems the ecosystem should embrace voluntary certification practices for virtualized network functions. It is also recommended that specific incentives be provided for rural carriers to improve security. </w:t>
      </w:r>
    </w:p>
    <w:p w14:paraId="65E7FC4D" w14:textId="77777777" w:rsidR="00C91E89" w:rsidRPr="00007005" w:rsidRDefault="00C91E89" w:rsidP="00C91E89">
      <w:pPr>
        <w:rPr>
          <w:szCs w:val="24"/>
        </w:rPr>
      </w:pPr>
    </w:p>
    <w:p w14:paraId="7D851559" w14:textId="54C283A6" w:rsidR="00524D79" w:rsidRPr="00007005" w:rsidRDefault="00C91E89" w:rsidP="00C91E89">
      <w:pPr>
        <w:rPr>
          <w:szCs w:val="24"/>
        </w:rPr>
      </w:pPr>
      <w:r w:rsidRPr="00007005">
        <w:rPr>
          <w:szCs w:val="24"/>
        </w:rPr>
        <w:t>To address best practices for reliability and interoperability by enabling the 5G ecosystem to be open and create interworking between small and large vendors in the same 5G system</w:t>
      </w:r>
      <w:r w:rsidR="00C86BB2">
        <w:rPr>
          <w:szCs w:val="24"/>
        </w:rPr>
        <w:t>,</w:t>
      </w:r>
      <w:r w:rsidRPr="00007005">
        <w:rPr>
          <w:szCs w:val="24"/>
        </w:rPr>
        <w:t xml:space="preserve"> it is recommended that both the FCC and NIST </w:t>
      </w:r>
      <w:r w:rsidR="00C86BB2">
        <w:rPr>
          <w:szCs w:val="24"/>
        </w:rPr>
        <w:t xml:space="preserve">(including </w:t>
      </w:r>
      <w:r w:rsidRPr="00007005">
        <w:rPr>
          <w:szCs w:val="24"/>
        </w:rPr>
        <w:t>other U.S government agencies as necessary) develop consistent and co-branded guidance.</w:t>
      </w:r>
    </w:p>
    <w:p w14:paraId="55C0856E" w14:textId="77777777" w:rsidR="00C91E89" w:rsidRPr="00007005" w:rsidRDefault="00C91E89" w:rsidP="00C91E89">
      <w:pPr>
        <w:rPr>
          <w:szCs w:val="24"/>
        </w:rPr>
      </w:pPr>
    </w:p>
    <w:p w14:paraId="1D76BE14" w14:textId="0ECFD2C6" w:rsidR="00C91E89" w:rsidRPr="00007005" w:rsidRDefault="000F52E9" w:rsidP="003B0268">
      <w:pPr>
        <w:rPr>
          <w:szCs w:val="24"/>
        </w:rPr>
      </w:pPr>
      <w:r w:rsidRPr="00007005">
        <w:rPr>
          <w:b/>
          <w:bCs/>
          <w:szCs w:val="24"/>
        </w:rPr>
        <w:t>Skilling needed to support virtualized 5G networks</w:t>
      </w:r>
      <w:r w:rsidR="003B0268" w:rsidRPr="00007005">
        <w:rPr>
          <w:b/>
          <w:bCs/>
          <w:szCs w:val="24"/>
        </w:rPr>
        <w:t xml:space="preserve">: </w:t>
      </w:r>
      <w:r w:rsidR="00AC7881" w:rsidRPr="00007005">
        <w:rPr>
          <w:szCs w:val="24"/>
        </w:rPr>
        <w:t>Build the Workforce for Cloud based 5G networks which will bring more diversity and innovation to the 5G and next generation wireless networks. Specifically, provide support in building and sustaining a leading talent pipeline which emphasizes Radio / RF and the crossover capabilities between the IT and Telecom domains</w:t>
      </w:r>
    </w:p>
    <w:p w14:paraId="1AED927A" w14:textId="247A3AA2" w:rsidR="00E5549E" w:rsidRPr="005866D6" w:rsidRDefault="003A68A7" w:rsidP="000D0151">
      <w:pPr>
        <w:pStyle w:val="Heading1"/>
        <w:rPr>
          <w:rFonts w:cs="Times New Roman"/>
        </w:rPr>
      </w:pPr>
      <w:bookmarkStart w:id="2" w:name="_Toc118386977"/>
      <w:bookmarkStart w:id="3" w:name="_Toc118467065"/>
      <w:bookmarkStart w:id="4" w:name="_Toc118708238"/>
      <w:bookmarkStart w:id="5" w:name="_Toc118975125"/>
      <w:bookmarkStart w:id="6" w:name="_Toc118975315"/>
      <w:bookmarkStart w:id="7" w:name="_Toc118386978"/>
      <w:bookmarkStart w:id="8" w:name="_Toc118467066"/>
      <w:bookmarkStart w:id="9" w:name="_Toc118708239"/>
      <w:bookmarkStart w:id="10" w:name="_Toc118975126"/>
      <w:bookmarkStart w:id="11" w:name="_Toc118975316"/>
      <w:bookmarkStart w:id="12" w:name="_Toc118386979"/>
      <w:bookmarkStart w:id="13" w:name="_Toc118467067"/>
      <w:bookmarkStart w:id="14" w:name="_Toc118708240"/>
      <w:bookmarkStart w:id="15" w:name="_Toc118975127"/>
      <w:bookmarkStart w:id="16" w:name="_Toc118975317"/>
      <w:bookmarkStart w:id="17" w:name="_Toc118386980"/>
      <w:bookmarkStart w:id="18" w:name="_Toc118467068"/>
      <w:bookmarkStart w:id="19" w:name="_Toc118708241"/>
      <w:bookmarkStart w:id="20" w:name="_Toc118975128"/>
      <w:bookmarkStart w:id="21" w:name="_Toc118975318"/>
      <w:bookmarkStart w:id="22" w:name="_Toc118386981"/>
      <w:bookmarkStart w:id="23" w:name="_Toc118467069"/>
      <w:bookmarkStart w:id="24" w:name="_Toc118708242"/>
      <w:bookmarkStart w:id="25" w:name="_Toc118975129"/>
      <w:bookmarkStart w:id="26" w:name="_Toc118975319"/>
      <w:bookmarkStart w:id="27" w:name="_Toc118386982"/>
      <w:bookmarkStart w:id="28" w:name="_Toc118467070"/>
      <w:bookmarkStart w:id="29" w:name="_Toc118708243"/>
      <w:bookmarkStart w:id="30" w:name="_Toc118975130"/>
      <w:bookmarkStart w:id="31" w:name="_Toc118975320"/>
      <w:bookmarkStart w:id="32" w:name="_Toc118386983"/>
      <w:bookmarkStart w:id="33" w:name="_Toc118467071"/>
      <w:bookmarkStart w:id="34" w:name="_Toc118708244"/>
      <w:bookmarkStart w:id="35" w:name="_Toc118975131"/>
      <w:bookmarkStart w:id="36" w:name="_Toc118975321"/>
      <w:bookmarkStart w:id="37" w:name="_Toc118386984"/>
      <w:bookmarkStart w:id="38" w:name="_Toc118467072"/>
      <w:bookmarkStart w:id="39" w:name="_Toc118708245"/>
      <w:bookmarkStart w:id="40" w:name="_Toc118975132"/>
      <w:bookmarkStart w:id="41" w:name="_Toc118975322"/>
      <w:bookmarkStart w:id="42" w:name="_Toc118386985"/>
      <w:bookmarkStart w:id="43" w:name="_Toc118467073"/>
      <w:bookmarkStart w:id="44" w:name="_Toc118708246"/>
      <w:bookmarkStart w:id="45" w:name="_Toc118975133"/>
      <w:bookmarkStart w:id="46" w:name="_Toc118975323"/>
      <w:bookmarkStart w:id="47" w:name="_Toc118386986"/>
      <w:bookmarkStart w:id="48" w:name="_Toc118467074"/>
      <w:bookmarkStart w:id="49" w:name="_Toc118708247"/>
      <w:bookmarkStart w:id="50" w:name="_Toc118975134"/>
      <w:bookmarkStart w:id="51" w:name="_Toc118975324"/>
      <w:bookmarkStart w:id="52" w:name="_Toc118386987"/>
      <w:bookmarkStart w:id="53" w:name="_Toc118467075"/>
      <w:bookmarkStart w:id="54" w:name="_Toc118708248"/>
      <w:bookmarkStart w:id="55" w:name="_Toc118975135"/>
      <w:bookmarkStart w:id="56" w:name="_Toc118975325"/>
      <w:bookmarkStart w:id="57" w:name="_Toc118386988"/>
      <w:bookmarkStart w:id="58" w:name="_Toc118467076"/>
      <w:bookmarkStart w:id="59" w:name="_Toc118708249"/>
      <w:bookmarkStart w:id="60" w:name="_Toc118975136"/>
      <w:bookmarkStart w:id="61" w:name="_Toc118975326"/>
      <w:bookmarkStart w:id="62" w:name="_Toc255915818"/>
      <w:bookmarkStart w:id="63" w:name="_Toc119680192"/>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5866D6">
        <w:rPr>
          <w:rFonts w:cs="Times New Roman"/>
        </w:rPr>
        <w:t>Introduction</w:t>
      </w:r>
      <w:bookmarkEnd w:id="62"/>
      <w:bookmarkEnd w:id="63"/>
    </w:p>
    <w:p w14:paraId="3141B669" w14:textId="77777777" w:rsidR="00B7254A" w:rsidRDefault="00B7254A" w:rsidP="00B7254A"/>
    <w:p w14:paraId="205DE418" w14:textId="77777777" w:rsidR="000F51D4" w:rsidRDefault="000F51D4" w:rsidP="000F51D4">
      <w:r>
        <w:t xml:space="preserve">This report documents the cross industry expert collaboration to inform </w:t>
      </w:r>
      <w:r w:rsidRPr="008968C1">
        <w:t>CSRIC VIIII on Leveraging Virtualization Technology to Promote Secure, Reliable 5G Networks</w:t>
      </w:r>
      <w:r>
        <w:t xml:space="preserve">. </w:t>
      </w:r>
    </w:p>
    <w:p w14:paraId="4D042D75" w14:textId="2ACA9E51" w:rsidR="000F51D4" w:rsidRDefault="000F51D4" w:rsidP="000F51D4">
      <w:r>
        <w:t xml:space="preserve">To address this broad and complex topic in a useful way, the report is aligned </w:t>
      </w:r>
      <w:r w:rsidR="00C00F30">
        <w:t>around</w:t>
      </w:r>
      <w:r w:rsidR="00E33F91">
        <w:t xml:space="preserve"> the following pillars:</w:t>
      </w:r>
    </w:p>
    <w:p w14:paraId="3450B8F2" w14:textId="77777777" w:rsidR="000F51D4" w:rsidRDefault="000F51D4" w:rsidP="000F51D4"/>
    <w:tbl>
      <w:tblPr>
        <w:tblStyle w:val="PlainTable5"/>
        <w:tblW w:w="0" w:type="auto"/>
        <w:tblLook w:val="0480" w:firstRow="0" w:lastRow="0" w:firstColumn="1" w:lastColumn="0" w:noHBand="0" w:noVBand="1"/>
      </w:tblPr>
      <w:tblGrid>
        <w:gridCol w:w="2617"/>
        <w:gridCol w:w="6030"/>
      </w:tblGrid>
      <w:tr w:rsidR="00FB42FE" w14:paraId="299B3D1F" w14:textId="77777777" w:rsidTr="004676C1">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617" w:type="dxa"/>
          </w:tcPr>
          <w:p w14:paraId="012E1C59" w14:textId="27E0AF72" w:rsidR="00FB42FE" w:rsidRPr="000C3604" w:rsidRDefault="00FB42FE" w:rsidP="0010492F">
            <w:pPr>
              <w:rPr>
                <w:b/>
              </w:rPr>
            </w:pPr>
            <w:r>
              <w:rPr>
                <w:b/>
              </w:rPr>
              <w:t>Chapter 3</w:t>
            </w:r>
          </w:p>
        </w:tc>
        <w:tc>
          <w:tcPr>
            <w:tcW w:w="6030" w:type="dxa"/>
          </w:tcPr>
          <w:p w14:paraId="6102203A" w14:textId="1F7B5338" w:rsidR="00FB42FE" w:rsidRDefault="004E3B27" w:rsidP="0010492F">
            <w:pPr>
              <w:cnfStyle w:val="000000100000" w:firstRow="0" w:lastRow="0" w:firstColumn="0" w:lastColumn="0" w:oddVBand="0" w:evenVBand="0" w:oddHBand="1" w:evenHBand="0" w:firstRowFirstColumn="0" w:firstRowLastColumn="0" w:lastRowFirstColumn="0" w:lastRowLastColumn="0"/>
            </w:pPr>
            <w:r>
              <w:t>Scope and premise</w:t>
            </w:r>
            <w:r w:rsidR="009E6079">
              <w:t xml:space="preserve"> for </w:t>
            </w:r>
            <w:r w:rsidR="00385A72">
              <w:t>l</w:t>
            </w:r>
            <w:r w:rsidR="00385A72" w:rsidRPr="00385A72">
              <w:t xml:space="preserve">everaging </w:t>
            </w:r>
            <w:r w:rsidR="00385A72">
              <w:t>v</w:t>
            </w:r>
            <w:r w:rsidR="00385A72" w:rsidRPr="00385A72">
              <w:t xml:space="preserve">irtualization </w:t>
            </w:r>
            <w:r w:rsidR="001276F0">
              <w:t>t</w:t>
            </w:r>
            <w:r w:rsidR="00385A72" w:rsidRPr="00385A72">
              <w:t xml:space="preserve">echnology to </w:t>
            </w:r>
            <w:r w:rsidR="001276F0">
              <w:t>p</w:t>
            </w:r>
            <w:r w:rsidR="00385A72" w:rsidRPr="00385A72">
              <w:t xml:space="preserve">romote </w:t>
            </w:r>
            <w:r w:rsidR="001276F0">
              <w:t>s</w:t>
            </w:r>
            <w:r w:rsidR="00385A72" w:rsidRPr="00385A72">
              <w:t xml:space="preserve">ecure, </w:t>
            </w:r>
            <w:r w:rsidR="001276F0">
              <w:t>r</w:t>
            </w:r>
            <w:r w:rsidR="00385A72" w:rsidRPr="00385A72">
              <w:t xml:space="preserve">eliable 5G </w:t>
            </w:r>
            <w:r w:rsidR="001276F0">
              <w:t>n</w:t>
            </w:r>
            <w:r w:rsidR="00385A72" w:rsidRPr="00385A72">
              <w:t>etworks</w:t>
            </w:r>
            <w:r w:rsidR="001276F0">
              <w:t>.</w:t>
            </w:r>
          </w:p>
        </w:tc>
      </w:tr>
      <w:tr w:rsidR="000F51D4" w14:paraId="0E1B9DD5" w14:textId="77777777" w:rsidTr="00F60DA1">
        <w:trPr>
          <w:trHeight w:val="401"/>
        </w:trPr>
        <w:tc>
          <w:tcPr>
            <w:cnfStyle w:val="001000000000" w:firstRow="0" w:lastRow="0" w:firstColumn="1" w:lastColumn="0" w:oddVBand="0" w:evenVBand="0" w:oddHBand="0" w:evenHBand="0" w:firstRowFirstColumn="0" w:firstRowLastColumn="0" w:lastRowFirstColumn="0" w:lastRowLastColumn="0"/>
            <w:tcW w:w="2617" w:type="dxa"/>
          </w:tcPr>
          <w:p w14:paraId="17D3F4C8" w14:textId="77777777" w:rsidR="000F51D4" w:rsidRPr="00F60DA1" w:rsidRDefault="000F51D4" w:rsidP="0010492F">
            <w:pPr>
              <w:rPr>
                <w:b/>
                <w:bCs/>
                <w:i w:val="0"/>
                <w:iCs w:val="0"/>
              </w:rPr>
            </w:pPr>
            <w:r w:rsidRPr="000C3604">
              <w:rPr>
                <w:b/>
              </w:rPr>
              <w:t>Chapter 4</w:t>
            </w:r>
          </w:p>
        </w:tc>
        <w:tc>
          <w:tcPr>
            <w:tcW w:w="6030" w:type="dxa"/>
          </w:tcPr>
          <w:p w14:paraId="39626078" w14:textId="693A8D0D" w:rsidR="000F51D4" w:rsidRDefault="000F51D4" w:rsidP="0010492F">
            <w:pPr>
              <w:cnfStyle w:val="000000000000" w:firstRow="0" w:lastRow="0" w:firstColumn="0" w:lastColumn="0" w:oddVBand="0" w:evenVBand="0" w:oddHBand="0" w:evenHBand="0" w:firstRowFirstColumn="0" w:firstRowLastColumn="0" w:lastRowFirstColumn="0" w:lastRowLastColumn="0"/>
            </w:pPr>
            <w:r>
              <w:t>The broad concept of virtualization as a practice</w:t>
            </w:r>
            <w:r w:rsidR="000C3604">
              <w:t>.</w:t>
            </w:r>
          </w:p>
        </w:tc>
      </w:tr>
      <w:tr w:rsidR="000F51D4" w14:paraId="720CCEE5" w14:textId="77777777" w:rsidTr="00F60DA1">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2617" w:type="dxa"/>
          </w:tcPr>
          <w:p w14:paraId="5482BDBC" w14:textId="77777777" w:rsidR="000F51D4" w:rsidRPr="00F60DA1" w:rsidRDefault="000F51D4" w:rsidP="0010492F">
            <w:pPr>
              <w:rPr>
                <w:b/>
                <w:bCs/>
                <w:i w:val="0"/>
                <w:iCs w:val="0"/>
              </w:rPr>
            </w:pPr>
            <w:r w:rsidRPr="000C3604">
              <w:rPr>
                <w:b/>
              </w:rPr>
              <w:t>Chapter 5</w:t>
            </w:r>
          </w:p>
        </w:tc>
        <w:tc>
          <w:tcPr>
            <w:tcW w:w="6030" w:type="dxa"/>
          </w:tcPr>
          <w:p w14:paraId="36B5A878" w14:textId="06420C16" w:rsidR="000F51D4" w:rsidRDefault="000F51D4" w:rsidP="0010492F">
            <w:pPr>
              <w:cnfStyle w:val="000000100000" w:firstRow="0" w:lastRow="0" w:firstColumn="0" w:lastColumn="0" w:oddVBand="0" w:evenVBand="0" w:oddHBand="1" w:evenHBand="0" w:firstRowFirstColumn="0" w:firstRowLastColumn="0" w:lastRowFirstColumn="0" w:lastRowLastColumn="0"/>
            </w:pPr>
            <w:r>
              <w:t>How virtualization is impacting 5G and its embrace by the network provider ecosystem</w:t>
            </w:r>
            <w:r w:rsidR="000C3604">
              <w:t>.</w:t>
            </w:r>
          </w:p>
        </w:tc>
      </w:tr>
      <w:tr w:rsidR="000F51D4" w14:paraId="54147F81" w14:textId="77777777" w:rsidTr="00F60DA1">
        <w:trPr>
          <w:trHeight w:val="431"/>
        </w:trPr>
        <w:tc>
          <w:tcPr>
            <w:cnfStyle w:val="001000000000" w:firstRow="0" w:lastRow="0" w:firstColumn="1" w:lastColumn="0" w:oddVBand="0" w:evenVBand="0" w:oddHBand="0" w:evenHBand="0" w:firstRowFirstColumn="0" w:firstRowLastColumn="0" w:lastRowFirstColumn="0" w:lastRowLastColumn="0"/>
            <w:tcW w:w="2617" w:type="dxa"/>
          </w:tcPr>
          <w:p w14:paraId="706A1615" w14:textId="77777777" w:rsidR="000F51D4" w:rsidRPr="00F60DA1" w:rsidRDefault="000F51D4" w:rsidP="0010492F">
            <w:pPr>
              <w:rPr>
                <w:b/>
                <w:bCs/>
                <w:i w:val="0"/>
                <w:iCs w:val="0"/>
              </w:rPr>
            </w:pPr>
            <w:r w:rsidRPr="000C3604">
              <w:rPr>
                <w:b/>
              </w:rPr>
              <w:t>Chapter 6</w:t>
            </w:r>
          </w:p>
        </w:tc>
        <w:tc>
          <w:tcPr>
            <w:tcW w:w="6030" w:type="dxa"/>
          </w:tcPr>
          <w:p w14:paraId="30DE1D3D" w14:textId="2ED64BBC" w:rsidR="000F51D4" w:rsidRDefault="000F51D4" w:rsidP="0010492F">
            <w:pPr>
              <w:cnfStyle w:val="000000000000" w:firstRow="0" w:lastRow="0" w:firstColumn="0" w:lastColumn="0" w:oddVBand="0" w:evenVBand="0" w:oddHBand="0" w:evenHBand="0" w:firstRowFirstColumn="0" w:firstRowLastColumn="0" w:lastRowFirstColumn="0" w:lastRowLastColumn="0"/>
            </w:pPr>
            <w:r>
              <w:t>View on security and operating integrity when virtualizing a 5G network</w:t>
            </w:r>
            <w:r w:rsidR="000C3604">
              <w:t>.</w:t>
            </w:r>
          </w:p>
        </w:tc>
      </w:tr>
      <w:tr w:rsidR="000F51D4" w14:paraId="7F3C8A52" w14:textId="77777777" w:rsidTr="00F60DA1">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2617" w:type="dxa"/>
          </w:tcPr>
          <w:p w14:paraId="316C699B" w14:textId="77777777" w:rsidR="000F51D4" w:rsidRPr="00F60DA1" w:rsidRDefault="000F51D4" w:rsidP="0010492F">
            <w:pPr>
              <w:rPr>
                <w:b/>
                <w:bCs/>
                <w:i w:val="0"/>
                <w:iCs w:val="0"/>
              </w:rPr>
            </w:pPr>
            <w:r w:rsidRPr="000C3604">
              <w:rPr>
                <w:b/>
              </w:rPr>
              <w:t>Chapter 7</w:t>
            </w:r>
          </w:p>
        </w:tc>
        <w:tc>
          <w:tcPr>
            <w:tcW w:w="6030" w:type="dxa"/>
          </w:tcPr>
          <w:p w14:paraId="271C2ECF" w14:textId="6E24376C" w:rsidR="000F51D4" w:rsidRDefault="000F51D4" w:rsidP="0010492F">
            <w:pPr>
              <w:cnfStyle w:val="000000100000" w:firstRow="0" w:lastRow="0" w:firstColumn="0" w:lastColumn="0" w:oddVBand="0" w:evenVBand="0" w:oddHBand="1" w:evenHBand="0" w:firstRowFirstColumn="0" w:firstRowLastColumn="0" w:lastRowFirstColumn="0" w:lastRowLastColumn="0"/>
            </w:pPr>
            <w:r>
              <w:t>Complexities introduced by the confluence of multiple industries, and standards practices</w:t>
            </w:r>
            <w:r w:rsidR="000C3604">
              <w:t>.</w:t>
            </w:r>
          </w:p>
        </w:tc>
      </w:tr>
      <w:tr w:rsidR="000F51D4" w14:paraId="1E6C07AC" w14:textId="77777777" w:rsidTr="00F60DA1">
        <w:trPr>
          <w:trHeight w:val="66"/>
        </w:trPr>
        <w:tc>
          <w:tcPr>
            <w:cnfStyle w:val="001000000000" w:firstRow="0" w:lastRow="0" w:firstColumn="1" w:lastColumn="0" w:oddVBand="0" w:evenVBand="0" w:oddHBand="0" w:evenHBand="0" w:firstRowFirstColumn="0" w:firstRowLastColumn="0" w:lastRowFirstColumn="0" w:lastRowLastColumn="0"/>
            <w:tcW w:w="2617" w:type="dxa"/>
          </w:tcPr>
          <w:p w14:paraId="509364CC" w14:textId="77777777" w:rsidR="000F51D4" w:rsidRPr="00F60DA1" w:rsidRDefault="000F51D4" w:rsidP="0010492F">
            <w:pPr>
              <w:rPr>
                <w:b/>
                <w:bCs/>
                <w:i w:val="0"/>
                <w:iCs w:val="0"/>
              </w:rPr>
            </w:pPr>
            <w:r w:rsidRPr="000C3604">
              <w:rPr>
                <w:b/>
              </w:rPr>
              <w:t>Chapter 8</w:t>
            </w:r>
          </w:p>
        </w:tc>
        <w:tc>
          <w:tcPr>
            <w:tcW w:w="6030" w:type="dxa"/>
          </w:tcPr>
          <w:p w14:paraId="418ECD70" w14:textId="7E6F190D" w:rsidR="000F51D4" w:rsidRDefault="000F51D4" w:rsidP="0010492F">
            <w:pPr>
              <w:cnfStyle w:val="000000000000" w:firstRow="0" w:lastRow="0" w:firstColumn="0" w:lastColumn="0" w:oddVBand="0" w:evenVBand="0" w:oddHBand="0" w:evenHBand="0" w:firstRowFirstColumn="0" w:firstRowLastColumn="0" w:lastRowFirstColumn="0" w:lastRowLastColumn="0"/>
            </w:pPr>
            <w:r>
              <w:t>Recommendations abstracted from deep technical insight to inform at a policy creation level</w:t>
            </w:r>
            <w:r w:rsidR="000C3604">
              <w:t>.</w:t>
            </w:r>
          </w:p>
        </w:tc>
      </w:tr>
    </w:tbl>
    <w:p w14:paraId="17833A3D" w14:textId="77777777" w:rsidR="000F51D4" w:rsidRDefault="000F51D4" w:rsidP="00B7254A"/>
    <w:p w14:paraId="2AA33380" w14:textId="77777777" w:rsidR="00B7254A" w:rsidRDefault="00B7254A" w:rsidP="00B7254A"/>
    <w:p w14:paraId="78172052" w14:textId="77777777" w:rsidR="00B2102F" w:rsidRDefault="00B2102F" w:rsidP="00B7254A"/>
    <w:p w14:paraId="36B57D4D" w14:textId="77777777" w:rsidR="0012409F" w:rsidRPr="00830293" w:rsidRDefault="0012409F" w:rsidP="0012409F">
      <w:pPr>
        <w:pStyle w:val="Heading2"/>
        <w:rPr>
          <w:rFonts w:cs="Times New Roman"/>
          <w:i/>
        </w:rPr>
      </w:pPr>
      <w:bookmarkStart w:id="64" w:name="_Toc118386990"/>
      <w:bookmarkStart w:id="65" w:name="_Toc118467078"/>
      <w:bookmarkStart w:id="66" w:name="_Toc118708251"/>
      <w:bookmarkStart w:id="67" w:name="_Toc118975138"/>
      <w:bookmarkStart w:id="68" w:name="_Toc118975328"/>
      <w:bookmarkStart w:id="69" w:name="_Toc118386991"/>
      <w:bookmarkStart w:id="70" w:name="_Toc118467079"/>
      <w:bookmarkStart w:id="71" w:name="_Toc118708252"/>
      <w:bookmarkStart w:id="72" w:name="_Toc118975139"/>
      <w:bookmarkStart w:id="73" w:name="_Toc118975329"/>
      <w:bookmarkStart w:id="74" w:name="_Toc118386992"/>
      <w:bookmarkStart w:id="75" w:name="_Toc118467080"/>
      <w:bookmarkStart w:id="76" w:name="_Toc118708253"/>
      <w:bookmarkStart w:id="77" w:name="_Toc118975140"/>
      <w:bookmarkStart w:id="78" w:name="_Toc118975330"/>
      <w:bookmarkStart w:id="79" w:name="_Toc118386993"/>
      <w:bookmarkStart w:id="80" w:name="_Toc118467081"/>
      <w:bookmarkStart w:id="81" w:name="_Toc118708254"/>
      <w:bookmarkStart w:id="82" w:name="_Toc118975141"/>
      <w:bookmarkStart w:id="83" w:name="_Toc118975331"/>
      <w:bookmarkStart w:id="84" w:name="_Toc118386994"/>
      <w:bookmarkStart w:id="85" w:name="_Toc118467082"/>
      <w:bookmarkStart w:id="86" w:name="_Toc118708255"/>
      <w:bookmarkStart w:id="87" w:name="_Toc118975142"/>
      <w:bookmarkStart w:id="88" w:name="_Toc118975332"/>
      <w:bookmarkStart w:id="89" w:name="_Toc118386995"/>
      <w:bookmarkStart w:id="90" w:name="_Toc118467083"/>
      <w:bookmarkStart w:id="91" w:name="_Toc118708256"/>
      <w:bookmarkStart w:id="92" w:name="_Toc118975143"/>
      <w:bookmarkStart w:id="93" w:name="_Toc118975333"/>
      <w:bookmarkStart w:id="94" w:name="_Toc118386996"/>
      <w:bookmarkStart w:id="95" w:name="_Toc118467084"/>
      <w:bookmarkStart w:id="96" w:name="_Toc118708257"/>
      <w:bookmarkStart w:id="97" w:name="_Toc118975144"/>
      <w:bookmarkStart w:id="98" w:name="_Toc118975334"/>
      <w:bookmarkStart w:id="99" w:name="_Toc118386997"/>
      <w:bookmarkStart w:id="100" w:name="_Toc118467085"/>
      <w:bookmarkStart w:id="101" w:name="_Toc118708258"/>
      <w:bookmarkStart w:id="102" w:name="_Toc118975145"/>
      <w:bookmarkStart w:id="103" w:name="_Toc118975335"/>
      <w:bookmarkStart w:id="104" w:name="_Toc118386998"/>
      <w:bookmarkStart w:id="105" w:name="_Toc118467086"/>
      <w:bookmarkStart w:id="106" w:name="_Toc118708259"/>
      <w:bookmarkStart w:id="107" w:name="_Toc118975146"/>
      <w:bookmarkStart w:id="108" w:name="_Toc118975336"/>
      <w:bookmarkStart w:id="109" w:name="_Toc118386999"/>
      <w:bookmarkStart w:id="110" w:name="_Toc118467087"/>
      <w:bookmarkStart w:id="111" w:name="_Toc118708260"/>
      <w:bookmarkStart w:id="112" w:name="_Toc118975147"/>
      <w:bookmarkStart w:id="113" w:name="_Toc118975337"/>
      <w:bookmarkStart w:id="114" w:name="_Toc118387000"/>
      <w:bookmarkStart w:id="115" w:name="_Toc118467088"/>
      <w:bookmarkStart w:id="116" w:name="_Toc118708261"/>
      <w:bookmarkStart w:id="117" w:name="_Toc118975148"/>
      <w:bookmarkStart w:id="118" w:name="_Toc118975338"/>
      <w:bookmarkStart w:id="119" w:name="_Toc118387001"/>
      <w:bookmarkStart w:id="120" w:name="_Toc118467089"/>
      <w:bookmarkStart w:id="121" w:name="_Toc118708262"/>
      <w:bookmarkStart w:id="122" w:name="_Toc118975149"/>
      <w:bookmarkStart w:id="123" w:name="_Toc118975339"/>
      <w:bookmarkStart w:id="124" w:name="_Toc11968019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830293">
        <w:rPr>
          <w:rFonts w:cs="Times New Roman"/>
        </w:rPr>
        <w:t>CSRIC Structure</w:t>
      </w:r>
      <w:bookmarkEnd w:id="124"/>
      <w:r w:rsidR="000606A8" w:rsidRPr="00830293">
        <w:rPr>
          <w:rFonts w:cs="Times New Roman"/>
        </w:rPr>
        <w:br/>
      </w:r>
    </w:p>
    <w:p w14:paraId="6B94C10C" w14:textId="0684A161" w:rsidR="0012409F" w:rsidRPr="00830293" w:rsidRDefault="006B7A38" w:rsidP="0012409F">
      <w:pPr>
        <w:rPr>
          <w:szCs w:val="24"/>
        </w:rPr>
      </w:pPr>
      <w:r w:rsidRPr="00830293">
        <w:t>CSRIC VII</w:t>
      </w:r>
      <w:r w:rsidR="003B2A2C" w:rsidRPr="00830293">
        <w:t>I</w:t>
      </w:r>
      <w:r w:rsidRPr="00830293">
        <w:t xml:space="preserve"> was established at the direction of the </w:t>
      </w:r>
      <w:r w:rsidR="003B2A2C" w:rsidRPr="00830293">
        <w:t xml:space="preserve">Chairperson </w:t>
      </w:r>
      <w:r w:rsidRPr="00830293">
        <w:t>of the F</w:t>
      </w:r>
      <w:r w:rsidR="005D1B91" w:rsidRPr="00830293">
        <w:t xml:space="preserve">ederal </w:t>
      </w:r>
      <w:r w:rsidRPr="00830293">
        <w:t>C</w:t>
      </w:r>
      <w:r w:rsidR="005D1B91" w:rsidRPr="00830293">
        <w:t xml:space="preserve">ommunications </w:t>
      </w:r>
      <w:r w:rsidRPr="00830293">
        <w:t>C</w:t>
      </w:r>
      <w:r w:rsidR="005D1B91" w:rsidRPr="00830293">
        <w:t>ommission (FCC)</w:t>
      </w:r>
      <w:r w:rsidRPr="00830293">
        <w:t xml:space="preserve"> in accordance with the provisions of the Federal Advisory Committee Act, 5 U.S.C. App. 2.  The purpose of CSRIC VII</w:t>
      </w:r>
      <w:r w:rsidR="003B2A2C" w:rsidRPr="00830293">
        <w:t>I</w:t>
      </w:r>
      <w:r w:rsidRPr="00830293">
        <w:t xml:space="preserve"> is to provide recommendations to the FCC regarding ways the FCC can strive for security, reliability, and interoperability of communications systems.  CSRIC VII</w:t>
      </w:r>
      <w:r w:rsidR="003B2A2C" w:rsidRPr="00830293">
        <w:t>I</w:t>
      </w:r>
      <w:r w:rsidRPr="00830293">
        <w:t>’s recommendations will focus on a range of public safety and homeland security-related communications matters</w:t>
      </w:r>
      <w:r w:rsidR="00307753" w:rsidRPr="00830293">
        <w:t xml:space="preserve">.  </w:t>
      </w:r>
      <w:r w:rsidRPr="00830293">
        <w:rPr>
          <w:szCs w:val="24"/>
        </w:rPr>
        <w:t>The FCC created informal subcommittees under CSRIC VII</w:t>
      </w:r>
      <w:r w:rsidR="003B2A2C" w:rsidRPr="00830293">
        <w:rPr>
          <w:szCs w:val="24"/>
        </w:rPr>
        <w:t>I</w:t>
      </w:r>
      <w:r w:rsidRPr="00830293">
        <w:rPr>
          <w:szCs w:val="24"/>
        </w:rPr>
        <w:t xml:space="preserve">, known as working groups, to address </w:t>
      </w:r>
      <w:r w:rsidR="00155BFD" w:rsidRPr="00830293">
        <w:rPr>
          <w:szCs w:val="24"/>
        </w:rPr>
        <w:t>specific t</w:t>
      </w:r>
      <w:r w:rsidRPr="00830293">
        <w:rPr>
          <w:szCs w:val="24"/>
        </w:rPr>
        <w:t>asks</w:t>
      </w:r>
      <w:r w:rsidR="00155BFD" w:rsidRPr="00830293">
        <w:rPr>
          <w:szCs w:val="24"/>
        </w:rPr>
        <w:t xml:space="preserve">.  These working groups </w:t>
      </w:r>
      <w:r w:rsidRPr="00830293">
        <w:rPr>
          <w:szCs w:val="24"/>
        </w:rPr>
        <w:t xml:space="preserve">must report their activities and recommendations to the Council as a whole, and the Council may only report these recommendations, as modified or ratified, as a whole, to the </w:t>
      </w:r>
      <w:r w:rsidR="003B2A2C" w:rsidRPr="00830293">
        <w:rPr>
          <w:szCs w:val="24"/>
        </w:rPr>
        <w:t xml:space="preserve">Chairperson </w:t>
      </w:r>
      <w:r w:rsidRPr="00830293">
        <w:rPr>
          <w:szCs w:val="24"/>
        </w:rPr>
        <w:t>of the FCC</w:t>
      </w:r>
      <w:r w:rsidR="00155BFD" w:rsidRPr="00830293">
        <w:rPr>
          <w:szCs w:val="24"/>
        </w:rPr>
        <w:t>.</w:t>
      </w:r>
      <w:r w:rsidR="00307753" w:rsidRPr="00830293">
        <w:rPr>
          <w:szCs w:val="24"/>
        </w:rPr>
        <w:t xml:space="preserve">  </w:t>
      </w:r>
    </w:p>
    <w:p w14:paraId="44BECD8A" w14:textId="77777777" w:rsidR="0012409F" w:rsidRPr="00830293" w:rsidRDefault="0012409F" w:rsidP="001240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1800"/>
        <w:gridCol w:w="1440"/>
        <w:gridCol w:w="1440"/>
        <w:gridCol w:w="1440"/>
        <w:gridCol w:w="1482"/>
      </w:tblGrid>
      <w:tr w:rsidR="003C634E" w:rsidRPr="00830293" w14:paraId="0E8FB588" w14:textId="77777777" w:rsidTr="005B2BCE">
        <w:trPr>
          <w:cantSplit/>
          <w:trHeight w:val="280"/>
        </w:trPr>
        <w:tc>
          <w:tcPr>
            <w:tcW w:w="9307" w:type="dxa"/>
            <w:gridSpan w:val="6"/>
            <w:shd w:val="clear" w:color="auto" w:fill="4F81BD"/>
          </w:tcPr>
          <w:p w14:paraId="7C601EEF" w14:textId="17FD02C6" w:rsidR="003C634E" w:rsidRPr="00830293" w:rsidRDefault="003C634E" w:rsidP="00A06F78">
            <w:pPr>
              <w:jc w:val="center"/>
              <w:rPr>
                <w:b/>
                <w:szCs w:val="24"/>
              </w:rPr>
            </w:pPr>
            <w:r w:rsidRPr="00830293">
              <w:rPr>
                <w:b/>
                <w:color w:val="FFFFFF"/>
                <w:szCs w:val="24"/>
              </w:rPr>
              <w:t>Communications Security, Reliability, and Interoperability Council (CSRIC) VIII</w:t>
            </w:r>
          </w:p>
        </w:tc>
      </w:tr>
      <w:tr w:rsidR="003C634E" w:rsidRPr="00830293" w14:paraId="7287066D" w14:textId="77777777" w:rsidTr="005B2BCE">
        <w:trPr>
          <w:cantSplit/>
          <w:trHeight w:val="279"/>
        </w:trPr>
        <w:tc>
          <w:tcPr>
            <w:tcW w:w="9307" w:type="dxa"/>
            <w:gridSpan w:val="6"/>
            <w:shd w:val="clear" w:color="auto" w:fill="auto"/>
          </w:tcPr>
          <w:p w14:paraId="3A33DBE0" w14:textId="6060149C" w:rsidR="003C634E" w:rsidRPr="00830293" w:rsidRDefault="003C634E" w:rsidP="00A06F78">
            <w:pPr>
              <w:jc w:val="center"/>
              <w:rPr>
                <w:b/>
                <w:sz w:val="20"/>
              </w:rPr>
            </w:pPr>
            <w:r w:rsidRPr="00830293">
              <w:rPr>
                <w:b/>
                <w:color w:val="808080" w:themeColor="background1" w:themeShade="80"/>
                <w:sz w:val="20"/>
              </w:rPr>
              <w:t>CSRIC VIII Working Groups</w:t>
            </w:r>
          </w:p>
        </w:tc>
      </w:tr>
      <w:tr w:rsidR="00147F8D" w:rsidRPr="00830293" w14:paraId="5261742E" w14:textId="77777777" w:rsidTr="005B2BCE">
        <w:trPr>
          <w:cantSplit/>
          <w:trHeight w:val="1135"/>
        </w:trPr>
        <w:tc>
          <w:tcPr>
            <w:tcW w:w="1705" w:type="dxa"/>
            <w:shd w:val="clear" w:color="auto" w:fill="auto"/>
          </w:tcPr>
          <w:p w14:paraId="410E6C93" w14:textId="682F322E" w:rsidR="003C634E" w:rsidRPr="00830293" w:rsidRDefault="003C634E" w:rsidP="00A06F78">
            <w:pPr>
              <w:rPr>
                <w:sz w:val="16"/>
                <w:szCs w:val="16"/>
              </w:rPr>
            </w:pPr>
            <w:r w:rsidRPr="00830293">
              <w:rPr>
                <w:sz w:val="16"/>
                <w:szCs w:val="16"/>
              </w:rPr>
              <w:t>Working Group 1: 5G Signaling Protocols Security</w:t>
            </w:r>
          </w:p>
        </w:tc>
        <w:tc>
          <w:tcPr>
            <w:tcW w:w="1800" w:type="dxa"/>
            <w:shd w:val="clear" w:color="auto" w:fill="auto"/>
          </w:tcPr>
          <w:p w14:paraId="6168094F" w14:textId="0CA1DD87" w:rsidR="003C634E" w:rsidRPr="00830293" w:rsidRDefault="003C634E" w:rsidP="00A06F78">
            <w:pPr>
              <w:rPr>
                <w:sz w:val="16"/>
                <w:szCs w:val="16"/>
              </w:rPr>
            </w:pPr>
            <w:r w:rsidRPr="00830293">
              <w:rPr>
                <w:sz w:val="16"/>
                <w:szCs w:val="16"/>
              </w:rPr>
              <w:t xml:space="preserve">Working Group 2: </w:t>
            </w:r>
            <w:r w:rsidR="00067CE9" w:rsidRPr="00830293">
              <w:rPr>
                <w:sz w:val="16"/>
                <w:szCs w:val="16"/>
              </w:rPr>
              <w:t>Promoting Security, Reliability, and Interoperability of Open Radio Access Network Equipment</w:t>
            </w:r>
            <w:r w:rsidR="00067CE9" w:rsidRPr="00830293" w:rsidDel="003C634E">
              <w:rPr>
                <w:sz w:val="16"/>
                <w:szCs w:val="16"/>
              </w:rPr>
              <w:t xml:space="preserve"> </w:t>
            </w:r>
          </w:p>
        </w:tc>
        <w:tc>
          <w:tcPr>
            <w:tcW w:w="1440" w:type="dxa"/>
            <w:shd w:val="clear" w:color="auto" w:fill="auto"/>
          </w:tcPr>
          <w:p w14:paraId="6F3A0798" w14:textId="38BC2D54" w:rsidR="003C634E" w:rsidRPr="00830293" w:rsidRDefault="003C634E" w:rsidP="00A06F78">
            <w:pPr>
              <w:rPr>
                <w:sz w:val="16"/>
                <w:szCs w:val="16"/>
              </w:rPr>
            </w:pPr>
            <w:r w:rsidRPr="00830293">
              <w:rPr>
                <w:sz w:val="16"/>
                <w:szCs w:val="16"/>
              </w:rPr>
              <w:t>Working Group 3:</w:t>
            </w:r>
            <w:r w:rsidR="00067CE9" w:rsidRPr="00830293">
              <w:rPr>
                <w:sz w:val="16"/>
                <w:szCs w:val="16"/>
              </w:rPr>
              <w:t xml:space="preserve"> Leveraging Virtualization Technology to Promote Secure, Reliable 5G Networks</w:t>
            </w:r>
            <w:r w:rsidRPr="00830293">
              <w:rPr>
                <w:sz w:val="16"/>
                <w:szCs w:val="16"/>
              </w:rPr>
              <w:t xml:space="preserve"> </w:t>
            </w:r>
          </w:p>
        </w:tc>
        <w:tc>
          <w:tcPr>
            <w:tcW w:w="1440" w:type="dxa"/>
            <w:shd w:val="clear" w:color="auto" w:fill="auto"/>
          </w:tcPr>
          <w:p w14:paraId="204241A4" w14:textId="3B4E9D9F" w:rsidR="003C634E" w:rsidRPr="00830293" w:rsidRDefault="003C634E" w:rsidP="00A06F78">
            <w:pPr>
              <w:rPr>
                <w:sz w:val="16"/>
                <w:szCs w:val="16"/>
              </w:rPr>
            </w:pPr>
            <w:r w:rsidRPr="00830293">
              <w:rPr>
                <w:sz w:val="16"/>
                <w:szCs w:val="16"/>
              </w:rPr>
              <w:t xml:space="preserve">Working Group 4: </w:t>
            </w:r>
            <w:r w:rsidR="00147F8D" w:rsidRPr="00830293">
              <w:rPr>
                <w:sz w:val="16"/>
                <w:szCs w:val="16"/>
              </w:rPr>
              <w:t xml:space="preserve">911 Service Over Wi-Fi </w:t>
            </w:r>
          </w:p>
        </w:tc>
        <w:tc>
          <w:tcPr>
            <w:tcW w:w="1440" w:type="dxa"/>
            <w:shd w:val="clear" w:color="auto" w:fill="auto"/>
          </w:tcPr>
          <w:p w14:paraId="28DCE7F4" w14:textId="5201BB18" w:rsidR="003C634E" w:rsidRPr="00830293" w:rsidRDefault="003C634E" w:rsidP="00A06F78">
            <w:pPr>
              <w:rPr>
                <w:sz w:val="16"/>
                <w:szCs w:val="16"/>
              </w:rPr>
            </w:pPr>
            <w:r w:rsidRPr="00830293">
              <w:rPr>
                <w:sz w:val="16"/>
                <w:szCs w:val="16"/>
              </w:rPr>
              <w:t xml:space="preserve">Working Group 5: </w:t>
            </w:r>
            <w:r w:rsidR="0019081E" w:rsidRPr="00830293">
              <w:rPr>
                <w:sz w:val="16"/>
                <w:szCs w:val="16"/>
              </w:rPr>
              <w:t>Managing Software &amp; Cloud Services Supply Chain Security for Communications Infrastructure</w:t>
            </w:r>
            <w:r w:rsidR="0019081E" w:rsidRPr="00830293" w:rsidDel="00067CE9">
              <w:rPr>
                <w:sz w:val="16"/>
                <w:szCs w:val="16"/>
              </w:rPr>
              <w:t xml:space="preserve"> </w:t>
            </w:r>
          </w:p>
        </w:tc>
        <w:tc>
          <w:tcPr>
            <w:tcW w:w="1482" w:type="dxa"/>
            <w:shd w:val="clear" w:color="auto" w:fill="auto"/>
          </w:tcPr>
          <w:p w14:paraId="12C6C4B6" w14:textId="77777777" w:rsidR="0019081E" w:rsidRPr="00830293" w:rsidRDefault="003C634E" w:rsidP="00A06F78">
            <w:pPr>
              <w:rPr>
                <w:sz w:val="16"/>
                <w:szCs w:val="16"/>
              </w:rPr>
            </w:pPr>
            <w:r w:rsidRPr="00830293">
              <w:rPr>
                <w:sz w:val="16"/>
                <w:szCs w:val="16"/>
              </w:rPr>
              <w:t>Working Group 6:</w:t>
            </w:r>
            <w:r w:rsidR="0019081E" w:rsidRPr="00830293">
              <w:rPr>
                <w:sz w:val="16"/>
                <w:szCs w:val="16"/>
              </w:rPr>
              <w:t xml:space="preserve"> </w:t>
            </w:r>
          </w:p>
          <w:p w14:paraId="3DBB3809" w14:textId="14636F3B" w:rsidR="003C634E" w:rsidRPr="00830293" w:rsidRDefault="0019081E" w:rsidP="00A06F78">
            <w:pPr>
              <w:rPr>
                <w:sz w:val="16"/>
                <w:szCs w:val="16"/>
              </w:rPr>
            </w:pPr>
            <w:r w:rsidRPr="00830293">
              <w:rPr>
                <w:sz w:val="16"/>
                <w:szCs w:val="16"/>
              </w:rPr>
              <w:t>Leveraging Mobile Device Applications and Firmware to Enhance Wireless Emergency Alerts</w:t>
            </w:r>
            <w:r w:rsidR="003C634E" w:rsidRPr="00830293">
              <w:rPr>
                <w:sz w:val="16"/>
                <w:szCs w:val="16"/>
              </w:rPr>
              <w:t xml:space="preserve"> </w:t>
            </w:r>
          </w:p>
        </w:tc>
      </w:tr>
      <w:tr w:rsidR="00147F8D" w:rsidRPr="00830293" w14:paraId="5810CB05" w14:textId="77777777" w:rsidTr="005B2BCE">
        <w:trPr>
          <w:cantSplit/>
          <w:trHeight w:val="927"/>
        </w:trPr>
        <w:tc>
          <w:tcPr>
            <w:tcW w:w="1705" w:type="dxa"/>
            <w:shd w:val="clear" w:color="auto" w:fill="auto"/>
          </w:tcPr>
          <w:p w14:paraId="7FB2EA6A" w14:textId="45AEE8C6" w:rsidR="003C634E" w:rsidRPr="00830293" w:rsidRDefault="003C634E" w:rsidP="00A06F78">
            <w:pPr>
              <w:rPr>
                <w:sz w:val="16"/>
                <w:szCs w:val="16"/>
              </w:rPr>
            </w:pPr>
            <w:r w:rsidRPr="00830293">
              <w:rPr>
                <w:sz w:val="16"/>
                <w:szCs w:val="16"/>
              </w:rPr>
              <w:t xml:space="preserve">Co-chairs: </w:t>
            </w:r>
          </w:p>
          <w:p w14:paraId="0DD7DF52" w14:textId="6224D290" w:rsidR="003C634E" w:rsidRPr="00830293" w:rsidRDefault="003C634E" w:rsidP="00A06F78">
            <w:pPr>
              <w:rPr>
                <w:sz w:val="16"/>
                <w:szCs w:val="16"/>
              </w:rPr>
            </w:pPr>
            <w:r w:rsidRPr="00830293">
              <w:rPr>
                <w:sz w:val="16"/>
                <w:szCs w:val="16"/>
              </w:rPr>
              <w:t xml:space="preserve">Brian Daly, AT&amp;T &amp; Travis Russell, Oracle  </w:t>
            </w:r>
          </w:p>
        </w:tc>
        <w:tc>
          <w:tcPr>
            <w:tcW w:w="1800" w:type="dxa"/>
            <w:shd w:val="clear" w:color="auto" w:fill="auto"/>
          </w:tcPr>
          <w:p w14:paraId="55F772A9" w14:textId="39AEC7F6" w:rsidR="00067CE9" w:rsidRPr="00830293" w:rsidRDefault="00067CE9" w:rsidP="00A06F78">
            <w:pPr>
              <w:rPr>
                <w:sz w:val="16"/>
                <w:szCs w:val="16"/>
              </w:rPr>
            </w:pPr>
            <w:r w:rsidRPr="00830293">
              <w:rPr>
                <w:sz w:val="16"/>
                <w:szCs w:val="16"/>
              </w:rPr>
              <w:t>Co-chairs</w:t>
            </w:r>
            <w:r w:rsidR="003C634E" w:rsidRPr="00830293">
              <w:rPr>
                <w:sz w:val="16"/>
                <w:szCs w:val="16"/>
              </w:rPr>
              <w:t xml:space="preserve">: </w:t>
            </w:r>
          </w:p>
          <w:p w14:paraId="2D9EF52D" w14:textId="58AF3E57" w:rsidR="003C634E" w:rsidRPr="00830293" w:rsidRDefault="00067CE9" w:rsidP="00A06F78">
            <w:pPr>
              <w:rPr>
                <w:sz w:val="16"/>
                <w:szCs w:val="16"/>
              </w:rPr>
            </w:pPr>
            <w:r w:rsidRPr="00830293">
              <w:rPr>
                <w:sz w:val="16"/>
                <w:szCs w:val="16"/>
              </w:rPr>
              <w:t xml:space="preserve">Mike Barnes, </w:t>
            </w:r>
            <w:proofErr w:type="spellStart"/>
            <w:r w:rsidRPr="00830293">
              <w:rPr>
                <w:sz w:val="16"/>
                <w:szCs w:val="16"/>
              </w:rPr>
              <w:t>Mavenir</w:t>
            </w:r>
            <w:proofErr w:type="spellEnd"/>
            <w:r w:rsidRPr="00830293">
              <w:rPr>
                <w:sz w:val="16"/>
                <w:szCs w:val="16"/>
              </w:rPr>
              <w:t xml:space="preserve"> &amp; George Woodward, RWA</w:t>
            </w:r>
          </w:p>
          <w:p w14:paraId="46309584" w14:textId="013A068E" w:rsidR="003C634E" w:rsidRPr="00830293" w:rsidRDefault="003C634E" w:rsidP="00A06F78">
            <w:pPr>
              <w:rPr>
                <w:sz w:val="16"/>
                <w:szCs w:val="16"/>
              </w:rPr>
            </w:pPr>
          </w:p>
        </w:tc>
        <w:tc>
          <w:tcPr>
            <w:tcW w:w="1440" w:type="dxa"/>
            <w:shd w:val="clear" w:color="auto" w:fill="auto"/>
          </w:tcPr>
          <w:p w14:paraId="5ED569F1" w14:textId="77777777" w:rsidR="00067CE9" w:rsidRPr="00830293" w:rsidRDefault="00067CE9" w:rsidP="00067CE9">
            <w:pPr>
              <w:rPr>
                <w:sz w:val="16"/>
                <w:szCs w:val="16"/>
              </w:rPr>
            </w:pPr>
            <w:r w:rsidRPr="00830293">
              <w:rPr>
                <w:sz w:val="16"/>
                <w:szCs w:val="16"/>
              </w:rPr>
              <w:t xml:space="preserve">Co-chairs: </w:t>
            </w:r>
          </w:p>
          <w:p w14:paraId="726AFEEB" w14:textId="3B01E5E6" w:rsidR="003C634E" w:rsidRPr="00830293" w:rsidRDefault="00067CE9" w:rsidP="00A06F78">
            <w:pPr>
              <w:rPr>
                <w:sz w:val="16"/>
                <w:szCs w:val="16"/>
              </w:rPr>
            </w:pPr>
            <w:r w:rsidRPr="00830293">
              <w:rPr>
                <w:sz w:val="16"/>
                <w:szCs w:val="16"/>
              </w:rPr>
              <w:t xml:space="preserve">Micaela </w:t>
            </w:r>
            <w:proofErr w:type="spellStart"/>
            <w:r w:rsidRPr="00830293">
              <w:rPr>
                <w:sz w:val="16"/>
                <w:szCs w:val="16"/>
              </w:rPr>
              <w:t>Giuhat</w:t>
            </w:r>
            <w:proofErr w:type="spellEnd"/>
            <w:r w:rsidRPr="00830293">
              <w:rPr>
                <w:sz w:val="16"/>
                <w:szCs w:val="16"/>
              </w:rPr>
              <w:t xml:space="preserve">, Microsoft &amp; John </w:t>
            </w:r>
            <w:proofErr w:type="spellStart"/>
            <w:r w:rsidRPr="00830293">
              <w:rPr>
                <w:sz w:val="16"/>
                <w:szCs w:val="16"/>
              </w:rPr>
              <w:t>Roese</w:t>
            </w:r>
            <w:proofErr w:type="spellEnd"/>
            <w:r w:rsidRPr="00830293">
              <w:rPr>
                <w:sz w:val="16"/>
                <w:szCs w:val="16"/>
              </w:rPr>
              <w:t xml:space="preserve">, Dell </w:t>
            </w:r>
          </w:p>
        </w:tc>
        <w:tc>
          <w:tcPr>
            <w:tcW w:w="1440" w:type="dxa"/>
            <w:shd w:val="clear" w:color="auto" w:fill="auto"/>
          </w:tcPr>
          <w:p w14:paraId="40036E4B" w14:textId="77777777" w:rsidR="0019081E" w:rsidRPr="00830293" w:rsidRDefault="00147F8D" w:rsidP="00147F8D">
            <w:pPr>
              <w:rPr>
                <w:sz w:val="16"/>
                <w:szCs w:val="16"/>
              </w:rPr>
            </w:pPr>
            <w:r w:rsidRPr="00830293">
              <w:rPr>
                <w:sz w:val="16"/>
                <w:szCs w:val="16"/>
              </w:rPr>
              <w:t xml:space="preserve">Co-chairs: </w:t>
            </w:r>
          </w:p>
          <w:p w14:paraId="489A5555" w14:textId="418FAD98" w:rsidR="00147F8D" w:rsidRPr="00830293" w:rsidRDefault="0019081E" w:rsidP="00147F8D">
            <w:pPr>
              <w:rPr>
                <w:sz w:val="16"/>
                <w:szCs w:val="16"/>
              </w:rPr>
            </w:pPr>
            <w:r w:rsidRPr="00830293">
              <w:rPr>
                <w:sz w:val="16"/>
                <w:szCs w:val="16"/>
              </w:rPr>
              <w:t xml:space="preserve">Mary Boyd, </w:t>
            </w:r>
            <w:proofErr w:type="spellStart"/>
            <w:r w:rsidRPr="00830293">
              <w:rPr>
                <w:sz w:val="16"/>
                <w:szCs w:val="16"/>
              </w:rPr>
              <w:t>Intrado</w:t>
            </w:r>
            <w:proofErr w:type="spellEnd"/>
            <w:r w:rsidRPr="00830293">
              <w:rPr>
                <w:sz w:val="16"/>
                <w:szCs w:val="16"/>
              </w:rPr>
              <w:t xml:space="preserve"> &amp; Mark Reddish, APCO  </w:t>
            </w:r>
          </w:p>
          <w:p w14:paraId="74DA75E0" w14:textId="151722EE" w:rsidR="003C634E" w:rsidRPr="00830293" w:rsidRDefault="003C634E" w:rsidP="00A06F78">
            <w:pPr>
              <w:rPr>
                <w:sz w:val="16"/>
                <w:szCs w:val="16"/>
              </w:rPr>
            </w:pPr>
          </w:p>
        </w:tc>
        <w:tc>
          <w:tcPr>
            <w:tcW w:w="1440" w:type="dxa"/>
            <w:shd w:val="clear" w:color="auto" w:fill="auto"/>
          </w:tcPr>
          <w:p w14:paraId="7B71011A" w14:textId="77777777" w:rsidR="00703FB9" w:rsidRDefault="00703FB9" w:rsidP="00703FB9">
            <w:pPr>
              <w:rPr>
                <w:sz w:val="16"/>
                <w:szCs w:val="16"/>
              </w:rPr>
            </w:pPr>
            <w:r>
              <w:rPr>
                <w:sz w:val="16"/>
                <w:szCs w:val="16"/>
              </w:rPr>
              <w:t>Co-c</w:t>
            </w:r>
            <w:r w:rsidRPr="00897306">
              <w:rPr>
                <w:sz w:val="16"/>
                <w:szCs w:val="16"/>
              </w:rPr>
              <w:t>hair</w:t>
            </w:r>
            <w:r>
              <w:rPr>
                <w:sz w:val="16"/>
                <w:szCs w:val="16"/>
              </w:rPr>
              <w:t>s</w:t>
            </w:r>
            <w:r w:rsidRPr="00897306">
              <w:rPr>
                <w:sz w:val="16"/>
                <w:szCs w:val="16"/>
              </w:rPr>
              <w:t xml:space="preserve">: </w:t>
            </w:r>
          </w:p>
          <w:p w14:paraId="394435E9" w14:textId="77777777" w:rsidR="00703FB9" w:rsidRDefault="00703FB9" w:rsidP="00703FB9">
            <w:pPr>
              <w:rPr>
                <w:sz w:val="16"/>
                <w:szCs w:val="16"/>
              </w:rPr>
            </w:pPr>
            <w:r>
              <w:rPr>
                <w:sz w:val="16"/>
                <w:szCs w:val="16"/>
              </w:rPr>
              <w:t>Todd Gibson, T-Mobile and Padma Sudarsan, VMware</w:t>
            </w:r>
          </w:p>
          <w:p w14:paraId="3846A068" w14:textId="33A3BA8F" w:rsidR="003C634E" w:rsidRPr="00830293" w:rsidRDefault="003C634E" w:rsidP="00703FB9">
            <w:pPr>
              <w:rPr>
                <w:sz w:val="16"/>
                <w:szCs w:val="16"/>
              </w:rPr>
            </w:pPr>
          </w:p>
        </w:tc>
        <w:tc>
          <w:tcPr>
            <w:tcW w:w="1482" w:type="dxa"/>
            <w:shd w:val="clear" w:color="auto" w:fill="auto"/>
          </w:tcPr>
          <w:p w14:paraId="146CA2BF" w14:textId="30985C2E" w:rsidR="0019081E" w:rsidRPr="00830293" w:rsidRDefault="0019081E" w:rsidP="0019081E">
            <w:pPr>
              <w:rPr>
                <w:sz w:val="16"/>
                <w:szCs w:val="16"/>
              </w:rPr>
            </w:pPr>
            <w:r w:rsidRPr="00830293">
              <w:rPr>
                <w:sz w:val="16"/>
                <w:szCs w:val="16"/>
              </w:rPr>
              <w:t xml:space="preserve">Co-chairs: </w:t>
            </w:r>
          </w:p>
          <w:p w14:paraId="60150F93" w14:textId="0251213B" w:rsidR="0019081E" w:rsidRPr="00830293" w:rsidRDefault="0019081E" w:rsidP="0019081E">
            <w:pPr>
              <w:rPr>
                <w:sz w:val="16"/>
                <w:szCs w:val="16"/>
              </w:rPr>
            </w:pPr>
            <w:r w:rsidRPr="00830293">
              <w:rPr>
                <w:sz w:val="16"/>
                <w:szCs w:val="16"/>
              </w:rPr>
              <w:t xml:space="preserve">Farrokh </w:t>
            </w:r>
            <w:proofErr w:type="spellStart"/>
            <w:r w:rsidRPr="00830293">
              <w:rPr>
                <w:sz w:val="16"/>
                <w:szCs w:val="16"/>
              </w:rPr>
              <w:t>Khatibi</w:t>
            </w:r>
            <w:proofErr w:type="spellEnd"/>
            <w:r w:rsidRPr="00830293">
              <w:rPr>
                <w:sz w:val="16"/>
                <w:szCs w:val="16"/>
              </w:rPr>
              <w:t xml:space="preserve">, Qualcomm &amp; Francisco Sanchez, </w:t>
            </w:r>
            <w:r w:rsidR="00703FB9">
              <w:rPr>
                <w:sz w:val="16"/>
                <w:szCs w:val="16"/>
              </w:rPr>
              <w:t>SBA</w:t>
            </w:r>
          </w:p>
          <w:p w14:paraId="5EF42A8A" w14:textId="3FDCA27C" w:rsidR="003C634E" w:rsidRPr="00830293" w:rsidRDefault="003C634E" w:rsidP="00A06F78">
            <w:pPr>
              <w:rPr>
                <w:sz w:val="16"/>
                <w:szCs w:val="16"/>
              </w:rPr>
            </w:pPr>
          </w:p>
        </w:tc>
      </w:tr>
      <w:tr w:rsidR="00147F8D" w:rsidRPr="00830293" w14:paraId="4D225718" w14:textId="77777777" w:rsidTr="005B2BCE">
        <w:trPr>
          <w:cantSplit/>
          <w:trHeight w:val="927"/>
        </w:trPr>
        <w:tc>
          <w:tcPr>
            <w:tcW w:w="1705" w:type="dxa"/>
            <w:shd w:val="clear" w:color="auto" w:fill="auto"/>
          </w:tcPr>
          <w:p w14:paraId="17496552" w14:textId="77777777" w:rsidR="003C634E" w:rsidRPr="00830293" w:rsidRDefault="003C634E" w:rsidP="00A06F78">
            <w:pPr>
              <w:rPr>
                <w:sz w:val="16"/>
                <w:szCs w:val="16"/>
              </w:rPr>
            </w:pPr>
            <w:r w:rsidRPr="00830293">
              <w:rPr>
                <w:sz w:val="16"/>
                <w:szCs w:val="16"/>
              </w:rPr>
              <w:t>FCC Liaison:</w:t>
            </w:r>
          </w:p>
          <w:p w14:paraId="75C0C0D8" w14:textId="0E524A63" w:rsidR="003C634E" w:rsidRPr="00830293" w:rsidRDefault="003C634E" w:rsidP="00A06F78">
            <w:pPr>
              <w:rPr>
                <w:sz w:val="16"/>
                <w:szCs w:val="16"/>
              </w:rPr>
            </w:pPr>
            <w:r w:rsidRPr="00830293">
              <w:rPr>
                <w:sz w:val="16"/>
                <w:szCs w:val="16"/>
              </w:rPr>
              <w:t xml:space="preserve">Ahmed </w:t>
            </w:r>
            <w:proofErr w:type="spellStart"/>
            <w:r w:rsidRPr="00830293">
              <w:rPr>
                <w:sz w:val="16"/>
                <w:szCs w:val="16"/>
              </w:rPr>
              <w:t>Lahjouji</w:t>
            </w:r>
            <w:proofErr w:type="spellEnd"/>
          </w:p>
        </w:tc>
        <w:tc>
          <w:tcPr>
            <w:tcW w:w="1800" w:type="dxa"/>
            <w:shd w:val="clear" w:color="auto" w:fill="auto"/>
          </w:tcPr>
          <w:p w14:paraId="7EB3184C" w14:textId="5FF1E972" w:rsidR="003C634E" w:rsidRPr="00830293" w:rsidRDefault="003C634E" w:rsidP="00A06F78">
            <w:pPr>
              <w:rPr>
                <w:sz w:val="16"/>
                <w:szCs w:val="16"/>
              </w:rPr>
            </w:pPr>
            <w:r w:rsidRPr="00830293">
              <w:rPr>
                <w:sz w:val="16"/>
                <w:szCs w:val="16"/>
              </w:rPr>
              <w:t>FCC Liaison:</w:t>
            </w:r>
          </w:p>
          <w:p w14:paraId="5E959FCA" w14:textId="0169E995" w:rsidR="00067CE9" w:rsidRPr="00830293" w:rsidRDefault="00067CE9" w:rsidP="00A06F78">
            <w:pPr>
              <w:rPr>
                <w:sz w:val="16"/>
                <w:szCs w:val="16"/>
              </w:rPr>
            </w:pPr>
            <w:r w:rsidRPr="00830293">
              <w:rPr>
                <w:sz w:val="16"/>
                <w:szCs w:val="16"/>
              </w:rPr>
              <w:t>Zenji Nakazawa</w:t>
            </w:r>
          </w:p>
          <w:p w14:paraId="37B8294D" w14:textId="05FC7B8E" w:rsidR="003C634E" w:rsidRPr="00830293" w:rsidRDefault="003C634E" w:rsidP="00A06F78">
            <w:pPr>
              <w:rPr>
                <w:sz w:val="16"/>
                <w:szCs w:val="16"/>
              </w:rPr>
            </w:pPr>
          </w:p>
        </w:tc>
        <w:tc>
          <w:tcPr>
            <w:tcW w:w="1440" w:type="dxa"/>
            <w:shd w:val="clear" w:color="auto" w:fill="auto"/>
          </w:tcPr>
          <w:p w14:paraId="4B472034" w14:textId="421CA3EB" w:rsidR="003C634E" w:rsidRPr="00830293" w:rsidRDefault="003C634E" w:rsidP="00A06F78">
            <w:r w:rsidRPr="00830293">
              <w:rPr>
                <w:sz w:val="16"/>
                <w:szCs w:val="16"/>
              </w:rPr>
              <w:t>FCC Liaison:</w:t>
            </w:r>
            <w:r w:rsidRPr="00830293">
              <w:t xml:space="preserve"> </w:t>
            </w:r>
          </w:p>
          <w:p w14:paraId="2F153508" w14:textId="74365D7B" w:rsidR="00067CE9" w:rsidRPr="00830293" w:rsidRDefault="00067CE9" w:rsidP="00A06F78">
            <w:pPr>
              <w:rPr>
                <w:sz w:val="16"/>
                <w:szCs w:val="16"/>
              </w:rPr>
            </w:pPr>
            <w:r w:rsidRPr="00830293">
              <w:rPr>
                <w:sz w:val="16"/>
                <w:szCs w:val="16"/>
              </w:rPr>
              <w:t>Jeff Goldthorp</w:t>
            </w:r>
          </w:p>
        </w:tc>
        <w:tc>
          <w:tcPr>
            <w:tcW w:w="1440" w:type="dxa"/>
            <w:shd w:val="clear" w:color="auto" w:fill="auto"/>
          </w:tcPr>
          <w:p w14:paraId="73AAE5EA" w14:textId="5FC94416" w:rsidR="003C634E" w:rsidRPr="00830293" w:rsidRDefault="003C634E" w:rsidP="00A06F78">
            <w:pPr>
              <w:rPr>
                <w:sz w:val="16"/>
                <w:szCs w:val="16"/>
              </w:rPr>
            </w:pPr>
            <w:r w:rsidRPr="00830293">
              <w:rPr>
                <w:sz w:val="16"/>
                <w:szCs w:val="16"/>
              </w:rPr>
              <w:t xml:space="preserve">FCC Liaison: </w:t>
            </w:r>
          </w:p>
          <w:p w14:paraId="5BA04760" w14:textId="26264124" w:rsidR="0019081E" w:rsidRPr="00830293" w:rsidRDefault="0019081E" w:rsidP="00A06F78">
            <w:pPr>
              <w:rPr>
                <w:sz w:val="16"/>
                <w:szCs w:val="16"/>
              </w:rPr>
            </w:pPr>
            <w:r w:rsidRPr="00830293">
              <w:rPr>
                <w:sz w:val="16"/>
                <w:szCs w:val="16"/>
              </w:rPr>
              <w:t>Rasoul Safavian</w:t>
            </w:r>
          </w:p>
        </w:tc>
        <w:tc>
          <w:tcPr>
            <w:tcW w:w="1440" w:type="dxa"/>
            <w:shd w:val="clear" w:color="auto" w:fill="auto"/>
          </w:tcPr>
          <w:p w14:paraId="2EDF150D" w14:textId="4745F867" w:rsidR="003C634E" w:rsidRPr="00830293" w:rsidRDefault="003C634E" w:rsidP="00A06F78">
            <w:pPr>
              <w:rPr>
                <w:sz w:val="16"/>
                <w:szCs w:val="16"/>
              </w:rPr>
            </w:pPr>
            <w:r w:rsidRPr="00830293">
              <w:rPr>
                <w:sz w:val="16"/>
                <w:szCs w:val="16"/>
              </w:rPr>
              <w:t xml:space="preserve">FCC Liaison: </w:t>
            </w:r>
            <w:proofErr w:type="spellStart"/>
            <w:r w:rsidR="0019081E" w:rsidRPr="00830293">
              <w:rPr>
                <w:sz w:val="16"/>
                <w:szCs w:val="16"/>
              </w:rPr>
              <w:t>Saswat</w:t>
            </w:r>
            <w:proofErr w:type="spellEnd"/>
            <w:r w:rsidR="0019081E" w:rsidRPr="00830293">
              <w:rPr>
                <w:sz w:val="16"/>
                <w:szCs w:val="16"/>
              </w:rPr>
              <w:t xml:space="preserve"> </w:t>
            </w:r>
            <w:proofErr w:type="spellStart"/>
            <w:r w:rsidR="0019081E" w:rsidRPr="00830293">
              <w:rPr>
                <w:sz w:val="16"/>
                <w:szCs w:val="16"/>
              </w:rPr>
              <w:t>Misra</w:t>
            </w:r>
            <w:proofErr w:type="spellEnd"/>
            <w:r w:rsidR="0019081E" w:rsidRPr="00830293" w:rsidDel="00067CE9">
              <w:rPr>
                <w:sz w:val="16"/>
                <w:szCs w:val="16"/>
              </w:rPr>
              <w:t xml:space="preserve"> </w:t>
            </w:r>
          </w:p>
        </w:tc>
        <w:tc>
          <w:tcPr>
            <w:tcW w:w="1482" w:type="dxa"/>
            <w:shd w:val="clear" w:color="auto" w:fill="auto"/>
          </w:tcPr>
          <w:p w14:paraId="16DA7589" w14:textId="5DADF661" w:rsidR="003C634E" w:rsidRPr="00830293" w:rsidRDefault="003C634E" w:rsidP="00A06F78">
            <w:pPr>
              <w:rPr>
                <w:sz w:val="16"/>
                <w:szCs w:val="16"/>
              </w:rPr>
            </w:pPr>
            <w:r w:rsidRPr="00830293">
              <w:rPr>
                <w:sz w:val="16"/>
                <w:szCs w:val="16"/>
              </w:rPr>
              <w:t>FCC Liaison</w:t>
            </w:r>
            <w:r w:rsidR="00703FB9">
              <w:rPr>
                <w:sz w:val="16"/>
                <w:szCs w:val="16"/>
              </w:rPr>
              <w:t>s</w:t>
            </w:r>
            <w:r w:rsidRPr="00830293">
              <w:rPr>
                <w:sz w:val="16"/>
                <w:szCs w:val="16"/>
              </w:rPr>
              <w:t xml:space="preserve">: </w:t>
            </w:r>
          </w:p>
          <w:p w14:paraId="0AD4CED9" w14:textId="77777777" w:rsidR="0019081E" w:rsidRDefault="0019081E" w:rsidP="00A06F78">
            <w:pPr>
              <w:rPr>
                <w:sz w:val="16"/>
                <w:szCs w:val="16"/>
              </w:rPr>
            </w:pPr>
            <w:r w:rsidRPr="00830293">
              <w:rPr>
                <w:sz w:val="16"/>
                <w:szCs w:val="16"/>
              </w:rPr>
              <w:t>James Wiley</w:t>
            </w:r>
          </w:p>
          <w:p w14:paraId="3F377222" w14:textId="2110046B" w:rsidR="00703FB9" w:rsidRPr="00830293" w:rsidRDefault="00703FB9" w:rsidP="00A06F78">
            <w:pPr>
              <w:rPr>
                <w:sz w:val="16"/>
                <w:szCs w:val="16"/>
              </w:rPr>
            </w:pPr>
            <w:r>
              <w:rPr>
                <w:sz w:val="16"/>
                <w:szCs w:val="16"/>
              </w:rPr>
              <w:t>Tara Shostek</w:t>
            </w:r>
          </w:p>
        </w:tc>
      </w:tr>
    </w:tbl>
    <w:p w14:paraId="0133B0A5" w14:textId="38511FF4" w:rsidR="000F5B0A" w:rsidRPr="00830293" w:rsidRDefault="000F5B0A" w:rsidP="000F5B0A">
      <w:pPr>
        <w:pStyle w:val="Caption"/>
        <w:jc w:val="center"/>
      </w:pPr>
      <w:r w:rsidRPr="00830293">
        <w:t xml:space="preserve">Table </w:t>
      </w:r>
      <w:fldSimple w:instr=" STYLEREF 1 \s ">
        <w:r w:rsidR="00C7428A">
          <w:rPr>
            <w:noProof/>
          </w:rPr>
          <w:t>2</w:t>
        </w:r>
      </w:fldSimple>
      <w:r w:rsidR="005F6750">
        <w:noBreakHyphen/>
      </w:r>
      <w:fldSimple w:instr=" SEQ Table \* ARABIC \s 1 ">
        <w:r w:rsidR="00C7428A">
          <w:rPr>
            <w:noProof/>
          </w:rPr>
          <w:t>1</w:t>
        </w:r>
      </w:fldSimple>
      <w:r w:rsidRPr="00830293">
        <w:t xml:space="preserve"> - Working Group Structure</w:t>
      </w:r>
    </w:p>
    <w:p w14:paraId="370C49B6" w14:textId="0139B0FF" w:rsidR="003A68A7" w:rsidRPr="00830293" w:rsidRDefault="0012409F" w:rsidP="0012409F">
      <w:pPr>
        <w:pStyle w:val="Heading2"/>
        <w:rPr>
          <w:rFonts w:cs="Times New Roman"/>
          <w:i/>
        </w:rPr>
      </w:pPr>
      <w:bookmarkStart w:id="125" w:name="_Toc119680194"/>
      <w:r w:rsidRPr="00830293">
        <w:rPr>
          <w:rFonts w:cs="Times New Roman"/>
        </w:rPr>
        <w:t>Working</w:t>
      </w:r>
      <w:r w:rsidR="003A68A7" w:rsidRPr="00830293">
        <w:rPr>
          <w:rFonts w:cs="Times New Roman"/>
        </w:rPr>
        <w:t xml:space="preserve"> Group </w:t>
      </w:r>
      <w:r w:rsidR="00935D7F">
        <w:rPr>
          <w:rFonts w:cs="Times New Roman"/>
        </w:rPr>
        <w:t>3</w:t>
      </w:r>
      <w:r w:rsidR="003A68A7" w:rsidRPr="00830293">
        <w:rPr>
          <w:rFonts w:cs="Times New Roman"/>
        </w:rPr>
        <w:t xml:space="preserve"> Team Members</w:t>
      </w:r>
      <w:bookmarkEnd w:id="125"/>
    </w:p>
    <w:p w14:paraId="6D74A58E" w14:textId="77777777" w:rsidR="00D53100" w:rsidRPr="00830293" w:rsidRDefault="00D53100" w:rsidP="00056FF6">
      <w:pPr>
        <w:shd w:val="clear" w:color="auto" w:fill="FFFFFF"/>
      </w:pPr>
    </w:p>
    <w:p w14:paraId="33E90DA7" w14:textId="2B23D96A" w:rsidR="00D53100" w:rsidRPr="00830293" w:rsidRDefault="0012409F" w:rsidP="005D1B91">
      <w:r w:rsidRPr="00830293">
        <w:t>Working Group</w:t>
      </w:r>
      <w:r w:rsidR="003A68A7" w:rsidRPr="00830293">
        <w:t xml:space="preserve"> </w:t>
      </w:r>
      <w:r w:rsidR="00935D7F">
        <w:t>3</w:t>
      </w:r>
      <w:r w:rsidR="003A68A7" w:rsidRPr="00830293">
        <w:t xml:space="preserve"> consists of the members listed below.</w:t>
      </w:r>
    </w:p>
    <w:p w14:paraId="0EBD8727" w14:textId="77777777" w:rsidR="003A68A7" w:rsidRPr="00830293" w:rsidRDefault="003A68A7" w:rsidP="00056FF6">
      <w:pPr>
        <w:rPr>
          <w:sz w:val="2"/>
          <w:szCs w:val="2"/>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4802"/>
      </w:tblGrid>
      <w:tr w:rsidR="00897306" w:rsidRPr="00830293" w14:paraId="35EC0976" w14:textId="77777777" w:rsidTr="4DF110EF">
        <w:trPr>
          <w:trHeight w:val="215"/>
        </w:trPr>
        <w:tc>
          <w:tcPr>
            <w:tcW w:w="4801" w:type="dxa"/>
            <w:shd w:val="clear" w:color="auto" w:fill="4F81BD" w:themeFill="accent1"/>
          </w:tcPr>
          <w:p w14:paraId="17F6A196" w14:textId="77777777" w:rsidR="006A6A1E" w:rsidRPr="00830293" w:rsidRDefault="006A6A1E" w:rsidP="00897306">
            <w:pPr>
              <w:jc w:val="center"/>
              <w:rPr>
                <w:b/>
                <w:color w:val="FFFFFF"/>
                <w:szCs w:val="24"/>
              </w:rPr>
            </w:pPr>
            <w:r w:rsidRPr="00830293">
              <w:rPr>
                <w:b/>
                <w:color w:val="FFFFFF"/>
                <w:szCs w:val="24"/>
              </w:rPr>
              <w:t>Name</w:t>
            </w:r>
          </w:p>
        </w:tc>
        <w:tc>
          <w:tcPr>
            <w:tcW w:w="4802" w:type="dxa"/>
            <w:shd w:val="clear" w:color="auto" w:fill="4F81BD" w:themeFill="accent1"/>
          </w:tcPr>
          <w:p w14:paraId="6BA1B6BB" w14:textId="77777777" w:rsidR="006A6A1E" w:rsidRPr="00830293" w:rsidRDefault="006A6A1E" w:rsidP="00897306">
            <w:pPr>
              <w:jc w:val="center"/>
              <w:rPr>
                <w:b/>
                <w:color w:val="FFFFFF"/>
                <w:szCs w:val="24"/>
              </w:rPr>
            </w:pPr>
            <w:r w:rsidRPr="00830293">
              <w:rPr>
                <w:b/>
                <w:color w:val="FFFFFF"/>
                <w:szCs w:val="24"/>
              </w:rPr>
              <w:t>Company</w:t>
            </w:r>
          </w:p>
        </w:tc>
      </w:tr>
      <w:tr w:rsidR="00DE7B8B" w:rsidRPr="00830293" w14:paraId="02FF5AD9" w14:textId="77777777" w:rsidTr="00DE7B8B">
        <w:trPr>
          <w:trHeight w:val="161"/>
        </w:trPr>
        <w:tc>
          <w:tcPr>
            <w:tcW w:w="4801" w:type="dxa"/>
            <w:tcBorders>
              <w:top w:val="single" w:sz="4" w:space="0" w:color="auto"/>
              <w:left w:val="single" w:sz="4" w:space="0" w:color="auto"/>
              <w:bottom w:val="single" w:sz="4" w:space="0" w:color="auto"/>
              <w:right w:val="single" w:sz="4" w:space="0" w:color="auto"/>
            </w:tcBorders>
            <w:shd w:val="clear" w:color="auto" w:fill="auto"/>
          </w:tcPr>
          <w:p w14:paraId="1B04BD15" w14:textId="77777777" w:rsidR="00DE7B8B" w:rsidRPr="00830293" w:rsidRDefault="00DE7B8B" w:rsidP="00DE7B8B">
            <w:pPr>
              <w:rPr>
                <w:sz w:val="20"/>
              </w:rPr>
            </w:pPr>
            <w:r w:rsidRPr="00830293">
              <w:rPr>
                <w:sz w:val="20"/>
              </w:rPr>
              <w:t>Marla Dowell</w:t>
            </w:r>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1FD68029" w14:textId="77777777" w:rsidR="00DE7B8B" w:rsidRPr="00830293" w:rsidRDefault="00DE7B8B" w:rsidP="00DE7B8B">
            <w:pPr>
              <w:rPr>
                <w:sz w:val="20"/>
              </w:rPr>
            </w:pPr>
            <w:r w:rsidRPr="00830293">
              <w:rPr>
                <w:sz w:val="20"/>
              </w:rPr>
              <w:t>NIST</w:t>
            </w:r>
          </w:p>
        </w:tc>
      </w:tr>
      <w:tr w:rsidR="00DE7B8B" w:rsidRPr="00830293" w14:paraId="19579B27" w14:textId="77777777" w:rsidTr="00DE7B8B">
        <w:trPr>
          <w:trHeight w:val="161"/>
        </w:trPr>
        <w:tc>
          <w:tcPr>
            <w:tcW w:w="4801" w:type="dxa"/>
            <w:tcBorders>
              <w:top w:val="single" w:sz="4" w:space="0" w:color="auto"/>
              <w:left w:val="single" w:sz="4" w:space="0" w:color="auto"/>
              <w:bottom w:val="single" w:sz="4" w:space="0" w:color="auto"/>
              <w:right w:val="single" w:sz="4" w:space="0" w:color="auto"/>
            </w:tcBorders>
            <w:shd w:val="clear" w:color="auto" w:fill="auto"/>
          </w:tcPr>
          <w:p w14:paraId="194CE1EB" w14:textId="77777777" w:rsidR="00DE7B8B" w:rsidRPr="00830293" w:rsidRDefault="00DE7B8B" w:rsidP="00DE7B8B">
            <w:pPr>
              <w:rPr>
                <w:sz w:val="20"/>
              </w:rPr>
            </w:pPr>
            <w:r w:rsidRPr="00830293">
              <w:rPr>
                <w:sz w:val="20"/>
              </w:rPr>
              <w:t xml:space="preserve">Andrew </w:t>
            </w:r>
            <w:proofErr w:type="spellStart"/>
            <w:r w:rsidRPr="00830293">
              <w:rPr>
                <w:sz w:val="20"/>
              </w:rPr>
              <w:t>Drozd</w:t>
            </w:r>
            <w:proofErr w:type="spellEnd"/>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3583B8DC" w14:textId="6EC97A5C" w:rsidR="00DE7B8B" w:rsidRPr="00830293" w:rsidRDefault="00DE7B8B" w:rsidP="00DE7B8B">
            <w:pPr>
              <w:rPr>
                <w:sz w:val="20"/>
              </w:rPr>
            </w:pPr>
            <w:r w:rsidRPr="00830293">
              <w:rPr>
                <w:sz w:val="20"/>
              </w:rPr>
              <w:t>ANDRO Computational Solutions</w:t>
            </w:r>
            <w:r w:rsidR="0B52CEB5" w:rsidRPr="4E94789E">
              <w:rPr>
                <w:sz w:val="20"/>
              </w:rPr>
              <w:t xml:space="preserve">, </w:t>
            </w:r>
            <w:r w:rsidR="0B52CEB5" w:rsidRPr="3B7CCD0F">
              <w:rPr>
                <w:sz w:val="20"/>
              </w:rPr>
              <w:t>LLC</w:t>
            </w:r>
          </w:p>
        </w:tc>
      </w:tr>
      <w:tr w:rsidR="00DE7B8B" w:rsidRPr="00830293" w14:paraId="5E1BCCDE" w14:textId="77777777" w:rsidTr="00DE7B8B">
        <w:trPr>
          <w:trHeight w:val="161"/>
        </w:trPr>
        <w:tc>
          <w:tcPr>
            <w:tcW w:w="4801" w:type="dxa"/>
            <w:tcBorders>
              <w:top w:val="single" w:sz="4" w:space="0" w:color="auto"/>
              <w:left w:val="single" w:sz="4" w:space="0" w:color="auto"/>
              <w:bottom w:val="single" w:sz="4" w:space="0" w:color="auto"/>
              <w:right w:val="single" w:sz="4" w:space="0" w:color="auto"/>
            </w:tcBorders>
            <w:shd w:val="clear" w:color="auto" w:fill="auto"/>
          </w:tcPr>
          <w:p w14:paraId="50E7E8BB" w14:textId="77777777" w:rsidR="00DE7B8B" w:rsidRPr="00830293" w:rsidRDefault="00DE7B8B" w:rsidP="00DE7B8B">
            <w:pPr>
              <w:rPr>
                <w:sz w:val="20"/>
              </w:rPr>
            </w:pPr>
            <w:r w:rsidRPr="00830293">
              <w:rPr>
                <w:sz w:val="20"/>
              </w:rPr>
              <w:t>Bob Everson</w:t>
            </w:r>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6BD8254C" w14:textId="77777777" w:rsidR="00DE7B8B" w:rsidRPr="00830293" w:rsidRDefault="00DE7B8B" w:rsidP="00DE7B8B">
            <w:pPr>
              <w:rPr>
                <w:sz w:val="20"/>
              </w:rPr>
            </w:pPr>
            <w:r w:rsidRPr="00830293">
              <w:rPr>
                <w:sz w:val="20"/>
              </w:rPr>
              <w:t>Cisco</w:t>
            </w:r>
          </w:p>
        </w:tc>
      </w:tr>
      <w:tr w:rsidR="00DE7B8B" w:rsidRPr="00830293" w14:paraId="23181810" w14:textId="77777777" w:rsidTr="00DE7B8B">
        <w:trPr>
          <w:trHeight w:val="161"/>
        </w:trPr>
        <w:tc>
          <w:tcPr>
            <w:tcW w:w="4801" w:type="dxa"/>
            <w:tcBorders>
              <w:top w:val="single" w:sz="4" w:space="0" w:color="auto"/>
              <w:left w:val="single" w:sz="4" w:space="0" w:color="auto"/>
              <w:bottom w:val="single" w:sz="4" w:space="0" w:color="auto"/>
              <w:right w:val="single" w:sz="4" w:space="0" w:color="auto"/>
            </w:tcBorders>
            <w:shd w:val="clear" w:color="auto" w:fill="auto"/>
          </w:tcPr>
          <w:p w14:paraId="6B8F4F04" w14:textId="77777777" w:rsidR="00DE7B8B" w:rsidRPr="00830293" w:rsidRDefault="00DE7B8B" w:rsidP="00DE7B8B">
            <w:pPr>
              <w:rPr>
                <w:sz w:val="20"/>
              </w:rPr>
            </w:pPr>
            <w:r w:rsidRPr="00830293">
              <w:rPr>
                <w:sz w:val="20"/>
              </w:rPr>
              <w:t>Michael Gallagher</w:t>
            </w:r>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73D73BA5" w14:textId="77777777" w:rsidR="00DE7B8B" w:rsidRPr="00830293" w:rsidRDefault="00DE7B8B" w:rsidP="00DE7B8B">
            <w:pPr>
              <w:rPr>
                <w:sz w:val="20"/>
              </w:rPr>
            </w:pPr>
            <w:r w:rsidRPr="00830293">
              <w:rPr>
                <w:sz w:val="20"/>
              </w:rPr>
              <w:t>Verizon</w:t>
            </w:r>
          </w:p>
        </w:tc>
      </w:tr>
      <w:tr w:rsidR="00DE7B8B" w:rsidRPr="00830293" w14:paraId="0998ED23" w14:textId="77777777" w:rsidTr="00DE7B8B">
        <w:trPr>
          <w:trHeight w:val="161"/>
        </w:trPr>
        <w:tc>
          <w:tcPr>
            <w:tcW w:w="4801" w:type="dxa"/>
            <w:tcBorders>
              <w:top w:val="single" w:sz="4" w:space="0" w:color="auto"/>
              <w:left w:val="single" w:sz="4" w:space="0" w:color="auto"/>
              <w:bottom w:val="single" w:sz="4" w:space="0" w:color="auto"/>
              <w:right w:val="single" w:sz="4" w:space="0" w:color="auto"/>
            </w:tcBorders>
            <w:shd w:val="clear" w:color="auto" w:fill="auto"/>
          </w:tcPr>
          <w:p w14:paraId="6E5FDFAC" w14:textId="77777777" w:rsidR="00DE7B8B" w:rsidRPr="00830293" w:rsidRDefault="00DE7B8B" w:rsidP="00DE7B8B">
            <w:pPr>
              <w:rPr>
                <w:sz w:val="20"/>
              </w:rPr>
            </w:pPr>
            <w:r w:rsidRPr="00830293">
              <w:rPr>
                <w:sz w:val="20"/>
              </w:rPr>
              <w:t xml:space="preserve">Micaela </w:t>
            </w:r>
            <w:proofErr w:type="spellStart"/>
            <w:r w:rsidRPr="00830293">
              <w:rPr>
                <w:sz w:val="20"/>
              </w:rPr>
              <w:t>Giuhat</w:t>
            </w:r>
            <w:proofErr w:type="spellEnd"/>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6F14BCB9" w14:textId="77777777" w:rsidR="00DE7B8B" w:rsidRPr="00830293" w:rsidRDefault="00DE7B8B" w:rsidP="00DE7B8B">
            <w:pPr>
              <w:rPr>
                <w:sz w:val="20"/>
              </w:rPr>
            </w:pPr>
            <w:r w:rsidRPr="00830293">
              <w:rPr>
                <w:sz w:val="20"/>
              </w:rPr>
              <w:t>Microsoft Corporation</w:t>
            </w:r>
          </w:p>
        </w:tc>
      </w:tr>
      <w:tr w:rsidR="00DE7B8B" w:rsidRPr="00830293" w14:paraId="35A046D9" w14:textId="77777777" w:rsidTr="00DE7B8B">
        <w:trPr>
          <w:trHeight w:val="161"/>
        </w:trPr>
        <w:tc>
          <w:tcPr>
            <w:tcW w:w="4801" w:type="dxa"/>
            <w:tcBorders>
              <w:top w:val="single" w:sz="4" w:space="0" w:color="auto"/>
              <w:left w:val="single" w:sz="4" w:space="0" w:color="auto"/>
              <w:bottom w:val="single" w:sz="4" w:space="0" w:color="auto"/>
              <w:right w:val="single" w:sz="4" w:space="0" w:color="auto"/>
            </w:tcBorders>
            <w:shd w:val="clear" w:color="auto" w:fill="auto"/>
          </w:tcPr>
          <w:p w14:paraId="4ACE08CB" w14:textId="77777777" w:rsidR="00DE7B8B" w:rsidRPr="00830293" w:rsidRDefault="00DE7B8B" w:rsidP="00DE7B8B">
            <w:pPr>
              <w:rPr>
                <w:sz w:val="20"/>
              </w:rPr>
            </w:pPr>
            <w:r w:rsidRPr="00830293">
              <w:rPr>
                <w:sz w:val="20"/>
              </w:rPr>
              <w:t>Martin Goldberg</w:t>
            </w:r>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5D342C9C" w14:textId="77777777" w:rsidR="00DE7B8B" w:rsidRPr="00830293" w:rsidRDefault="00DE7B8B" w:rsidP="00DE7B8B">
            <w:pPr>
              <w:rPr>
                <w:sz w:val="20"/>
              </w:rPr>
            </w:pPr>
            <w:r w:rsidRPr="00830293">
              <w:rPr>
                <w:sz w:val="20"/>
              </w:rPr>
              <w:t>National Security Agency (NSA)</w:t>
            </w:r>
          </w:p>
        </w:tc>
      </w:tr>
      <w:tr w:rsidR="00DE7B8B" w:rsidRPr="00830293" w14:paraId="6DD9F05C" w14:textId="77777777" w:rsidTr="00DE7B8B">
        <w:trPr>
          <w:trHeight w:val="161"/>
        </w:trPr>
        <w:tc>
          <w:tcPr>
            <w:tcW w:w="4801" w:type="dxa"/>
            <w:tcBorders>
              <w:top w:val="single" w:sz="4" w:space="0" w:color="auto"/>
              <w:left w:val="single" w:sz="4" w:space="0" w:color="auto"/>
              <w:bottom w:val="single" w:sz="4" w:space="0" w:color="auto"/>
              <w:right w:val="single" w:sz="4" w:space="0" w:color="auto"/>
            </w:tcBorders>
            <w:shd w:val="clear" w:color="auto" w:fill="auto"/>
          </w:tcPr>
          <w:p w14:paraId="60CAB511" w14:textId="77777777" w:rsidR="00DE7B8B" w:rsidRPr="00830293" w:rsidRDefault="00DE7B8B" w:rsidP="00DE7B8B">
            <w:pPr>
              <w:rPr>
                <w:sz w:val="20"/>
              </w:rPr>
            </w:pPr>
            <w:r w:rsidRPr="00830293">
              <w:rPr>
                <w:sz w:val="20"/>
              </w:rPr>
              <w:t>Jeff Goldthorp</w:t>
            </w:r>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5B913CE4" w14:textId="77777777" w:rsidR="00DE7B8B" w:rsidRPr="00830293" w:rsidRDefault="00DE7B8B" w:rsidP="00DE7B8B">
            <w:pPr>
              <w:rPr>
                <w:sz w:val="20"/>
              </w:rPr>
            </w:pPr>
            <w:r w:rsidRPr="00830293">
              <w:rPr>
                <w:sz w:val="20"/>
              </w:rPr>
              <w:t>FCC</w:t>
            </w:r>
          </w:p>
        </w:tc>
      </w:tr>
      <w:tr w:rsidR="00DE7B8B" w:rsidRPr="00830293" w14:paraId="7264B1A5" w14:textId="77777777" w:rsidTr="00DE7B8B">
        <w:trPr>
          <w:trHeight w:val="161"/>
        </w:trPr>
        <w:tc>
          <w:tcPr>
            <w:tcW w:w="4801" w:type="dxa"/>
            <w:tcBorders>
              <w:top w:val="single" w:sz="4" w:space="0" w:color="auto"/>
              <w:left w:val="single" w:sz="4" w:space="0" w:color="auto"/>
              <w:bottom w:val="single" w:sz="4" w:space="0" w:color="auto"/>
              <w:right w:val="single" w:sz="4" w:space="0" w:color="auto"/>
            </w:tcBorders>
            <w:shd w:val="clear" w:color="auto" w:fill="auto"/>
          </w:tcPr>
          <w:p w14:paraId="4706BE47" w14:textId="77777777" w:rsidR="00DE7B8B" w:rsidRPr="00830293" w:rsidRDefault="00DE7B8B" w:rsidP="00DE7B8B">
            <w:pPr>
              <w:rPr>
                <w:sz w:val="20"/>
              </w:rPr>
            </w:pPr>
            <w:r w:rsidRPr="00830293">
              <w:rPr>
                <w:sz w:val="20"/>
              </w:rPr>
              <w:t>Javed Khan</w:t>
            </w:r>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68BE94F0" w14:textId="77777777" w:rsidR="00DE7B8B" w:rsidRPr="00830293" w:rsidRDefault="00DE7B8B" w:rsidP="00DE7B8B">
            <w:pPr>
              <w:rPr>
                <w:sz w:val="20"/>
              </w:rPr>
            </w:pPr>
            <w:proofErr w:type="spellStart"/>
            <w:r w:rsidRPr="00830293">
              <w:rPr>
                <w:sz w:val="20"/>
              </w:rPr>
              <w:t>Altiostar</w:t>
            </w:r>
            <w:proofErr w:type="spellEnd"/>
            <w:r w:rsidRPr="00830293">
              <w:rPr>
                <w:sz w:val="20"/>
              </w:rPr>
              <w:t xml:space="preserve"> Networks</w:t>
            </w:r>
          </w:p>
        </w:tc>
      </w:tr>
      <w:tr w:rsidR="00DE7B8B" w:rsidRPr="00830293" w14:paraId="3B364A32" w14:textId="77777777" w:rsidTr="00DE7B8B">
        <w:trPr>
          <w:trHeight w:val="161"/>
        </w:trPr>
        <w:tc>
          <w:tcPr>
            <w:tcW w:w="4801" w:type="dxa"/>
            <w:tcBorders>
              <w:top w:val="single" w:sz="4" w:space="0" w:color="auto"/>
              <w:left w:val="single" w:sz="4" w:space="0" w:color="auto"/>
              <w:bottom w:val="single" w:sz="4" w:space="0" w:color="auto"/>
              <w:right w:val="single" w:sz="4" w:space="0" w:color="auto"/>
            </w:tcBorders>
            <w:shd w:val="clear" w:color="auto" w:fill="auto"/>
          </w:tcPr>
          <w:p w14:paraId="1C000DD1" w14:textId="77777777" w:rsidR="00DE7B8B" w:rsidRPr="00830293" w:rsidRDefault="00DE7B8B" w:rsidP="00DE7B8B">
            <w:pPr>
              <w:rPr>
                <w:sz w:val="20"/>
              </w:rPr>
            </w:pPr>
            <w:r w:rsidRPr="00830293">
              <w:rPr>
                <w:sz w:val="20"/>
              </w:rPr>
              <w:t xml:space="preserve">Douglas </w:t>
            </w:r>
            <w:proofErr w:type="spellStart"/>
            <w:r w:rsidRPr="00830293">
              <w:rPr>
                <w:sz w:val="20"/>
              </w:rPr>
              <w:t>Knisely</w:t>
            </w:r>
            <w:proofErr w:type="spellEnd"/>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491EBC9A" w14:textId="77777777" w:rsidR="00DE7B8B" w:rsidRPr="00830293" w:rsidRDefault="00DE7B8B" w:rsidP="00DE7B8B">
            <w:pPr>
              <w:rPr>
                <w:sz w:val="20"/>
              </w:rPr>
            </w:pPr>
            <w:r w:rsidRPr="00830293">
              <w:rPr>
                <w:sz w:val="20"/>
              </w:rPr>
              <w:t>Qualcomm Incorporated</w:t>
            </w:r>
          </w:p>
        </w:tc>
      </w:tr>
      <w:tr w:rsidR="00DE7B8B" w:rsidRPr="00830293" w14:paraId="7F3F5EB2" w14:textId="77777777" w:rsidTr="00DE7B8B">
        <w:trPr>
          <w:trHeight w:val="161"/>
        </w:trPr>
        <w:tc>
          <w:tcPr>
            <w:tcW w:w="4801" w:type="dxa"/>
            <w:tcBorders>
              <w:top w:val="single" w:sz="4" w:space="0" w:color="auto"/>
              <w:left w:val="single" w:sz="4" w:space="0" w:color="auto"/>
              <w:bottom w:val="single" w:sz="4" w:space="0" w:color="auto"/>
              <w:right w:val="single" w:sz="4" w:space="0" w:color="auto"/>
            </w:tcBorders>
            <w:shd w:val="clear" w:color="auto" w:fill="auto"/>
          </w:tcPr>
          <w:p w14:paraId="6A11989A" w14:textId="77777777" w:rsidR="00DE7B8B" w:rsidRPr="00830293" w:rsidRDefault="00DE7B8B" w:rsidP="00DE7B8B">
            <w:pPr>
              <w:rPr>
                <w:sz w:val="20"/>
              </w:rPr>
            </w:pPr>
            <w:r w:rsidRPr="00830293">
              <w:rPr>
                <w:sz w:val="20"/>
              </w:rPr>
              <w:t>Jennifer Manner</w:t>
            </w:r>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40184C99" w14:textId="1B49FA7A" w:rsidR="00DE7B8B" w:rsidRPr="00830293" w:rsidRDefault="004C6A21" w:rsidP="00DE7B8B">
            <w:pPr>
              <w:rPr>
                <w:sz w:val="20"/>
              </w:rPr>
            </w:pPr>
            <w:r w:rsidRPr="004C6A21">
              <w:rPr>
                <w:sz w:val="20"/>
              </w:rPr>
              <w:t>Hughes Communications</w:t>
            </w:r>
          </w:p>
        </w:tc>
      </w:tr>
      <w:tr w:rsidR="00DE7B8B" w:rsidRPr="00830293" w14:paraId="0A55AFCF" w14:textId="77777777" w:rsidTr="00DE7B8B">
        <w:trPr>
          <w:trHeight w:val="161"/>
        </w:trPr>
        <w:tc>
          <w:tcPr>
            <w:tcW w:w="4801" w:type="dxa"/>
            <w:tcBorders>
              <w:top w:val="single" w:sz="4" w:space="0" w:color="auto"/>
              <w:left w:val="single" w:sz="4" w:space="0" w:color="auto"/>
              <w:bottom w:val="single" w:sz="4" w:space="0" w:color="auto"/>
              <w:right w:val="single" w:sz="4" w:space="0" w:color="auto"/>
            </w:tcBorders>
            <w:shd w:val="clear" w:color="auto" w:fill="auto"/>
          </w:tcPr>
          <w:p w14:paraId="3D20E00E" w14:textId="77777777" w:rsidR="00DE7B8B" w:rsidRPr="00830293" w:rsidRDefault="00DE7B8B" w:rsidP="00DE7B8B">
            <w:pPr>
              <w:rPr>
                <w:sz w:val="20"/>
              </w:rPr>
            </w:pPr>
            <w:r w:rsidRPr="00830293">
              <w:rPr>
                <w:sz w:val="20"/>
              </w:rPr>
              <w:t>Serge Manning</w:t>
            </w:r>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314049A3" w14:textId="77777777" w:rsidR="00DE7B8B" w:rsidRPr="00830293" w:rsidRDefault="00DE7B8B" w:rsidP="00DE7B8B">
            <w:pPr>
              <w:rPr>
                <w:sz w:val="20"/>
              </w:rPr>
            </w:pPr>
            <w:r w:rsidRPr="00830293">
              <w:rPr>
                <w:sz w:val="20"/>
              </w:rPr>
              <w:t>T-Mobile USA</w:t>
            </w:r>
          </w:p>
        </w:tc>
      </w:tr>
      <w:tr w:rsidR="00DE7B8B" w:rsidRPr="00830293" w14:paraId="0D6D0B6F" w14:textId="77777777" w:rsidTr="00DE7B8B">
        <w:trPr>
          <w:trHeight w:val="161"/>
        </w:trPr>
        <w:tc>
          <w:tcPr>
            <w:tcW w:w="4801" w:type="dxa"/>
            <w:tcBorders>
              <w:top w:val="single" w:sz="4" w:space="0" w:color="auto"/>
              <w:left w:val="single" w:sz="4" w:space="0" w:color="auto"/>
              <w:bottom w:val="single" w:sz="4" w:space="0" w:color="auto"/>
              <w:right w:val="single" w:sz="4" w:space="0" w:color="auto"/>
            </w:tcBorders>
            <w:shd w:val="clear" w:color="auto" w:fill="auto"/>
          </w:tcPr>
          <w:p w14:paraId="14465784" w14:textId="77777777" w:rsidR="00DE7B8B" w:rsidRPr="00830293" w:rsidRDefault="00DE7B8B" w:rsidP="00DE7B8B">
            <w:pPr>
              <w:rPr>
                <w:sz w:val="20"/>
              </w:rPr>
            </w:pPr>
            <w:r w:rsidRPr="00830293">
              <w:rPr>
                <w:sz w:val="20"/>
              </w:rPr>
              <w:t>Timothy May</w:t>
            </w:r>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69982915" w14:textId="77777777" w:rsidR="00DE7B8B" w:rsidRPr="00830293" w:rsidRDefault="00DE7B8B" w:rsidP="00DE7B8B">
            <w:pPr>
              <w:rPr>
                <w:sz w:val="20"/>
              </w:rPr>
            </w:pPr>
            <w:r w:rsidRPr="00830293">
              <w:rPr>
                <w:sz w:val="20"/>
              </w:rPr>
              <w:t>NTIA</w:t>
            </w:r>
          </w:p>
        </w:tc>
      </w:tr>
      <w:tr w:rsidR="00DE7B8B" w:rsidRPr="00830293" w14:paraId="4DB65B62" w14:textId="77777777" w:rsidTr="00DE7B8B">
        <w:trPr>
          <w:trHeight w:val="161"/>
        </w:trPr>
        <w:tc>
          <w:tcPr>
            <w:tcW w:w="4801" w:type="dxa"/>
            <w:tcBorders>
              <w:top w:val="single" w:sz="4" w:space="0" w:color="auto"/>
              <w:left w:val="single" w:sz="4" w:space="0" w:color="auto"/>
              <w:bottom w:val="single" w:sz="4" w:space="0" w:color="auto"/>
              <w:right w:val="single" w:sz="4" w:space="0" w:color="auto"/>
            </w:tcBorders>
            <w:shd w:val="clear" w:color="auto" w:fill="auto"/>
          </w:tcPr>
          <w:p w14:paraId="2B5C5E05" w14:textId="77777777" w:rsidR="00DE7B8B" w:rsidRPr="00830293" w:rsidRDefault="00DE7B8B" w:rsidP="00DE7B8B">
            <w:pPr>
              <w:rPr>
                <w:sz w:val="20"/>
              </w:rPr>
            </w:pPr>
            <w:r w:rsidRPr="00830293">
              <w:rPr>
                <w:sz w:val="20"/>
              </w:rPr>
              <w:lastRenderedPageBreak/>
              <w:t>Martin McGrath</w:t>
            </w:r>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118F9E3E" w14:textId="77777777" w:rsidR="00DE7B8B" w:rsidRPr="00830293" w:rsidRDefault="00DE7B8B" w:rsidP="00DE7B8B">
            <w:pPr>
              <w:rPr>
                <w:sz w:val="20"/>
              </w:rPr>
            </w:pPr>
            <w:r w:rsidRPr="00830293">
              <w:rPr>
                <w:sz w:val="20"/>
              </w:rPr>
              <w:t>Nokia</w:t>
            </w:r>
          </w:p>
        </w:tc>
      </w:tr>
      <w:tr w:rsidR="00DE7B8B" w:rsidRPr="00830293" w14:paraId="49952848" w14:textId="77777777" w:rsidTr="00DE7B8B">
        <w:trPr>
          <w:trHeight w:val="161"/>
        </w:trPr>
        <w:tc>
          <w:tcPr>
            <w:tcW w:w="4801" w:type="dxa"/>
            <w:tcBorders>
              <w:top w:val="single" w:sz="4" w:space="0" w:color="auto"/>
              <w:left w:val="single" w:sz="4" w:space="0" w:color="auto"/>
              <w:bottom w:val="single" w:sz="4" w:space="0" w:color="auto"/>
              <w:right w:val="single" w:sz="4" w:space="0" w:color="auto"/>
            </w:tcBorders>
            <w:shd w:val="clear" w:color="auto" w:fill="auto"/>
          </w:tcPr>
          <w:p w14:paraId="67DC948B" w14:textId="77777777" w:rsidR="00DE7B8B" w:rsidRPr="00830293" w:rsidRDefault="00DE7B8B" w:rsidP="00DE7B8B">
            <w:pPr>
              <w:rPr>
                <w:sz w:val="20"/>
              </w:rPr>
            </w:pPr>
            <w:r w:rsidRPr="00830293">
              <w:rPr>
                <w:sz w:val="20"/>
              </w:rPr>
              <w:t>William Mikucki</w:t>
            </w:r>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143B7F73" w14:textId="77777777" w:rsidR="00DE7B8B" w:rsidRPr="00830293" w:rsidRDefault="00DE7B8B" w:rsidP="00DE7B8B">
            <w:pPr>
              <w:rPr>
                <w:sz w:val="20"/>
              </w:rPr>
            </w:pPr>
            <w:r w:rsidRPr="00830293">
              <w:rPr>
                <w:sz w:val="20"/>
              </w:rPr>
              <w:t>Comtech Telecommunications Corp.</w:t>
            </w:r>
          </w:p>
        </w:tc>
      </w:tr>
      <w:tr w:rsidR="00DE7B8B" w:rsidRPr="00830293" w14:paraId="3ACB6A57" w14:textId="77777777" w:rsidTr="00DE7B8B">
        <w:trPr>
          <w:trHeight w:val="161"/>
        </w:trPr>
        <w:tc>
          <w:tcPr>
            <w:tcW w:w="4801" w:type="dxa"/>
            <w:tcBorders>
              <w:top w:val="single" w:sz="4" w:space="0" w:color="auto"/>
              <w:left w:val="single" w:sz="4" w:space="0" w:color="auto"/>
              <w:bottom w:val="single" w:sz="4" w:space="0" w:color="auto"/>
              <w:right w:val="single" w:sz="4" w:space="0" w:color="auto"/>
            </w:tcBorders>
            <w:shd w:val="clear" w:color="auto" w:fill="auto"/>
          </w:tcPr>
          <w:p w14:paraId="27EE2A80" w14:textId="77777777" w:rsidR="00DE7B8B" w:rsidRPr="00830293" w:rsidRDefault="00DE7B8B" w:rsidP="00DE7B8B">
            <w:pPr>
              <w:rPr>
                <w:sz w:val="20"/>
              </w:rPr>
            </w:pPr>
            <w:r w:rsidRPr="00830293">
              <w:rPr>
                <w:sz w:val="20"/>
              </w:rPr>
              <w:t>Keith O'Brien</w:t>
            </w:r>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76E142C5" w14:textId="77777777" w:rsidR="00DE7B8B" w:rsidRPr="00830293" w:rsidRDefault="00DE7B8B" w:rsidP="00DE7B8B">
            <w:pPr>
              <w:rPr>
                <w:sz w:val="20"/>
              </w:rPr>
            </w:pPr>
            <w:r w:rsidRPr="00830293">
              <w:rPr>
                <w:sz w:val="20"/>
              </w:rPr>
              <w:t>Palo Alto Networks</w:t>
            </w:r>
          </w:p>
        </w:tc>
      </w:tr>
      <w:tr w:rsidR="00DE7B8B" w:rsidRPr="00830293" w14:paraId="425C7259" w14:textId="77777777" w:rsidTr="00DE7B8B">
        <w:trPr>
          <w:trHeight w:val="161"/>
        </w:trPr>
        <w:tc>
          <w:tcPr>
            <w:tcW w:w="4801" w:type="dxa"/>
            <w:tcBorders>
              <w:top w:val="single" w:sz="4" w:space="0" w:color="auto"/>
              <w:left w:val="single" w:sz="4" w:space="0" w:color="auto"/>
              <w:bottom w:val="single" w:sz="4" w:space="0" w:color="auto"/>
              <w:right w:val="single" w:sz="4" w:space="0" w:color="auto"/>
            </w:tcBorders>
            <w:shd w:val="clear" w:color="auto" w:fill="auto"/>
          </w:tcPr>
          <w:p w14:paraId="28BB5F4D" w14:textId="77777777" w:rsidR="00DE7B8B" w:rsidRPr="00830293" w:rsidRDefault="00DE7B8B" w:rsidP="00DE7B8B">
            <w:pPr>
              <w:rPr>
                <w:sz w:val="20"/>
              </w:rPr>
            </w:pPr>
            <w:r w:rsidRPr="00830293">
              <w:rPr>
                <w:sz w:val="20"/>
              </w:rPr>
              <w:t>Jitendra Patel</w:t>
            </w:r>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3743E2B1" w14:textId="77777777" w:rsidR="00DE7B8B" w:rsidRPr="00830293" w:rsidRDefault="00DE7B8B" w:rsidP="00DE7B8B">
            <w:pPr>
              <w:rPr>
                <w:sz w:val="20"/>
              </w:rPr>
            </w:pPr>
            <w:r w:rsidRPr="00830293">
              <w:rPr>
                <w:sz w:val="20"/>
              </w:rPr>
              <w:t>AT&amp;T</w:t>
            </w:r>
          </w:p>
        </w:tc>
      </w:tr>
      <w:tr w:rsidR="00DE7B8B" w:rsidRPr="00830293" w14:paraId="6613294A" w14:textId="77777777" w:rsidTr="00DE7B8B">
        <w:trPr>
          <w:trHeight w:val="161"/>
        </w:trPr>
        <w:tc>
          <w:tcPr>
            <w:tcW w:w="4801" w:type="dxa"/>
            <w:tcBorders>
              <w:top w:val="single" w:sz="4" w:space="0" w:color="auto"/>
              <w:left w:val="single" w:sz="4" w:space="0" w:color="auto"/>
              <w:bottom w:val="single" w:sz="4" w:space="0" w:color="auto"/>
              <w:right w:val="single" w:sz="4" w:space="0" w:color="auto"/>
            </w:tcBorders>
            <w:shd w:val="clear" w:color="auto" w:fill="auto"/>
          </w:tcPr>
          <w:p w14:paraId="6F9B9633" w14:textId="77777777" w:rsidR="00DE7B8B" w:rsidRPr="00830293" w:rsidRDefault="00DE7B8B" w:rsidP="00DE7B8B">
            <w:pPr>
              <w:rPr>
                <w:sz w:val="20"/>
              </w:rPr>
            </w:pPr>
            <w:r w:rsidRPr="00830293">
              <w:rPr>
                <w:sz w:val="20"/>
              </w:rPr>
              <w:t xml:space="preserve">Leo </w:t>
            </w:r>
            <w:proofErr w:type="spellStart"/>
            <w:r w:rsidRPr="00830293">
              <w:rPr>
                <w:sz w:val="20"/>
              </w:rPr>
              <w:t>Popokh</w:t>
            </w:r>
            <w:proofErr w:type="spellEnd"/>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3EDE0283" w14:textId="20D97AC7" w:rsidR="00DE7B8B" w:rsidRPr="00830293" w:rsidRDefault="004C6A21" w:rsidP="00DE7B8B">
            <w:pPr>
              <w:rPr>
                <w:sz w:val="20"/>
              </w:rPr>
            </w:pPr>
            <w:r>
              <w:rPr>
                <w:sz w:val="20"/>
              </w:rPr>
              <w:t>ATIS</w:t>
            </w:r>
          </w:p>
        </w:tc>
      </w:tr>
      <w:tr w:rsidR="00DE7B8B" w:rsidRPr="00830293" w14:paraId="4623E6D6" w14:textId="77777777" w:rsidTr="00DE7B8B">
        <w:trPr>
          <w:trHeight w:val="161"/>
        </w:trPr>
        <w:tc>
          <w:tcPr>
            <w:tcW w:w="4801" w:type="dxa"/>
            <w:tcBorders>
              <w:top w:val="single" w:sz="4" w:space="0" w:color="auto"/>
              <w:left w:val="single" w:sz="4" w:space="0" w:color="auto"/>
              <w:bottom w:val="single" w:sz="4" w:space="0" w:color="auto"/>
              <w:right w:val="single" w:sz="4" w:space="0" w:color="auto"/>
            </w:tcBorders>
            <w:shd w:val="clear" w:color="auto" w:fill="auto"/>
          </w:tcPr>
          <w:p w14:paraId="3379E5BA" w14:textId="77777777" w:rsidR="00DE7B8B" w:rsidRPr="00830293" w:rsidRDefault="00DE7B8B" w:rsidP="00DE7B8B">
            <w:pPr>
              <w:rPr>
                <w:sz w:val="20"/>
              </w:rPr>
            </w:pPr>
            <w:r w:rsidRPr="00830293">
              <w:rPr>
                <w:sz w:val="20"/>
              </w:rPr>
              <w:t xml:space="preserve">John </w:t>
            </w:r>
            <w:proofErr w:type="spellStart"/>
            <w:r w:rsidRPr="00830293">
              <w:rPr>
                <w:sz w:val="20"/>
              </w:rPr>
              <w:t>Roese</w:t>
            </w:r>
            <w:proofErr w:type="spellEnd"/>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666EDD12" w14:textId="77777777" w:rsidR="00DE7B8B" w:rsidRPr="00830293" w:rsidRDefault="00DE7B8B" w:rsidP="00DE7B8B">
            <w:pPr>
              <w:rPr>
                <w:sz w:val="20"/>
              </w:rPr>
            </w:pPr>
            <w:r w:rsidRPr="00830293">
              <w:rPr>
                <w:sz w:val="20"/>
              </w:rPr>
              <w:t>Dell Technologies</w:t>
            </w:r>
          </w:p>
        </w:tc>
      </w:tr>
      <w:tr w:rsidR="00DE7B8B" w:rsidRPr="00830293" w14:paraId="1EFC2DBE" w14:textId="77777777" w:rsidTr="00DE7B8B">
        <w:trPr>
          <w:trHeight w:val="161"/>
        </w:trPr>
        <w:tc>
          <w:tcPr>
            <w:tcW w:w="4801" w:type="dxa"/>
            <w:tcBorders>
              <w:top w:val="single" w:sz="4" w:space="0" w:color="auto"/>
              <w:left w:val="single" w:sz="4" w:space="0" w:color="auto"/>
              <w:bottom w:val="single" w:sz="4" w:space="0" w:color="auto"/>
              <w:right w:val="single" w:sz="4" w:space="0" w:color="auto"/>
            </w:tcBorders>
            <w:shd w:val="clear" w:color="auto" w:fill="auto"/>
          </w:tcPr>
          <w:p w14:paraId="6A5B7DC6" w14:textId="77777777" w:rsidR="00DE7B8B" w:rsidRPr="00830293" w:rsidRDefault="00DE7B8B" w:rsidP="00DE7B8B">
            <w:pPr>
              <w:rPr>
                <w:sz w:val="20"/>
              </w:rPr>
            </w:pPr>
            <w:r w:rsidRPr="00830293">
              <w:rPr>
                <w:sz w:val="20"/>
              </w:rPr>
              <w:t xml:space="preserve">Tom </w:t>
            </w:r>
            <w:proofErr w:type="spellStart"/>
            <w:r w:rsidRPr="00830293">
              <w:rPr>
                <w:sz w:val="20"/>
              </w:rPr>
              <w:t>Sawanobori</w:t>
            </w:r>
            <w:proofErr w:type="spellEnd"/>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52F5138F" w14:textId="77777777" w:rsidR="00DE7B8B" w:rsidRPr="00830293" w:rsidRDefault="00DE7B8B" w:rsidP="00DE7B8B">
            <w:pPr>
              <w:rPr>
                <w:sz w:val="20"/>
              </w:rPr>
            </w:pPr>
            <w:r w:rsidRPr="00830293">
              <w:rPr>
                <w:sz w:val="20"/>
              </w:rPr>
              <w:t>CTIA</w:t>
            </w:r>
          </w:p>
        </w:tc>
      </w:tr>
      <w:tr w:rsidR="00DE7B8B" w:rsidRPr="00830293" w14:paraId="4FF992B5" w14:textId="77777777" w:rsidTr="00DE7B8B">
        <w:trPr>
          <w:trHeight w:val="161"/>
        </w:trPr>
        <w:tc>
          <w:tcPr>
            <w:tcW w:w="4801" w:type="dxa"/>
            <w:tcBorders>
              <w:top w:val="single" w:sz="4" w:space="0" w:color="auto"/>
              <w:left w:val="single" w:sz="4" w:space="0" w:color="auto"/>
              <w:bottom w:val="single" w:sz="4" w:space="0" w:color="auto"/>
              <w:right w:val="single" w:sz="4" w:space="0" w:color="auto"/>
            </w:tcBorders>
            <w:shd w:val="clear" w:color="auto" w:fill="auto"/>
          </w:tcPr>
          <w:p w14:paraId="4B738EDD" w14:textId="04546759" w:rsidR="00DE7B8B" w:rsidRPr="00830293" w:rsidRDefault="3CD52A6F" w:rsidP="00DE7B8B">
            <w:pPr>
              <w:rPr>
                <w:sz w:val="20"/>
              </w:rPr>
            </w:pPr>
            <w:r w:rsidRPr="4DF110EF">
              <w:rPr>
                <w:sz w:val="20"/>
              </w:rPr>
              <w:t>Scott</w:t>
            </w:r>
            <w:r w:rsidR="008E693E">
              <w:rPr>
                <w:sz w:val="20"/>
              </w:rPr>
              <w:t xml:space="preserve"> </w:t>
            </w:r>
            <w:proofErr w:type="spellStart"/>
            <w:r w:rsidR="008E693E" w:rsidRPr="4DF110EF">
              <w:rPr>
                <w:sz w:val="20"/>
              </w:rPr>
              <w:t>Poretsky</w:t>
            </w:r>
            <w:proofErr w:type="spellEnd"/>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2B3CA102" w14:textId="77777777" w:rsidR="00DE7B8B" w:rsidRPr="00830293" w:rsidRDefault="00DE7B8B" w:rsidP="00DE7B8B">
            <w:pPr>
              <w:rPr>
                <w:sz w:val="20"/>
              </w:rPr>
            </w:pPr>
            <w:r w:rsidRPr="00830293">
              <w:rPr>
                <w:sz w:val="20"/>
              </w:rPr>
              <w:t>Ericsson</w:t>
            </w:r>
          </w:p>
        </w:tc>
      </w:tr>
      <w:tr w:rsidR="00DE7B8B" w:rsidRPr="00830293" w14:paraId="2931EEA8" w14:textId="77777777" w:rsidTr="00DE7B8B">
        <w:trPr>
          <w:trHeight w:val="161"/>
        </w:trPr>
        <w:tc>
          <w:tcPr>
            <w:tcW w:w="4801" w:type="dxa"/>
            <w:tcBorders>
              <w:top w:val="single" w:sz="4" w:space="0" w:color="auto"/>
              <w:left w:val="single" w:sz="4" w:space="0" w:color="auto"/>
              <w:bottom w:val="single" w:sz="4" w:space="0" w:color="auto"/>
              <w:right w:val="single" w:sz="4" w:space="0" w:color="auto"/>
            </w:tcBorders>
            <w:shd w:val="clear" w:color="auto" w:fill="auto"/>
          </w:tcPr>
          <w:p w14:paraId="5B34E50D" w14:textId="77777777" w:rsidR="00DE7B8B" w:rsidRPr="00830293" w:rsidRDefault="00DE7B8B" w:rsidP="00DE7B8B">
            <w:pPr>
              <w:rPr>
                <w:sz w:val="20"/>
              </w:rPr>
            </w:pPr>
            <w:r w:rsidRPr="00830293">
              <w:rPr>
                <w:sz w:val="20"/>
              </w:rPr>
              <w:t>Jane Shen</w:t>
            </w:r>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1744104C" w14:textId="77777777" w:rsidR="00DE7B8B" w:rsidRPr="00830293" w:rsidRDefault="00DE7B8B" w:rsidP="00DE7B8B">
            <w:pPr>
              <w:rPr>
                <w:sz w:val="20"/>
              </w:rPr>
            </w:pPr>
            <w:proofErr w:type="spellStart"/>
            <w:r w:rsidRPr="00830293">
              <w:rPr>
                <w:sz w:val="20"/>
              </w:rPr>
              <w:t>Mavenir</w:t>
            </w:r>
            <w:proofErr w:type="spellEnd"/>
          </w:p>
        </w:tc>
      </w:tr>
      <w:tr w:rsidR="00DE7B8B" w:rsidRPr="00830293" w14:paraId="3D9265AF" w14:textId="77777777" w:rsidTr="00DE7B8B">
        <w:trPr>
          <w:trHeight w:val="161"/>
        </w:trPr>
        <w:tc>
          <w:tcPr>
            <w:tcW w:w="4801" w:type="dxa"/>
            <w:tcBorders>
              <w:top w:val="single" w:sz="4" w:space="0" w:color="auto"/>
              <w:left w:val="single" w:sz="4" w:space="0" w:color="auto"/>
              <w:bottom w:val="single" w:sz="4" w:space="0" w:color="auto"/>
              <w:right w:val="single" w:sz="4" w:space="0" w:color="auto"/>
            </w:tcBorders>
            <w:shd w:val="clear" w:color="auto" w:fill="auto"/>
          </w:tcPr>
          <w:p w14:paraId="395887D6" w14:textId="77777777" w:rsidR="00DE7B8B" w:rsidRPr="00830293" w:rsidRDefault="00DE7B8B" w:rsidP="00DE7B8B">
            <w:pPr>
              <w:rPr>
                <w:sz w:val="20"/>
              </w:rPr>
            </w:pPr>
            <w:r w:rsidRPr="00830293">
              <w:rPr>
                <w:sz w:val="20"/>
              </w:rPr>
              <w:t>Paul Steinberg</w:t>
            </w:r>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145FE2F4" w14:textId="77777777" w:rsidR="00DE7B8B" w:rsidRPr="00830293" w:rsidRDefault="00DE7B8B" w:rsidP="00DE7B8B">
            <w:pPr>
              <w:rPr>
                <w:sz w:val="20"/>
              </w:rPr>
            </w:pPr>
            <w:r w:rsidRPr="00830293">
              <w:rPr>
                <w:sz w:val="20"/>
              </w:rPr>
              <w:t>Motorola Solutions</w:t>
            </w:r>
          </w:p>
        </w:tc>
      </w:tr>
      <w:tr w:rsidR="00DE7B8B" w:rsidRPr="00830293" w14:paraId="1F6C3DA4" w14:textId="77777777" w:rsidTr="00DE7B8B">
        <w:trPr>
          <w:trHeight w:val="161"/>
        </w:trPr>
        <w:tc>
          <w:tcPr>
            <w:tcW w:w="4801" w:type="dxa"/>
            <w:tcBorders>
              <w:top w:val="single" w:sz="4" w:space="0" w:color="auto"/>
              <w:left w:val="single" w:sz="4" w:space="0" w:color="auto"/>
              <w:bottom w:val="single" w:sz="4" w:space="0" w:color="auto"/>
              <w:right w:val="single" w:sz="4" w:space="0" w:color="auto"/>
            </w:tcBorders>
            <w:shd w:val="clear" w:color="auto" w:fill="auto"/>
          </w:tcPr>
          <w:p w14:paraId="0C2C611B" w14:textId="77777777" w:rsidR="00DE7B8B" w:rsidRPr="00830293" w:rsidRDefault="00DE7B8B" w:rsidP="00DE7B8B">
            <w:pPr>
              <w:rPr>
                <w:sz w:val="20"/>
              </w:rPr>
            </w:pPr>
            <w:r w:rsidRPr="00830293">
              <w:rPr>
                <w:sz w:val="20"/>
              </w:rPr>
              <w:t xml:space="preserve">Frank </w:t>
            </w:r>
            <w:proofErr w:type="spellStart"/>
            <w:r w:rsidRPr="00830293">
              <w:rPr>
                <w:sz w:val="20"/>
              </w:rPr>
              <w:t>Suraci</w:t>
            </w:r>
            <w:proofErr w:type="spellEnd"/>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1D9605E1" w14:textId="77777777" w:rsidR="00DE7B8B" w:rsidRPr="00830293" w:rsidRDefault="00DE7B8B" w:rsidP="00DE7B8B">
            <w:pPr>
              <w:rPr>
                <w:sz w:val="20"/>
              </w:rPr>
            </w:pPr>
            <w:r w:rsidRPr="00830293">
              <w:rPr>
                <w:sz w:val="20"/>
              </w:rPr>
              <w:t>Cybersecurity and Infrastructure Security Agency (CISA ECD)</w:t>
            </w:r>
          </w:p>
        </w:tc>
      </w:tr>
      <w:tr w:rsidR="00DE7B8B" w:rsidRPr="00830293" w14:paraId="6D749C4A" w14:textId="77777777" w:rsidTr="00DE7B8B">
        <w:trPr>
          <w:trHeight w:val="161"/>
        </w:trPr>
        <w:tc>
          <w:tcPr>
            <w:tcW w:w="4801" w:type="dxa"/>
            <w:tcBorders>
              <w:top w:val="single" w:sz="4" w:space="0" w:color="auto"/>
              <w:left w:val="single" w:sz="4" w:space="0" w:color="auto"/>
              <w:bottom w:val="single" w:sz="4" w:space="0" w:color="auto"/>
              <w:right w:val="single" w:sz="4" w:space="0" w:color="auto"/>
            </w:tcBorders>
            <w:shd w:val="clear" w:color="auto" w:fill="auto"/>
          </w:tcPr>
          <w:p w14:paraId="1C3B949D" w14:textId="77777777" w:rsidR="00DE7B8B" w:rsidRPr="00830293" w:rsidRDefault="00DE7B8B" w:rsidP="00DE7B8B">
            <w:pPr>
              <w:rPr>
                <w:sz w:val="20"/>
              </w:rPr>
            </w:pPr>
            <w:r w:rsidRPr="00830293">
              <w:rPr>
                <w:sz w:val="20"/>
              </w:rPr>
              <w:t>Peter Tomczak</w:t>
            </w:r>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34C10F4C" w14:textId="77777777" w:rsidR="00DE7B8B" w:rsidRPr="00830293" w:rsidRDefault="00DE7B8B" w:rsidP="00DE7B8B">
            <w:pPr>
              <w:rPr>
                <w:sz w:val="20"/>
              </w:rPr>
            </w:pPr>
            <w:r w:rsidRPr="00830293">
              <w:rPr>
                <w:sz w:val="20"/>
              </w:rPr>
              <w:t>FirstNet</w:t>
            </w:r>
          </w:p>
        </w:tc>
      </w:tr>
      <w:tr w:rsidR="00DE7B8B" w:rsidRPr="00830293" w14:paraId="7EEA1F2B" w14:textId="77777777" w:rsidTr="00DE7B8B">
        <w:trPr>
          <w:trHeight w:val="161"/>
        </w:trPr>
        <w:tc>
          <w:tcPr>
            <w:tcW w:w="4801" w:type="dxa"/>
            <w:tcBorders>
              <w:top w:val="single" w:sz="4" w:space="0" w:color="auto"/>
              <w:left w:val="single" w:sz="4" w:space="0" w:color="auto"/>
              <w:bottom w:val="single" w:sz="4" w:space="0" w:color="auto"/>
              <w:right w:val="single" w:sz="4" w:space="0" w:color="auto"/>
            </w:tcBorders>
            <w:shd w:val="clear" w:color="auto" w:fill="auto"/>
          </w:tcPr>
          <w:p w14:paraId="2D9CC03D" w14:textId="77777777" w:rsidR="00DE7B8B" w:rsidRPr="00830293" w:rsidRDefault="00DE7B8B" w:rsidP="00DE7B8B">
            <w:pPr>
              <w:rPr>
                <w:sz w:val="20"/>
              </w:rPr>
            </w:pPr>
            <w:r w:rsidRPr="00830293">
              <w:rPr>
                <w:sz w:val="20"/>
              </w:rPr>
              <w:t xml:space="preserve">Claire </w:t>
            </w:r>
            <w:proofErr w:type="spellStart"/>
            <w:r w:rsidRPr="00830293">
              <w:rPr>
                <w:sz w:val="20"/>
              </w:rPr>
              <w:t>Vishik</w:t>
            </w:r>
            <w:proofErr w:type="spellEnd"/>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7187B9A7" w14:textId="77777777" w:rsidR="00DE7B8B" w:rsidRPr="00830293" w:rsidRDefault="00DE7B8B" w:rsidP="00DE7B8B">
            <w:pPr>
              <w:rPr>
                <w:sz w:val="20"/>
              </w:rPr>
            </w:pPr>
            <w:r w:rsidRPr="00830293">
              <w:rPr>
                <w:sz w:val="20"/>
              </w:rPr>
              <w:t>Intel Corporation</w:t>
            </w:r>
          </w:p>
        </w:tc>
      </w:tr>
      <w:tr w:rsidR="00DE7B8B" w:rsidRPr="00830293" w14:paraId="2D2A813E" w14:textId="77777777" w:rsidTr="00DE7B8B">
        <w:trPr>
          <w:trHeight w:val="161"/>
        </w:trPr>
        <w:tc>
          <w:tcPr>
            <w:tcW w:w="4801" w:type="dxa"/>
            <w:tcBorders>
              <w:top w:val="single" w:sz="4" w:space="0" w:color="auto"/>
              <w:left w:val="single" w:sz="4" w:space="0" w:color="auto"/>
              <w:bottom w:val="single" w:sz="4" w:space="0" w:color="auto"/>
              <w:right w:val="single" w:sz="4" w:space="0" w:color="auto"/>
            </w:tcBorders>
            <w:shd w:val="clear" w:color="auto" w:fill="auto"/>
          </w:tcPr>
          <w:p w14:paraId="76BABD36" w14:textId="77777777" w:rsidR="00DE7B8B" w:rsidRPr="00830293" w:rsidRDefault="00DE7B8B" w:rsidP="00DE7B8B">
            <w:pPr>
              <w:rPr>
                <w:sz w:val="20"/>
              </w:rPr>
            </w:pPr>
            <w:r w:rsidRPr="00830293">
              <w:rPr>
                <w:sz w:val="20"/>
              </w:rPr>
              <w:t>Damien Whaley</w:t>
            </w:r>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74F9C5E9" w14:textId="77777777" w:rsidR="00DE7B8B" w:rsidRPr="00830293" w:rsidRDefault="00DE7B8B" w:rsidP="00DE7B8B">
            <w:pPr>
              <w:rPr>
                <w:sz w:val="20"/>
              </w:rPr>
            </w:pPr>
            <w:r w:rsidRPr="00830293">
              <w:rPr>
                <w:sz w:val="20"/>
              </w:rPr>
              <w:t>Cox Communications</w:t>
            </w:r>
          </w:p>
        </w:tc>
      </w:tr>
      <w:tr w:rsidR="00DE7B8B" w:rsidRPr="00830293" w14:paraId="4392BE77" w14:textId="77777777" w:rsidTr="00DE7B8B">
        <w:trPr>
          <w:trHeight w:val="161"/>
        </w:trPr>
        <w:tc>
          <w:tcPr>
            <w:tcW w:w="4801" w:type="dxa"/>
            <w:tcBorders>
              <w:top w:val="single" w:sz="4" w:space="0" w:color="auto"/>
              <w:left w:val="single" w:sz="4" w:space="0" w:color="auto"/>
              <w:bottom w:val="single" w:sz="4" w:space="0" w:color="auto"/>
              <w:right w:val="single" w:sz="4" w:space="0" w:color="auto"/>
            </w:tcBorders>
            <w:shd w:val="clear" w:color="auto" w:fill="auto"/>
          </w:tcPr>
          <w:p w14:paraId="38009CA1" w14:textId="77777777" w:rsidR="00DE7B8B" w:rsidRPr="00830293" w:rsidRDefault="00DE7B8B" w:rsidP="00DE7B8B">
            <w:pPr>
              <w:rPr>
                <w:sz w:val="20"/>
              </w:rPr>
            </w:pPr>
            <w:r w:rsidRPr="00830293">
              <w:rPr>
                <w:sz w:val="20"/>
              </w:rPr>
              <w:t>George Woodward</w:t>
            </w:r>
          </w:p>
        </w:tc>
        <w:tc>
          <w:tcPr>
            <w:tcW w:w="4802" w:type="dxa"/>
            <w:tcBorders>
              <w:top w:val="single" w:sz="4" w:space="0" w:color="auto"/>
              <w:left w:val="single" w:sz="4" w:space="0" w:color="auto"/>
              <w:bottom w:val="single" w:sz="4" w:space="0" w:color="auto"/>
              <w:right w:val="single" w:sz="4" w:space="0" w:color="auto"/>
            </w:tcBorders>
            <w:shd w:val="clear" w:color="auto" w:fill="auto"/>
          </w:tcPr>
          <w:p w14:paraId="0A85A189" w14:textId="77777777" w:rsidR="00DE7B8B" w:rsidRPr="00830293" w:rsidRDefault="00DE7B8B" w:rsidP="00DE7B8B">
            <w:pPr>
              <w:rPr>
                <w:sz w:val="20"/>
              </w:rPr>
            </w:pPr>
            <w:r w:rsidRPr="00830293">
              <w:rPr>
                <w:sz w:val="20"/>
              </w:rPr>
              <w:t>Rural Wireless Association</w:t>
            </w:r>
          </w:p>
        </w:tc>
      </w:tr>
    </w:tbl>
    <w:p w14:paraId="0760E892" w14:textId="77777777" w:rsidR="003A68A7" w:rsidRPr="00830293" w:rsidRDefault="003A68A7" w:rsidP="00056FF6">
      <w:pPr>
        <w:rPr>
          <w:sz w:val="2"/>
          <w:szCs w:val="2"/>
        </w:rPr>
      </w:pPr>
    </w:p>
    <w:p w14:paraId="2BC6E01D" w14:textId="7712E139" w:rsidR="002C7EC2" w:rsidRPr="00830293" w:rsidRDefault="0012409F" w:rsidP="00F60DA1">
      <w:pPr>
        <w:pStyle w:val="Caption"/>
        <w:rPr>
          <w:sz w:val="20"/>
          <w:szCs w:val="20"/>
        </w:rPr>
      </w:pPr>
      <w:r w:rsidRPr="00830293">
        <w:rPr>
          <w:sz w:val="20"/>
          <w:szCs w:val="20"/>
        </w:rPr>
        <w:t xml:space="preserve">Table </w:t>
      </w:r>
      <w:r w:rsidR="005F6750">
        <w:rPr>
          <w:sz w:val="20"/>
          <w:szCs w:val="20"/>
        </w:rPr>
        <w:fldChar w:fldCharType="begin"/>
      </w:r>
      <w:r w:rsidR="005F6750">
        <w:rPr>
          <w:sz w:val="20"/>
          <w:szCs w:val="20"/>
        </w:rPr>
        <w:instrText xml:space="preserve"> STYLEREF 1 \s </w:instrText>
      </w:r>
      <w:r w:rsidR="005F6750">
        <w:rPr>
          <w:sz w:val="20"/>
          <w:szCs w:val="20"/>
        </w:rPr>
        <w:fldChar w:fldCharType="separate"/>
      </w:r>
      <w:r w:rsidR="00C7428A">
        <w:rPr>
          <w:noProof/>
          <w:sz w:val="20"/>
          <w:szCs w:val="20"/>
        </w:rPr>
        <w:t>2</w:t>
      </w:r>
      <w:r w:rsidR="005F6750">
        <w:rPr>
          <w:sz w:val="20"/>
          <w:szCs w:val="20"/>
        </w:rPr>
        <w:fldChar w:fldCharType="end"/>
      </w:r>
      <w:r w:rsidR="005F6750">
        <w:rPr>
          <w:sz w:val="20"/>
          <w:szCs w:val="20"/>
        </w:rPr>
        <w:noBreakHyphen/>
      </w:r>
      <w:r w:rsidR="005F6750">
        <w:rPr>
          <w:sz w:val="20"/>
          <w:szCs w:val="20"/>
        </w:rPr>
        <w:fldChar w:fldCharType="begin"/>
      </w:r>
      <w:r w:rsidR="005F6750">
        <w:rPr>
          <w:sz w:val="20"/>
          <w:szCs w:val="20"/>
        </w:rPr>
        <w:instrText xml:space="preserve"> SEQ Table \* ARABIC \s 1 </w:instrText>
      </w:r>
      <w:r w:rsidR="005F6750">
        <w:rPr>
          <w:sz w:val="20"/>
          <w:szCs w:val="20"/>
        </w:rPr>
        <w:fldChar w:fldCharType="separate"/>
      </w:r>
      <w:r w:rsidR="00C7428A">
        <w:rPr>
          <w:noProof/>
          <w:sz w:val="20"/>
          <w:szCs w:val="20"/>
        </w:rPr>
        <w:t>2</w:t>
      </w:r>
      <w:r w:rsidR="005F6750">
        <w:rPr>
          <w:sz w:val="20"/>
          <w:szCs w:val="20"/>
        </w:rPr>
        <w:fldChar w:fldCharType="end"/>
      </w:r>
      <w:r w:rsidRPr="00830293">
        <w:rPr>
          <w:sz w:val="20"/>
          <w:szCs w:val="20"/>
        </w:rPr>
        <w:t xml:space="preserve"> - List of Working Group Members</w:t>
      </w:r>
    </w:p>
    <w:p w14:paraId="1CB6FA3C" w14:textId="35A23E69" w:rsidR="005D1B91" w:rsidRPr="00830293" w:rsidRDefault="005D1B91" w:rsidP="005D1B91">
      <w:pPr>
        <w:widowControl/>
        <w:shd w:val="clear" w:color="auto" w:fill="FFFFFF"/>
        <w:autoSpaceDE/>
        <w:autoSpaceDN/>
        <w:adjustRightInd/>
        <w:rPr>
          <w:szCs w:val="24"/>
        </w:rPr>
      </w:pPr>
      <w:r w:rsidRPr="00830293">
        <w:rPr>
          <w:szCs w:val="24"/>
        </w:rPr>
        <w:t>Alternates for members are listed below.</w:t>
      </w:r>
    </w:p>
    <w:p w14:paraId="32AA8BF7" w14:textId="77777777" w:rsidR="005D1B91" w:rsidRPr="00830293" w:rsidRDefault="005D1B91" w:rsidP="005D1B91">
      <w:pPr>
        <w:widowControl/>
        <w:autoSpaceDE/>
        <w:autoSpaceDN/>
        <w:adjustRightInd/>
        <w:rPr>
          <w:sz w:val="2"/>
          <w:szCs w:val="2"/>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4802"/>
      </w:tblGrid>
      <w:tr w:rsidR="005D1B91" w:rsidRPr="00830293" w14:paraId="0356D37E" w14:textId="77777777" w:rsidTr="71281B61">
        <w:trPr>
          <w:trHeight w:val="215"/>
        </w:trPr>
        <w:tc>
          <w:tcPr>
            <w:tcW w:w="4801" w:type="dxa"/>
            <w:shd w:val="clear" w:color="auto" w:fill="4F81BD" w:themeFill="accent1"/>
          </w:tcPr>
          <w:p w14:paraId="53C85719" w14:textId="77777777" w:rsidR="005D1B91" w:rsidRPr="00830293" w:rsidRDefault="005D1B91" w:rsidP="005D1B91">
            <w:pPr>
              <w:widowControl/>
              <w:autoSpaceDE/>
              <w:autoSpaceDN/>
              <w:adjustRightInd/>
              <w:jc w:val="center"/>
              <w:rPr>
                <w:b/>
                <w:color w:val="FFFFFF"/>
                <w:szCs w:val="24"/>
              </w:rPr>
            </w:pPr>
            <w:r w:rsidRPr="00830293">
              <w:rPr>
                <w:b/>
                <w:color w:val="FFFFFF"/>
                <w:szCs w:val="24"/>
              </w:rPr>
              <w:t>Name</w:t>
            </w:r>
          </w:p>
        </w:tc>
        <w:tc>
          <w:tcPr>
            <w:tcW w:w="4802" w:type="dxa"/>
            <w:shd w:val="clear" w:color="auto" w:fill="4F81BD" w:themeFill="accent1"/>
          </w:tcPr>
          <w:p w14:paraId="47C24827" w14:textId="77777777" w:rsidR="005D1B91" w:rsidRPr="00830293" w:rsidRDefault="005D1B91" w:rsidP="005D1B91">
            <w:pPr>
              <w:widowControl/>
              <w:autoSpaceDE/>
              <w:autoSpaceDN/>
              <w:adjustRightInd/>
              <w:jc w:val="center"/>
              <w:rPr>
                <w:b/>
                <w:color w:val="FFFFFF"/>
                <w:szCs w:val="24"/>
              </w:rPr>
            </w:pPr>
            <w:r w:rsidRPr="00830293">
              <w:rPr>
                <w:b/>
                <w:color w:val="FFFFFF"/>
                <w:szCs w:val="24"/>
              </w:rPr>
              <w:t>Company</w:t>
            </w:r>
          </w:p>
        </w:tc>
      </w:tr>
      <w:tr w:rsidR="00666D35" w:rsidRPr="00830293" w14:paraId="69E7CBFF" w14:textId="77777777" w:rsidTr="002C39E6">
        <w:trPr>
          <w:trHeight w:val="270"/>
        </w:trPr>
        <w:tc>
          <w:tcPr>
            <w:tcW w:w="4801" w:type="dxa"/>
            <w:shd w:val="clear" w:color="auto" w:fill="auto"/>
          </w:tcPr>
          <w:p w14:paraId="34FC3BA7" w14:textId="4B57DDDD" w:rsidR="00666D35" w:rsidRPr="00830293" w:rsidRDefault="00666D35" w:rsidP="00666D35">
            <w:pPr>
              <w:widowControl/>
              <w:autoSpaceDE/>
              <w:autoSpaceDN/>
              <w:adjustRightInd/>
              <w:rPr>
                <w:sz w:val="20"/>
                <w:szCs w:val="24"/>
              </w:rPr>
            </w:pPr>
            <w:r w:rsidRPr="00830293">
              <w:rPr>
                <w:sz w:val="20"/>
              </w:rPr>
              <w:t xml:space="preserve">Reza </w:t>
            </w:r>
            <w:proofErr w:type="spellStart"/>
            <w:r w:rsidRPr="00830293">
              <w:rPr>
                <w:sz w:val="20"/>
              </w:rPr>
              <w:t>Arefi</w:t>
            </w:r>
            <w:proofErr w:type="spellEnd"/>
          </w:p>
        </w:tc>
        <w:tc>
          <w:tcPr>
            <w:tcW w:w="4802" w:type="dxa"/>
            <w:shd w:val="clear" w:color="auto" w:fill="auto"/>
          </w:tcPr>
          <w:p w14:paraId="4B8935F5" w14:textId="04E74746" w:rsidR="00666D35" w:rsidRPr="00830293" w:rsidRDefault="00666D35" w:rsidP="00666D35">
            <w:pPr>
              <w:widowControl/>
              <w:autoSpaceDE/>
              <w:autoSpaceDN/>
              <w:adjustRightInd/>
              <w:rPr>
                <w:sz w:val="20"/>
                <w:szCs w:val="24"/>
              </w:rPr>
            </w:pPr>
            <w:r w:rsidRPr="00830293">
              <w:rPr>
                <w:sz w:val="20"/>
              </w:rPr>
              <w:t>Intel Corporation</w:t>
            </w:r>
          </w:p>
        </w:tc>
      </w:tr>
      <w:tr w:rsidR="00963C50" w:rsidRPr="00830293" w14:paraId="5E89BAB9" w14:textId="77777777" w:rsidTr="00A06F78">
        <w:trPr>
          <w:trHeight w:val="215"/>
        </w:trPr>
        <w:tc>
          <w:tcPr>
            <w:tcW w:w="4801" w:type="dxa"/>
            <w:shd w:val="clear" w:color="auto" w:fill="auto"/>
          </w:tcPr>
          <w:p w14:paraId="1752C5CF" w14:textId="36886D36" w:rsidR="00963C50" w:rsidRPr="00830293" w:rsidRDefault="00963C50" w:rsidP="00963C50">
            <w:pPr>
              <w:widowControl/>
              <w:autoSpaceDE/>
              <w:autoSpaceDN/>
              <w:adjustRightInd/>
              <w:rPr>
                <w:sz w:val="20"/>
                <w:szCs w:val="24"/>
              </w:rPr>
            </w:pPr>
            <w:r w:rsidRPr="00830293">
              <w:rPr>
                <w:sz w:val="20"/>
              </w:rPr>
              <w:t>Kevin Green</w:t>
            </w:r>
          </w:p>
        </w:tc>
        <w:tc>
          <w:tcPr>
            <w:tcW w:w="4802" w:type="dxa"/>
            <w:shd w:val="clear" w:color="auto" w:fill="auto"/>
          </w:tcPr>
          <w:p w14:paraId="5D7B4EC5" w14:textId="2AD27D6C" w:rsidR="00963C50" w:rsidRPr="00830293" w:rsidRDefault="00963C50" w:rsidP="00963C50">
            <w:pPr>
              <w:keepNext/>
              <w:widowControl/>
              <w:autoSpaceDE/>
              <w:autoSpaceDN/>
              <w:adjustRightInd/>
              <w:rPr>
                <w:sz w:val="20"/>
                <w:szCs w:val="24"/>
              </w:rPr>
            </w:pPr>
            <w:r w:rsidRPr="00830293">
              <w:rPr>
                <w:sz w:val="20"/>
              </w:rPr>
              <w:t>FirstNet</w:t>
            </w:r>
          </w:p>
        </w:tc>
      </w:tr>
      <w:tr w:rsidR="0030421E" w:rsidRPr="00830293" w14:paraId="4B25C7A3" w14:textId="77777777" w:rsidTr="00A06F78">
        <w:trPr>
          <w:trHeight w:val="215"/>
        </w:trPr>
        <w:tc>
          <w:tcPr>
            <w:tcW w:w="4801" w:type="dxa"/>
            <w:shd w:val="clear" w:color="auto" w:fill="auto"/>
          </w:tcPr>
          <w:p w14:paraId="0379FF82" w14:textId="4994A294" w:rsidR="0030421E" w:rsidRPr="00830293" w:rsidRDefault="0030421E" w:rsidP="0030421E">
            <w:pPr>
              <w:widowControl/>
              <w:autoSpaceDE/>
              <w:autoSpaceDN/>
              <w:adjustRightInd/>
              <w:rPr>
                <w:sz w:val="20"/>
              </w:rPr>
            </w:pPr>
            <w:r w:rsidRPr="00830293">
              <w:rPr>
                <w:sz w:val="20"/>
              </w:rPr>
              <w:t xml:space="preserve">Bryan </w:t>
            </w:r>
            <w:proofErr w:type="spellStart"/>
            <w:r w:rsidRPr="00830293">
              <w:rPr>
                <w:sz w:val="20"/>
              </w:rPr>
              <w:t>Larish</w:t>
            </w:r>
            <w:proofErr w:type="spellEnd"/>
          </w:p>
        </w:tc>
        <w:tc>
          <w:tcPr>
            <w:tcW w:w="4802" w:type="dxa"/>
            <w:shd w:val="clear" w:color="auto" w:fill="auto"/>
          </w:tcPr>
          <w:p w14:paraId="7A4BDB37" w14:textId="662DE400" w:rsidR="0030421E" w:rsidRPr="00830293" w:rsidRDefault="0030421E" w:rsidP="0030421E">
            <w:pPr>
              <w:keepNext/>
              <w:widowControl/>
              <w:autoSpaceDE/>
              <w:autoSpaceDN/>
              <w:adjustRightInd/>
              <w:rPr>
                <w:sz w:val="20"/>
              </w:rPr>
            </w:pPr>
            <w:r w:rsidRPr="00830293">
              <w:rPr>
                <w:sz w:val="20"/>
              </w:rPr>
              <w:t>Verizon</w:t>
            </w:r>
          </w:p>
        </w:tc>
      </w:tr>
      <w:tr w:rsidR="0030421E" w:rsidRPr="00830293" w14:paraId="1D3855C4" w14:textId="77777777" w:rsidTr="00A06F78">
        <w:trPr>
          <w:trHeight w:val="215"/>
        </w:trPr>
        <w:tc>
          <w:tcPr>
            <w:tcW w:w="4801" w:type="dxa"/>
            <w:shd w:val="clear" w:color="auto" w:fill="auto"/>
          </w:tcPr>
          <w:p w14:paraId="392F176D" w14:textId="2275CC79" w:rsidR="0030421E" w:rsidRPr="00830293" w:rsidRDefault="0030421E" w:rsidP="0030421E">
            <w:pPr>
              <w:widowControl/>
              <w:autoSpaceDE/>
              <w:autoSpaceDN/>
              <w:adjustRightInd/>
              <w:rPr>
                <w:sz w:val="20"/>
                <w:szCs w:val="24"/>
              </w:rPr>
            </w:pPr>
            <w:r w:rsidRPr="00830293">
              <w:rPr>
                <w:sz w:val="20"/>
              </w:rPr>
              <w:t>Doug Montgomery</w:t>
            </w:r>
          </w:p>
        </w:tc>
        <w:tc>
          <w:tcPr>
            <w:tcW w:w="4802" w:type="dxa"/>
            <w:shd w:val="clear" w:color="auto" w:fill="auto"/>
          </w:tcPr>
          <w:p w14:paraId="5EA28E42" w14:textId="1C31F149" w:rsidR="0030421E" w:rsidRPr="00830293" w:rsidRDefault="0030421E" w:rsidP="0030421E">
            <w:pPr>
              <w:keepNext/>
              <w:widowControl/>
              <w:autoSpaceDE/>
              <w:autoSpaceDN/>
              <w:adjustRightInd/>
              <w:rPr>
                <w:sz w:val="20"/>
                <w:szCs w:val="24"/>
              </w:rPr>
            </w:pPr>
            <w:r w:rsidRPr="00830293">
              <w:rPr>
                <w:sz w:val="20"/>
              </w:rPr>
              <w:t>NIST</w:t>
            </w:r>
          </w:p>
        </w:tc>
      </w:tr>
      <w:tr w:rsidR="00161772" w:rsidRPr="00830293" w14:paraId="3DCB62DD" w14:textId="77777777" w:rsidTr="00A06F78">
        <w:trPr>
          <w:trHeight w:val="215"/>
        </w:trPr>
        <w:tc>
          <w:tcPr>
            <w:tcW w:w="4801" w:type="dxa"/>
            <w:shd w:val="clear" w:color="auto" w:fill="auto"/>
          </w:tcPr>
          <w:p w14:paraId="13936448" w14:textId="4791E45F" w:rsidR="00161772" w:rsidRPr="00830293" w:rsidRDefault="00161772" w:rsidP="00161772">
            <w:pPr>
              <w:widowControl/>
              <w:autoSpaceDE/>
              <w:autoSpaceDN/>
              <w:adjustRightInd/>
              <w:rPr>
                <w:sz w:val="20"/>
              </w:rPr>
            </w:pPr>
            <w:r w:rsidRPr="00830293">
              <w:rPr>
                <w:sz w:val="20"/>
              </w:rPr>
              <w:t xml:space="preserve">Vishwamitra </w:t>
            </w:r>
            <w:proofErr w:type="spellStart"/>
            <w:r w:rsidRPr="00830293">
              <w:rPr>
                <w:sz w:val="20"/>
              </w:rPr>
              <w:t>Nandlall</w:t>
            </w:r>
            <w:proofErr w:type="spellEnd"/>
          </w:p>
        </w:tc>
        <w:tc>
          <w:tcPr>
            <w:tcW w:w="4802" w:type="dxa"/>
            <w:shd w:val="clear" w:color="auto" w:fill="auto"/>
          </w:tcPr>
          <w:p w14:paraId="187AE5B7" w14:textId="42F2D8BF" w:rsidR="00161772" w:rsidRPr="00830293" w:rsidRDefault="00161772" w:rsidP="00161772">
            <w:pPr>
              <w:keepNext/>
              <w:widowControl/>
              <w:autoSpaceDE/>
              <w:autoSpaceDN/>
              <w:adjustRightInd/>
              <w:rPr>
                <w:sz w:val="20"/>
              </w:rPr>
            </w:pPr>
            <w:r w:rsidRPr="00830293">
              <w:rPr>
                <w:sz w:val="20"/>
              </w:rPr>
              <w:t>Dell Technologies</w:t>
            </w:r>
          </w:p>
        </w:tc>
      </w:tr>
      <w:tr w:rsidR="00161772" w:rsidRPr="00830293" w14:paraId="33BEA8B6" w14:textId="77777777" w:rsidTr="00A06F78">
        <w:trPr>
          <w:trHeight w:val="215"/>
        </w:trPr>
        <w:tc>
          <w:tcPr>
            <w:tcW w:w="4801" w:type="dxa"/>
            <w:shd w:val="clear" w:color="auto" w:fill="auto"/>
          </w:tcPr>
          <w:p w14:paraId="4BA882E1" w14:textId="7DF4A311" w:rsidR="00161772" w:rsidRPr="00830293" w:rsidRDefault="00161772" w:rsidP="00161772">
            <w:pPr>
              <w:widowControl/>
              <w:autoSpaceDE/>
              <w:autoSpaceDN/>
              <w:adjustRightInd/>
              <w:rPr>
                <w:sz w:val="20"/>
              </w:rPr>
            </w:pPr>
            <w:r w:rsidRPr="00830293">
              <w:rPr>
                <w:sz w:val="20"/>
              </w:rPr>
              <w:t xml:space="preserve">Stere </w:t>
            </w:r>
            <w:proofErr w:type="spellStart"/>
            <w:r w:rsidRPr="00830293">
              <w:rPr>
                <w:sz w:val="20"/>
              </w:rPr>
              <w:t>Preda</w:t>
            </w:r>
            <w:proofErr w:type="spellEnd"/>
          </w:p>
        </w:tc>
        <w:tc>
          <w:tcPr>
            <w:tcW w:w="4802" w:type="dxa"/>
            <w:shd w:val="clear" w:color="auto" w:fill="auto"/>
          </w:tcPr>
          <w:p w14:paraId="1AB1D82B" w14:textId="2D20D164" w:rsidR="00161772" w:rsidRPr="00830293" w:rsidRDefault="00161772" w:rsidP="00161772">
            <w:pPr>
              <w:keepNext/>
              <w:widowControl/>
              <w:autoSpaceDE/>
              <w:autoSpaceDN/>
              <w:adjustRightInd/>
              <w:rPr>
                <w:sz w:val="20"/>
              </w:rPr>
            </w:pPr>
            <w:r w:rsidRPr="00830293">
              <w:rPr>
                <w:sz w:val="20"/>
              </w:rPr>
              <w:t>Ericsson</w:t>
            </w:r>
          </w:p>
        </w:tc>
      </w:tr>
      <w:tr w:rsidR="00161772" w:rsidRPr="00830293" w14:paraId="11027121" w14:textId="77777777" w:rsidTr="00A06F78">
        <w:trPr>
          <w:trHeight w:val="215"/>
        </w:trPr>
        <w:tc>
          <w:tcPr>
            <w:tcW w:w="4801" w:type="dxa"/>
            <w:shd w:val="clear" w:color="auto" w:fill="auto"/>
          </w:tcPr>
          <w:p w14:paraId="5C45C42E" w14:textId="4152B23D" w:rsidR="00161772" w:rsidRPr="00830293" w:rsidRDefault="00161772" w:rsidP="00161772">
            <w:pPr>
              <w:widowControl/>
              <w:autoSpaceDE/>
              <w:autoSpaceDN/>
              <w:adjustRightInd/>
              <w:rPr>
                <w:sz w:val="20"/>
                <w:szCs w:val="24"/>
              </w:rPr>
            </w:pPr>
            <w:r w:rsidRPr="00830293">
              <w:rPr>
                <w:sz w:val="20"/>
              </w:rPr>
              <w:t>Rowland Shaw</w:t>
            </w:r>
          </w:p>
        </w:tc>
        <w:tc>
          <w:tcPr>
            <w:tcW w:w="4802" w:type="dxa"/>
            <w:shd w:val="clear" w:color="auto" w:fill="auto"/>
          </w:tcPr>
          <w:p w14:paraId="7B83F95D" w14:textId="1C8C94F8" w:rsidR="00161772" w:rsidRPr="00830293" w:rsidRDefault="00161772" w:rsidP="00161772">
            <w:pPr>
              <w:keepNext/>
              <w:widowControl/>
              <w:autoSpaceDE/>
              <w:autoSpaceDN/>
              <w:adjustRightInd/>
              <w:rPr>
                <w:sz w:val="20"/>
                <w:szCs w:val="24"/>
              </w:rPr>
            </w:pPr>
            <w:r w:rsidRPr="00830293">
              <w:rPr>
                <w:sz w:val="20"/>
              </w:rPr>
              <w:t>Dell Technologies</w:t>
            </w:r>
          </w:p>
        </w:tc>
      </w:tr>
      <w:tr w:rsidR="00161772" w:rsidRPr="00830293" w14:paraId="3CCFE3A6" w14:textId="77777777" w:rsidTr="00A06F78">
        <w:trPr>
          <w:trHeight w:val="215"/>
        </w:trPr>
        <w:tc>
          <w:tcPr>
            <w:tcW w:w="4801" w:type="dxa"/>
            <w:shd w:val="clear" w:color="auto" w:fill="auto"/>
          </w:tcPr>
          <w:p w14:paraId="334A190C" w14:textId="5A76EB38" w:rsidR="00161772" w:rsidRPr="00830293" w:rsidRDefault="00161772" w:rsidP="00161772">
            <w:pPr>
              <w:widowControl/>
              <w:autoSpaceDE/>
              <w:autoSpaceDN/>
              <w:adjustRightInd/>
              <w:rPr>
                <w:sz w:val="20"/>
                <w:szCs w:val="24"/>
              </w:rPr>
            </w:pPr>
            <w:r w:rsidRPr="00830293">
              <w:rPr>
                <w:sz w:val="20"/>
              </w:rPr>
              <w:t>Matthew Sneed</w:t>
            </w:r>
          </w:p>
        </w:tc>
        <w:tc>
          <w:tcPr>
            <w:tcW w:w="4802" w:type="dxa"/>
            <w:shd w:val="clear" w:color="auto" w:fill="auto"/>
          </w:tcPr>
          <w:p w14:paraId="3CAFBC19" w14:textId="1F2AA14F" w:rsidR="00161772" w:rsidRPr="00830293" w:rsidRDefault="00161772" w:rsidP="00161772">
            <w:pPr>
              <w:keepNext/>
              <w:widowControl/>
              <w:autoSpaceDE/>
              <w:autoSpaceDN/>
              <w:adjustRightInd/>
              <w:rPr>
                <w:sz w:val="20"/>
                <w:szCs w:val="24"/>
              </w:rPr>
            </w:pPr>
            <w:r w:rsidRPr="00830293">
              <w:rPr>
                <w:sz w:val="20"/>
              </w:rPr>
              <w:t>EchoStar</w:t>
            </w:r>
          </w:p>
        </w:tc>
      </w:tr>
      <w:tr w:rsidR="00161772" w:rsidRPr="00830293" w14:paraId="4A3C22B5" w14:textId="77777777" w:rsidTr="00A06F78">
        <w:trPr>
          <w:trHeight w:val="215"/>
        </w:trPr>
        <w:tc>
          <w:tcPr>
            <w:tcW w:w="4801" w:type="dxa"/>
            <w:shd w:val="clear" w:color="auto" w:fill="auto"/>
          </w:tcPr>
          <w:p w14:paraId="68F00105" w14:textId="598D07F3" w:rsidR="00161772" w:rsidRPr="00830293" w:rsidRDefault="00161772" w:rsidP="00161772">
            <w:pPr>
              <w:widowControl/>
              <w:autoSpaceDE/>
              <w:autoSpaceDN/>
              <w:adjustRightInd/>
              <w:rPr>
                <w:sz w:val="20"/>
                <w:szCs w:val="24"/>
              </w:rPr>
            </w:pPr>
            <w:r w:rsidRPr="00830293">
              <w:rPr>
                <w:sz w:val="20"/>
              </w:rPr>
              <w:t>Darrell Stogner</w:t>
            </w:r>
          </w:p>
        </w:tc>
        <w:tc>
          <w:tcPr>
            <w:tcW w:w="4802" w:type="dxa"/>
            <w:shd w:val="clear" w:color="auto" w:fill="auto"/>
          </w:tcPr>
          <w:p w14:paraId="5A6405B7" w14:textId="1276CCCC" w:rsidR="00161772" w:rsidRPr="00830293" w:rsidRDefault="00161772" w:rsidP="00161772">
            <w:pPr>
              <w:keepNext/>
              <w:widowControl/>
              <w:autoSpaceDE/>
              <w:autoSpaceDN/>
              <w:adjustRightInd/>
              <w:rPr>
                <w:sz w:val="20"/>
                <w:szCs w:val="24"/>
              </w:rPr>
            </w:pPr>
            <w:r w:rsidRPr="00830293">
              <w:rPr>
                <w:sz w:val="20"/>
              </w:rPr>
              <w:t>Motorola Solutions</w:t>
            </w:r>
          </w:p>
        </w:tc>
      </w:tr>
      <w:tr w:rsidR="00161772" w:rsidRPr="00830293" w14:paraId="62A265E6" w14:textId="77777777" w:rsidTr="00A06F78">
        <w:trPr>
          <w:trHeight w:val="215"/>
        </w:trPr>
        <w:tc>
          <w:tcPr>
            <w:tcW w:w="4801" w:type="dxa"/>
            <w:shd w:val="clear" w:color="auto" w:fill="auto"/>
          </w:tcPr>
          <w:p w14:paraId="41775F06" w14:textId="2A4EF994" w:rsidR="00161772" w:rsidRPr="00830293" w:rsidRDefault="00161772" w:rsidP="00161772">
            <w:pPr>
              <w:widowControl/>
              <w:autoSpaceDE/>
              <w:autoSpaceDN/>
              <w:adjustRightInd/>
              <w:rPr>
                <w:sz w:val="20"/>
                <w:szCs w:val="24"/>
              </w:rPr>
            </w:pPr>
            <w:r w:rsidRPr="00830293">
              <w:rPr>
                <w:sz w:val="20"/>
              </w:rPr>
              <w:t>Ryan Stokes</w:t>
            </w:r>
          </w:p>
        </w:tc>
        <w:tc>
          <w:tcPr>
            <w:tcW w:w="4802" w:type="dxa"/>
            <w:shd w:val="clear" w:color="auto" w:fill="auto"/>
          </w:tcPr>
          <w:p w14:paraId="1B854485" w14:textId="38F3CFA4" w:rsidR="00161772" w:rsidRPr="00830293" w:rsidRDefault="00161772" w:rsidP="00161772">
            <w:pPr>
              <w:keepNext/>
              <w:widowControl/>
              <w:tabs>
                <w:tab w:val="left" w:pos="714"/>
                <w:tab w:val="center" w:pos="2293"/>
              </w:tabs>
              <w:autoSpaceDE/>
              <w:autoSpaceDN/>
              <w:adjustRightInd/>
              <w:rPr>
                <w:sz w:val="20"/>
                <w:szCs w:val="24"/>
              </w:rPr>
            </w:pPr>
            <w:r w:rsidRPr="00830293">
              <w:rPr>
                <w:sz w:val="20"/>
              </w:rPr>
              <w:t>Rural Wireless Association</w:t>
            </w:r>
          </w:p>
        </w:tc>
      </w:tr>
      <w:tr w:rsidR="00161772" w:rsidRPr="00830293" w14:paraId="55386CCA" w14:textId="77777777" w:rsidTr="00A06F78">
        <w:trPr>
          <w:trHeight w:val="215"/>
        </w:trPr>
        <w:tc>
          <w:tcPr>
            <w:tcW w:w="4801" w:type="dxa"/>
            <w:shd w:val="clear" w:color="auto" w:fill="auto"/>
          </w:tcPr>
          <w:p w14:paraId="06F1F628" w14:textId="1C7515BF" w:rsidR="00161772" w:rsidRPr="00830293" w:rsidRDefault="00161772" w:rsidP="00161772">
            <w:pPr>
              <w:widowControl/>
              <w:autoSpaceDE/>
              <w:autoSpaceDN/>
              <w:adjustRightInd/>
              <w:rPr>
                <w:sz w:val="20"/>
              </w:rPr>
            </w:pPr>
            <w:r w:rsidRPr="00830293">
              <w:rPr>
                <w:sz w:val="20"/>
              </w:rPr>
              <w:t>Megan Stapleton</w:t>
            </w:r>
          </w:p>
        </w:tc>
        <w:tc>
          <w:tcPr>
            <w:tcW w:w="4802" w:type="dxa"/>
            <w:shd w:val="clear" w:color="auto" w:fill="auto"/>
          </w:tcPr>
          <w:p w14:paraId="0B7CFE67" w14:textId="320A99D0" w:rsidR="00161772" w:rsidRPr="00830293" w:rsidRDefault="00161772" w:rsidP="00161772">
            <w:pPr>
              <w:keepNext/>
              <w:widowControl/>
              <w:tabs>
                <w:tab w:val="left" w:pos="789"/>
                <w:tab w:val="center" w:pos="2293"/>
              </w:tabs>
              <w:autoSpaceDE/>
              <w:autoSpaceDN/>
              <w:adjustRightInd/>
              <w:rPr>
                <w:sz w:val="20"/>
              </w:rPr>
            </w:pPr>
            <w:r w:rsidRPr="00830293">
              <w:rPr>
                <w:sz w:val="20"/>
              </w:rPr>
              <w:t>Comtech Telecommunications Corp.</w:t>
            </w:r>
          </w:p>
        </w:tc>
      </w:tr>
      <w:tr w:rsidR="00161772" w:rsidRPr="00830293" w14:paraId="29F9D003" w14:textId="77777777" w:rsidTr="00A06F78">
        <w:trPr>
          <w:trHeight w:val="215"/>
        </w:trPr>
        <w:tc>
          <w:tcPr>
            <w:tcW w:w="4801" w:type="dxa"/>
            <w:shd w:val="clear" w:color="auto" w:fill="auto"/>
          </w:tcPr>
          <w:p w14:paraId="78F3B0A1" w14:textId="53436C33" w:rsidR="00161772" w:rsidRPr="00830293" w:rsidRDefault="00161772" w:rsidP="00161772">
            <w:pPr>
              <w:widowControl/>
              <w:autoSpaceDE/>
              <w:autoSpaceDN/>
              <w:adjustRightInd/>
              <w:rPr>
                <w:sz w:val="20"/>
                <w:szCs w:val="24"/>
              </w:rPr>
            </w:pPr>
            <w:r w:rsidRPr="00830293">
              <w:rPr>
                <w:sz w:val="20"/>
              </w:rPr>
              <w:t xml:space="preserve">Richard </w:t>
            </w:r>
            <w:proofErr w:type="spellStart"/>
            <w:r w:rsidRPr="00830293">
              <w:rPr>
                <w:sz w:val="20"/>
              </w:rPr>
              <w:t>Tenney</w:t>
            </w:r>
            <w:proofErr w:type="spellEnd"/>
          </w:p>
        </w:tc>
        <w:tc>
          <w:tcPr>
            <w:tcW w:w="4802" w:type="dxa"/>
            <w:shd w:val="clear" w:color="auto" w:fill="auto"/>
          </w:tcPr>
          <w:p w14:paraId="37CC0C1F" w14:textId="5C9AB977" w:rsidR="00161772" w:rsidRPr="00830293" w:rsidRDefault="00161772" w:rsidP="00161772">
            <w:pPr>
              <w:keepNext/>
              <w:widowControl/>
              <w:autoSpaceDE/>
              <w:autoSpaceDN/>
              <w:adjustRightInd/>
              <w:jc w:val="center"/>
              <w:rPr>
                <w:sz w:val="20"/>
                <w:szCs w:val="24"/>
              </w:rPr>
            </w:pPr>
            <w:r w:rsidRPr="00830293">
              <w:rPr>
                <w:sz w:val="20"/>
              </w:rPr>
              <w:t>Cybersecurity and Infrastructure Security Agency (CISA ECD)</w:t>
            </w:r>
          </w:p>
        </w:tc>
      </w:tr>
      <w:tr w:rsidR="00161772" w:rsidRPr="00830293" w14:paraId="1497E786" w14:textId="77777777" w:rsidTr="00A06F78">
        <w:trPr>
          <w:trHeight w:val="215"/>
        </w:trPr>
        <w:tc>
          <w:tcPr>
            <w:tcW w:w="4801" w:type="dxa"/>
            <w:shd w:val="clear" w:color="auto" w:fill="auto"/>
          </w:tcPr>
          <w:p w14:paraId="46C40D90" w14:textId="2A573D7F" w:rsidR="00161772" w:rsidRPr="00830293" w:rsidRDefault="1A3C4560" w:rsidP="00F60DA1">
            <w:pPr>
              <w:widowControl/>
              <w:spacing w:line="259" w:lineRule="auto"/>
              <w:rPr>
                <w:sz w:val="20"/>
              </w:rPr>
            </w:pPr>
            <w:r w:rsidRPr="64F8B593">
              <w:rPr>
                <w:sz w:val="20"/>
              </w:rPr>
              <w:t>Afeite Dadja</w:t>
            </w:r>
          </w:p>
        </w:tc>
        <w:tc>
          <w:tcPr>
            <w:tcW w:w="4802" w:type="dxa"/>
            <w:shd w:val="clear" w:color="auto" w:fill="auto"/>
          </w:tcPr>
          <w:p w14:paraId="6A492EDE" w14:textId="09DEC1AE" w:rsidR="00161772" w:rsidRPr="00830293" w:rsidRDefault="00161772" w:rsidP="00161772">
            <w:pPr>
              <w:keepNext/>
              <w:widowControl/>
              <w:autoSpaceDE/>
              <w:autoSpaceDN/>
              <w:adjustRightInd/>
              <w:rPr>
                <w:sz w:val="20"/>
              </w:rPr>
            </w:pPr>
            <w:r w:rsidRPr="00830293">
              <w:rPr>
                <w:sz w:val="20"/>
              </w:rPr>
              <w:t>CTIA</w:t>
            </w:r>
          </w:p>
        </w:tc>
      </w:tr>
      <w:tr w:rsidR="00161772" w:rsidRPr="00830293" w14:paraId="4F697FAF" w14:textId="77777777" w:rsidTr="00A06F78">
        <w:trPr>
          <w:trHeight w:val="215"/>
        </w:trPr>
        <w:tc>
          <w:tcPr>
            <w:tcW w:w="4801" w:type="dxa"/>
            <w:shd w:val="clear" w:color="auto" w:fill="auto"/>
          </w:tcPr>
          <w:p w14:paraId="418A752C" w14:textId="1A40B5AF" w:rsidR="00161772" w:rsidRPr="00830293" w:rsidRDefault="00161772" w:rsidP="00161772">
            <w:pPr>
              <w:widowControl/>
              <w:autoSpaceDE/>
              <w:autoSpaceDN/>
              <w:adjustRightInd/>
              <w:rPr>
                <w:sz w:val="20"/>
                <w:szCs w:val="24"/>
              </w:rPr>
            </w:pPr>
            <w:r w:rsidRPr="00830293">
              <w:rPr>
                <w:sz w:val="20"/>
              </w:rPr>
              <w:t>Timothy Woods</w:t>
            </w:r>
          </w:p>
        </w:tc>
        <w:tc>
          <w:tcPr>
            <w:tcW w:w="4802" w:type="dxa"/>
            <w:shd w:val="clear" w:color="auto" w:fill="auto"/>
          </w:tcPr>
          <w:p w14:paraId="77BE0241" w14:textId="1E01D968" w:rsidR="00161772" w:rsidRPr="00830293" w:rsidRDefault="00161772" w:rsidP="00161772">
            <w:pPr>
              <w:keepNext/>
              <w:widowControl/>
              <w:autoSpaceDE/>
              <w:autoSpaceDN/>
              <w:adjustRightInd/>
              <w:rPr>
                <w:sz w:val="20"/>
              </w:rPr>
            </w:pPr>
            <w:r w:rsidRPr="00830293">
              <w:rPr>
                <w:sz w:val="20"/>
              </w:rPr>
              <w:t>ANDRO Computational Solutions</w:t>
            </w:r>
            <w:r w:rsidR="01D55F5F" w:rsidRPr="71281B61">
              <w:rPr>
                <w:sz w:val="20"/>
              </w:rPr>
              <w:t>, LLC</w:t>
            </w:r>
          </w:p>
        </w:tc>
      </w:tr>
    </w:tbl>
    <w:p w14:paraId="64CD3F45" w14:textId="6FDEF94A" w:rsidR="005D1B91" w:rsidRPr="00830293" w:rsidRDefault="005D1B91" w:rsidP="00F60DA1">
      <w:pPr>
        <w:widowControl/>
        <w:autoSpaceDE/>
        <w:autoSpaceDN/>
        <w:adjustRightInd/>
        <w:spacing w:after="200"/>
        <w:rPr>
          <w:b/>
          <w:bCs/>
          <w:color w:val="4F81BD"/>
          <w:sz w:val="18"/>
          <w:szCs w:val="18"/>
        </w:rPr>
      </w:pPr>
      <w:r w:rsidRPr="00830293">
        <w:rPr>
          <w:b/>
          <w:bCs/>
          <w:color w:val="4F81BD"/>
          <w:sz w:val="18"/>
          <w:szCs w:val="18"/>
        </w:rPr>
        <w:t xml:space="preserve">Table </w:t>
      </w:r>
      <w:r w:rsidR="005F6750">
        <w:rPr>
          <w:b/>
          <w:bCs/>
          <w:color w:val="4F81BD"/>
          <w:sz w:val="18"/>
          <w:szCs w:val="18"/>
        </w:rPr>
        <w:fldChar w:fldCharType="begin"/>
      </w:r>
      <w:r w:rsidR="005F6750">
        <w:rPr>
          <w:b/>
          <w:bCs/>
          <w:color w:val="4F81BD"/>
          <w:sz w:val="18"/>
          <w:szCs w:val="18"/>
        </w:rPr>
        <w:instrText xml:space="preserve"> STYLEREF 1 \s </w:instrText>
      </w:r>
      <w:r w:rsidR="005F6750">
        <w:rPr>
          <w:b/>
          <w:bCs/>
          <w:color w:val="4F81BD"/>
          <w:sz w:val="18"/>
          <w:szCs w:val="18"/>
        </w:rPr>
        <w:fldChar w:fldCharType="separate"/>
      </w:r>
      <w:r w:rsidR="00C7428A">
        <w:rPr>
          <w:b/>
          <w:bCs/>
          <w:noProof/>
          <w:color w:val="4F81BD"/>
          <w:sz w:val="18"/>
          <w:szCs w:val="18"/>
        </w:rPr>
        <w:t>2</w:t>
      </w:r>
      <w:r w:rsidR="005F6750">
        <w:rPr>
          <w:b/>
          <w:bCs/>
          <w:color w:val="4F81BD"/>
          <w:sz w:val="18"/>
          <w:szCs w:val="18"/>
        </w:rPr>
        <w:fldChar w:fldCharType="end"/>
      </w:r>
      <w:r w:rsidR="005F6750">
        <w:rPr>
          <w:b/>
          <w:bCs/>
          <w:color w:val="4F81BD"/>
          <w:sz w:val="18"/>
          <w:szCs w:val="18"/>
        </w:rPr>
        <w:noBreakHyphen/>
      </w:r>
      <w:r w:rsidR="005F6750">
        <w:rPr>
          <w:b/>
          <w:bCs/>
          <w:color w:val="4F81BD"/>
          <w:sz w:val="18"/>
          <w:szCs w:val="18"/>
        </w:rPr>
        <w:fldChar w:fldCharType="begin"/>
      </w:r>
      <w:r w:rsidR="005F6750">
        <w:rPr>
          <w:b/>
          <w:bCs/>
          <w:color w:val="4F81BD"/>
          <w:sz w:val="18"/>
          <w:szCs w:val="18"/>
        </w:rPr>
        <w:instrText xml:space="preserve"> SEQ Table \* ARABIC \s 1 </w:instrText>
      </w:r>
      <w:r w:rsidR="005F6750">
        <w:rPr>
          <w:b/>
          <w:bCs/>
          <w:color w:val="4F81BD"/>
          <w:sz w:val="18"/>
          <w:szCs w:val="18"/>
        </w:rPr>
        <w:fldChar w:fldCharType="separate"/>
      </w:r>
      <w:r w:rsidR="00C7428A">
        <w:rPr>
          <w:b/>
          <w:bCs/>
          <w:noProof/>
          <w:color w:val="4F81BD"/>
          <w:sz w:val="18"/>
          <w:szCs w:val="18"/>
        </w:rPr>
        <w:t>3</w:t>
      </w:r>
      <w:r w:rsidR="005F6750">
        <w:rPr>
          <w:b/>
          <w:bCs/>
          <w:color w:val="4F81BD"/>
          <w:sz w:val="18"/>
          <w:szCs w:val="18"/>
        </w:rPr>
        <w:fldChar w:fldCharType="end"/>
      </w:r>
      <w:r w:rsidRPr="00830293">
        <w:rPr>
          <w:b/>
          <w:bCs/>
          <w:color w:val="4F81BD"/>
          <w:sz w:val="18"/>
          <w:szCs w:val="18"/>
        </w:rPr>
        <w:t xml:space="preserve"> - List of Working Group Alternates</w:t>
      </w:r>
    </w:p>
    <w:p w14:paraId="310121C5" w14:textId="0799D504" w:rsidR="005D1B91" w:rsidRPr="00830293" w:rsidRDefault="005D1B91" w:rsidP="005D1B91">
      <w:pPr>
        <w:pStyle w:val="Heading2"/>
        <w:rPr>
          <w:rFonts w:cs="Times New Roman"/>
          <w:i/>
        </w:rPr>
      </w:pPr>
      <w:bookmarkStart w:id="126" w:name="_Toc64468321"/>
      <w:bookmarkStart w:id="127" w:name="_Toc119680195"/>
      <w:r w:rsidRPr="00830293">
        <w:rPr>
          <w:rFonts w:cs="Times New Roman"/>
        </w:rPr>
        <w:t xml:space="preserve">Subject Matter Expert </w:t>
      </w:r>
      <w:bookmarkEnd w:id="126"/>
      <w:r w:rsidRPr="00830293">
        <w:rPr>
          <w:rFonts w:cs="Times New Roman"/>
        </w:rPr>
        <w:t>Contributors</w:t>
      </w:r>
      <w:bookmarkEnd w:id="127"/>
    </w:p>
    <w:p w14:paraId="13794508" w14:textId="77777777" w:rsidR="005D1B91" w:rsidRPr="00830293" w:rsidRDefault="005D1B91" w:rsidP="005D1B91">
      <w:pPr>
        <w:widowControl/>
        <w:autoSpaceDE/>
        <w:autoSpaceDN/>
        <w:adjustRightInd/>
        <w:rPr>
          <w:szCs w:val="24"/>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4802"/>
      </w:tblGrid>
      <w:tr w:rsidR="005D1B91" w:rsidRPr="00830293" w14:paraId="0C738A5F" w14:textId="77777777" w:rsidTr="4DF110EF">
        <w:trPr>
          <w:trHeight w:val="215"/>
        </w:trPr>
        <w:tc>
          <w:tcPr>
            <w:tcW w:w="4801" w:type="dxa"/>
            <w:shd w:val="clear" w:color="auto" w:fill="4F81BD" w:themeFill="accent1"/>
          </w:tcPr>
          <w:p w14:paraId="2E59FBCE" w14:textId="77777777" w:rsidR="005D1B91" w:rsidRPr="00830293" w:rsidRDefault="005D1B91" w:rsidP="005D1B91">
            <w:pPr>
              <w:widowControl/>
              <w:autoSpaceDE/>
              <w:autoSpaceDN/>
              <w:adjustRightInd/>
              <w:jc w:val="center"/>
              <w:rPr>
                <w:b/>
                <w:color w:val="FFFFFF"/>
                <w:szCs w:val="24"/>
              </w:rPr>
            </w:pPr>
            <w:r w:rsidRPr="00830293">
              <w:rPr>
                <w:b/>
                <w:color w:val="FFFFFF"/>
                <w:szCs w:val="24"/>
              </w:rPr>
              <w:t>Name</w:t>
            </w:r>
          </w:p>
        </w:tc>
        <w:tc>
          <w:tcPr>
            <w:tcW w:w="4802" w:type="dxa"/>
            <w:shd w:val="clear" w:color="auto" w:fill="4F81BD" w:themeFill="accent1"/>
          </w:tcPr>
          <w:p w14:paraId="4D1DD4A5" w14:textId="77777777" w:rsidR="005D1B91" w:rsidRPr="00830293" w:rsidRDefault="005D1B91" w:rsidP="005D1B91">
            <w:pPr>
              <w:widowControl/>
              <w:autoSpaceDE/>
              <w:autoSpaceDN/>
              <w:adjustRightInd/>
              <w:jc w:val="center"/>
              <w:rPr>
                <w:b/>
                <w:color w:val="FFFFFF"/>
                <w:szCs w:val="24"/>
              </w:rPr>
            </w:pPr>
            <w:r w:rsidRPr="00830293">
              <w:rPr>
                <w:b/>
                <w:color w:val="FFFFFF"/>
                <w:szCs w:val="24"/>
              </w:rPr>
              <w:t>Company</w:t>
            </w:r>
          </w:p>
        </w:tc>
      </w:tr>
      <w:tr w:rsidR="005709D8" w:rsidRPr="00830293" w14:paraId="0E7F5E37" w14:textId="77777777" w:rsidTr="00A06F78">
        <w:trPr>
          <w:trHeight w:val="161"/>
        </w:trPr>
        <w:tc>
          <w:tcPr>
            <w:tcW w:w="4801" w:type="dxa"/>
            <w:shd w:val="clear" w:color="auto" w:fill="auto"/>
          </w:tcPr>
          <w:p w14:paraId="47901C7A" w14:textId="3C737F46" w:rsidR="005709D8" w:rsidRPr="00830293" w:rsidRDefault="005709D8" w:rsidP="005709D8">
            <w:pPr>
              <w:widowControl/>
              <w:autoSpaceDE/>
              <w:autoSpaceDN/>
              <w:adjustRightInd/>
              <w:rPr>
                <w:sz w:val="20"/>
                <w:szCs w:val="24"/>
              </w:rPr>
            </w:pPr>
            <w:r w:rsidRPr="00830293">
              <w:rPr>
                <w:sz w:val="20"/>
                <w:szCs w:val="24"/>
              </w:rPr>
              <w:t xml:space="preserve">Dr. </w:t>
            </w:r>
            <w:proofErr w:type="spellStart"/>
            <w:r w:rsidRPr="00830293">
              <w:rPr>
                <w:sz w:val="20"/>
                <w:szCs w:val="24"/>
              </w:rPr>
              <w:t>Jithin</w:t>
            </w:r>
            <w:proofErr w:type="spellEnd"/>
            <w:r w:rsidRPr="00830293">
              <w:rPr>
                <w:sz w:val="20"/>
                <w:szCs w:val="24"/>
              </w:rPr>
              <w:t xml:space="preserve"> Jagannath and Dr. </w:t>
            </w:r>
            <w:proofErr w:type="spellStart"/>
            <w:r w:rsidRPr="00830293">
              <w:rPr>
                <w:sz w:val="20"/>
                <w:szCs w:val="24"/>
              </w:rPr>
              <w:t>Keyvan</w:t>
            </w:r>
            <w:proofErr w:type="spellEnd"/>
            <w:r w:rsidRPr="00830293">
              <w:rPr>
                <w:sz w:val="20"/>
                <w:szCs w:val="24"/>
              </w:rPr>
              <w:t xml:space="preserve"> </w:t>
            </w:r>
            <w:proofErr w:type="spellStart"/>
            <w:r w:rsidRPr="00830293">
              <w:rPr>
                <w:sz w:val="20"/>
                <w:szCs w:val="24"/>
              </w:rPr>
              <w:t>Ramezanpour</w:t>
            </w:r>
            <w:proofErr w:type="spellEnd"/>
          </w:p>
        </w:tc>
        <w:tc>
          <w:tcPr>
            <w:tcW w:w="4802" w:type="dxa"/>
            <w:shd w:val="clear" w:color="auto" w:fill="auto"/>
          </w:tcPr>
          <w:p w14:paraId="7EA15679" w14:textId="0FA892DD" w:rsidR="005709D8" w:rsidRPr="00830293" w:rsidRDefault="005709D8" w:rsidP="005709D8">
            <w:pPr>
              <w:widowControl/>
              <w:autoSpaceDE/>
              <w:autoSpaceDN/>
              <w:adjustRightInd/>
              <w:rPr>
                <w:sz w:val="20"/>
              </w:rPr>
            </w:pPr>
            <w:r w:rsidRPr="3B7CCD0F">
              <w:rPr>
                <w:sz w:val="20"/>
              </w:rPr>
              <w:t>ANDRO Computational Solutions</w:t>
            </w:r>
            <w:r w:rsidR="280552F6" w:rsidRPr="698ECB1C">
              <w:rPr>
                <w:sz w:val="20"/>
              </w:rPr>
              <w:t>, LLC</w:t>
            </w:r>
          </w:p>
        </w:tc>
      </w:tr>
      <w:tr w:rsidR="005709D8" w:rsidRPr="00830293" w14:paraId="3E29E959" w14:textId="77777777" w:rsidTr="00A06F78">
        <w:trPr>
          <w:trHeight w:val="215"/>
        </w:trPr>
        <w:tc>
          <w:tcPr>
            <w:tcW w:w="4801" w:type="dxa"/>
            <w:shd w:val="clear" w:color="auto" w:fill="auto"/>
          </w:tcPr>
          <w:p w14:paraId="1F1B4F54" w14:textId="46566779" w:rsidR="005709D8" w:rsidRPr="00830293" w:rsidRDefault="005709D8" w:rsidP="005709D8">
            <w:pPr>
              <w:widowControl/>
              <w:autoSpaceDE/>
              <w:autoSpaceDN/>
              <w:adjustRightInd/>
              <w:rPr>
                <w:sz w:val="20"/>
                <w:szCs w:val="24"/>
              </w:rPr>
            </w:pPr>
            <w:r w:rsidRPr="00830293">
              <w:rPr>
                <w:sz w:val="20"/>
                <w:szCs w:val="24"/>
              </w:rPr>
              <w:t xml:space="preserve">Sundeep </w:t>
            </w:r>
            <w:proofErr w:type="spellStart"/>
            <w:r w:rsidRPr="00830293">
              <w:rPr>
                <w:sz w:val="20"/>
                <w:szCs w:val="24"/>
              </w:rPr>
              <w:t>Rangan</w:t>
            </w:r>
            <w:proofErr w:type="spellEnd"/>
            <w:r w:rsidRPr="00830293">
              <w:rPr>
                <w:sz w:val="20"/>
                <w:szCs w:val="24"/>
              </w:rPr>
              <w:t xml:space="preserve">, Garg </w:t>
            </w:r>
            <w:proofErr w:type="spellStart"/>
            <w:r w:rsidRPr="00830293">
              <w:rPr>
                <w:sz w:val="20"/>
                <w:szCs w:val="24"/>
              </w:rPr>
              <w:t>Siddarth</w:t>
            </w:r>
            <w:proofErr w:type="spellEnd"/>
            <w:r w:rsidRPr="00830293">
              <w:rPr>
                <w:sz w:val="20"/>
                <w:szCs w:val="24"/>
              </w:rPr>
              <w:t xml:space="preserve">, </w:t>
            </w:r>
            <w:proofErr w:type="spellStart"/>
            <w:r w:rsidRPr="00830293">
              <w:rPr>
                <w:sz w:val="20"/>
                <w:szCs w:val="24"/>
              </w:rPr>
              <w:t>Elza</w:t>
            </w:r>
            <w:proofErr w:type="spellEnd"/>
            <w:r w:rsidRPr="00830293">
              <w:rPr>
                <w:sz w:val="20"/>
                <w:szCs w:val="24"/>
              </w:rPr>
              <w:t xml:space="preserve"> </w:t>
            </w:r>
            <w:proofErr w:type="spellStart"/>
            <w:r w:rsidRPr="00830293">
              <w:rPr>
                <w:sz w:val="20"/>
                <w:szCs w:val="24"/>
              </w:rPr>
              <w:t>Erkip</w:t>
            </w:r>
            <w:proofErr w:type="spellEnd"/>
            <w:r w:rsidRPr="00830293">
              <w:rPr>
                <w:sz w:val="20"/>
                <w:szCs w:val="24"/>
              </w:rPr>
              <w:t xml:space="preserve">, Christina </w:t>
            </w:r>
            <w:proofErr w:type="spellStart"/>
            <w:r w:rsidRPr="00830293">
              <w:rPr>
                <w:sz w:val="20"/>
                <w:szCs w:val="24"/>
              </w:rPr>
              <w:t>Poepper</w:t>
            </w:r>
            <w:proofErr w:type="spellEnd"/>
          </w:p>
        </w:tc>
        <w:tc>
          <w:tcPr>
            <w:tcW w:w="4802" w:type="dxa"/>
            <w:shd w:val="clear" w:color="auto" w:fill="auto"/>
          </w:tcPr>
          <w:p w14:paraId="75BF1231" w14:textId="1179F48E" w:rsidR="005709D8" w:rsidRPr="00830293" w:rsidRDefault="005709D8" w:rsidP="005709D8">
            <w:pPr>
              <w:keepNext/>
              <w:widowControl/>
              <w:autoSpaceDE/>
              <w:autoSpaceDN/>
              <w:adjustRightInd/>
              <w:rPr>
                <w:sz w:val="20"/>
                <w:szCs w:val="24"/>
              </w:rPr>
            </w:pPr>
            <w:r w:rsidRPr="00830293">
              <w:rPr>
                <w:sz w:val="20"/>
                <w:szCs w:val="24"/>
              </w:rPr>
              <w:t>NYU Wireless</w:t>
            </w:r>
          </w:p>
        </w:tc>
      </w:tr>
      <w:tr w:rsidR="005709D8" w:rsidRPr="00830293" w14:paraId="11143C7D" w14:textId="77777777" w:rsidTr="00A06F78">
        <w:trPr>
          <w:trHeight w:val="215"/>
        </w:trPr>
        <w:tc>
          <w:tcPr>
            <w:tcW w:w="4801" w:type="dxa"/>
            <w:shd w:val="clear" w:color="auto" w:fill="auto"/>
          </w:tcPr>
          <w:p w14:paraId="2D556A16" w14:textId="07D8B2BD" w:rsidR="005709D8" w:rsidRPr="00830293" w:rsidRDefault="109BFB08" w:rsidP="005709D8">
            <w:pPr>
              <w:widowControl/>
              <w:autoSpaceDE/>
              <w:autoSpaceDN/>
              <w:adjustRightInd/>
              <w:rPr>
                <w:sz w:val="20"/>
              </w:rPr>
            </w:pPr>
            <w:r w:rsidRPr="4DF110EF">
              <w:rPr>
                <w:sz w:val="20"/>
              </w:rPr>
              <w:t xml:space="preserve">Dr. </w:t>
            </w:r>
            <w:r w:rsidR="005709D8" w:rsidRPr="4DF110EF">
              <w:rPr>
                <w:sz w:val="20"/>
              </w:rPr>
              <w:t>Ian Levy</w:t>
            </w:r>
          </w:p>
        </w:tc>
        <w:tc>
          <w:tcPr>
            <w:tcW w:w="4802" w:type="dxa"/>
            <w:shd w:val="clear" w:color="auto" w:fill="auto"/>
          </w:tcPr>
          <w:p w14:paraId="40D39BFE" w14:textId="0EA7A4E9" w:rsidR="005709D8" w:rsidRPr="00830293" w:rsidRDefault="005709D8" w:rsidP="005709D8">
            <w:pPr>
              <w:keepNext/>
              <w:widowControl/>
              <w:autoSpaceDE/>
              <w:autoSpaceDN/>
              <w:adjustRightInd/>
              <w:rPr>
                <w:sz w:val="20"/>
                <w:szCs w:val="24"/>
              </w:rPr>
            </w:pPr>
            <w:r w:rsidRPr="00830293">
              <w:rPr>
                <w:sz w:val="20"/>
                <w:szCs w:val="24"/>
              </w:rPr>
              <w:t>National Cybersecurity in NCSC (National Cyber Security Center) in UK</w:t>
            </w:r>
          </w:p>
        </w:tc>
      </w:tr>
      <w:tr w:rsidR="005709D8" w:rsidRPr="00830293" w14:paraId="6FB5E3A4" w14:textId="77777777" w:rsidTr="00A06F78">
        <w:trPr>
          <w:trHeight w:val="215"/>
        </w:trPr>
        <w:tc>
          <w:tcPr>
            <w:tcW w:w="4801" w:type="dxa"/>
            <w:shd w:val="clear" w:color="auto" w:fill="auto"/>
          </w:tcPr>
          <w:p w14:paraId="7B821A4A" w14:textId="2B76D7A9" w:rsidR="005709D8" w:rsidRPr="00830293" w:rsidRDefault="005709D8" w:rsidP="005709D8">
            <w:pPr>
              <w:widowControl/>
              <w:autoSpaceDE/>
              <w:autoSpaceDN/>
              <w:adjustRightInd/>
              <w:rPr>
                <w:sz w:val="20"/>
                <w:szCs w:val="24"/>
              </w:rPr>
            </w:pPr>
            <w:r w:rsidRPr="00830293">
              <w:rPr>
                <w:sz w:val="20"/>
                <w:szCs w:val="24"/>
              </w:rPr>
              <w:t xml:space="preserve">Dr. </w:t>
            </w:r>
            <w:proofErr w:type="spellStart"/>
            <w:r w:rsidRPr="00830293">
              <w:rPr>
                <w:sz w:val="20"/>
                <w:szCs w:val="24"/>
              </w:rPr>
              <w:t>Suku</w:t>
            </w:r>
            <w:proofErr w:type="spellEnd"/>
            <w:r w:rsidRPr="00830293">
              <w:rPr>
                <w:sz w:val="20"/>
                <w:szCs w:val="24"/>
              </w:rPr>
              <w:t xml:space="preserve"> Nair</w:t>
            </w:r>
          </w:p>
        </w:tc>
        <w:tc>
          <w:tcPr>
            <w:tcW w:w="4802" w:type="dxa"/>
            <w:shd w:val="clear" w:color="auto" w:fill="auto"/>
          </w:tcPr>
          <w:p w14:paraId="493775FA" w14:textId="506E3065" w:rsidR="005709D8" w:rsidRPr="00830293" w:rsidRDefault="005709D8" w:rsidP="005709D8">
            <w:pPr>
              <w:keepNext/>
              <w:widowControl/>
              <w:autoSpaceDE/>
              <w:autoSpaceDN/>
              <w:adjustRightInd/>
              <w:rPr>
                <w:sz w:val="20"/>
                <w:szCs w:val="24"/>
              </w:rPr>
            </w:pPr>
            <w:r w:rsidRPr="00830293">
              <w:rPr>
                <w:sz w:val="20"/>
                <w:szCs w:val="24"/>
              </w:rPr>
              <w:t>SMU AT&amp;T Center for Virtualization</w:t>
            </w:r>
          </w:p>
        </w:tc>
      </w:tr>
      <w:tr w:rsidR="005709D8" w:rsidRPr="00830293" w14:paraId="1EFC846A" w14:textId="77777777" w:rsidTr="00A06F78">
        <w:trPr>
          <w:trHeight w:val="215"/>
        </w:trPr>
        <w:tc>
          <w:tcPr>
            <w:tcW w:w="4801" w:type="dxa"/>
            <w:shd w:val="clear" w:color="auto" w:fill="auto"/>
          </w:tcPr>
          <w:p w14:paraId="62624C4E" w14:textId="093C3043" w:rsidR="005709D8" w:rsidRPr="00830293" w:rsidRDefault="005709D8" w:rsidP="005709D8">
            <w:pPr>
              <w:widowControl/>
              <w:autoSpaceDE/>
              <w:autoSpaceDN/>
              <w:adjustRightInd/>
              <w:rPr>
                <w:sz w:val="20"/>
                <w:szCs w:val="24"/>
              </w:rPr>
            </w:pPr>
            <w:r w:rsidRPr="00830293">
              <w:rPr>
                <w:sz w:val="20"/>
                <w:szCs w:val="24"/>
              </w:rPr>
              <w:t xml:space="preserve">Nagendra </w:t>
            </w:r>
            <w:proofErr w:type="spellStart"/>
            <w:r w:rsidRPr="00830293">
              <w:rPr>
                <w:sz w:val="20"/>
                <w:szCs w:val="24"/>
              </w:rPr>
              <w:t>Bykampadi</w:t>
            </w:r>
            <w:proofErr w:type="spellEnd"/>
          </w:p>
        </w:tc>
        <w:tc>
          <w:tcPr>
            <w:tcW w:w="4802" w:type="dxa"/>
            <w:shd w:val="clear" w:color="auto" w:fill="auto"/>
          </w:tcPr>
          <w:p w14:paraId="70163502" w14:textId="2E4383E9" w:rsidR="005709D8" w:rsidRPr="00830293" w:rsidRDefault="005709D8" w:rsidP="005709D8">
            <w:pPr>
              <w:keepNext/>
              <w:widowControl/>
              <w:autoSpaceDE/>
              <w:autoSpaceDN/>
              <w:adjustRightInd/>
              <w:rPr>
                <w:sz w:val="20"/>
                <w:szCs w:val="24"/>
              </w:rPr>
            </w:pPr>
            <w:r w:rsidRPr="00830293">
              <w:rPr>
                <w:sz w:val="20"/>
                <w:szCs w:val="24"/>
              </w:rPr>
              <w:t>Rakuten</w:t>
            </w:r>
          </w:p>
        </w:tc>
      </w:tr>
      <w:tr w:rsidR="005709D8" w:rsidRPr="00830293" w14:paraId="0071D119" w14:textId="77777777" w:rsidTr="00A06F78">
        <w:trPr>
          <w:trHeight w:val="215"/>
        </w:trPr>
        <w:tc>
          <w:tcPr>
            <w:tcW w:w="4801" w:type="dxa"/>
            <w:shd w:val="clear" w:color="auto" w:fill="auto"/>
          </w:tcPr>
          <w:p w14:paraId="404C277F" w14:textId="06C4DEFF" w:rsidR="005709D8" w:rsidRPr="00830293" w:rsidRDefault="7354D236" w:rsidP="005709D8">
            <w:pPr>
              <w:widowControl/>
              <w:autoSpaceDE/>
              <w:autoSpaceDN/>
              <w:adjustRightInd/>
              <w:rPr>
                <w:sz w:val="20"/>
              </w:rPr>
            </w:pPr>
            <w:r w:rsidRPr="4DF110EF">
              <w:rPr>
                <w:sz w:val="20"/>
              </w:rPr>
              <w:t>John Morello</w:t>
            </w:r>
          </w:p>
        </w:tc>
        <w:tc>
          <w:tcPr>
            <w:tcW w:w="4802" w:type="dxa"/>
            <w:shd w:val="clear" w:color="auto" w:fill="auto"/>
          </w:tcPr>
          <w:p w14:paraId="44941837" w14:textId="30CE3AB3" w:rsidR="005709D8" w:rsidRPr="00830293" w:rsidRDefault="7354D236" w:rsidP="005709D8">
            <w:pPr>
              <w:keepNext/>
              <w:widowControl/>
              <w:autoSpaceDE/>
              <w:autoSpaceDN/>
              <w:adjustRightInd/>
              <w:rPr>
                <w:sz w:val="20"/>
              </w:rPr>
            </w:pPr>
            <w:r w:rsidRPr="4DF110EF">
              <w:rPr>
                <w:sz w:val="20"/>
              </w:rPr>
              <w:t>Palo Alto</w:t>
            </w:r>
          </w:p>
        </w:tc>
      </w:tr>
      <w:tr w:rsidR="005709D8" w:rsidRPr="00830293" w14:paraId="5C16820B" w14:textId="77777777" w:rsidTr="00A06F78">
        <w:trPr>
          <w:trHeight w:val="215"/>
        </w:trPr>
        <w:tc>
          <w:tcPr>
            <w:tcW w:w="4801" w:type="dxa"/>
            <w:shd w:val="clear" w:color="auto" w:fill="auto"/>
          </w:tcPr>
          <w:p w14:paraId="1CE9B9A7" w14:textId="2628FCC4" w:rsidR="005709D8" w:rsidRPr="00830293" w:rsidRDefault="7354D236" w:rsidP="005709D8">
            <w:pPr>
              <w:widowControl/>
              <w:autoSpaceDE/>
              <w:autoSpaceDN/>
              <w:adjustRightInd/>
              <w:rPr>
                <w:sz w:val="20"/>
              </w:rPr>
            </w:pPr>
            <w:r w:rsidRPr="4DF110EF">
              <w:rPr>
                <w:sz w:val="20"/>
              </w:rPr>
              <w:t xml:space="preserve">Scott </w:t>
            </w:r>
            <w:proofErr w:type="spellStart"/>
            <w:r w:rsidRPr="4DF110EF">
              <w:rPr>
                <w:sz w:val="20"/>
              </w:rPr>
              <w:t>Poretsky</w:t>
            </w:r>
            <w:proofErr w:type="spellEnd"/>
          </w:p>
        </w:tc>
        <w:tc>
          <w:tcPr>
            <w:tcW w:w="4802" w:type="dxa"/>
            <w:shd w:val="clear" w:color="auto" w:fill="auto"/>
          </w:tcPr>
          <w:p w14:paraId="4D840090" w14:textId="299701CF" w:rsidR="005709D8" w:rsidRPr="00830293" w:rsidRDefault="7354D236" w:rsidP="68DAA567">
            <w:pPr>
              <w:keepNext/>
              <w:widowControl/>
              <w:spacing w:line="259" w:lineRule="auto"/>
            </w:pPr>
            <w:r w:rsidRPr="4DF110EF">
              <w:rPr>
                <w:sz w:val="20"/>
              </w:rPr>
              <w:t>Ericsson</w:t>
            </w:r>
          </w:p>
        </w:tc>
      </w:tr>
      <w:tr w:rsidR="005709D8" w:rsidRPr="00830293" w14:paraId="75E57974" w14:textId="77777777" w:rsidTr="00A06F78">
        <w:trPr>
          <w:trHeight w:val="215"/>
        </w:trPr>
        <w:tc>
          <w:tcPr>
            <w:tcW w:w="4801" w:type="dxa"/>
            <w:shd w:val="clear" w:color="auto" w:fill="auto"/>
          </w:tcPr>
          <w:p w14:paraId="29993D25" w14:textId="1E53EFA5" w:rsidR="005709D8" w:rsidRPr="00830293" w:rsidRDefault="7354D236" w:rsidP="68DAA567">
            <w:pPr>
              <w:widowControl/>
              <w:spacing w:line="259" w:lineRule="auto"/>
              <w:rPr>
                <w:sz w:val="20"/>
              </w:rPr>
            </w:pPr>
            <w:r w:rsidRPr="4DF110EF">
              <w:rPr>
                <w:sz w:val="20"/>
              </w:rPr>
              <w:t xml:space="preserve">Leo </w:t>
            </w:r>
            <w:proofErr w:type="spellStart"/>
            <w:r w:rsidRPr="4DF110EF">
              <w:rPr>
                <w:sz w:val="20"/>
              </w:rPr>
              <w:t>Popokh</w:t>
            </w:r>
            <w:proofErr w:type="spellEnd"/>
          </w:p>
        </w:tc>
        <w:tc>
          <w:tcPr>
            <w:tcW w:w="4802" w:type="dxa"/>
            <w:shd w:val="clear" w:color="auto" w:fill="auto"/>
          </w:tcPr>
          <w:p w14:paraId="76CB721B" w14:textId="755BB20A" w:rsidR="005709D8" w:rsidRPr="00830293" w:rsidRDefault="7354D236" w:rsidP="005709D8">
            <w:pPr>
              <w:keepNext/>
              <w:widowControl/>
              <w:autoSpaceDE/>
              <w:autoSpaceDN/>
              <w:adjustRightInd/>
              <w:rPr>
                <w:sz w:val="20"/>
              </w:rPr>
            </w:pPr>
            <w:r w:rsidRPr="4DF110EF">
              <w:rPr>
                <w:sz w:val="20"/>
              </w:rPr>
              <w:t>HPE</w:t>
            </w:r>
          </w:p>
        </w:tc>
      </w:tr>
    </w:tbl>
    <w:p w14:paraId="68E9C56F" w14:textId="5116F0BD" w:rsidR="005D1B91" w:rsidRPr="00830293" w:rsidRDefault="005D1B91" w:rsidP="00F60DA1">
      <w:pPr>
        <w:widowControl/>
        <w:autoSpaceDE/>
        <w:autoSpaceDN/>
        <w:adjustRightInd/>
        <w:spacing w:after="200"/>
        <w:rPr>
          <w:b/>
          <w:bCs/>
          <w:color w:val="4F81BD"/>
          <w:sz w:val="18"/>
          <w:szCs w:val="18"/>
        </w:rPr>
      </w:pPr>
      <w:r w:rsidRPr="00830293">
        <w:rPr>
          <w:b/>
          <w:bCs/>
          <w:color w:val="4F81BD"/>
          <w:sz w:val="18"/>
          <w:szCs w:val="18"/>
        </w:rPr>
        <w:t xml:space="preserve">Table </w:t>
      </w:r>
      <w:r w:rsidR="005F6750">
        <w:rPr>
          <w:b/>
          <w:bCs/>
          <w:color w:val="4F81BD"/>
          <w:sz w:val="18"/>
          <w:szCs w:val="18"/>
        </w:rPr>
        <w:fldChar w:fldCharType="begin"/>
      </w:r>
      <w:r w:rsidR="005F6750">
        <w:rPr>
          <w:b/>
          <w:bCs/>
          <w:color w:val="4F81BD"/>
          <w:sz w:val="18"/>
          <w:szCs w:val="18"/>
        </w:rPr>
        <w:instrText xml:space="preserve"> STYLEREF 1 \s </w:instrText>
      </w:r>
      <w:r w:rsidR="005F6750">
        <w:rPr>
          <w:b/>
          <w:bCs/>
          <w:color w:val="4F81BD"/>
          <w:sz w:val="18"/>
          <w:szCs w:val="18"/>
        </w:rPr>
        <w:fldChar w:fldCharType="separate"/>
      </w:r>
      <w:r w:rsidR="00C7428A">
        <w:rPr>
          <w:b/>
          <w:bCs/>
          <w:noProof/>
          <w:color w:val="4F81BD"/>
          <w:sz w:val="18"/>
          <w:szCs w:val="18"/>
        </w:rPr>
        <w:t>2</w:t>
      </w:r>
      <w:r w:rsidR="005F6750">
        <w:rPr>
          <w:b/>
          <w:bCs/>
          <w:color w:val="4F81BD"/>
          <w:sz w:val="18"/>
          <w:szCs w:val="18"/>
        </w:rPr>
        <w:fldChar w:fldCharType="end"/>
      </w:r>
      <w:r w:rsidR="005F6750">
        <w:rPr>
          <w:b/>
          <w:bCs/>
          <w:color w:val="4F81BD"/>
          <w:sz w:val="18"/>
          <w:szCs w:val="18"/>
        </w:rPr>
        <w:noBreakHyphen/>
      </w:r>
      <w:r w:rsidR="005F6750">
        <w:rPr>
          <w:b/>
          <w:bCs/>
          <w:color w:val="4F81BD"/>
          <w:sz w:val="18"/>
          <w:szCs w:val="18"/>
        </w:rPr>
        <w:fldChar w:fldCharType="begin"/>
      </w:r>
      <w:r w:rsidR="005F6750">
        <w:rPr>
          <w:b/>
          <w:bCs/>
          <w:color w:val="4F81BD"/>
          <w:sz w:val="18"/>
          <w:szCs w:val="18"/>
        </w:rPr>
        <w:instrText xml:space="preserve"> SEQ Table \* ARABIC \s 1 </w:instrText>
      </w:r>
      <w:r w:rsidR="005F6750">
        <w:rPr>
          <w:b/>
          <w:bCs/>
          <w:color w:val="4F81BD"/>
          <w:sz w:val="18"/>
          <w:szCs w:val="18"/>
        </w:rPr>
        <w:fldChar w:fldCharType="separate"/>
      </w:r>
      <w:r w:rsidR="00C7428A">
        <w:rPr>
          <w:b/>
          <w:bCs/>
          <w:noProof/>
          <w:color w:val="4F81BD"/>
          <w:sz w:val="18"/>
          <w:szCs w:val="18"/>
        </w:rPr>
        <w:t>4</w:t>
      </w:r>
      <w:r w:rsidR="005F6750">
        <w:rPr>
          <w:b/>
          <w:bCs/>
          <w:color w:val="4F81BD"/>
          <w:sz w:val="18"/>
          <w:szCs w:val="18"/>
        </w:rPr>
        <w:fldChar w:fldCharType="end"/>
      </w:r>
      <w:r w:rsidRPr="00830293">
        <w:rPr>
          <w:b/>
          <w:bCs/>
          <w:color w:val="4F81BD"/>
          <w:sz w:val="18"/>
          <w:szCs w:val="18"/>
        </w:rPr>
        <w:t xml:space="preserve"> - List of Subject Matter Experts</w:t>
      </w:r>
    </w:p>
    <w:p w14:paraId="418815BE" w14:textId="77777777" w:rsidR="005D1B91" w:rsidRPr="00830293" w:rsidRDefault="005D1B91" w:rsidP="005D1B91"/>
    <w:p w14:paraId="07907F6C" w14:textId="77777777" w:rsidR="00D53100" w:rsidRPr="00830293" w:rsidRDefault="003A68A7" w:rsidP="00AC7F61">
      <w:pPr>
        <w:pStyle w:val="Heading1"/>
        <w:rPr>
          <w:rFonts w:cs="Times New Roman"/>
        </w:rPr>
      </w:pPr>
      <w:bookmarkStart w:id="128" w:name="_Toc255915819"/>
      <w:bookmarkStart w:id="129" w:name="_Toc119680196"/>
      <w:r w:rsidRPr="00830293">
        <w:rPr>
          <w:rFonts w:cs="Times New Roman"/>
        </w:rPr>
        <w:lastRenderedPageBreak/>
        <w:t>Objective, Scope, and Methodology</w:t>
      </w:r>
      <w:bookmarkEnd w:id="128"/>
      <w:bookmarkEnd w:id="129"/>
    </w:p>
    <w:p w14:paraId="1C71B3EA" w14:textId="6CEE8320" w:rsidR="00D53100" w:rsidRPr="00830293" w:rsidRDefault="003A68A7" w:rsidP="00A06F78">
      <w:pPr>
        <w:pStyle w:val="Heading2"/>
        <w:shd w:val="clear" w:color="auto" w:fill="FFFFFF"/>
        <w:rPr>
          <w:rFonts w:cs="Times New Roman"/>
        </w:rPr>
      </w:pPr>
      <w:bookmarkStart w:id="130" w:name="_Toc255915820"/>
      <w:bookmarkStart w:id="131" w:name="_Toc119680197"/>
      <w:r w:rsidRPr="00830293">
        <w:rPr>
          <w:rFonts w:cs="Times New Roman"/>
        </w:rPr>
        <w:t>Objective</w:t>
      </w:r>
      <w:bookmarkEnd w:id="130"/>
      <w:bookmarkEnd w:id="131"/>
    </w:p>
    <w:p w14:paraId="2B7B2AD9" w14:textId="2385BF92" w:rsidR="00916388" w:rsidRPr="00830293" w:rsidRDefault="00916388" w:rsidP="00916388"/>
    <w:p w14:paraId="167B7C38" w14:textId="77777777" w:rsidR="00492095" w:rsidRPr="00830293" w:rsidRDefault="00492095" w:rsidP="00916388">
      <w:r w:rsidRPr="00830293">
        <w:t xml:space="preserve">The Chairwoman of the FCC directs CSRIC VIII to develop recommendations on how virtualization technology can be used to promote the availability of secure, reliable 5G technologies and services solutions from a diverse market of 5G equipment vendors.  </w:t>
      </w:r>
    </w:p>
    <w:p w14:paraId="18EC4E54" w14:textId="6F9C67B8" w:rsidR="00492095" w:rsidRPr="00830293" w:rsidRDefault="00492095" w:rsidP="00916388">
      <w:r w:rsidRPr="00830293">
        <w:t>Most 5G network product sets are vertically integrated and proprietary</w:t>
      </w:r>
      <w:r w:rsidR="00490903">
        <w:t xml:space="preserve"> -</w:t>
      </w:r>
      <w:r w:rsidRPr="00830293">
        <w:t xml:space="preserve"> factors that contribute to important communications supply chain risks.  </w:t>
      </w:r>
    </w:p>
    <w:p w14:paraId="5D131051" w14:textId="21B25A5E" w:rsidR="00492095" w:rsidRPr="00830293" w:rsidRDefault="00492095" w:rsidP="00916388">
      <w:r w:rsidRPr="00830293">
        <w:t>CSRIC VIII will develop recommendations for how vendor-agnostic, horizontal stack solutions for 5G</w:t>
      </w:r>
      <w:r w:rsidR="00AE7C3E" w:rsidRPr="00830293">
        <w:t xml:space="preserve"> </w:t>
      </w:r>
      <w:r w:rsidRPr="00830293">
        <w:t>can be promoted to foster a diverse, competitive, and more secure 5G environment despite the wider attack surface presented.  These recommendations should address ways to provide opportunities for smaller vendors that cannot yet manufacture all parts of a vertically integrated, traditional 5G stack.</w:t>
      </w:r>
    </w:p>
    <w:p w14:paraId="483D6C8B" w14:textId="4386E15D" w:rsidR="00E1681D" w:rsidRDefault="003C1988" w:rsidP="00100572">
      <w:pPr>
        <w:pStyle w:val="Heading2"/>
      </w:pPr>
      <w:bookmarkStart w:id="132" w:name="_Toc255915821"/>
      <w:bookmarkStart w:id="133" w:name="_Toc119680198"/>
      <w:r>
        <w:t>Scope</w:t>
      </w:r>
      <w:bookmarkEnd w:id="132"/>
      <w:bookmarkEnd w:id="133"/>
    </w:p>
    <w:p w14:paraId="71FB80F9" w14:textId="77777777" w:rsidR="00935D7F" w:rsidRPr="00935D7F" w:rsidRDefault="00935D7F" w:rsidP="00935D7F"/>
    <w:p w14:paraId="7C04B894" w14:textId="2F982C09" w:rsidR="00923B7E" w:rsidRDefault="00923B7E" w:rsidP="00923B7E">
      <w:r>
        <w:t xml:space="preserve">The objective is to be addressed </w:t>
      </w:r>
      <w:r w:rsidR="22B94698">
        <w:t>in</w:t>
      </w:r>
      <w:r>
        <w:t xml:space="preserve"> two reports</w:t>
      </w:r>
      <w:r w:rsidR="00DA13E6">
        <w:t xml:space="preserve"> and should be read in conjunction with</w:t>
      </w:r>
      <w:r w:rsidR="007376D1">
        <w:t xml:space="preserve"> CSRIC VIII WG2</w:t>
      </w:r>
      <w:r>
        <w:t>.</w:t>
      </w:r>
    </w:p>
    <w:p w14:paraId="5C2A0DFC" w14:textId="77777777" w:rsidR="00923B7E" w:rsidRDefault="00923B7E" w:rsidP="00923B7E"/>
    <w:p w14:paraId="54675F14" w14:textId="146D1672" w:rsidR="00923B7E" w:rsidRDefault="00923B7E" w:rsidP="00923B7E">
      <w:r>
        <w:t>This</w:t>
      </w:r>
      <w:r w:rsidRPr="00967417">
        <w:t xml:space="preserve"> first report on </w:t>
      </w:r>
      <w:r w:rsidRPr="005724CA">
        <w:rPr>
          <w:rStyle w:val="BodyTextChar"/>
        </w:rPr>
        <w:t>How Virtualization Technologies can be Used to Promote 5G Security and Reliability</w:t>
      </w:r>
      <w:r w:rsidRPr="00967417">
        <w:t>,</w:t>
      </w:r>
      <w:r>
        <w:t xml:space="preserve"> for </w:t>
      </w:r>
      <w:r w:rsidRPr="00967417">
        <w:t>CSRIC VIII will include recommendations on</w:t>
      </w:r>
      <w:r>
        <w:t>:</w:t>
      </w:r>
    </w:p>
    <w:p w14:paraId="1CB756A3" w14:textId="77777777" w:rsidR="00923B7E" w:rsidRDefault="00923B7E" w:rsidP="00923B7E">
      <w:pPr>
        <w:ind w:left="1080"/>
      </w:pPr>
    </w:p>
    <w:p w14:paraId="408372EC" w14:textId="77777777" w:rsidR="00923B7E" w:rsidRDefault="00923B7E" w:rsidP="007E213E">
      <w:pPr>
        <w:pStyle w:val="ListParagraph"/>
        <w:numPr>
          <w:ilvl w:val="0"/>
          <w:numId w:val="43"/>
        </w:numPr>
      </w:pPr>
      <w:r>
        <w:t>W</w:t>
      </w:r>
      <w:r w:rsidRPr="00967417">
        <w:t>ays in which fund</w:t>
      </w:r>
      <w:r>
        <w:t>ing and non-funding methods</w:t>
      </w:r>
      <w:r w:rsidRPr="00967417">
        <w:t xml:space="preserve"> can be </w:t>
      </w:r>
      <w:r>
        <w:t>deployed</w:t>
      </w:r>
      <w:r w:rsidRPr="00967417">
        <w:t xml:space="preserve"> to promote virtualized environments</w:t>
      </w:r>
      <w:r>
        <w:t xml:space="preserve"> </w:t>
      </w:r>
      <w:r w:rsidRPr="00967417">
        <w:t>that result in improved 5G security and reliability</w:t>
      </w:r>
      <w:r>
        <w:t>.</w:t>
      </w:r>
    </w:p>
    <w:p w14:paraId="0DDC9B0F" w14:textId="77777777" w:rsidR="00923B7E" w:rsidRDefault="00923B7E" w:rsidP="007E213E">
      <w:pPr>
        <w:pStyle w:val="ListParagraph"/>
        <w:keepNext/>
        <w:widowControl/>
        <w:numPr>
          <w:ilvl w:val="0"/>
          <w:numId w:val="43"/>
        </w:numPr>
      </w:pPr>
      <w:r>
        <w:t>R</w:t>
      </w:r>
      <w:r w:rsidRPr="00967417">
        <w:t>ecommendations on ways to promote and overcome obstacles</w:t>
      </w:r>
      <w:r>
        <w:t xml:space="preserve"> and increase 5G vendor diversity for virtualized systems including Distributed Unit (DU), Central Unit (CU), Radio Unit (RU) and Service Based Architecture (SBA).</w:t>
      </w:r>
    </w:p>
    <w:p w14:paraId="63354153" w14:textId="77777777" w:rsidR="00923B7E" w:rsidRDefault="00923B7E" w:rsidP="007E213E">
      <w:pPr>
        <w:pStyle w:val="ListParagraph"/>
        <w:numPr>
          <w:ilvl w:val="0"/>
          <w:numId w:val="43"/>
        </w:numPr>
      </w:pPr>
      <w:r>
        <w:t>B</w:t>
      </w:r>
      <w:r w:rsidRPr="00967417">
        <w:t>est practices</w:t>
      </w:r>
      <w:r>
        <w:t xml:space="preserve"> </w:t>
      </w:r>
      <w:r w:rsidRPr="00967417">
        <w:t>for reliability and interoperabilit</w:t>
      </w:r>
      <w:r>
        <w:t>y by</w:t>
      </w:r>
      <w:r w:rsidRPr="00080DAE">
        <w:t xml:space="preserve"> enabling the 5G ecosystem to be open </w:t>
      </w:r>
      <w:r>
        <w:t>and</w:t>
      </w:r>
      <w:r w:rsidRPr="00080DAE">
        <w:t xml:space="preserve"> create interworking between small and large vendors in the same 5G system. </w:t>
      </w:r>
      <w:r>
        <w:t xml:space="preserve">These recommendations should </w:t>
      </w:r>
      <w:r w:rsidRPr="00080DAE">
        <w:t>also</w:t>
      </w:r>
      <w:r>
        <w:t xml:space="preserve"> broadly</w:t>
      </w:r>
      <w:r w:rsidRPr="00080DAE">
        <w:t xml:space="preserve"> focus on </w:t>
      </w:r>
      <w:r>
        <w:t>reducing</w:t>
      </w:r>
      <w:r w:rsidRPr="00080DAE">
        <w:t xml:space="preserve"> the cost of entry for 5G </w:t>
      </w:r>
      <w:r>
        <w:t>and making</w:t>
      </w:r>
      <w:r w:rsidRPr="00080DAE">
        <w:t xml:space="preserve"> it more accessible to smaller adopters of the technology</w:t>
      </w:r>
      <w:r>
        <w:t>.</w:t>
      </w:r>
    </w:p>
    <w:p w14:paraId="0D17F3CF" w14:textId="77777777" w:rsidR="00923B7E" w:rsidRDefault="00923B7E" w:rsidP="007E213E">
      <w:pPr>
        <w:pStyle w:val="ListParagraph"/>
        <w:numPr>
          <w:ilvl w:val="0"/>
          <w:numId w:val="43"/>
        </w:numPr>
      </w:pPr>
      <w:r w:rsidRPr="00967417">
        <w:t>CSRIC VIII will also identify whether any additional work</w:t>
      </w:r>
      <w:r>
        <w:t xml:space="preserve"> </w:t>
      </w:r>
      <w:r w:rsidRPr="00967417">
        <w:t>is</w:t>
      </w:r>
      <w:r>
        <w:t xml:space="preserve"> </w:t>
      </w:r>
      <w:r w:rsidRPr="00967417">
        <w:t xml:space="preserve">needed from </w:t>
      </w:r>
      <w:r>
        <w:t>a broad landscape of IT, Cloud and Telecom standards and initiatives that virtualized 5G is dependent on.</w:t>
      </w:r>
    </w:p>
    <w:p w14:paraId="6AF0F9D4" w14:textId="77777777" w:rsidR="00923B7E" w:rsidRDefault="00923B7E" w:rsidP="00923B7E">
      <w:pPr>
        <w:ind w:left="720"/>
      </w:pPr>
    </w:p>
    <w:p w14:paraId="39AD2B9C" w14:textId="77777777" w:rsidR="00923B7E" w:rsidRDefault="00923B7E" w:rsidP="0032232E">
      <w:r>
        <w:t xml:space="preserve">The </w:t>
      </w:r>
      <w:r w:rsidRPr="00967417">
        <w:t xml:space="preserve">second report </w:t>
      </w:r>
      <w:r w:rsidRPr="006F2334">
        <w:t>on Recommendations on the Role of the FCC in Promoting the Availability of Standards for More Secure, Reliable 5G Environment Through the Use of Virtualization Technology</w:t>
      </w:r>
      <w:r>
        <w:t>, for</w:t>
      </w:r>
      <w:r w:rsidRPr="00967417">
        <w:t xml:space="preserve"> CSRIC VIII will include recommendations on</w:t>
      </w:r>
      <w:r>
        <w:t>:</w:t>
      </w:r>
    </w:p>
    <w:p w14:paraId="436EC13C" w14:textId="77777777" w:rsidR="00923B7E" w:rsidRDefault="00923B7E" w:rsidP="0032232E"/>
    <w:p w14:paraId="0AF7F22B" w14:textId="77777777" w:rsidR="00923B7E" w:rsidRDefault="00923B7E" w:rsidP="007E213E">
      <w:pPr>
        <w:pStyle w:val="ListParagraph"/>
        <w:numPr>
          <w:ilvl w:val="0"/>
          <w:numId w:val="15"/>
        </w:numPr>
      </w:pPr>
      <w:r>
        <w:t>S</w:t>
      </w:r>
      <w:r w:rsidRPr="00967417">
        <w:t>teps that the FCC should take (if any) to help coordinate formal standards, informal standards, and any collaborative open-interface community efforts to ensure interoperability in the virtualized 5G space</w:t>
      </w:r>
    </w:p>
    <w:p w14:paraId="65120727" w14:textId="77777777" w:rsidR="00923B7E" w:rsidRDefault="00923B7E" w:rsidP="007E213E">
      <w:pPr>
        <w:pStyle w:val="ListParagraph"/>
        <w:numPr>
          <w:ilvl w:val="0"/>
          <w:numId w:val="15"/>
        </w:numPr>
      </w:pPr>
      <w:r>
        <w:t>R</w:t>
      </w:r>
      <w:r w:rsidRPr="00967417">
        <w:t>ecommendations on how the FCC can</w:t>
      </w:r>
      <w:r>
        <w:t xml:space="preserve"> </w:t>
      </w:r>
      <w:r w:rsidRPr="00967417">
        <w:t>promote 5G collaborations and innovation labs</w:t>
      </w:r>
    </w:p>
    <w:p w14:paraId="7FA95175" w14:textId="1D42E809" w:rsidR="00923B7E" w:rsidRDefault="00923B7E" w:rsidP="007E213E">
      <w:pPr>
        <w:pStyle w:val="ListParagraph"/>
        <w:numPr>
          <w:ilvl w:val="0"/>
          <w:numId w:val="15"/>
        </w:numPr>
      </w:pPr>
      <w:r>
        <w:t>R</w:t>
      </w:r>
      <w:r w:rsidRPr="00967417">
        <w:t xml:space="preserve">ecommendations on actions the FCC can </w:t>
      </w:r>
      <w:r w:rsidR="561492C6">
        <w:t>take</w:t>
      </w:r>
      <w:r w:rsidRPr="00967417">
        <w:t xml:space="preserve"> to build confidence in virtualized 5G solutions using open-source cloud computing software</w:t>
      </w:r>
    </w:p>
    <w:p w14:paraId="1DA70418" w14:textId="77777777" w:rsidR="00923B7E" w:rsidRDefault="00923B7E" w:rsidP="007E213E">
      <w:pPr>
        <w:pStyle w:val="ListParagraph"/>
        <w:numPr>
          <w:ilvl w:val="0"/>
          <w:numId w:val="15"/>
        </w:numPr>
      </w:pPr>
      <w:r>
        <w:lastRenderedPageBreak/>
        <w:t>A</w:t>
      </w:r>
      <w:r w:rsidRPr="00967417">
        <w:t>ny other ways in which FCC can promote a diverse, competitive 5G environment.</w:t>
      </w:r>
      <w:r>
        <w:t xml:space="preserve"> </w:t>
      </w:r>
    </w:p>
    <w:p w14:paraId="1A9C7D27" w14:textId="007A1338" w:rsidR="00301745" w:rsidRPr="00830293" w:rsidRDefault="00301745" w:rsidP="0032232E"/>
    <w:p w14:paraId="606D5804" w14:textId="4B9E2D63" w:rsidR="0012409F" w:rsidRPr="00830293" w:rsidRDefault="003A68A7" w:rsidP="0032232E">
      <w:pPr>
        <w:pStyle w:val="Heading2"/>
        <w:rPr>
          <w:rFonts w:cs="Times New Roman"/>
          <w:i/>
          <w:iCs w:val="0"/>
        </w:rPr>
      </w:pPr>
      <w:bookmarkStart w:id="134" w:name="_Toc255915822"/>
      <w:bookmarkStart w:id="135" w:name="_Toc119680199"/>
      <w:r w:rsidRPr="00830293">
        <w:rPr>
          <w:rFonts w:cs="Times New Roman"/>
          <w:iCs w:val="0"/>
        </w:rPr>
        <w:t>Methodology</w:t>
      </w:r>
      <w:bookmarkEnd w:id="134"/>
      <w:bookmarkEnd w:id="135"/>
    </w:p>
    <w:p w14:paraId="2ACAEA85" w14:textId="048411CF" w:rsidR="002A2176" w:rsidRPr="00830293" w:rsidRDefault="002A2176" w:rsidP="0032232E"/>
    <w:p w14:paraId="1409AA45" w14:textId="703FB994" w:rsidR="00474120" w:rsidRDefault="00474120" w:rsidP="0032232E">
      <w:r>
        <w:t>CSRIC VIII WG3 is comprised of numerous industry experts across the domains of Telecom, Wireless</w:t>
      </w:r>
      <w:r w:rsidR="00357543">
        <w:t>,</w:t>
      </w:r>
      <w:r>
        <w:t xml:space="preserve"> IT</w:t>
      </w:r>
      <w:r w:rsidR="00357543">
        <w:t>,</w:t>
      </w:r>
      <w:r>
        <w:t xml:space="preserve"> and Security from both the demand and supply sides. For the purposes of this CSRIC VIII report, the deep technical insight and knowledge of the team was elevated to provide policy level insight.</w:t>
      </w:r>
    </w:p>
    <w:p w14:paraId="51D5D2D6" w14:textId="048411CF" w:rsidR="00474120" w:rsidRDefault="00474120" w:rsidP="0032232E"/>
    <w:p w14:paraId="1306374F" w14:textId="2ACC62E9" w:rsidR="00474120" w:rsidRDefault="00474120" w:rsidP="0032232E">
      <w:r>
        <w:t>Specifically, the team:</w:t>
      </w:r>
    </w:p>
    <w:p w14:paraId="708483D3" w14:textId="048411CF" w:rsidR="00474120" w:rsidRPr="00830293" w:rsidRDefault="00474120" w:rsidP="0032232E"/>
    <w:p w14:paraId="26C22359" w14:textId="048411CF" w:rsidR="00474120" w:rsidRPr="00830293" w:rsidRDefault="00474120" w:rsidP="007E213E">
      <w:pPr>
        <w:pStyle w:val="ListParagraph"/>
        <w:numPr>
          <w:ilvl w:val="0"/>
          <w:numId w:val="36"/>
        </w:numPr>
      </w:pPr>
      <w:r w:rsidRPr="00830293">
        <w:t>Reviewed industry lessons learned from use of virtualization and increased vendor diversity in strengthening security, increasing competition, and creating a more secure supply chain.</w:t>
      </w:r>
    </w:p>
    <w:p w14:paraId="00D2E42E" w14:textId="048411CF" w:rsidR="00474120" w:rsidRPr="00830293" w:rsidRDefault="00474120" w:rsidP="0032232E"/>
    <w:p w14:paraId="358859D5" w14:textId="048411CF" w:rsidR="00474120" w:rsidRPr="00830293" w:rsidRDefault="00474120" w:rsidP="007E213E">
      <w:pPr>
        <w:pStyle w:val="ListParagraph"/>
        <w:numPr>
          <w:ilvl w:val="0"/>
          <w:numId w:val="36"/>
        </w:numPr>
      </w:pPr>
      <w:r w:rsidRPr="00830293">
        <w:t>Gathered insights and input from researchers, technologists, thought leaders and standards development organizations on availability of solutions, and technical issues to be addressed.</w:t>
      </w:r>
    </w:p>
    <w:p w14:paraId="4AEAFECC" w14:textId="048411CF" w:rsidR="00474120" w:rsidRPr="00830293" w:rsidRDefault="00474120" w:rsidP="0032232E"/>
    <w:p w14:paraId="343DA2D0" w14:textId="048411CF" w:rsidR="00474120" w:rsidRPr="00830293" w:rsidRDefault="00474120" w:rsidP="007E213E">
      <w:pPr>
        <w:pStyle w:val="ListParagraph"/>
        <w:numPr>
          <w:ilvl w:val="0"/>
          <w:numId w:val="36"/>
        </w:numPr>
      </w:pPr>
      <w:r w:rsidRPr="00830293">
        <w:t>Performed an assessment of implementation best practices and reviewed results from test labs or real-life deployments around the world.</w:t>
      </w:r>
    </w:p>
    <w:p w14:paraId="3B9BE313" w14:textId="048411CF" w:rsidR="00474120" w:rsidRPr="00830293" w:rsidRDefault="00474120" w:rsidP="0032232E"/>
    <w:p w14:paraId="66631DC0" w14:textId="048411CF" w:rsidR="00474120" w:rsidRDefault="00474120" w:rsidP="007E213E">
      <w:pPr>
        <w:pStyle w:val="ListParagraph"/>
        <w:numPr>
          <w:ilvl w:val="0"/>
          <w:numId w:val="36"/>
        </w:numPr>
      </w:pPr>
      <w:r w:rsidRPr="00830293">
        <w:t>Performed comparison between virtualized and non-virtualized security vulnerabilities in a 5G network.</w:t>
      </w:r>
    </w:p>
    <w:p w14:paraId="03794464" w14:textId="048411CF" w:rsidR="00474120" w:rsidRDefault="00474120" w:rsidP="0032232E">
      <w:pPr>
        <w:pStyle w:val="ListParagraph"/>
      </w:pPr>
    </w:p>
    <w:p w14:paraId="5E416A8C" w14:textId="55B1AB29" w:rsidR="00474120" w:rsidRDefault="00474120" w:rsidP="007E213E">
      <w:pPr>
        <w:pStyle w:val="ListParagraph"/>
        <w:numPr>
          <w:ilvl w:val="0"/>
          <w:numId w:val="36"/>
        </w:numPr>
      </w:pPr>
      <w:r>
        <w:t xml:space="preserve">Identified </w:t>
      </w:r>
      <w:r w:rsidRPr="00370A9F">
        <w:t>issues to be addressed by the commission and provided</w:t>
      </w:r>
      <w:r w:rsidR="00AE2EF0">
        <w:t xml:space="preserve"> high level</w:t>
      </w:r>
      <w:r w:rsidRPr="00370A9F">
        <w:t xml:space="preserve"> recommendations on how best to support a secure diverse vendor ecos</w:t>
      </w:r>
      <w:r>
        <w:t>ystem.</w:t>
      </w:r>
    </w:p>
    <w:p w14:paraId="7237FDC0" w14:textId="77777777" w:rsidR="00AC7F61" w:rsidRPr="00830293" w:rsidRDefault="00AC7F61" w:rsidP="0032232E"/>
    <w:p w14:paraId="74C338D9" w14:textId="151C68DD" w:rsidR="00830293" w:rsidRDefault="00830293" w:rsidP="0032232E">
      <w:pPr>
        <w:pStyle w:val="Heading1"/>
      </w:pPr>
      <w:bookmarkStart w:id="136" w:name="_Toc113351483"/>
      <w:bookmarkStart w:id="137" w:name="_Toc119680200"/>
      <w:r w:rsidRPr="00376151">
        <w:t>Virtualization</w:t>
      </w:r>
      <w:r w:rsidRPr="00830293">
        <w:t xml:space="preserve">: Definition, </w:t>
      </w:r>
      <w:r w:rsidR="00491906">
        <w:t>B</w:t>
      </w:r>
      <w:r w:rsidR="0096075F" w:rsidRPr="00830293">
        <w:t>enefits,</w:t>
      </w:r>
      <w:r w:rsidRPr="00830293">
        <w:t xml:space="preserve"> and </w:t>
      </w:r>
      <w:r w:rsidR="00491906">
        <w:t>C</w:t>
      </w:r>
      <w:r w:rsidRPr="00830293">
        <w:t>oncerns</w:t>
      </w:r>
      <w:bookmarkEnd w:id="136"/>
      <w:bookmarkEnd w:id="137"/>
      <w:r w:rsidRPr="00830293">
        <w:t xml:space="preserve"> </w:t>
      </w:r>
    </w:p>
    <w:p w14:paraId="3DEC8E0A" w14:textId="77777777" w:rsidR="00F43E76" w:rsidRPr="00F43E76" w:rsidRDefault="00F43E76" w:rsidP="0032232E"/>
    <w:p w14:paraId="56E26F04" w14:textId="77777777" w:rsidR="00F43E76" w:rsidRPr="00830293" w:rsidRDefault="00F43E76" w:rsidP="0032232E">
      <w:r w:rsidRPr="00830293">
        <w:t xml:space="preserve">As new hardware and software technologies emerge, an increasing number of use cases emerge. Infrastructure and software, from hardware to operating systems to applications, now require increased number of transactions, minimal latency, compute, and memory power. Virtualization makes digital transformation to support the emerging use cases possible by enabling a single compute environment to act like multiple. Virtualization makes a single physical computer to act like multiple different virtual versions of itself. </w:t>
      </w:r>
    </w:p>
    <w:p w14:paraId="13C3BAD0" w14:textId="77777777" w:rsidR="00F43E76" w:rsidRPr="00F43E76" w:rsidRDefault="00F43E76" w:rsidP="0032232E"/>
    <w:p w14:paraId="7AD88C09" w14:textId="7DEFACF0" w:rsidR="00830293" w:rsidRPr="00830293" w:rsidRDefault="00830293" w:rsidP="0032232E">
      <w:pPr>
        <w:pStyle w:val="Heading2"/>
        <w:rPr>
          <w:rFonts w:cs="Times New Roman"/>
        </w:rPr>
      </w:pPr>
      <w:bookmarkStart w:id="138" w:name="_Toc118387010"/>
      <w:bookmarkStart w:id="139" w:name="_Toc118467098"/>
      <w:bookmarkStart w:id="140" w:name="_Toc118708271"/>
      <w:bookmarkStart w:id="141" w:name="_Toc118975158"/>
      <w:bookmarkStart w:id="142" w:name="_Toc118975348"/>
      <w:bookmarkStart w:id="143" w:name="_Toc118387011"/>
      <w:bookmarkStart w:id="144" w:name="_Toc118467099"/>
      <w:bookmarkStart w:id="145" w:name="_Toc118708272"/>
      <w:bookmarkStart w:id="146" w:name="_Toc118975159"/>
      <w:bookmarkStart w:id="147" w:name="_Toc118975349"/>
      <w:bookmarkStart w:id="148" w:name="_Toc118387012"/>
      <w:bookmarkStart w:id="149" w:name="_Toc118467100"/>
      <w:bookmarkStart w:id="150" w:name="_Toc118708273"/>
      <w:bookmarkStart w:id="151" w:name="_Toc118975160"/>
      <w:bookmarkStart w:id="152" w:name="_Toc118975350"/>
      <w:bookmarkStart w:id="153" w:name="_Toc118387013"/>
      <w:bookmarkStart w:id="154" w:name="_Toc118467101"/>
      <w:bookmarkStart w:id="155" w:name="_Toc118708274"/>
      <w:bookmarkStart w:id="156" w:name="_Toc118975161"/>
      <w:bookmarkStart w:id="157" w:name="_Toc118975351"/>
      <w:bookmarkStart w:id="158" w:name="_Toc118387014"/>
      <w:bookmarkStart w:id="159" w:name="_Toc118467102"/>
      <w:bookmarkStart w:id="160" w:name="_Toc118708275"/>
      <w:bookmarkStart w:id="161" w:name="_Toc118975162"/>
      <w:bookmarkStart w:id="162" w:name="_Toc118975352"/>
      <w:bookmarkStart w:id="163" w:name="_Toc113351485"/>
      <w:bookmarkStart w:id="164" w:name="_Toc119680201"/>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830293">
        <w:rPr>
          <w:rFonts w:cs="Times New Roman"/>
        </w:rPr>
        <w:t xml:space="preserve">What is </w:t>
      </w:r>
      <w:r w:rsidR="00491906">
        <w:rPr>
          <w:rFonts w:cs="Times New Roman"/>
        </w:rPr>
        <w:t>V</w:t>
      </w:r>
      <w:r w:rsidRPr="00830293">
        <w:rPr>
          <w:rFonts w:cs="Times New Roman"/>
        </w:rPr>
        <w:t>irtualization?</w:t>
      </w:r>
      <w:bookmarkEnd w:id="163"/>
      <w:bookmarkEnd w:id="164"/>
    </w:p>
    <w:p w14:paraId="15EFBF17" w14:textId="77777777" w:rsidR="00935D7F" w:rsidRDefault="00935D7F" w:rsidP="0032232E"/>
    <w:p w14:paraId="608125A9" w14:textId="7F988006" w:rsidR="00830293" w:rsidRPr="00830293" w:rsidRDefault="00830293" w:rsidP="0032232E">
      <w:r w:rsidRPr="00830293">
        <w:t>The virtualization idea and technology dates to the 1960s. But it was not generally accepted until the early 2000s. Hypervisors</w:t>
      </w:r>
      <w:r w:rsidR="1A879C0E">
        <w:t>,</w:t>
      </w:r>
      <w:r w:rsidRPr="00830293">
        <w:t xml:space="preserve"> platforms supporting Virtualization</w:t>
      </w:r>
      <w:r w:rsidR="243C6484">
        <w:t>,</w:t>
      </w:r>
      <w:r w:rsidRPr="00830293">
        <w:t xml:space="preserve"> were developed decades ago to give multiple users and processes simultaneous access to computers. In</w:t>
      </w:r>
      <w:r w:rsidR="3E70CCD2">
        <w:t xml:space="preserve"> the</w:t>
      </w:r>
      <w:r w:rsidRPr="00830293">
        <w:t xml:space="preserve"> 1990s, Enterprises and Service Providers had physical servers and mostly single-vendor IT stacks in their </w:t>
      </w:r>
      <w:r w:rsidRPr="00830293">
        <w:lastRenderedPageBreak/>
        <w:t xml:space="preserve">datacenters. In late 1990s, IT environments transitioned to less-expensive commodity servers, operating systems, and applications from a variety of vendors. The common practice was to utilize each server dedicated to run </w:t>
      </w:r>
      <w:r w:rsidR="00817F5E">
        <w:t>one</w:t>
      </w:r>
      <w:r w:rsidRPr="00830293">
        <w:t xml:space="preserve"> vendor-specific task and hence were under-utilized (usually running </w:t>
      </w:r>
      <w:r w:rsidR="508CB702">
        <w:t>less than 5</w:t>
      </w:r>
      <w:r>
        <w:t>0</w:t>
      </w:r>
      <w:r w:rsidRPr="00830293">
        <w:t>% capacity).</w:t>
      </w:r>
    </w:p>
    <w:p w14:paraId="60552F5A" w14:textId="77777777" w:rsidR="004D404D" w:rsidRDefault="00830293" w:rsidP="0032232E">
      <w:r w:rsidRPr="00830293">
        <w:t xml:space="preserve">This was the main stimulus for modern day Virtualization. </w:t>
      </w:r>
    </w:p>
    <w:p w14:paraId="74FFD372" w14:textId="18746410" w:rsidR="004D404D" w:rsidRDefault="00830293" w:rsidP="0032232E">
      <w:r w:rsidRPr="00830293">
        <w:t xml:space="preserve">Virtualization addressed </w:t>
      </w:r>
      <w:r w:rsidR="00AF59C5">
        <w:t>two</w:t>
      </w:r>
      <w:r w:rsidRPr="00830293">
        <w:t xml:space="preserve"> problems: </w:t>
      </w:r>
    </w:p>
    <w:p w14:paraId="789F3EF9" w14:textId="6B667735" w:rsidR="00ED0F5A" w:rsidRDefault="00CA18FA" w:rsidP="007E213E">
      <w:pPr>
        <w:pStyle w:val="ListParagraph"/>
        <w:numPr>
          <w:ilvl w:val="0"/>
          <w:numId w:val="19"/>
        </w:numPr>
      </w:pPr>
      <w:r>
        <w:t>P</w:t>
      </w:r>
      <w:r w:rsidR="00830293" w:rsidRPr="00830293">
        <w:t>artition</w:t>
      </w:r>
      <w:r>
        <w:t>ing</w:t>
      </w:r>
      <w:r w:rsidR="00830293" w:rsidRPr="00830293">
        <w:t xml:space="preserve"> datacenters’ servers</w:t>
      </w:r>
      <w:r>
        <w:t>.</w:t>
      </w:r>
    </w:p>
    <w:p w14:paraId="12529058" w14:textId="4C533E57" w:rsidR="00ED0F5A" w:rsidRDefault="00CA18FA" w:rsidP="007E213E">
      <w:pPr>
        <w:pStyle w:val="ListParagraph"/>
        <w:numPr>
          <w:ilvl w:val="0"/>
          <w:numId w:val="19"/>
        </w:numPr>
      </w:pPr>
      <w:r>
        <w:t>R</w:t>
      </w:r>
      <w:r w:rsidR="00830293" w:rsidRPr="00830293">
        <w:t>un legacy application</w:t>
      </w:r>
      <w:r w:rsidR="00187CAC">
        <w:t>s</w:t>
      </w:r>
      <w:r w:rsidR="00830293" w:rsidRPr="00830293">
        <w:t xml:space="preserve"> on multiple operating system types and versions. </w:t>
      </w:r>
    </w:p>
    <w:p w14:paraId="558EAFEA" w14:textId="1E450591" w:rsidR="00830293" w:rsidRDefault="00830293" w:rsidP="0032232E">
      <w:r w:rsidRPr="00830293">
        <w:t xml:space="preserve">Physical servers became more efficient. Virtualization allowed </w:t>
      </w:r>
      <w:r w:rsidR="671A0B2E">
        <w:t xml:space="preserve">users </w:t>
      </w:r>
      <w:r w:rsidRPr="00830293">
        <w:t>to reduce vendor</w:t>
      </w:r>
      <w:r w:rsidR="00D605F5">
        <w:t xml:space="preserve"> or provider</w:t>
      </w:r>
      <w:r w:rsidRPr="00830293">
        <w:t xml:space="preserve"> lock-in and made the foundation of cloud computing. </w:t>
      </w:r>
    </w:p>
    <w:p w14:paraId="2D7DF8C6" w14:textId="77777777" w:rsidR="00D605F5" w:rsidRPr="00830293" w:rsidRDefault="00D605F5" w:rsidP="0032232E"/>
    <w:p w14:paraId="5DFF96F2" w14:textId="308B7B81" w:rsidR="00830293" w:rsidRPr="00830293" w:rsidRDefault="00830293" w:rsidP="0032232E">
      <w:r w:rsidRPr="00830293">
        <w:t xml:space="preserve">Virtualization technology accelerated in the early 2000s when IT companies decided to shift from underutilized and mostly dormant physical servers in their datacenters to virtualize them for greater performance and efficiency. As a result, virtualization grew into an industry-wide standard practice, while bringing in many more advantages. </w:t>
      </w:r>
    </w:p>
    <w:p w14:paraId="314EB42E" w14:textId="720DCCEA" w:rsidR="00830293" w:rsidRPr="00830293" w:rsidRDefault="00830293" w:rsidP="0032232E">
      <w:r w:rsidRPr="00830293">
        <w:t xml:space="preserve">Virtualization is the process of using software to create and run a virtual version of a computer system by abstracting from </w:t>
      </w:r>
      <w:r w:rsidR="5BDE3FBE">
        <w:t>physical</w:t>
      </w:r>
      <w:r w:rsidRPr="00830293">
        <w:t xml:space="preserve"> hardware. Virtualization enables creation of a virtual version of IT services like storage, memory, server, operating system, or network resources, and running them on single, physical hardware simultaneously and secure. Virtualization simulates hardware functionality to create a virtual environment known as a Virtual Machine (VM). Each VM behaves like an independent computer. Multiple VMs can run on the single physical computer.  </w:t>
      </w:r>
    </w:p>
    <w:p w14:paraId="336322A0" w14:textId="37155E03" w:rsidR="00830293" w:rsidRPr="00923FE0" w:rsidRDefault="00830293" w:rsidP="0032232E">
      <w:pPr>
        <w:pStyle w:val="Heading2"/>
      </w:pPr>
      <w:bookmarkStart w:id="165" w:name="_Toc113351486"/>
      <w:bookmarkStart w:id="166" w:name="_Toc119680202"/>
      <w:r w:rsidRPr="00923FE0">
        <w:t xml:space="preserve">Why </w:t>
      </w:r>
      <w:r w:rsidR="00491906">
        <w:t>D</w:t>
      </w:r>
      <w:r w:rsidRPr="00923FE0">
        <w:t xml:space="preserve">o </w:t>
      </w:r>
      <w:r w:rsidR="00491906">
        <w:t>W</w:t>
      </w:r>
      <w:r w:rsidRPr="00923FE0">
        <w:t xml:space="preserve">e </w:t>
      </w:r>
      <w:r w:rsidR="00491906">
        <w:t>N</w:t>
      </w:r>
      <w:r w:rsidRPr="00923FE0">
        <w:t xml:space="preserve">eed </w:t>
      </w:r>
      <w:r w:rsidR="00491906">
        <w:t>V</w:t>
      </w:r>
      <w:r w:rsidRPr="00923FE0">
        <w:t>irtualization?</w:t>
      </w:r>
      <w:bookmarkEnd w:id="165"/>
      <w:bookmarkEnd w:id="166"/>
    </w:p>
    <w:p w14:paraId="56C70DD2" w14:textId="77777777" w:rsidR="00F33AE5" w:rsidRDefault="00F33AE5" w:rsidP="0032232E"/>
    <w:p w14:paraId="7D342CC3" w14:textId="0F14DBD9" w:rsidR="00830293" w:rsidRPr="00830293" w:rsidRDefault="00830293" w:rsidP="0032232E">
      <w:r w:rsidRPr="00830293">
        <w:t xml:space="preserve">Virtualization enables application isolation by keeping programs running inside a VM completely secured from other VMs on the same physical host. Virtualization makes it possible to run applications from </w:t>
      </w:r>
      <w:r w:rsidR="289682F2">
        <w:t>a</w:t>
      </w:r>
      <w:r w:rsidRPr="00830293">
        <w:t xml:space="preserve"> variety of different vendors designed for a different </w:t>
      </w:r>
      <w:r w:rsidR="00B5708A">
        <w:t>operating system</w:t>
      </w:r>
      <w:r w:rsidRPr="00830293">
        <w:t xml:space="preserve"> without having to change or reboot the system. Virtualization allows for greater workload portability, high availability, enhanced scalability, and more efficient cost management.</w:t>
      </w:r>
    </w:p>
    <w:p w14:paraId="55A63078" w14:textId="10C4A2C6" w:rsidR="00830293" w:rsidRDefault="00830293" w:rsidP="0032232E">
      <w:pPr>
        <w:pStyle w:val="Heading2"/>
        <w:rPr>
          <w:rFonts w:cs="Times New Roman"/>
        </w:rPr>
      </w:pPr>
      <w:bookmarkStart w:id="167" w:name="_Toc113351487"/>
      <w:bookmarkStart w:id="168" w:name="_Toc119680203"/>
      <w:r w:rsidRPr="00830293">
        <w:rPr>
          <w:rFonts w:cs="Times New Roman"/>
        </w:rPr>
        <w:t xml:space="preserve">How </w:t>
      </w:r>
      <w:r w:rsidR="00491906">
        <w:rPr>
          <w:rFonts w:cs="Times New Roman"/>
        </w:rPr>
        <w:t>D</w:t>
      </w:r>
      <w:r w:rsidRPr="00830293">
        <w:rPr>
          <w:rFonts w:cs="Times New Roman"/>
        </w:rPr>
        <w:t xml:space="preserve">oes Virtualization </w:t>
      </w:r>
      <w:r w:rsidR="00491906">
        <w:rPr>
          <w:rFonts w:cs="Times New Roman"/>
        </w:rPr>
        <w:t>W</w:t>
      </w:r>
      <w:r w:rsidRPr="00830293">
        <w:rPr>
          <w:rFonts w:cs="Times New Roman"/>
        </w:rPr>
        <w:t>ork?</w:t>
      </w:r>
      <w:bookmarkEnd w:id="167"/>
      <w:bookmarkEnd w:id="168"/>
    </w:p>
    <w:p w14:paraId="124F3442" w14:textId="77777777" w:rsidR="00D32F66" w:rsidRPr="00534514" w:rsidRDefault="00D32F66" w:rsidP="0032232E"/>
    <w:p w14:paraId="56D0763E" w14:textId="6C0524DF" w:rsidR="003C0754" w:rsidRDefault="003C0754" w:rsidP="0032232E">
      <w:r w:rsidRPr="00830293">
        <w:t>Software called hypervisors separate and provide the abstraction layer from the physical resources to the virtual environments. Hypervisors can be installed within any operating system (personal laptops) or installed directly onto bare-metal hardware (like a server). Hypervisors</w:t>
      </w:r>
      <w:r>
        <w:t xml:space="preserve"> (</w:t>
      </w:r>
      <w:r>
        <w:fldChar w:fldCharType="begin"/>
      </w:r>
      <w:r>
        <w:instrText xml:space="preserve"> REF _Ref115689797 \h </w:instrText>
      </w:r>
      <w:r w:rsidR="0032232E">
        <w:instrText xml:space="preserve"> \* MERGEFORMAT </w:instrText>
      </w:r>
      <w:r>
        <w:fldChar w:fldCharType="separate"/>
      </w:r>
      <w:r w:rsidR="00C7428A" w:rsidRPr="00830293">
        <w:t xml:space="preserve">Figure </w:t>
      </w:r>
      <w:r w:rsidR="00C7428A">
        <w:rPr>
          <w:noProof/>
        </w:rPr>
        <w:t>4</w:t>
      </w:r>
      <w:r w:rsidR="00C7428A">
        <w:noBreakHyphen/>
      </w:r>
      <w:r w:rsidR="00C7428A">
        <w:rPr>
          <w:noProof/>
        </w:rPr>
        <w:t>1</w:t>
      </w:r>
      <w:r>
        <w:fldChar w:fldCharType="end"/>
      </w:r>
      <w:r>
        <w:t>)</w:t>
      </w:r>
      <w:r w:rsidRPr="00830293">
        <w:t xml:space="preserve"> take physical resources and provide them to the virtual environments to consume</w:t>
      </w:r>
      <w:r>
        <w:t xml:space="preserve"> by clients at the Application Layer</w:t>
      </w:r>
      <w:r w:rsidRPr="00830293">
        <w:t>.</w:t>
      </w:r>
    </w:p>
    <w:p w14:paraId="06D5B7A7" w14:textId="77777777" w:rsidR="00E5634E" w:rsidRPr="00830293" w:rsidRDefault="00E5634E" w:rsidP="0032232E"/>
    <w:p w14:paraId="1655116D" w14:textId="77777777" w:rsidR="003C0754" w:rsidRPr="00830293" w:rsidRDefault="4FB26FA1" w:rsidP="0032232E">
      <w:r w:rsidRPr="02B02BBA">
        <w:rPr>
          <w:noProof/>
        </w:rPr>
        <w:lastRenderedPageBreak/>
        <w:t xml:space="preserve"> </w:t>
      </w:r>
      <w:r w:rsidR="12D3D121">
        <w:rPr>
          <w:noProof/>
        </w:rPr>
        <w:drawing>
          <wp:inline distT="0" distB="0" distL="0" distR="0" wp14:anchorId="2515EDFE" wp14:editId="70094639">
            <wp:extent cx="3532859" cy="2753256"/>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2859" cy="2753256"/>
                    </a:xfrm>
                    <a:prstGeom prst="rect">
                      <a:avLst/>
                    </a:prstGeom>
                  </pic:spPr>
                </pic:pic>
              </a:graphicData>
            </a:graphic>
          </wp:inline>
        </w:drawing>
      </w:r>
    </w:p>
    <w:p w14:paraId="588A4CED" w14:textId="3B6D0B7F" w:rsidR="003C0754" w:rsidRPr="00830293" w:rsidRDefault="003C0754" w:rsidP="0032232E">
      <w:pPr>
        <w:pStyle w:val="Caption"/>
      </w:pPr>
      <w:bookmarkStart w:id="169" w:name="_Ref115689797"/>
      <w:r w:rsidRPr="00830293">
        <w:t xml:space="preserve">Figure </w:t>
      </w:r>
      <w:fldSimple w:instr=" STYLEREF 1 \s ">
        <w:r w:rsidR="00C7428A">
          <w:rPr>
            <w:noProof/>
          </w:rPr>
          <w:t>4</w:t>
        </w:r>
      </w:fldSimple>
      <w:r w:rsidR="00241A1A">
        <w:noBreakHyphen/>
      </w:r>
      <w:fldSimple w:instr=" SEQ Figure \* ARABIC \s 1 ">
        <w:r w:rsidR="00C7428A">
          <w:rPr>
            <w:noProof/>
          </w:rPr>
          <w:t>1</w:t>
        </w:r>
      </w:fldSimple>
      <w:bookmarkEnd w:id="169"/>
      <w:r w:rsidRPr="00830293">
        <w:t xml:space="preserve"> - Hypervisors and abstraction from hardware</w:t>
      </w:r>
    </w:p>
    <w:p w14:paraId="4CB60121" w14:textId="7F3B8916" w:rsidR="003C0754" w:rsidRDefault="003C0754" w:rsidP="0032232E">
      <w:r>
        <w:t>Virtualized Infrastructure Management (VIM) is</w:t>
      </w:r>
      <w:r w:rsidRPr="00830293">
        <w:t xml:space="preserve"> a cloud</w:t>
      </w:r>
      <w:r>
        <w:t>-like</w:t>
      </w:r>
      <w:r w:rsidRPr="00830293">
        <w:t xml:space="preserve"> operating system (</w:t>
      </w:r>
      <w:r w:rsidRPr="00830293">
        <w:fldChar w:fldCharType="begin"/>
      </w:r>
      <w:r w:rsidRPr="00830293">
        <w:instrText xml:space="preserve"> REF _Ref113038358 \h  \* MERGEFORMAT </w:instrText>
      </w:r>
      <w:r w:rsidRPr="00830293">
        <w:fldChar w:fldCharType="end"/>
      </w:r>
      <w:r w:rsidRPr="00830293">
        <w:t xml:space="preserve">) that controls large pools of compute, storage, and networking resources. Virtual compute, storage, and networking resources are managed and provisioned through APIs with common authentication mechanisms. </w:t>
      </w:r>
    </w:p>
    <w:p w14:paraId="725110FC" w14:textId="77777777" w:rsidR="00E5634E" w:rsidRPr="00830293" w:rsidRDefault="00E5634E" w:rsidP="0032232E"/>
    <w:p w14:paraId="7D563171" w14:textId="77777777" w:rsidR="003C0754" w:rsidRPr="00830293" w:rsidRDefault="003C0754" w:rsidP="0032232E"/>
    <w:p w14:paraId="6EB3AFD0" w14:textId="77777777" w:rsidR="003C0754" w:rsidRPr="00830293" w:rsidRDefault="4FB26FA1" w:rsidP="0032232E">
      <w:r w:rsidRPr="02B02BBA">
        <w:rPr>
          <w:noProof/>
        </w:rPr>
        <w:t xml:space="preserve"> </w:t>
      </w:r>
      <w:r>
        <w:rPr>
          <w:noProof/>
        </w:rPr>
        <w:drawing>
          <wp:inline distT="0" distB="0" distL="0" distR="0" wp14:anchorId="7475D711" wp14:editId="4EB1EBD1">
            <wp:extent cx="4244892" cy="34471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0">
                      <a:extLst>
                        <a:ext uri="{28A0092B-C50C-407E-A947-70E740481C1C}">
                          <a14:useLocalDpi xmlns:a14="http://schemas.microsoft.com/office/drawing/2010/main" val="0"/>
                        </a:ext>
                      </a:extLst>
                    </a:blip>
                    <a:stretch>
                      <a:fillRect/>
                    </a:stretch>
                  </pic:blipFill>
                  <pic:spPr>
                    <a:xfrm>
                      <a:off x="0" y="0"/>
                      <a:ext cx="4244892" cy="3447124"/>
                    </a:xfrm>
                    <a:prstGeom prst="rect">
                      <a:avLst/>
                    </a:prstGeom>
                  </pic:spPr>
                </pic:pic>
              </a:graphicData>
            </a:graphic>
          </wp:inline>
        </w:drawing>
      </w:r>
    </w:p>
    <w:p w14:paraId="7E6CB0D3" w14:textId="35159DB2" w:rsidR="003C0754" w:rsidRPr="00830293" w:rsidRDefault="003C0754" w:rsidP="0032232E">
      <w:pPr>
        <w:pStyle w:val="Caption"/>
      </w:pPr>
      <w:r w:rsidRPr="00830293">
        <w:t xml:space="preserve">Figure </w:t>
      </w:r>
      <w:fldSimple w:instr=" STYLEREF 1 \s ">
        <w:r w:rsidR="00C7428A">
          <w:rPr>
            <w:noProof/>
          </w:rPr>
          <w:t>4</w:t>
        </w:r>
      </w:fldSimple>
      <w:r w:rsidR="00241A1A">
        <w:noBreakHyphen/>
      </w:r>
      <w:fldSimple w:instr=" SEQ Figure \* ARABIC \s 1 ">
        <w:r w:rsidR="00C7428A">
          <w:rPr>
            <w:noProof/>
          </w:rPr>
          <w:t>2</w:t>
        </w:r>
      </w:fldSimple>
      <w:r w:rsidRPr="00830293">
        <w:t xml:space="preserve"> </w:t>
      </w:r>
      <w:r>
        <w:t>–</w:t>
      </w:r>
      <w:r w:rsidRPr="00830293">
        <w:t xml:space="preserve"> </w:t>
      </w:r>
      <w:r>
        <w:t>Virtualized Infrastructure Management (VIM)</w:t>
      </w:r>
    </w:p>
    <w:p w14:paraId="2AC88F02" w14:textId="77777777" w:rsidR="003C0754" w:rsidRPr="00830293" w:rsidRDefault="003C0754" w:rsidP="0032232E">
      <w:r w:rsidRPr="00830293">
        <w:t>Resources are partitioned and allocated as needed from the physical environment to many VMs. The VM functions as a single data file. And like any digital file, it can be moved from one computer to another and expected to work the same.</w:t>
      </w:r>
    </w:p>
    <w:p w14:paraId="6B22F90B" w14:textId="62A540E5" w:rsidR="003C0754" w:rsidRPr="00923FE0" w:rsidRDefault="003C0754" w:rsidP="0032232E">
      <w:pPr>
        <w:pStyle w:val="Heading2"/>
      </w:pPr>
      <w:bookmarkStart w:id="170" w:name="_Toc115443957"/>
      <w:bookmarkStart w:id="171" w:name="_Toc119680204"/>
      <w:r w:rsidRPr="00923FE0">
        <w:lastRenderedPageBreak/>
        <w:t xml:space="preserve">Different </w:t>
      </w:r>
      <w:r w:rsidR="00491906">
        <w:t>T</w:t>
      </w:r>
      <w:r w:rsidRPr="00923FE0">
        <w:t>ypes of Virtualizations</w:t>
      </w:r>
      <w:bookmarkEnd w:id="170"/>
      <w:bookmarkEnd w:id="171"/>
    </w:p>
    <w:p w14:paraId="37B9197A" w14:textId="77777777" w:rsidR="003C0754" w:rsidRDefault="003C0754" w:rsidP="0032232E">
      <w:r w:rsidRPr="00830293">
        <w:t>There are multiple types of virtualizations prevalent in the industry today:</w:t>
      </w:r>
    </w:p>
    <w:p w14:paraId="5313282C" w14:textId="77777777" w:rsidR="003C0754" w:rsidRPr="00830293" w:rsidRDefault="003C0754" w:rsidP="0032232E"/>
    <w:p w14:paraId="20F90B6F" w14:textId="77777777" w:rsidR="003C0754" w:rsidRDefault="003C0754" w:rsidP="0032232E">
      <w:pPr>
        <w:rPr>
          <w:b/>
          <w:bCs/>
        </w:rPr>
      </w:pPr>
      <w:r w:rsidRPr="00647FAE">
        <w:rPr>
          <w:b/>
          <w:bCs/>
        </w:rPr>
        <w:t>Network Virtualization</w:t>
      </w:r>
    </w:p>
    <w:p w14:paraId="0D3866F0" w14:textId="77777777" w:rsidR="003C0754" w:rsidRPr="00647FAE" w:rsidRDefault="003C0754" w:rsidP="0032232E">
      <w:pPr>
        <w:rPr>
          <w:b/>
          <w:bCs/>
        </w:rPr>
      </w:pPr>
    </w:p>
    <w:p w14:paraId="66948CDD" w14:textId="77777777" w:rsidR="00F2365F" w:rsidRDefault="003C0754" w:rsidP="0032232E">
      <w:r w:rsidRPr="00830293">
        <w:t xml:space="preserve">Network virtualization is a critical component of Network Management. IT Administrators can modify and control abstracted hardware and software functions of a network using a single console. This includes two major types: </w:t>
      </w:r>
    </w:p>
    <w:p w14:paraId="79530D1E" w14:textId="73DFE95D" w:rsidR="00F2365F" w:rsidRDefault="00E2488C" w:rsidP="007E213E">
      <w:pPr>
        <w:pStyle w:val="ListParagraph"/>
        <w:numPr>
          <w:ilvl w:val="0"/>
          <w:numId w:val="25"/>
        </w:numPr>
      </w:pPr>
      <w:r w:rsidRPr="00830293">
        <w:t>Software-Defined Networking (SDN)</w:t>
      </w:r>
      <w:r w:rsidR="3C90F39C">
        <w:t xml:space="preserve"> </w:t>
      </w:r>
      <w:r w:rsidR="160F3B0D">
        <w:t xml:space="preserve">is the rendering of network functions (routing, control plane, etc.) in software on general purpose computing environments vs. in specialized hardware (e.g., ASICs) and appliances.  SDN doesn’t </w:t>
      </w:r>
      <w:r w:rsidR="18B73790">
        <w:t xml:space="preserve">necessarily </w:t>
      </w:r>
      <w:r w:rsidR="160F3B0D">
        <w:t xml:space="preserve">require virtualization; however, it is a necessary precondition </w:t>
      </w:r>
      <w:r w:rsidR="215701CD">
        <w:t>for</w:t>
      </w:r>
      <w:r w:rsidR="160F3B0D">
        <w:t xml:space="preserve"> virtualization and </w:t>
      </w:r>
      <w:r w:rsidR="0096075F">
        <w:t>NFVs.</w:t>
      </w:r>
    </w:p>
    <w:p w14:paraId="47D1AED9" w14:textId="42253166" w:rsidR="003C0754" w:rsidRDefault="003C0754" w:rsidP="007E213E">
      <w:pPr>
        <w:pStyle w:val="ListParagraph"/>
        <w:numPr>
          <w:ilvl w:val="0"/>
          <w:numId w:val="25"/>
        </w:numPr>
      </w:pPr>
      <w:r w:rsidRPr="00830293">
        <w:t xml:space="preserve">Network Function Virtualization (NFV) </w:t>
      </w:r>
      <w:r w:rsidR="21DB33EF">
        <w:t xml:space="preserve">is the replacement of dedicated network appliance hardware with virtual machines thus </w:t>
      </w:r>
      <w:r>
        <w:t>provid</w:t>
      </w:r>
      <w:r w:rsidR="30CC2B18">
        <w:t>ing</w:t>
      </w:r>
      <w:r w:rsidRPr="00830293">
        <w:t xml:space="preserve"> abstraction from the </w:t>
      </w:r>
      <w:r w:rsidR="3256F8BB">
        <w:t xml:space="preserve">underlying </w:t>
      </w:r>
      <w:r w:rsidRPr="00830293">
        <w:t xml:space="preserve">forwarding </w:t>
      </w:r>
      <w:r w:rsidR="621D647A">
        <w:t xml:space="preserve">and control </w:t>
      </w:r>
      <w:r w:rsidRPr="00830293">
        <w:t xml:space="preserve">hardware. </w:t>
      </w:r>
    </w:p>
    <w:p w14:paraId="506CFFAC" w14:textId="77777777" w:rsidR="00F2365F" w:rsidRPr="00830293" w:rsidRDefault="00F2365F" w:rsidP="0032232E"/>
    <w:p w14:paraId="39A1DCAD" w14:textId="4072476F" w:rsidR="003C0754" w:rsidRPr="00830293" w:rsidRDefault="003C0754" w:rsidP="00103E24">
      <w:r w:rsidRPr="00830293">
        <w:t>Significant evolution has occurred over the last decade as shown in</w:t>
      </w:r>
      <w:r w:rsidR="00CD048C">
        <w:t xml:space="preserve"> </w:t>
      </w:r>
      <w:r w:rsidR="00B34ECA">
        <w:t>Figure 4-3</w:t>
      </w:r>
      <w:r>
        <w:t>.</w:t>
      </w:r>
      <w:r w:rsidRPr="00830293">
        <w:t xml:space="preserve"> In the early stages, NFV was focused on </w:t>
      </w:r>
      <w:r w:rsidR="7A5545EF">
        <w:t>management automation and network orchestration (</w:t>
      </w:r>
      <w:r w:rsidR="6E214DE5">
        <w:t>MANO</w:t>
      </w:r>
      <w:r w:rsidR="4A6C8606">
        <w:t>)</w:t>
      </w:r>
      <w:r w:rsidRPr="00830293">
        <w:t xml:space="preserve"> and virtual network function (VNF) instantiation to accelerate the use of general-purpose compute platforms, but the requirements for ease of operation and service orchestration were only partially addressed. Around 2016, enterprise user adoption of SDN branch services and SD-WAN took off and CSPs soon began to integrate those capabilities with existing value-added services. Over the next two years, the need for E2E connectivity with service and applications orchestration finally began to be addressed. In addition, enterprise customers were now demanding Continuous Integration/Continuous Delivery (CI/CD) and DevOps as part agile lifecycle management (LCM) support for service software delivery. To meet these requirements NFV evolved to deliver these capabilities across different Industry Segments and Orchestration Domains.</w:t>
      </w:r>
    </w:p>
    <w:p w14:paraId="119B9C5C" w14:textId="77777777" w:rsidR="003C0754" w:rsidRPr="00830293" w:rsidRDefault="4FB26FA1" w:rsidP="003C0754">
      <w:pPr>
        <w:jc w:val="both"/>
      </w:pPr>
      <w:r w:rsidRPr="02B02BBA">
        <w:rPr>
          <w:noProof/>
        </w:rPr>
        <w:t xml:space="preserve"> </w:t>
      </w:r>
      <w:r w:rsidR="12D3D121">
        <w:rPr>
          <w:noProof/>
        </w:rPr>
        <w:drawing>
          <wp:inline distT="0" distB="0" distL="0" distR="0" wp14:anchorId="1AAEAA5A" wp14:editId="1F2D3C4A">
            <wp:extent cx="5916296" cy="307530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1">
                      <a:extLst>
                        <a:ext uri="{28A0092B-C50C-407E-A947-70E740481C1C}">
                          <a14:useLocalDpi xmlns:a14="http://schemas.microsoft.com/office/drawing/2010/main" val="0"/>
                        </a:ext>
                      </a:extLst>
                    </a:blip>
                    <a:stretch>
                      <a:fillRect/>
                    </a:stretch>
                  </pic:blipFill>
                  <pic:spPr>
                    <a:xfrm>
                      <a:off x="0" y="0"/>
                      <a:ext cx="5916296" cy="3075305"/>
                    </a:xfrm>
                    <a:prstGeom prst="rect">
                      <a:avLst/>
                    </a:prstGeom>
                  </pic:spPr>
                </pic:pic>
              </a:graphicData>
            </a:graphic>
          </wp:inline>
        </w:drawing>
      </w:r>
    </w:p>
    <w:p w14:paraId="7286E9CC" w14:textId="3CB97254" w:rsidR="00F43D33" w:rsidRDefault="00241A1A" w:rsidP="00F60DA1">
      <w:pPr>
        <w:pStyle w:val="Caption"/>
        <w:jc w:val="both"/>
      </w:pPr>
      <w:r>
        <w:t xml:space="preserve">Figure </w:t>
      </w:r>
      <w:fldSimple w:instr=" STYLEREF 1 \s ">
        <w:r w:rsidR="00C7428A">
          <w:rPr>
            <w:noProof/>
          </w:rPr>
          <w:t>4</w:t>
        </w:r>
      </w:fldSimple>
      <w:r>
        <w:noBreakHyphen/>
      </w:r>
      <w:fldSimple w:instr=" SEQ Figure \* ARABIC \s 1 ">
        <w:r w:rsidR="00C7428A">
          <w:rPr>
            <w:noProof/>
          </w:rPr>
          <w:t>3</w:t>
        </w:r>
      </w:fldSimple>
      <w:r>
        <w:t xml:space="preserve"> </w:t>
      </w:r>
      <w:r w:rsidRPr="00830293">
        <w:t>NFV Evolution</w:t>
      </w:r>
    </w:p>
    <w:p w14:paraId="29761D40" w14:textId="77777777" w:rsidR="00C0558A" w:rsidRPr="00D77D8E" w:rsidRDefault="00C0558A" w:rsidP="00F60DA1"/>
    <w:p w14:paraId="7F5885A4" w14:textId="77777777" w:rsidR="003C0754" w:rsidRDefault="003C0754" w:rsidP="003C0754">
      <w:pPr>
        <w:tabs>
          <w:tab w:val="left" w:pos="3885"/>
        </w:tabs>
        <w:rPr>
          <w:b/>
          <w:bCs/>
        </w:rPr>
      </w:pPr>
      <w:r w:rsidRPr="00647FAE">
        <w:rPr>
          <w:b/>
          <w:bCs/>
        </w:rPr>
        <w:t>Desktop &amp; Server Virtualization</w:t>
      </w:r>
    </w:p>
    <w:p w14:paraId="020BDC9E" w14:textId="77777777" w:rsidR="003C0754" w:rsidRPr="00647FAE" w:rsidRDefault="003C0754" w:rsidP="003C0754">
      <w:pPr>
        <w:tabs>
          <w:tab w:val="left" w:pos="3885"/>
        </w:tabs>
        <w:rPr>
          <w:b/>
          <w:bCs/>
        </w:rPr>
      </w:pPr>
      <w:r w:rsidRPr="00647FAE">
        <w:rPr>
          <w:b/>
          <w:bCs/>
        </w:rPr>
        <w:tab/>
      </w:r>
    </w:p>
    <w:p w14:paraId="1C1B4C94" w14:textId="3163C7D9" w:rsidR="003C0754" w:rsidRPr="00830293" w:rsidRDefault="003C0754" w:rsidP="003C0754">
      <w:r w:rsidRPr="00830293">
        <w:t xml:space="preserve">Desktop virtualization allows </w:t>
      </w:r>
      <w:r w:rsidR="41019FB3">
        <w:t>multiple desktop operating systems to run</w:t>
      </w:r>
      <w:r w:rsidRPr="00830293">
        <w:t xml:space="preserve"> on the same hardware. There are two types: Virtual Desktop Infrastructure (VDI) and Local Desktop Virtualization (LDV).</w:t>
      </w:r>
    </w:p>
    <w:p w14:paraId="5E557F91" w14:textId="428699A8" w:rsidR="003C0754" w:rsidRDefault="003C0754" w:rsidP="003C0754">
      <w:r w:rsidRPr="00830293">
        <w:t xml:space="preserve">Servers are computers designed to process a high volume of specific tasks well so other computers (i.e., laptops, desktops) can do a variety of other tasks. Virtualizing a server allows </w:t>
      </w:r>
      <w:r w:rsidR="358838E4">
        <w:t>one</w:t>
      </w:r>
      <w:r w:rsidR="6E214DE5">
        <w:t xml:space="preserve"> </w:t>
      </w:r>
      <w:r w:rsidRPr="00830293">
        <w:t>to do more specific functions and involves partitioning so that the components can be used to serve multiple functions.</w:t>
      </w:r>
    </w:p>
    <w:p w14:paraId="110BB831" w14:textId="77777777" w:rsidR="003C0754" w:rsidRPr="00830293" w:rsidRDefault="003C0754" w:rsidP="003C0754"/>
    <w:p w14:paraId="09A5F377" w14:textId="77777777" w:rsidR="003C0754" w:rsidRPr="00647FAE" w:rsidRDefault="003C0754" w:rsidP="003C0754">
      <w:pPr>
        <w:rPr>
          <w:b/>
          <w:bCs/>
        </w:rPr>
      </w:pPr>
      <w:r w:rsidRPr="00647FAE">
        <w:rPr>
          <w:b/>
          <w:bCs/>
        </w:rPr>
        <w:t>Storage Virtualization</w:t>
      </w:r>
    </w:p>
    <w:p w14:paraId="3E79D088" w14:textId="77777777" w:rsidR="003C0754" w:rsidRDefault="003C0754" w:rsidP="003C0754"/>
    <w:p w14:paraId="6241C300" w14:textId="77777777" w:rsidR="003C0754" w:rsidRDefault="003C0754" w:rsidP="003C0754">
      <w:r w:rsidRPr="00830293">
        <w:t>Storage virtualization is done to maximize and simplify storage provisioning for VMs. This process involves access and management of all the storage devices, both installed on servers or as standalone units, in a network as a single pool.</w:t>
      </w:r>
    </w:p>
    <w:p w14:paraId="0FE2CFCA" w14:textId="77777777" w:rsidR="003C0754" w:rsidRDefault="003C0754" w:rsidP="003C0754"/>
    <w:p w14:paraId="0B4A245F" w14:textId="77777777" w:rsidR="003C0754" w:rsidRPr="00647FAE" w:rsidRDefault="003C0754" w:rsidP="003C0754">
      <w:pPr>
        <w:rPr>
          <w:b/>
          <w:bCs/>
        </w:rPr>
      </w:pPr>
      <w:r w:rsidRPr="00647FAE">
        <w:rPr>
          <w:b/>
          <w:bCs/>
        </w:rPr>
        <w:t>Data Virtualization</w:t>
      </w:r>
    </w:p>
    <w:p w14:paraId="3661F587" w14:textId="77777777" w:rsidR="003C0754" w:rsidRDefault="003C0754" w:rsidP="003C0754"/>
    <w:p w14:paraId="67150B8A" w14:textId="77777777" w:rsidR="003C0754" w:rsidRDefault="003C0754" w:rsidP="003C0754">
      <w:r w:rsidRPr="00830293">
        <w:t>Consolidating various sources of data into a single source is called data virtualization, thus delivering the required data in the right form and at the right time to a certain user or application. Data virtualization helps in easier management of data for modern enterprises that have tons of data of various formats, kinds, and in different locations.</w:t>
      </w:r>
    </w:p>
    <w:p w14:paraId="2D68A29F" w14:textId="77777777" w:rsidR="003C0754" w:rsidRDefault="003C0754" w:rsidP="003C0754"/>
    <w:p w14:paraId="22338069" w14:textId="26F9A29B" w:rsidR="003C0754" w:rsidRPr="00647FAE" w:rsidRDefault="003C0754" w:rsidP="003C0754">
      <w:pPr>
        <w:rPr>
          <w:b/>
          <w:bCs/>
        </w:rPr>
      </w:pPr>
      <w:r w:rsidRPr="00647FAE">
        <w:rPr>
          <w:b/>
          <w:bCs/>
        </w:rPr>
        <w:t>Application Virtualization</w:t>
      </w:r>
    </w:p>
    <w:p w14:paraId="2CD1FD09" w14:textId="77777777" w:rsidR="003C0754" w:rsidRDefault="003C0754" w:rsidP="003C0754"/>
    <w:p w14:paraId="0EE5014A" w14:textId="77777777" w:rsidR="003C0754" w:rsidRPr="00830293" w:rsidRDefault="003C0754" w:rsidP="003C0754">
      <w:r w:rsidRPr="00830293">
        <w:t>In application virtualization, a user can interface with the application without the need for installing it on the operating system. It is of three types: local application virtualization, application streaming, and server-based application virtualization.</w:t>
      </w:r>
    </w:p>
    <w:p w14:paraId="026F1E25" w14:textId="77777777" w:rsidR="003C0754" w:rsidRDefault="003C0754" w:rsidP="003C0754"/>
    <w:p w14:paraId="7BE435FF" w14:textId="77777777" w:rsidR="003C0754" w:rsidRPr="00647FAE" w:rsidRDefault="003C0754" w:rsidP="003C0754">
      <w:pPr>
        <w:rPr>
          <w:b/>
          <w:bCs/>
        </w:rPr>
      </w:pPr>
      <w:r w:rsidRPr="00647FAE">
        <w:rPr>
          <w:b/>
          <w:bCs/>
        </w:rPr>
        <w:t>Operating System Virtualization</w:t>
      </w:r>
    </w:p>
    <w:p w14:paraId="7CF87F8E" w14:textId="77777777" w:rsidR="003C0754" w:rsidRDefault="003C0754" w:rsidP="003C0754"/>
    <w:p w14:paraId="64426E88" w14:textId="0949A597" w:rsidR="003C0754" w:rsidRDefault="003C0754" w:rsidP="003C0754">
      <w:r w:rsidRPr="00830293">
        <w:t xml:space="preserve">Operating system virtualization happens at the kernel level. It is a useful way </w:t>
      </w:r>
      <w:r w:rsidR="002B7967" w:rsidRPr="00830293">
        <w:t xml:space="preserve">to </w:t>
      </w:r>
      <w:r w:rsidR="002B7967">
        <w:t>run</w:t>
      </w:r>
      <w:r w:rsidR="774BA255">
        <w:t xml:space="preserve"> different operating systems environments, such as Linux and Windows, side-by-side on the same platform</w:t>
      </w:r>
      <w:r w:rsidRPr="00830293">
        <w:t>.</w:t>
      </w:r>
    </w:p>
    <w:p w14:paraId="639752A9" w14:textId="77777777" w:rsidR="003C0754" w:rsidRPr="00830293" w:rsidRDefault="003C0754" w:rsidP="003C0754"/>
    <w:p w14:paraId="3F4B15E1" w14:textId="77777777" w:rsidR="003C0754" w:rsidRPr="00647FAE" w:rsidRDefault="003C0754" w:rsidP="003C0754">
      <w:pPr>
        <w:rPr>
          <w:b/>
          <w:bCs/>
        </w:rPr>
      </w:pPr>
      <w:r w:rsidRPr="00647FAE">
        <w:rPr>
          <w:b/>
          <w:bCs/>
        </w:rPr>
        <w:t>Data Center Virtualization</w:t>
      </w:r>
    </w:p>
    <w:p w14:paraId="3E933593" w14:textId="77777777" w:rsidR="003C0754" w:rsidRDefault="003C0754" w:rsidP="003C0754"/>
    <w:p w14:paraId="307B2444" w14:textId="77777777" w:rsidR="003C0754" w:rsidRPr="00830293" w:rsidRDefault="003C0754" w:rsidP="003C0754">
      <w:r w:rsidRPr="00830293">
        <w:t>Data center virtualization is what makes the migration to the cloud possible for data centers. Using this process, data centers can virtualize their servers along with networking, storage, and other infrastructure, making it software-defined and highly automated.</w:t>
      </w:r>
    </w:p>
    <w:p w14:paraId="7F2B12B3" w14:textId="77777777" w:rsidR="003C0754" w:rsidRDefault="003C0754" w:rsidP="003C0754"/>
    <w:p w14:paraId="3279609A" w14:textId="77777777" w:rsidR="003C0754" w:rsidRPr="00647FAE" w:rsidRDefault="003C0754" w:rsidP="003C0754">
      <w:pPr>
        <w:rPr>
          <w:b/>
          <w:bCs/>
        </w:rPr>
      </w:pPr>
      <w:r w:rsidRPr="00647FAE">
        <w:rPr>
          <w:b/>
          <w:bCs/>
        </w:rPr>
        <w:t>Hardware Virtualization</w:t>
      </w:r>
    </w:p>
    <w:p w14:paraId="757BCC48" w14:textId="77777777" w:rsidR="003C0754" w:rsidRDefault="003C0754" w:rsidP="003C0754"/>
    <w:p w14:paraId="2958EC48" w14:textId="5E17354B" w:rsidR="003C0754" w:rsidRPr="00830293" w:rsidRDefault="003C0754" w:rsidP="003C0754">
      <w:r w:rsidRPr="00830293">
        <w:t xml:space="preserve">The abstraction of </w:t>
      </w:r>
      <w:r w:rsidR="48E3BB33">
        <w:t xml:space="preserve">physical </w:t>
      </w:r>
      <w:r w:rsidR="6E214DE5">
        <w:t>computing</w:t>
      </w:r>
      <w:r w:rsidRPr="00830293">
        <w:t xml:space="preserve"> resources from </w:t>
      </w:r>
      <w:r>
        <w:t>software</w:t>
      </w:r>
      <w:r w:rsidRPr="00830293">
        <w:t xml:space="preserve"> that uses </w:t>
      </w:r>
      <w:r w:rsidR="13B5BA8B">
        <w:t>them</w:t>
      </w:r>
      <w:r w:rsidRPr="00830293">
        <w:t xml:space="preserve"> is called hardware virtualization. This is achieved by embedding VM software in the server’s hardware components. Other common types of virtualizations include CPU virtualization, GPU </w:t>
      </w:r>
      <w:r w:rsidRPr="00830293">
        <w:lastRenderedPageBreak/>
        <w:t>virtualization, Linux virtualization, and cloud virtualization.</w:t>
      </w:r>
    </w:p>
    <w:p w14:paraId="536D3F07" w14:textId="77777777" w:rsidR="003C0754" w:rsidRDefault="003C0754" w:rsidP="003C0754"/>
    <w:p w14:paraId="2117C437" w14:textId="77777777" w:rsidR="003C0754" w:rsidRPr="00647FAE" w:rsidRDefault="003C0754" w:rsidP="003C0754">
      <w:pPr>
        <w:rPr>
          <w:b/>
          <w:bCs/>
        </w:rPr>
      </w:pPr>
      <w:r w:rsidRPr="00647FAE">
        <w:rPr>
          <w:b/>
          <w:bCs/>
        </w:rPr>
        <w:t>Virtualization &amp; Security</w:t>
      </w:r>
    </w:p>
    <w:p w14:paraId="27CF2F33" w14:textId="77777777" w:rsidR="003C0754" w:rsidRDefault="003C0754" w:rsidP="003C0754"/>
    <w:p w14:paraId="52527A5D" w14:textId="2031C21A" w:rsidR="003C0754" w:rsidRDefault="4A3E5F19" w:rsidP="003C0754">
      <w:r>
        <w:t>Managing</w:t>
      </w:r>
      <w:r w:rsidR="003C0754" w:rsidRPr="00830293">
        <w:t xml:space="preserve"> virtualization involves monitoring, </w:t>
      </w:r>
      <w:r w:rsidR="00F2213F">
        <w:t>administering,</w:t>
      </w:r>
      <w:r w:rsidR="00AD0208" w:rsidRPr="00830293">
        <w:t xml:space="preserve"> and</w:t>
      </w:r>
      <w:r w:rsidR="003C0754" w:rsidRPr="00830293">
        <w:t xml:space="preserve"> maintaining virtual servers and guest VMs. Virtualized environments are complex and consist of 2 or more interconnected VMs, containers, private cloud, or public cloud environments.  Virtualization security benefits come from the advancements in computing, networking and storage that enable securing virtual environments from the physical world. Virtualization enables the creation and isolation of a secure area in memory from the OS. For example, to store and protect sensitive information from malicious code. VMs can also roll back to a previously secured and stable state if infected with viruses and malware. Virtualization can also filter, and segment traffic prevent performance-related security threats. </w:t>
      </w:r>
    </w:p>
    <w:p w14:paraId="412D1C86" w14:textId="77777777" w:rsidR="003C0754" w:rsidRPr="00830293" w:rsidRDefault="003C0754" w:rsidP="003C0754"/>
    <w:p w14:paraId="7AAC193E" w14:textId="77777777" w:rsidR="003C0754" w:rsidRPr="000E1889" w:rsidRDefault="003C0754" w:rsidP="003C0754">
      <w:pPr>
        <w:rPr>
          <w:b/>
          <w:bCs/>
        </w:rPr>
      </w:pPr>
      <w:r w:rsidRPr="000E1889">
        <w:rPr>
          <w:b/>
          <w:bCs/>
        </w:rPr>
        <w:t>Difference between Virtualization and Cloud Computing</w:t>
      </w:r>
    </w:p>
    <w:p w14:paraId="37515430" w14:textId="77777777" w:rsidR="003C0754" w:rsidRDefault="003C0754" w:rsidP="003C0754"/>
    <w:p w14:paraId="4617883C" w14:textId="77777777" w:rsidR="003C0754" w:rsidRDefault="003C0754" w:rsidP="003C0754">
      <w:r w:rsidRPr="00830293">
        <w:t>Both virtualization and cloud computing are interconnected but have different terms referring to different processes. Virtualization is a process which involves the creation of virtual versions of physical hardware. Cloud computing is a process for users to connect to a single pool of virtualized resources on demand and through the internet. Virtualization is necessary to create resources that the end-user can access via cloud computing.</w:t>
      </w:r>
    </w:p>
    <w:p w14:paraId="0FD234A0" w14:textId="77777777" w:rsidR="003C0754" w:rsidRDefault="003C0754" w:rsidP="003C0754"/>
    <w:p w14:paraId="0E3994E7" w14:textId="534912B3" w:rsidR="003C0754" w:rsidRPr="006429C8" w:rsidRDefault="003C0754" w:rsidP="003C0754">
      <w:pPr>
        <w:rPr>
          <w:b/>
          <w:bCs/>
        </w:rPr>
      </w:pPr>
      <w:r w:rsidRPr="006429C8">
        <w:rPr>
          <w:b/>
          <w:bCs/>
        </w:rPr>
        <w:t xml:space="preserve">Difference between Virtual Network Functions (VNFs) and </w:t>
      </w:r>
      <w:r w:rsidR="00FC5FB5" w:rsidRPr="006429C8">
        <w:rPr>
          <w:b/>
          <w:bCs/>
        </w:rPr>
        <w:t>Containerized</w:t>
      </w:r>
      <w:r w:rsidRPr="006429C8">
        <w:rPr>
          <w:b/>
          <w:bCs/>
        </w:rPr>
        <w:t xml:space="preserve"> Network Functions (CNFs)</w:t>
      </w:r>
    </w:p>
    <w:p w14:paraId="702B56D8" w14:textId="77777777" w:rsidR="00E017F5" w:rsidRDefault="00E017F5" w:rsidP="003C0754">
      <w:pPr>
        <w:rPr>
          <w:b/>
          <w:bCs/>
          <w:highlight w:val="yellow"/>
        </w:rPr>
      </w:pPr>
    </w:p>
    <w:p w14:paraId="49C5C5C2" w14:textId="77777777" w:rsidR="00BA7D0C" w:rsidRDefault="00BA7D0C" w:rsidP="00BA7D0C">
      <w:r>
        <w:t>VNFs are stateful that can be reconfigured and upgraded throughout its lifecycle while providing hardware-level isolation to allow use of different operating systems. Security advantages CNFs have over VNFs include:</w:t>
      </w:r>
    </w:p>
    <w:p w14:paraId="1CED41B3" w14:textId="77777777" w:rsidR="00451D7D" w:rsidRDefault="00451D7D" w:rsidP="00BA7D0C">
      <w:pPr>
        <w:rPr>
          <w:sz w:val="22"/>
        </w:rPr>
      </w:pPr>
    </w:p>
    <w:p w14:paraId="43408C74" w14:textId="77777777" w:rsidR="00BA7D0C" w:rsidRDefault="00BA7D0C" w:rsidP="007E213E">
      <w:pPr>
        <w:pStyle w:val="ListParagraph"/>
        <w:widowControl/>
        <w:numPr>
          <w:ilvl w:val="0"/>
          <w:numId w:val="40"/>
        </w:numPr>
        <w:autoSpaceDE/>
        <w:autoSpaceDN/>
        <w:adjustRightInd/>
        <w:spacing w:after="160" w:line="256" w:lineRule="auto"/>
      </w:pPr>
      <w:r>
        <w:t xml:space="preserve">CNFs provide immutability in which they are operated as stateless entities that cannot be changed, but instead must be replaced.  </w:t>
      </w:r>
    </w:p>
    <w:p w14:paraId="1E5903FA" w14:textId="77777777" w:rsidR="00BA7D0C" w:rsidRDefault="00BA7D0C" w:rsidP="007E213E">
      <w:pPr>
        <w:pStyle w:val="ListParagraph"/>
        <w:widowControl/>
        <w:numPr>
          <w:ilvl w:val="0"/>
          <w:numId w:val="40"/>
        </w:numPr>
        <w:autoSpaceDE/>
        <w:autoSpaceDN/>
        <w:adjustRightInd/>
        <w:spacing w:after="160" w:line="256" w:lineRule="auto"/>
      </w:pPr>
      <w:r>
        <w:t xml:space="preserve">CNFs use data stored outside of the container in persistent data storage so that data can be available for each deployed version.  </w:t>
      </w:r>
    </w:p>
    <w:p w14:paraId="57FA4C62" w14:textId="1834CEF0" w:rsidR="00BA7D0C" w:rsidRDefault="00BA7D0C" w:rsidP="007E213E">
      <w:pPr>
        <w:pStyle w:val="ListParagraph"/>
        <w:widowControl/>
        <w:numPr>
          <w:ilvl w:val="0"/>
          <w:numId w:val="40"/>
        </w:numPr>
        <w:autoSpaceDE/>
        <w:autoSpaceDN/>
        <w:adjustRightInd/>
        <w:spacing w:after="160" w:line="256" w:lineRule="auto"/>
      </w:pPr>
      <w:r>
        <w:t xml:space="preserve">CNFs run on top of a shared Host operating system, providing </w:t>
      </w:r>
      <w:r w:rsidR="00451D7D">
        <w:t>operating system</w:t>
      </w:r>
      <w:r>
        <w:t xml:space="preserve"> level isolation.</w:t>
      </w:r>
    </w:p>
    <w:p w14:paraId="38513F24" w14:textId="35B241F6" w:rsidR="00BA7D0C" w:rsidRDefault="00BA7D0C" w:rsidP="007E213E">
      <w:pPr>
        <w:pStyle w:val="ListParagraph"/>
        <w:widowControl/>
        <w:numPr>
          <w:ilvl w:val="0"/>
          <w:numId w:val="40"/>
        </w:numPr>
        <w:autoSpaceDE/>
        <w:autoSpaceDN/>
        <w:adjustRightInd/>
        <w:spacing w:after="160" w:line="256" w:lineRule="auto"/>
      </w:pPr>
      <w:r>
        <w:t xml:space="preserve">CNFs and Host </w:t>
      </w:r>
      <w:r w:rsidR="00451D7D">
        <w:t>operating systems</w:t>
      </w:r>
      <w:r>
        <w:t xml:space="preserve"> interact through a container runtime that manages:</w:t>
      </w:r>
    </w:p>
    <w:p w14:paraId="1FF0255E" w14:textId="77777777" w:rsidR="00BA7D0C" w:rsidRDefault="00BA7D0C" w:rsidP="007E213E">
      <w:pPr>
        <w:pStyle w:val="ListParagraph"/>
        <w:widowControl/>
        <w:numPr>
          <w:ilvl w:val="1"/>
          <w:numId w:val="39"/>
        </w:numPr>
        <w:autoSpaceDE/>
        <w:autoSpaceDN/>
        <w:adjustRightInd/>
        <w:spacing w:after="160" w:line="256" w:lineRule="auto"/>
      </w:pPr>
      <w:r>
        <w:t>APIs to enforce runtime policies</w:t>
      </w:r>
    </w:p>
    <w:p w14:paraId="5AD64018" w14:textId="77777777" w:rsidR="00BA7D0C" w:rsidRDefault="00BA7D0C" w:rsidP="007E213E">
      <w:pPr>
        <w:pStyle w:val="ListParagraph"/>
        <w:widowControl/>
        <w:numPr>
          <w:ilvl w:val="1"/>
          <w:numId w:val="39"/>
        </w:numPr>
        <w:autoSpaceDE/>
        <w:autoSpaceDN/>
        <w:adjustRightInd/>
        <w:spacing w:after="160" w:line="256" w:lineRule="auto"/>
      </w:pPr>
      <w:r>
        <w:t xml:space="preserve">resource allocation so a CNF cannot interfere with the operation of another, </w:t>
      </w:r>
    </w:p>
    <w:p w14:paraId="6865B45B" w14:textId="77777777" w:rsidR="00BA7D0C" w:rsidRDefault="00BA7D0C" w:rsidP="007E213E">
      <w:pPr>
        <w:pStyle w:val="ListParagraph"/>
        <w:widowControl/>
        <w:numPr>
          <w:ilvl w:val="1"/>
          <w:numId w:val="39"/>
        </w:numPr>
        <w:autoSpaceDE/>
        <w:autoSpaceDN/>
        <w:adjustRightInd/>
        <w:spacing w:after="160" w:line="256" w:lineRule="auto"/>
      </w:pPr>
      <w:r>
        <w:t>namespace isolation so that a CNF cannot view or have access to resources of another CNF.</w:t>
      </w:r>
    </w:p>
    <w:p w14:paraId="20C4E685" w14:textId="77777777" w:rsidR="00BA7D0C" w:rsidRDefault="00BA7D0C" w:rsidP="00BA7D0C">
      <w:r>
        <w:t>While these inherent capabilities provide CNFs security advantages over VNFs, CNFs tradeoff some security disadvantages:</w:t>
      </w:r>
    </w:p>
    <w:p w14:paraId="35EF6EAA" w14:textId="77777777" w:rsidR="00451D7D" w:rsidRDefault="00451D7D" w:rsidP="00BA7D0C"/>
    <w:p w14:paraId="3CCC3F87" w14:textId="77777777" w:rsidR="00BA7D0C" w:rsidRDefault="00BA7D0C" w:rsidP="007E213E">
      <w:pPr>
        <w:pStyle w:val="ListParagraph"/>
        <w:widowControl/>
        <w:numPr>
          <w:ilvl w:val="0"/>
          <w:numId w:val="41"/>
        </w:numPr>
        <w:autoSpaceDE/>
        <w:autoSpaceDN/>
        <w:adjustRightInd/>
        <w:spacing w:after="160" w:line="256" w:lineRule="auto"/>
      </w:pPr>
      <w:r>
        <w:t>CNFs provide less segmentation than VNFs because CNFs share the same kernel while running with varying privileges on a host.</w:t>
      </w:r>
    </w:p>
    <w:p w14:paraId="02ADF543" w14:textId="77777777" w:rsidR="00BA7D0C" w:rsidRDefault="00BA7D0C" w:rsidP="007E213E">
      <w:pPr>
        <w:pStyle w:val="ListParagraph"/>
        <w:widowControl/>
        <w:numPr>
          <w:ilvl w:val="0"/>
          <w:numId w:val="41"/>
        </w:numPr>
        <w:autoSpaceDE/>
        <w:autoSpaceDN/>
        <w:adjustRightInd/>
        <w:spacing w:after="160" w:line="256" w:lineRule="auto"/>
      </w:pPr>
      <w:r>
        <w:lastRenderedPageBreak/>
        <w:t xml:space="preserve">The portability of CNFs requires implementation of enhanced security controls to ensure the container is secure at runtime and the environment is secure from malicious or misbehaving CNFs.  </w:t>
      </w:r>
    </w:p>
    <w:p w14:paraId="66A6CF4C" w14:textId="53AF1556" w:rsidR="00BA7D0C" w:rsidRDefault="00BA7D0C" w:rsidP="00BA7D0C">
      <w:r>
        <w:t>Security controls needed to secure CNFs for 5G deployments can be grouped as follows</w:t>
      </w:r>
      <w:r w:rsidR="00934CCB">
        <w:rPr>
          <w:rStyle w:val="FootnoteReference"/>
        </w:rPr>
        <w:footnoteReference w:id="3"/>
      </w:r>
      <w:r w:rsidR="00934CCB">
        <w:t>:</w:t>
      </w:r>
      <w:r>
        <w:t xml:space="preserve"> </w:t>
      </w:r>
    </w:p>
    <w:p w14:paraId="557BBC70" w14:textId="77777777" w:rsidR="00451D7D" w:rsidRDefault="00451D7D" w:rsidP="00BA7D0C"/>
    <w:p w14:paraId="286B8D26" w14:textId="77777777" w:rsidR="00BA7D0C" w:rsidRDefault="00BA7D0C" w:rsidP="007E213E">
      <w:pPr>
        <w:pStyle w:val="ListParagraph"/>
        <w:widowControl/>
        <w:numPr>
          <w:ilvl w:val="0"/>
          <w:numId w:val="42"/>
        </w:numPr>
        <w:autoSpaceDE/>
        <w:autoSpaceDN/>
        <w:adjustRightInd/>
        <w:spacing w:after="160" w:line="256" w:lineRule="auto"/>
        <w:rPr>
          <w:rFonts w:cstheme="minorHAnsi"/>
        </w:rPr>
      </w:pPr>
      <w:r>
        <w:rPr>
          <w:rFonts w:cstheme="minorHAnsi"/>
        </w:rPr>
        <w:t xml:space="preserve">Implement CI/CD and </w:t>
      </w:r>
      <w:proofErr w:type="spellStart"/>
      <w:r>
        <w:rPr>
          <w:rFonts w:cstheme="minorHAnsi"/>
        </w:rPr>
        <w:t>DevSecOps</w:t>
      </w:r>
      <w:proofErr w:type="spellEnd"/>
      <w:r>
        <w:rPr>
          <w:rFonts w:cstheme="minorHAnsi"/>
        </w:rPr>
        <w:t xml:space="preserve"> practices</w:t>
      </w:r>
    </w:p>
    <w:p w14:paraId="4112C2EC" w14:textId="77777777" w:rsidR="00BA7D0C" w:rsidRDefault="00BA7D0C" w:rsidP="007E213E">
      <w:pPr>
        <w:pStyle w:val="ListParagraph"/>
        <w:widowControl/>
        <w:numPr>
          <w:ilvl w:val="0"/>
          <w:numId w:val="42"/>
        </w:numPr>
        <w:autoSpaceDE/>
        <w:autoSpaceDN/>
        <w:adjustRightInd/>
        <w:spacing w:after="160" w:line="256" w:lineRule="auto"/>
        <w:rPr>
          <w:rFonts w:cstheme="minorHAnsi"/>
        </w:rPr>
      </w:pPr>
      <w:r>
        <w:rPr>
          <w:rFonts w:cstheme="minorHAnsi"/>
        </w:rPr>
        <w:t>Secure Host OS and Hardware</w:t>
      </w:r>
    </w:p>
    <w:p w14:paraId="07CCA297" w14:textId="77777777" w:rsidR="00BA7D0C" w:rsidRDefault="00BA7D0C" w:rsidP="007E213E">
      <w:pPr>
        <w:pStyle w:val="ListParagraph"/>
        <w:widowControl/>
        <w:numPr>
          <w:ilvl w:val="0"/>
          <w:numId w:val="42"/>
        </w:numPr>
        <w:autoSpaceDE/>
        <w:autoSpaceDN/>
        <w:adjustRightInd/>
        <w:spacing w:after="160" w:line="256" w:lineRule="auto"/>
        <w:rPr>
          <w:rFonts w:cstheme="minorBidi"/>
        </w:rPr>
      </w:pPr>
      <w:r>
        <w:t>Secure 5G CNF run-time</w:t>
      </w:r>
    </w:p>
    <w:p w14:paraId="50863FF0" w14:textId="77777777" w:rsidR="00BA7D0C" w:rsidRDefault="00BA7D0C" w:rsidP="007E213E">
      <w:pPr>
        <w:pStyle w:val="ListParagraph"/>
        <w:widowControl/>
        <w:numPr>
          <w:ilvl w:val="0"/>
          <w:numId w:val="42"/>
        </w:numPr>
        <w:autoSpaceDE/>
        <w:autoSpaceDN/>
        <w:adjustRightInd/>
        <w:spacing w:after="160" w:line="256" w:lineRule="auto"/>
        <w:rPr>
          <w:rFonts w:cstheme="minorHAnsi"/>
        </w:rPr>
      </w:pPr>
      <w:r>
        <w:rPr>
          <w:rFonts w:cstheme="minorHAnsi"/>
        </w:rPr>
        <w:t>Secure 5G CNFs and traffic</w:t>
      </w:r>
    </w:p>
    <w:p w14:paraId="494FC629" w14:textId="77777777" w:rsidR="00BA7D0C" w:rsidRDefault="00BA7D0C" w:rsidP="007E213E">
      <w:pPr>
        <w:pStyle w:val="ListParagraph"/>
        <w:widowControl/>
        <w:numPr>
          <w:ilvl w:val="0"/>
          <w:numId w:val="42"/>
        </w:numPr>
        <w:autoSpaceDE/>
        <w:autoSpaceDN/>
        <w:adjustRightInd/>
        <w:spacing w:after="160" w:line="256" w:lineRule="auto"/>
        <w:rPr>
          <w:rFonts w:cstheme="minorHAnsi"/>
        </w:rPr>
      </w:pPr>
      <w:r>
        <w:rPr>
          <w:rFonts w:cstheme="minorHAnsi"/>
        </w:rPr>
        <w:t>Secure 5G CNF orchestration and access controls</w:t>
      </w:r>
    </w:p>
    <w:p w14:paraId="1471E2EC" w14:textId="77777777" w:rsidR="00BA7D0C" w:rsidRDefault="00BA7D0C" w:rsidP="007E213E">
      <w:pPr>
        <w:pStyle w:val="ListParagraph"/>
        <w:widowControl/>
        <w:numPr>
          <w:ilvl w:val="0"/>
          <w:numId w:val="42"/>
        </w:numPr>
        <w:autoSpaceDE/>
        <w:autoSpaceDN/>
        <w:adjustRightInd/>
        <w:spacing w:after="160" w:line="256" w:lineRule="auto"/>
        <w:rPr>
          <w:rFonts w:cstheme="minorHAnsi"/>
        </w:rPr>
      </w:pPr>
      <w:r>
        <w:rPr>
          <w:rFonts w:cstheme="minorHAnsi"/>
        </w:rPr>
        <w:t>Secure 5G CNFs in roaming scenarios</w:t>
      </w:r>
    </w:p>
    <w:p w14:paraId="701B2AE8" w14:textId="1470383F" w:rsidR="00BA7D0C" w:rsidRDefault="00BA7D0C" w:rsidP="00BA7D0C">
      <w:pPr>
        <w:rPr>
          <w:rFonts w:eastAsiaTheme="minorHAnsi" w:cstheme="minorBidi"/>
          <w:color w:val="000000" w:themeColor="text1"/>
        </w:rPr>
      </w:pPr>
      <w:r>
        <w:rPr>
          <w:color w:val="000000" w:themeColor="text1"/>
        </w:rPr>
        <w:t>Additional security considerations need to be made when deploying CNFs for 5G critical infrastructure in hybrid and public clouds.  The Enduring Security Framework (ESF), led by NSA with support from CISA, has published guidance for 5G cloud deployments</w:t>
      </w:r>
      <w:r w:rsidR="007E497F">
        <w:rPr>
          <w:rStyle w:val="FootnoteReference"/>
          <w:color w:val="000000" w:themeColor="text1"/>
        </w:rPr>
        <w:footnoteReference w:id="4"/>
      </w:r>
      <w:r w:rsidR="007E497F">
        <w:rPr>
          <w:color w:val="000000" w:themeColor="text1"/>
        </w:rPr>
        <w:t>.</w:t>
      </w:r>
      <w:r>
        <w:rPr>
          <w:color w:val="000000" w:themeColor="text1"/>
        </w:rPr>
        <w:t xml:space="preserve">  It is recommended that further study of CNF security and secure deployment of critical infrastructure in hybrid and public cloud environments be considered for a future CSRIC WG</w:t>
      </w:r>
      <w:r w:rsidR="0091195A">
        <w:rPr>
          <w:color w:val="000000" w:themeColor="text1"/>
        </w:rPr>
        <w:t xml:space="preserve"> and</w:t>
      </w:r>
      <w:r>
        <w:rPr>
          <w:color w:val="000000" w:themeColor="text1"/>
        </w:rPr>
        <w:t xml:space="preserve"> have it performed in collaboration with US DHS CISA.</w:t>
      </w:r>
    </w:p>
    <w:p w14:paraId="3CAEE49A" w14:textId="77777777" w:rsidR="00E017F5" w:rsidRPr="006F54DD" w:rsidRDefault="00E017F5" w:rsidP="003C0754">
      <w:pPr>
        <w:rPr>
          <w:b/>
          <w:bCs/>
          <w:highlight w:val="yellow"/>
        </w:rPr>
      </w:pPr>
    </w:p>
    <w:p w14:paraId="4222E558" w14:textId="3509C499" w:rsidR="00830293" w:rsidRPr="00830293" w:rsidRDefault="00830293" w:rsidP="006A0268">
      <w:pPr>
        <w:pStyle w:val="Heading1"/>
      </w:pPr>
      <w:bookmarkStart w:id="172" w:name="_Toc118975167"/>
      <w:bookmarkStart w:id="173" w:name="_Toc118975357"/>
      <w:bookmarkStart w:id="174" w:name="_Toc118975168"/>
      <w:bookmarkStart w:id="175" w:name="_Toc118975358"/>
      <w:bookmarkStart w:id="176" w:name="_Toc118975169"/>
      <w:bookmarkStart w:id="177" w:name="_Toc118975359"/>
      <w:bookmarkStart w:id="178" w:name="_Toc118975170"/>
      <w:bookmarkStart w:id="179" w:name="_Toc118975360"/>
      <w:bookmarkStart w:id="180" w:name="_Toc118903423"/>
      <w:bookmarkStart w:id="181" w:name="_Toc118903585"/>
      <w:bookmarkStart w:id="182" w:name="_Toc118975171"/>
      <w:bookmarkStart w:id="183" w:name="_Toc118975361"/>
      <w:bookmarkStart w:id="184" w:name="_Toc118975172"/>
      <w:bookmarkStart w:id="185" w:name="_Toc118975362"/>
      <w:bookmarkStart w:id="186" w:name="_Toc118975173"/>
      <w:bookmarkStart w:id="187" w:name="_Toc118975363"/>
      <w:bookmarkStart w:id="188" w:name="_Toc118975174"/>
      <w:bookmarkStart w:id="189" w:name="_Toc118975364"/>
      <w:bookmarkStart w:id="190" w:name="_Toc118975176"/>
      <w:bookmarkStart w:id="191" w:name="_Toc118975366"/>
      <w:bookmarkStart w:id="192" w:name="_Toc118903429"/>
      <w:bookmarkStart w:id="193" w:name="_Toc118903591"/>
      <w:bookmarkStart w:id="194" w:name="_Toc118975177"/>
      <w:bookmarkStart w:id="195" w:name="_Toc118975367"/>
      <w:bookmarkStart w:id="196" w:name="_Toc118975178"/>
      <w:bookmarkStart w:id="197" w:name="_Toc118975368"/>
      <w:bookmarkStart w:id="198" w:name="_Toc118903431"/>
      <w:bookmarkStart w:id="199" w:name="_Toc118903593"/>
      <w:bookmarkStart w:id="200" w:name="_Toc118975179"/>
      <w:bookmarkStart w:id="201" w:name="_Toc118975369"/>
      <w:bookmarkStart w:id="202" w:name="_Toc118975180"/>
      <w:bookmarkStart w:id="203" w:name="_Toc118975370"/>
      <w:bookmarkStart w:id="204" w:name="_Toc118975181"/>
      <w:bookmarkStart w:id="205" w:name="_Toc118975371"/>
      <w:bookmarkStart w:id="206" w:name="_Toc118903434"/>
      <w:bookmarkStart w:id="207" w:name="_Toc118903596"/>
      <w:bookmarkStart w:id="208" w:name="_Toc118975182"/>
      <w:bookmarkStart w:id="209" w:name="_Toc118975372"/>
      <w:bookmarkStart w:id="210" w:name="_Toc118975183"/>
      <w:bookmarkStart w:id="211" w:name="_Toc118975373"/>
      <w:bookmarkStart w:id="212" w:name="_Toc118975185"/>
      <w:bookmarkStart w:id="213" w:name="_Toc118975375"/>
      <w:bookmarkStart w:id="214" w:name="_Toc118903437"/>
      <w:bookmarkStart w:id="215" w:name="_Toc118903599"/>
      <w:bookmarkStart w:id="216" w:name="_Toc118975186"/>
      <w:bookmarkStart w:id="217" w:name="_Toc118975376"/>
      <w:bookmarkStart w:id="218" w:name="_Toc118975187"/>
      <w:bookmarkStart w:id="219" w:name="_Toc118975377"/>
      <w:bookmarkStart w:id="220" w:name="_Toc118975188"/>
      <w:bookmarkStart w:id="221" w:name="_Toc118975378"/>
      <w:bookmarkStart w:id="222" w:name="_Toc118903440"/>
      <w:bookmarkStart w:id="223" w:name="_Toc118903602"/>
      <w:bookmarkStart w:id="224" w:name="_Toc118975189"/>
      <w:bookmarkStart w:id="225" w:name="_Toc118975379"/>
      <w:bookmarkStart w:id="226" w:name="_Toc118975190"/>
      <w:bookmarkStart w:id="227" w:name="_Toc118975380"/>
      <w:bookmarkStart w:id="228" w:name="_Toc118903442"/>
      <w:bookmarkStart w:id="229" w:name="_Toc118903604"/>
      <w:bookmarkStart w:id="230" w:name="_Toc118975191"/>
      <w:bookmarkStart w:id="231" w:name="_Toc118975381"/>
      <w:bookmarkStart w:id="232" w:name="_Toc118975192"/>
      <w:bookmarkStart w:id="233" w:name="_Toc118975382"/>
      <w:bookmarkStart w:id="234" w:name="_Toc118903444"/>
      <w:bookmarkStart w:id="235" w:name="_Toc118903606"/>
      <w:bookmarkStart w:id="236" w:name="_Toc118975193"/>
      <w:bookmarkStart w:id="237" w:name="_Toc118975383"/>
      <w:bookmarkStart w:id="238" w:name="_Toc118975194"/>
      <w:bookmarkStart w:id="239" w:name="_Toc118975384"/>
      <w:bookmarkStart w:id="240" w:name="_Toc118903446"/>
      <w:bookmarkStart w:id="241" w:name="_Toc118903608"/>
      <w:bookmarkStart w:id="242" w:name="_Toc118975195"/>
      <w:bookmarkStart w:id="243" w:name="_Toc118975385"/>
      <w:bookmarkStart w:id="244" w:name="_Toc118975196"/>
      <w:bookmarkStart w:id="245" w:name="_Toc118975386"/>
      <w:bookmarkStart w:id="246" w:name="_Toc118903448"/>
      <w:bookmarkStart w:id="247" w:name="_Toc118903610"/>
      <w:bookmarkStart w:id="248" w:name="_Toc118975197"/>
      <w:bookmarkStart w:id="249" w:name="_Toc118975387"/>
      <w:bookmarkStart w:id="250" w:name="_Toc118903450"/>
      <w:bookmarkStart w:id="251" w:name="_Toc118903612"/>
      <w:bookmarkStart w:id="252" w:name="_Toc118975199"/>
      <w:bookmarkStart w:id="253" w:name="_Toc118975389"/>
      <w:bookmarkStart w:id="254" w:name="_Toc118975200"/>
      <w:bookmarkStart w:id="255" w:name="_Toc118975390"/>
      <w:bookmarkStart w:id="256" w:name="_Toc118903452"/>
      <w:bookmarkStart w:id="257" w:name="_Toc118903614"/>
      <w:bookmarkStart w:id="258" w:name="_Toc118975201"/>
      <w:bookmarkStart w:id="259" w:name="_Toc118975391"/>
      <w:bookmarkStart w:id="260" w:name="_Toc118975202"/>
      <w:bookmarkStart w:id="261" w:name="_Toc118975392"/>
      <w:bookmarkStart w:id="262" w:name="_Toc118903454"/>
      <w:bookmarkStart w:id="263" w:name="_Toc118903616"/>
      <w:bookmarkStart w:id="264" w:name="_Toc118975203"/>
      <w:bookmarkStart w:id="265" w:name="_Toc118975393"/>
      <w:bookmarkStart w:id="266" w:name="_Toc118975204"/>
      <w:bookmarkStart w:id="267" w:name="_Toc118975394"/>
      <w:bookmarkStart w:id="268" w:name="_Toc118903456"/>
      <w:bookmarkStart w:id="269" w:name="_Toc118903618"/>
      <w:bookmarkStart w:id="270" w:name="_Toc118975205"/>
      <w:bookmarkStart w:id="271" w:name="_Toc118975395"/>
      <w:bookmarkStart w:id="272" w:name="_Toc118975206"/>
      <w:bookmarkStart w:id="273" w:name="_Toc118975396"/>
      <w:bookmarkStart w:id="274" w:name="_Toc118903458"/>
      <w:bookmarkStart w:id="275" w:name="_Toc118903620"/>
      <w:bookmarkStart w:id="276" w:name="_Toc118975207"/>
      <w:bookmarkStart w:id="277" w:name="_Toc118975397"/>
      <w:bookmarkStart w:id="278" w:name="_Toc118975208"/>
      <w:bookmarkStart w:id="279" w:name="_Toc118975398"/>
      <w:bookmarkStart w:id="280" w:name="_Toc118903460"/>
      <w:bookmarkStart w:id="281" w:name="_Toc118903622"/>
      <w:bookmarkStart w:id="282" w:name="_Toc118975209"/>
      <w:bookmarkStart w:id="283" w:name="_Toc118975399"/>
      <w:bookmarkStart w:id="284" w:name="_Toc118975210"/>
      <w:bookmarkStart w:id="285" w:name="_Toc118975400"/>
      <w:bookmarkStart w:id="286" w:name="_Toc118903462"/>
      <w:bookmarkStart w:id="287" w:name="_Toc118903624"/>
      <w:bookmarkStart w:id="288" w:name="_Toc118975211"/>
      <w:bookmarkStart w:id="289" w:name="_Toc118975401"/>
      <w:bookmarkStart w:id="290" w:name="_Toc118975212"/>
      <w:bookmarkStart w:id="291" w:name="_Toc118975402"/>
      <w:bookmarkStart w:id="292" w:name="_Toc118903464"/>
      <w:bookmarkStart w:id="293" w:name="_Toc118903626"/>
      <w:bookmarkStart w:id="294" w:name="_Toc118975213"/>
      <w:bookmarkStart w:id="295" w:name="_Toc118975403"/>
      <w:bookmarkStart w:id="296" w:name="_Toc118975214"/>
      <w:bookmarkStart w:id="297" w:name="_Toc118975404"/>
      <w:bookmarkStart w:id="298" w:name="_Toc118903466"/>
      <w:bookmarkStart w:id="299" w:name="_Toc118903628"/>
      <w:bookmarkStart w:id="300" w:name="_Toc118975215"/>
      <w:bookmarkStart w:id="301" w:name="_Toc118975405"/>
      <w:bookmarkStart w:id="302" w:name="_Toc118975216"/>
      <w:bookmarkStart w:id="303" w:name="_Toc118975406"/>
      <w:bookmarkStart w:id="304" w:name="_Toc118903468"/>
      <w:bookmarkStart w:id="305" w:name="_Toc118903630"/>
      <w:bookmarkStart w:id="306" w:name="_Toc118975217"/>
      <w:bookmarkStart w:id="307" w:name="_Toc118975407"/>
      <w:bookmarkStart w:id="308" w:name="_Toc118975218"/>
      <w:bookmarkStart w:id="309" w:name="_Toc118975408"/>
      <w:bookmarkStart w:id="310" w:name="_Toc118903470"/>
      <w:bookmarkStart w:id="311" w:name="_Toc118903632"/>
      <w:bookmarkStart w:id="312" w:name="_Toc118975219"/>
      <w:bookmarkStart w:id="313" w:name="_Toc118975409"/>
      <w:bookmarkStart w:id="314" w:name="_Toc118975220"/>
      <w:bookmarkStart w:id="315" w:name="_Toc118975410"/>
      <w:bookmarkStart w:id="316" w:name="_Toc118975222"/>
      <w:bookmarkStart w:id="317" w:name="_Toc118975412"/>
      <w:bookmarkStart w:id="318" w:name="_Toc118975223"/>
      <w:bookmarkStart w:id="319" w:name="_Toc118975413"/>
      <w:bookmarkStart w:id="320" w:name="_Toc118903475"/>
      <w:bookmarkStart w:id="321" w:name="_Toc118903637"/>
      <w:bookmarkStart w:id="322" w:name="_Toc118975224"/>
      <w:bookmarkStart w:id="323" w:name="_Toc118975414"/>
      <w:bookmarkStart w:id="324" w:name="_Toc118975225"/>
      <w:bookmarkStart w:id="325" w:name="_Toc118975415"/>
      <w:bookmarkStart w:id="326" w:name="_Toc118975226"/>
      <w:bookmarkStart w:id="327" w:name="_Toc118975416"/>
      <w:bookmarkStart w:id="328" w:name="_Toc118975227"/>
      <w:bookmarkStart w:id="329" w:name="_Toc118975417"/>
      <w:bookmarkStart w:id="330" w:name="_Toc118975228"/>
      <w:bookmarkStart w:id="331" w:name="_Toc118975418"/>
      <w:bookmarkStart w:id="332" w:name="_Toc118975229"/>
      <w:bookmarkStart w:id="333" w:name="_Toc118975419"/>
      <w:bookmarkStart w:id="334" w:name="_Toc118975230"/>
      <w:bookmarkStart w:id="335" w:name="_Toc118975420"/>
      <w:bookmarkStart w:id="336" w:name="_Toc118975231"/>
      <w:bookmarkStart w:id="337" w:name="_Toc118975421"/>
      <w:bookmarkStart w:id="338" w:name="_Toc118975232"/>
      <w:bookmarkStart w:id="339" w:name="_Toc118975422"/>
      <w:bookmarkStart w:id="340" w:name="_Toc118975233"/>
      <w:bookmarkStart w:id="341" w:name="_Toc118975423"/>
      <w:bookmarkStart w:id="342" w:name="_Toc118975234"/>
      <w:bookmarkStart w:id="343" w:name="_Toc118975424"/>
      <w:bookmarkStart w:id="344" w:name="_Toc118975235"/>
      <w:bookmarkStart w:id="345" w:name="_Toc118975425"/>
      <w:bookmarkStart w:id="346" w:name="_Toc118975236"/>
      <w:bookmarkStart w:id="347" w:name="_Toc118975426"/>
      <w:bookmarkStart w:id="348" w:name="_Toc118903488"/>
      <w:bookmarkStart w:id="349" w:name="_Toc118903650"/>
      <w:bookmarkStart w:id="350" w:name="_Toc118975237"/>
      <w:bookmarkStart w:id="351" w:name="_Toc118975427"/>
      <w:bookmarkStart w:id="352" w:name="_Toc113351490"/>
      <w:bookmarkStart w:id="353" w:name="_Toc119680205"/>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sidRPr="00830293">
        <w:t xml:space="preserve">Virtualization </w:t>
      </w:r>
      <w:r w:rsidR="00491906">
        <w:t>B</w:t>
      </w:r>
      <w:r w:rsidR="00DB2BC8">
        <w:t xml:space="preserve">enefits </w:t>
      </w:r>
      <w:r w:rsidR="00491906">
        <w:t>A</w:t>
      </w:r>
      <w:r w:rsidR="003C34CA">
        <w:t>pplied to 5G</w:t>
      </w:r>
      <w:bookmarkEnd w:id="352"/>
      <w:bookmarkEnd w:id="353"/>
    </w:p>
    <w:p w14:paraId="1BA16295" w14:textId="1C2C7959" w:rsidR="00830293" w:rsidRPr="00830293" w:rsidRDefault="00830293" w:rsidP="00830293">
      <w:pPr>
        <w:jc w:val="center"/>
      </w:pPr>
    </w:p>
    <w:p w14:paraId="194FA1AF" w14:textId="0AAB75EB" w:rsidR="00830293" w:rsidRDefault="00830293" w:rsidP="00432672">
      <w:pPr>
        <w:pStyle w:val="BodyText"/>
      </w:pPr>
      <w:r w:rsidRPr="00830293">
        <w:t xml:space="preserve">The publication by </w:t>
      </w:r>
      <w:r w:rsidR="00686A5B">
        <w:t xml:space="preserve">thirteen </w:t>
      </w:r>
      <w:r w:rsidRPr="00830293">
        <w:t>Tier 1 network operators of the whitepaper “Network Functions Virtualization – An Introduction, Benefits, Enablers, Challenges &amp; Call for Action”</w:t>
      </w:r>
      <w:r w:rsidR="00AA5AD8">
        <w:rPr>
          <w:rStyle w:val="FootnoteReference"/>
        </w:rPr>
        <w:footnoteReference w:id="5"/>
      </w:r>
      <w:r w:rsidRPr="00830293">
        <w:t xml:space="preserve"> on October 22, 2012, was a watershed moment for the network equipment industry. The message from the network operators to their traditional network equipment providers was set out very clearly in this whitepaper. In essence, the network operators stated that they no longer wished to build their networks with proprietary appliances, but intended to rely instead on a generic, industry-standard hardware infrastructure with the network functions themselves being implemented entirely in software. </w:t>
      </w:r>
    </w:p>
    <w:p w14:paraId="2CE8D585" w14:textId="77777777" w:rsidR="00300942" w:rsidRPr="00830293" w:rsidRDefault="00300942" w:rsidP="00432672">
      <w:pPr>
        <w:pStyle w:val="BodyText"/>
      </w:pPr>
    </w:p>
    <w:p w14:paraId="1EFA68DA" w14:textId="6ED76ACC" w:rsidR="00830293" w:rsidRDefault="00830293" w:rsidP="00432672">
      <w:pPr>
        <w:pStyle w:val="BodyText"/>
      </w:pPr>
      <w:r w:rsidRPr="00830293">
        <w:t xml:space="preserve">The traditional method of building networks and services with proprietary appliances has always been expensive, </w:t>
      </w:r>
      <w:r w:rsidR="002E5DE1" w:rsidRPr="00830293">
        <w:t>slow,</w:t>
      </w:r>
      <w:r w:rsidRPr="00830293">
        <w:t xml:space="preserve"> and cumbersome. The combination of ubiquitous Internet access and the wide availability of large-scale cloud services have enabled software-based dotcom businesses to build IP-based communications services at huge scale and with very low cost – and in some cases these businesses have posed significant threats to telco revenues. It was only a matter of time before traditional network operators realized that they had to embrace a far more software-centric way of implementing networks and services. The concepts behind NFV reached a critical mass of acceptance among Tier 1 network operators in 2012 primarily due to the benefits NFV brings. </w:t>
      </w:r>
    </w:p>
    <w:p w14:paraId="61D66D96" w14:textId="77777777" w:rsidR="00300942" w:rsidRPr="00830293" w:rsidRDefault="00300942" w:rsidP="00432672">
      <w:pPr>
        <w:pStyle w:val="BodyText"/>
      </w:pPr>
    </w:p>
    <w:p w14:paraId="07954878" w14:textId="222D4E79" w:rsidR="00830293" w:rsidRDefault="00830293" w:rsidP="00432672">
      <w:pPr>
        <w:pStyle w:val="BodyText"/>
      </w:pPr>
      <w:r w:rsidRPr="00830293">
        <w:t xml:space="preserve">For NFV to make sense to network operators, it must be capable of supporting a useful </w:t>
      </w:r>
      <w:r w:rsidRPr="00830293">
        <w:lastRenderedPageBreak/>
        <w:t xml:space="preserve">proportion of the network functions that are found in today’s networks. NFV is all about applying IT technologies including virtualization, </w:t>
      </w:r>
      <w:r w:rsidR="00EA462B" w:rsidRPr="00830293">
        <w:t>cloud,</w:t>
      </w:r>
      <w:r w:rsidRPr="00830293">
        <w:t xml:space="preserve"> and data center hardware to the problem of building networks and network services. </w:t>
      </w:r>
    </w:p>
    <w:p w14:paraId="2CFE70B8" w14:textId="77777777" w:rsidR="00300942" w:rsidRPr="00830293" w:rsidRDefault="00300942" w:rsidP="00432672">
      <w:pPr>
        <w:pStyle w:val="BodyText"/>
      </w:pPr>
    </w:p>
    <w:p w14:paraId="0509CBD6" w14:textId="3F175E46" w:rsidR="00830293" w:rsidRPr="00830293" w:rsidRDefault="00830293" w:rsidP="00432672">
      <w:pPr>
        <w:pStyle w:val="BodyText"/>
      </w:pPr>
      <w:r w:rsidRPr="00830293">
        <w:t xml:space="preserve">Advances </w:t>
      </w:r>
      <w:r w:rsidR="008D116D">
        <w:t xml:space="preserve">in </w:t>
      </w:r>
      <w:r w:rsidR="006C4D5D">
        <w:t>cloud-based</w:t>
      </w:r>
      <w:r w:rsidR="002E5DE1">
        <w:t xml:space="preserve"> technology</w:t>
      </w:r>
      <w:r w:rsidRPr="00830293">
        <w:t xml:space="preserve">—both in the core and at the edge of the communications network—allow for the connection of billions of devices. The cloud can store vast volumes of data which can be accessed from anywhere broadband is available. These cloud characteristics enhance the operational efficiencies available to businesses across every industry. They also make the cloud an ideal technology to support the rise of the </w:t>
      </w:r>
      <w:proofErr w:type="spellStart"/>
      <w:r w:rsidRPr="00830293">
        <w:t>IIoT</w:t>
      </w:r>
      <w:proofErr w:type="spellEnd"/>
      <w:r w:rsidRPr="00830293">
        <w:t>, particularly when combined with the modern wireless network, 5G.</w:t>
      </w:r>
    </w:p>
    <w:p w14:paraId="62804D41" w14:textId="77777777" w:rsidR="00DA230A" w:rsidRDefault="00DA230A" w:rsidP="00432672">
      <w:pPr>
        <w:pStyle w:val="BodyText"/>
      </w:pPr>
    </w:p>
    <w:p w14:paraId="63DD729C" w14:textId="7E888848" w:rsidR="00830293" w:rsidRDefault="00830293" w:rsidP="00432672">
      <w:pPr>
        <w:pStyle w:val="BodyText"/>
      </w:pPr>
      <w:r w:rsidRPr="00830293">
        <w:t xml:space="preserve">5G’s service-based architecture already defines how network functions (NF) can be deployed in </w:t>
      </w:r>
      <w:r w:rsidR="007E34AA">
        <w:t>virtualized environments</w:t>
      </w:r>
      <w:r w:rsidRPr="00830293">
        <w:t>.</w:t>
      </w:r>
    </w:p>
    <w:p w14:paraId="15E92CAA" w14:textId="77777777" w:rsidR="00B9693B" w:rsidRPr="00830293" w:rsidRDefault="00B9693B" w:rsidP="00432672">
      <w:pPr>
        <w:pStyle w:val="BodyText"/>
      </w:pPr>
    </w:p>
    <w:p w14:paraId="4182A868" w14:textId="785DD2CE" w:rsidR="00830293" w:rsidRPr="00830293" w:rsidRDefault="00830293" w:rsidP="00432672">
      <w:pPr>
        <w:pStyle w:val="BodyText"/>
        <w:rPr>
          <w:spacing w:val="-2"/>
        </w:rPr>
      </w:pPr>
      <w:r w:rsidRPr="00830293">
        <w:t>5G is, by definition, “cloud native” meaning the service leverages the approach of building applications and services for the cloud.</w:t>
      </w:r>
      <w:r w:rsidRPr="00830293">
        <w:rPr>
          <w:spacing w:val="40"/>
        </w:rPr>
        <w:t xml:space="preserve"> </w:t>
      </w:r>
      <w:r w:rsidRPr="00830293">
        <w:t>For instance, the networks can use cloud techniques including</w:t>
      </w:r>
      <w:r w:rsidRPr="00830293">
        <w:rPr>
          <w:spacing w:val="-5"/>
        </w:rPr>
        <w:t xml:space="preserve"> </w:t>
      </w:r>
      <w:r w:rsidRPr="00830293">
        <w:t>Open</w:t>
      </w:r>
      <w:r w:rsidRPr="00830293">
        <w:rPr>
          <w:spacing w:val="-5"/>
        </w:rPr>
        <w:t xml:space="preserve"> </w:t>
      </w:r>
      <w:r w:rsidRPr="00830293">
        <w:t>API,</w:t>
      </w:r>
      <w:r w:rsidRPr="00830293">
        <w:rPr>
          <w:spacing w:val="-5"/>
        </w:rPr>
        <w:t xml:space="preserve"> </w:t>
      </w:r>
      <w:r w:rsidRPr="00830293">
        <w:t>Control-User</w:t>
      </w:r>
      <w:r w:rsidRPr="00830293">
        <w:rPr>
          <w:spacing w:val="-5"/>
        </w:rPr>
        <w:t xml:space="preserve"> </w:t>
      </w:r>
      <w:r w:rsidRPr="00830293">
        <w:t>Plane</w:t>
      </w:r>
      <w:r w:rsidRPr="00830293">
        <w:rPr>
          <w:spacing w:val="-5"/>
        </w:rPr>
        <w:t xml:space="preserve"> </w:t>
      </w:r>
      <w:r w:rsidRPr="00830293">
        <w:t>Separation,</w:t>
      </w:r>
      <w:r w:rsidRPr="00830293">
        <w:rPr>
          <w:spacing w:val="-5"/>
        </w:rPr>
        <w:t xml:space="preserve"> </w:t>
      </w:r>
      <w:r w:rsidRPr="00830293">
        <w:t>Microservices,</w:t>
      </w:r>
      <w:r w:rsidRPr="00830293">
        <w:rPr>
          <w:spacing w:val="-5"/>
        </w:rPr>
        <w:t xml:space="preserve"> </w:t>
      </w:r>
      <w:r w:rsidRPr="00830293">
        <w:t>Continuous</w:t>
      </w:r>
      <w:r w:rsidRPr="00830293">
        <w:rPr>
          <w:spacing w:val="-5"/>
        </w:rPr>
        <w:t xml:space="preserve"> </w:t>
      </w:r>
      <w:r w:rsidRPr="00830293">
        <w:t>Integration</w:t>
      </w:r>
      <w:r w:rsidRPr="00830293">
        <w:rPr>
          <w:spacing w:val="-5"/>
        </w:rPr>
        <w:t xml:space="preserve"> </w:t>
      </w:r>
      <w:r w:rsidRPr="00830293">
        <w:t>and Delivery, and Virtualization</w:t>
      </w:r>
      <w:r w:rsidR="002726F1">
        <w:rPr>
          <w:rStyle w:val="FootnoteReference"/>
        </w:rPr>
        <w:footnoteReference w:id="6"/>
      </w:r>
      <w:r w:rsidRPr="00830293">
        <w:t>.</w:t>
      </w:r>
    </w:p>
    <w:p w14:paraId="4C838089" w14:textId="77777777" w:rsidR="00830293" w:rsidRPr="00830293" w:rsidRDefault="00830293" w:rsidP="00432672">
      <w:pPr>
        <w:pStyle w:val="BodyText"/>
      </w:pPr>
    </w:p>
    <w:p w14:paraId="6BE6F10B" w14:textId="4787EE9A" w:rsidR="00830293" w:rsidRDefault="00830293" w:rsidP="00432672">
      <w:pPr>
        <w:pStyle w:val="BodyText"/>
      </w:pPr>
      <w:r w:rsidRPr="00830293">
        <w:t xml:space="preserve">The cloud </w:t>
      </w:r>
      <w:r w:rsidR="00357D83">
        <w:t xml:space="preserve">currently </w:t>
      </w:r>
      <w:r w:rsidRPr="00830293">
        <w:t xml:space="preserve">provides a platform for operating critical infrastructure needs of many sectors across the global economy, including banking, energy, food and agriculture, healthcare, manufacturing, and government services. </w:t>
      </w:r>
      <w:r w:rsidR="00357D83">
        <w:t>This is a domain which</w:t>
      </w:r>
      <w:r w:rsidR="001B6A01">
        <w:t xml:space="preserve"> receive</w:t>
      </w:r>
      <w:r w:rsidR="00C655D9">
        <w:t>s</w:t>
      </w:r>
      <w:r w:rsidR="001B6A01">
        <w:t xml:space="preserve"> considerable </w:t>
      </w:r>
      <w:r w:rsidR="001C519D">
        <w:t xml:space="preserve">ongoing </w:t>
      </w:r>
      <w:r w:rsidR="001B6A01">
        <w:t>industry</w:t>
      </w:r>
      <w:r w:rsidR="00C655D9">
        <w:t xml:space="preserve"> and </w:t>
      </w:r>
      <w:r w:rsidR="00761DD6">
        <w:t>governmental attention</w:t>
      </w:r>
      <w:r w:rsidR="00FA47C5">
        <w:t xml:space="preserve"> including</w:t>
      </w:r>
      <w:r w:rsidR="00C92ECF">
        <w:t xml:space="preserve"> the Zero Trust </w:t>
      </w:r>
      <w:r w:rsidR="001C519D">
        <w:t>framewor</w:t>
      </w:r>
      <w:r w:rsidR="00D120D8">
        <w:t>k.</w:t>
      </w:r>
    </w:p>
    <w:p w14:paraId="540B6BCF" w14:textId="77777777" w:rsidR="00E40075" w:rsidRDefault="00E40075" w:rsidP="00432672">
      <w:pPr>
        <w:pStyle w:val="BodyText"/>
      </w:pPr>
    </w:p>
    <w:p w14:paraId="3BBB2691" w14:textId="77777777" w:rsidR="00E40075" w:rsidRPr="00830293" w:rsidRDefault="00E40075" w:rsidP="00432672">
      <w:pPr>
        <w:pStyle w:val="BodyText"/>
      </w:pPr>
    </w:p>
    <w:p w14:paraId="23D23C31" w14:textId="3F7130B2" w:rsidR="00830293" w:rsidRDefault="00830293" w:rsidP="00432672">
      <w:pPr>
        <w:pStyle w:val="BodyText"/>
      </w:pPr>
      <w:r w:rsidRPr="00830293">
        <w:t xml:space="preserve">Virtualization of 5G networks, and specifically of the </w:t>
      </w:r>
      <w:r w:rsidR="6C8EB40B" w:rsidRPr="00830293">
        <w:t>Radio Access Network (</w:t>
      </w:r>
      <w:r w:rsidRPr="00830293">
        <w:t>RAN</w:t>
      </w:r>
      <w:r w:rsidR="09754471" w:rsidRPr="00830293">
        <w:t>)</w:t>
      </w:r>
      <w:r w:rsidR="42453F33" w:rsidRPr="00830293">
        <w:t xml:space="preserve"> </w:t>
      </w:r>
      <w:r w:rsidRPr="00830293">
        <w:t>is needed to enable operators to meet the</w:t>
      </w:r>
      <w:r w:rsidRPr="00830293">
        <w:rPr>
          <w:spacing w:val="-3"/>
        </w:rPr>
        <w:t xml:space="preserve"> </w:t>
      </w:r>
      <w:r w:rsidRPr="00830293">
        <w:t>growing</w:t>
      </w:r>
      <w:r w:rsidRPr="00830293">
        <w:rPr>
          <w:spacing w:val="-5"/>
        </w:rPr>
        <w:t xml:space="preserve"> </w:t>
      </w:r>
      <w:r w:rsidRPr="00830293">
        <w:t>demand</w:t>
      </w:r>
      <w:r w:rsidRPr="00830293">
        <w:rPr>
          <w:spacing w:val="-3"/>
        </w:rPr>
        <w:t xml:space="preserve"> </w:t>
      </w:r>
      <w:r w:rsidRPr="00830293">
        <w:t>5G</w:t>
      </w:r>
      <w:r w:rsidRPr="00830293">
        <w:rPr>
          <w:spacing w:val="-4"/>
        </w:rPr>
        <w:t xml:space="preserve"> </w:t>
      </w:r>
      <w:r w:rsidRPr="00830293">
        <w:t>networks</w:t>
      </w:r>
      <w:r w:rsidRPr="00830293">
        <w:rPr>
          <w:spacing w:val="-3"/>
        </w:rPr>
        <w:t xml:space="preserve"> </w:t>
      </w:r>
      <w:r w:rsidRPr="00830293">
        <w:t>place</w:t>
      </w:r>
      <w:r w:rsidRPr="00830293">
        <w:rPr>
          <w:spacing w:val="-3"/>
        </w:rPr>
        <w:t xml:space="preserve"> </w:t>
      </w:r>
      <w:r w:rsidRPr="00830293">
        <w:t>on</w:t>
      </w:r>
      <w:r w:rsidRPr="00830293">
        <w:rPr>
          <w:spacing w:val="-3"/>
        </w:rPr>
        <w:t xml:space="preserve"> </w:t>
      </w:r>
      <w:r w:rsidRPr="00830293">
        <w:t>compute</w:t>
      </w:r>
      <w:r w:rsidRPr="00830293">
        <w:rPr>
          <w:spacing w:val="-3"/>
        </w:rPr>
        <w:t xml:space="preserve"> </w:t>
      </w:r>
      <w:r w:rsidRPr="00830293">
        <w:t>capacity,</w:t>
      </w:r>
      <w:r w:rsidRPr="00830293">
        <w:rPr>
          <w:spacing w:val="-5"/>
        </w:rPr>
        <w:t xml:space="preserve"> </w:t>
      </w:r>
      <w:r w:rsidRPr="00830293">
        <w:t>networking,</w:t>
      </w:r>
      <w:r w:rsidRPr="00830293">
        <w:rPr>
          <w:spacing w:val="-5"/>
        </w:rPr>
        <w:t xml:space="preserve"> </w:t>
      </w:r>
      <w:r w:rsidRPr="00830293">
        <w:t>and</w:t>
      </w:r>
      <w:r w:rsidRPr="00830293">
        <w:rPr>
          <w:spacing w:val="-3"/>
        </w:rPr>
        <w:t xml:space="preserve"> </w:t>
      </w:r>
      <w:r w:rsidRPr="00830293">
        <w:t>storage</w:t>
      </w:r>
      <w:r w:rsidRPr="00830293">
        <w:rPr>
          <w:spacing w:val="-4"/>
        </w:rPr>
        <w:t xml:space="preserve"> </w:t>
      </w:r>
      <w:r w:rsidRPr="00830293">
        <w:t xml:space="preserve">resources. </w:t>
      </w:r>
      <w:r w:rsidR="1D3FF4A2">
        <w:t xml:space="preserve">With </w:t>
      </w:r>
      <w:r w:rsidR="000602CD">
        <w:t xml:space="preserve">3GPP </w:t>
      </w:r>
      <w:r w:rsidR="1D3FF4A2">
        <w:t>release 15 that started 5G, 3GPP introduced the disaggregation of the Radio Access Network (RAN), splitting the 5G base station (</w:t>
      </w:r>
      <w:proofErr w:type="spellStart"/>
      <w:r w:rsidR="1D3FF4A2">
        <w:t>gNB</w:t>
      </w:r>
      <w:proofErr w:type="spellEnd"/>
      <w:r w:rsidR="1D3FF4A2">
        <w:t xml:space="preserve">) between a distributed unit (DU) and central unit (CU). </w:t>
      </w:r>
    </w:p>
    <w:p w14:paraId="530C6414" w14:textId="77777777" w:rsidR="00EB1356" w:rsidRPr="00830293" w:rsidRDefault="00EB1356" w:rsidP="00432672">
      <w:pPr>
        <w:pStyle w:val="BodyText"/>
        <w:rPr>
          <w:vertAlign w:val="superscript"/>
        </w:rPr>
      </w:pPr>
    </w:p>
    <w:p w14:paraId="15BA14B5" w14:textId="0C4711CA" w:rsidR="00830293" w:rsidRPr="00830293" w:rsidRDefault="67AD6E87" w:rsidP="00432672">
      <w:pPr>
        <w:pStyle w:val="BodyText"/>
        <w:rPr>
          <w:vertAlign w:val="superscript"/>
        </w:rPr>
      </w:pPr>
      <w:r w:rsidRPr="00830293">
        <w:t>Virtualization also helps decrease time-to-market. Virtualized implementation of Distributed Units</w:t>
      </w:r>
      <w:r w:rsidRPr="00830293">
        <w:rPr>
          <w:spacing w:val="-2"/>
        </w:rPr>
        <w:t xml:space="preserve"> </w:t>
      </w:r>
      <w:r w:rsidRPr="00830293">
        <w:t>(DUs)</w:t>
      </w:r>
      <w:r w:rsidRPr="00830293">
        <w:rPr>
          <w:spacing w:val="-3"/>
        </w:rPr>
        <w:t xml:space="preserve"> </w:t>
      </w:r>
      <w:r w:rsidRPr="00830293">
        <w:t>and</w:t>
      </w:r>
      <w:r w:rsidRPr="00830293">
        <w:rPr>
          <w:spacing w:val="-2"/>
        </w:rPr>
        <w:t xml:space="preserve"> </w:t>
      </w:r>
      <w:r w:rsidRPr="00830293">
        <w:t>Central</w:t>
      </w:r>
      <w:r w:rsidRPr="00830293">
        <w:rPr>
          <w:spacing w:val="-3"/>
        </w:rPr>
        <w:t xml:space="preserve"> </w:t>
      </w:r>
      <w:r w:rsidRPr="00830293">
        <w:t>Units</w:t>
      </w:r>
      <w:r w:rsidRPr="00830293">
        <w:rPr>
          <w:spacing w:val="-2"/>
        </w:rPr>
        <w:t xml:space="preserve"> </w:t>
      </w:r>
      <w:r w:rsidRPr="00830293">
        <w:t>(CUs)</w:t>
      </w:r>
      <w:hyperlink w:anchor="_bookmark11" w:history="1">
        <w:r w:rsidR="22602B90" w:rsidRPr="00830293">
          <w:rPr>
            <w:spacing w:val="-2"/>
          </w:rPr>
          <w:t xml:space="preserve"> </w:t>
        </w:r>
      </w:hyperlink>
      <w:r w:rsidRPr="00830293">
        <w:t>will</w:t>
      </w:r>
      <w:r w:rsidRPr="00830293">
        <w:rPr>
          <w:spacing w:val="-2"/>
        </w:rPr>
        <w:t xml:space="preserve"> </w:t>
      </w:r>
      <w:r w:rsidRPr="00830293">
        <w:t>provide</w:t>
      </w:r>
      <w:r w:rsidRPr="00830293">
        <w:rPr>
          <w:spacing w:val="-2"/>
        </w:rPr>
        <w:t xml:space="preserve"> </w:t>
      </w:r>
      <w:r w:rsidRPr="00830293">
        <w:t>further</w:t>
      </w:r>
      <w:r w:rsidRPr="00830293">
        <w:rPr>
          <w:spacing w:val="-2"/>
        </w:rPr>
        <w:t xml:space="preserve"> </w:t>
      </w:r>
      <w:r w:rsidRPr="00830293">
        <w:t>scaling</w:t>
      </w:r>
      <w:r w:rsidRPr="00830293">
        <w:rPr>
          <w:spacing w:val="-2"/>
        </w:rPr>
        <w:t xml:space="preserve"> </w:t>
      </w:r>
      <w:r w:rsidRPr="00830293">
        <w:t>and</w:t>
      </w:r>
      <w:r w:rsidRPr="00830293">
        <w:rPr>
          <w:spacing w:val="-2"/>
        </w:rPr>
        <w:t xml:space="preserve"> </w:t>
      </w:r>
      <w:r w:rsidRPr="00830293">
        <w:t>performance</w:t>
      </w:r>
      <w:r w:rsidRPr="00830293">
        <w:rPr>
          <w:spacing w:val="-2"/>
        </w:rPr>
        <w:t xml:space="preserve"> </w:t>
      </w:r>
      <w:r w:rsidRPr="00830293">
        <w:t>benefits</w:t>
      </w:r>
      <w:r w:rsidRPr="00830293">
        <w:rPr>
          <w:spacing w:val="-2"/>
        </w:rPr>
        <w:t xml:space="preserve"> </w:t>
      </w:r>
      <w:r w:rsidRPr="00830293">
        <w:t xml:space="preserve">and </w:t>
      </w:r>
      <w:r w:rsidR="00DF7CFE">
        <w:t xml:space="preserve">expected to </w:t>
      </w:r>
      <w:r w:rsidRPr="00830293">
        <w:t xml:space="preserve">lower costs for operators. </w:t>
      </w:r>
      <w:r w:rsidR="72360E98">
        <w:t>3GPP</w:t>
      </w:r>
      <w:r w:rsidR="00830293" w:rsidRPr="76D13864">
        <w:rPr>
          <w:rStyle w:val="FootnoteReference"/>
        </w:rPr>
        <w:footnoteReference w:id="7"/>
      </w:r>
      <w:r w:rsidR="72360E98">
        <w:t xml:space="preserve"> </w:t>
      </w:r>
      <w:r w:rsidRPr="00830293">
        <w:t xml:space="preserve">defines a Distributed Unit as the </w:t>
      </w:r>
      <w:r w:rsidR="664EC4DC" w:rsidRPr="00830293">
        <w:t xml:space="preserve">logical node </w:t>
      </w:r>
      <w:r w:rsidRPr="00830293">
        <w:t xml:space="preserve">that manages the radio link, data link, and digital </w:t>
      </w:r>
      <w:r w:rsidR="00B96646" w:rsidRPr="00830293">
        <w:t>portions of</w:t>
      </w:r>
      <w:r w:rsidRPr="00830293">
        <w:t xml:space="preserve"> the network, and controls coordinated multi-point and</w:t>
      </w:r>
      <w:r w:rsidRPr="00830293">
        <w:rPr>
          <w:spacing w:val="-3"/>
        </w:rPr>
        <w:t xml:space="preserve"> </w:t>
      </w:r>
      <w:r w:rsidRPr="00830293">
        <w:t>fronthaul</w:t>
      </w:r>
      <w:r w:rsidRPr="00830293">
        <w:rPr>
          <w:spacing w:val="-3"/>
        </w:rPr>
        <w:t xml:space="preserve"> </w:t>
      </w:r>
      <w:r w:rsidRPr="00830293">
        <w:t>capabilities</w:t>
      </w:r>
      <w:r w:rsidRPr="00830293">
        <w:rPr>
          <w:spacing w:val="-4"/>
        </w:rPr>
        <w:t xml:space="preserve"> </w:t>
      </w:r>
      <w:r w:rsidRPr="00830293">
        <w:t>among</w:t>
      </w:r>
      <w:r w:rsidRPr="00830293">
        <w:rPr>
          <w:spacing w:val="-3"/>
        </w:rPr>
        <w:t xml:space="preserve"> </w:t>
      </w:r>
      <w:r w:rsidRPr="00830293">
        <w:t>multiple</w:t>
      </w:r>
      <w:r w:rsidRPr="00830293">
        <w:rPr>
          <w:spacing w:val="-3"/>
        </w:rPr>
        <w:t xml:space="preserve"> </w:t>
      </w:r>
      <w:r w:rsidRPr="00830293">
        <w:t>Radio</w:t>
      </w:r>
      <w:r w:rsidRPr="00830293">
        <w:rPr>
          <w:spacing w:val="-3"/>
        </w:rPr>
        <w:t xml:space="preserve"> </w:t>
      </w:r>
      <w:r w:rsidRPr="00830293">
        <w:t>Units</w:t>
      </w:r>
      <w:r w:rsidR="7A20B483" w:rsidRPr="00830293">
        <w:t>.</w:t>
      </w:r>
      <w:r w:rsidRPr="00830293">
        <w:rPr>
          <w:spacing w:val="-3"/>
        </w:rPr>
        <w:t xml:space="preserve"> </w:t>
      </w:r>
      <w:r w:rsidRPr="00830293">
        <w:t>Central</w:t>
      </w:r>
      <w:r w:rsidRPr="00830293">
        <w:rPr>
          <w:spacing w:val="-3"/>
        </w:rPr>
        <w:t xml:space="preserve"> </w:t>
      </w:r>
      <w:r w:rsidRPr="00830293">
        <w:t>Unit</w:t>
      </w:r>
      <w:r w:rsidRPr="00830293">
        <w:rPr>
          <w:spacing w:val="-3"/>
        </w:rPr>
        <w:t xml:space="preserve"> </w:t>
      </w:r>
      <w:r w:rsidR="3EAD65F7">
        <w:t xml:space="preserve">is the logical node </w:t>
      </w:r>
      <w:r w:rsidRPr="00830293">
        <w:t>that oversees</w:t>
      </w:r>
      <w:r w:rsidRPr="00830293">
        <w:rPr>
          <w:spacing w:val="-2"/>
        </w:rPr>
        <w:t xml:space="preserve"> </w:t>
      </w:r>
      <w:r w:rsidRPr="00830293">
        <w:t>the</w:t>
      </w:r>
      <w:r w:rsidRPr="00830293">
        <w:rPr>
          <w:spacing w:val="-2"/>
        </w:rPr>
        <w:t xml:space="preserve"> </w:t>
      </w:r>
      <w:r w:rsidRPr="00830293">
        <w:t>radio</w:t>
      </w:r>
      <w:r w:rsidRPr="00830293">
        <w:rPr>
          <w:spacing w:val="-1"/>
        </w:rPr>
        <w:t xml:space="preserve"> </w:t>
      </w:r>
      <w:r w:rsidRPr="00830293">
        <w:t>resource</w:t>
      </w:r>
      <w:r w:rsidRPr="00830293">
        <w:rPr>
          <w:spacing w:val="-1"/>
        </w:rPr>
        <w:t xml:space="preserve"> </w:t>
      </w:r>
      <w:r w:rsidRPr="00830293">
        <w:t>control</w:t>
      </w:r>
      <w:r w:rsidRPr="00830293">
        <w:rPr>
          <w:spacing w:val="-1"/>
        </w:rPr>
        <w:t xml:space="preserve"> </w:t>
      </w:r>
      <w:r w:rsidRPr="00830293">
        <w:t>and</w:t>
      </w:r>
      <w:r w:rsidRPr="00830293">
        <w:rPr>
          <w:spacing w:val="-1"/>
        </w:rPr>
        <w:t xml:space="preserve"> </w:t>
      </w:r>
      <w:r w:rsidRPr="00830293">
        <w:t>packet</w:t>
      </w:r>
      <w:r w:rsidRPr="00830293">
        <w:rPr>
          <w:spacing w:val="-1"/>
        </w:rPr>
        <w:t xml:space="preserve"> </w:t>
      </w:r>
      <w:r w:rsidRPr="00830293">
        <w:t>data</w:t>
      </w:r>
      <w:r w:rsidRPr="00830293">
        <w:rPr>
          <w:spacing w:val="-1"/>
        </w:rPr>
        <w:t xml:space="preserve"> </w:t>
      </w:r>
      <w:r w:rsidRPr="00830293">
        <w:t>convergence</w:t>
      </w:r>
      <w:r w:rsidRPr="00830293">
        <w:rPr>
          <w:spacing w:val="-1"/>
        </w:rPr>
        <w:t xml:space="preserve"> </w:t>
      </w:r>
      <w:r w:rsidRPr="00830293">
        <w:t>protocol</w:t>
      </w:r>
      <w:r w:rsidR="0F097967" w:rsidRPr="00830293">
        <w:t>s</w:t>
      </w:r>
      <w:r w:rsidRPr="00830293">
        <w:rPr>
          <w:spacing w:val="-2"/>
        </w:rPr>
        <w:t xml:space="preserve"> </w:t>
      </w:r>
      <w:r w:rsidRPr="00830293">
        <w:t>of</w:t>
      </w:r>
      <w:r w:rsidRPr="00830293">
        <w:rPr>
          <w:spacing w:val="-1"/>
        </w:rPr>
        <w:t xml:space="preserve"> </w:t>
      </w:r>
      <w:r w:rsidRPr="00830293">
        <w:t>the</w:t>
      </w:r>
      <w:r w:rsidRPr="00830293">
        <w:rPr>
          <w:spacing w:val="-1"/>
        </w:rPr>
        <w:t xml:space="preserve"> </w:t>
      </w:r>
      <w:r w:rsidRPr="00830293">
        <w:t>network</w:t>
      </w:r>
      <w:r w:rsidR="26F70F8B" w:rsidRPr="00830293">
        <w:t>. The Central Unit</w:t>
      </w:r>
      <w:r w:rsidRPr="00830293">
        <w:t xml:space="preserve"> controls </w:t>
      </w:r>
      <w:r w:rsidR="55C9F6B3" w:rsidRPr="00830293">
        <w:t xml:space="preserve">one or </w:t>
      </w:r>
      <w:r w:rsidRPr="00830293">
        <w:t xml:space="preserve">multiple Distributed Units over mid-haul </w:t>
      </w:r>
      <w:r w:rsidR="7AE58922">
        <w:t>interface and</w:t>
      </w:r>
      <w:r w:rsidRPr="00830293">
        <w:t xml:space="preserve"> facilitates network traffic load balancing among Radio Units.</w:t>
      </w:r>
      <w:r w:rsidRPr="00830293">
        <w:rPr>
          <w:spacing w:val="40"/>
        </w:rPr>
        <w:t xml:space="preserve"> </w:t>
      </w:r>
      <w:r w:rsidRPr="00830293">
        <w:t>Virtualizing the RAN will also increase network vendor diversity by disaggregating network</w:t>
      </w:r>
      <w:r w:rsidRPr="00830293">
        <w:rPr>
          <w:spacing w:val="-3"/>
        </w:rPr>
        <w:t xml:space="preserve"> </w:t>
      </w:r>
      <w:r w:rsidRPr="00830293">
        <w:t>components.</w:t>
      </w:r>
      <w:r w:rsidRPr="00830293">
        <w:rPr>
          <w:spacing w:val="40"/>
        </w:rPr>
        <w:t xml:space="preserve"> </w:t>
      </w:r>
      <w:r w:rsidRPr="00830293">
        <w:t>New</w:t>
      </w:r>
      <w:r w:rsidRPr="00830293">
        <w:rPr>
          <w:spacing w:val="-4"/>
        </w:rPr>
        <w:t xml:space="preserve"> </w:t>
      </w:r>
      <w:r w:rsidRPr="00830293">
        <w:t>vendors</w:t>
      </w:r>
      <w:r w:rsidRPr="00830293">
        <w:rPr>
          <w:spacing w:val="-3"/>
        </w:rPr>
        <w:t xml:space="preserve"> </w:t>
      </w:r>
      <w:r w:rsidRPr="00830293">
        <w:t>benefitting</w:t>
      </w:r>
      <w:r w:rsidRPr="00830293">
        <w:rPr>
          <w:spacing w:val="-5"/>
        </w:rPr>
        <w:t xml:space="preserve"> </w:t>
      </w:r>
      <w:r w:rsidRPr="00830293">
        <w:t>from</w:t>
      </w:r>
      <w:r w:rsidRPr="00830293">
        <w:rPr>
          <w:spacing w:val="-3"/>
        </w:rPr>
        <w:t xml:space="preserve"> </w:t>
      </w:r>
      <w:r w:rsidRPr="00830293">
        <w:t>a</w:t>
      </w:r>
      <w:r w:rsidRPr="00830293">
        <w:rPr>
          <w:spacing w:val="-4"/>
        </w:rPr>
        <w:t xml:space="preserve"> </w:t>
      </w:r>
      <w:r w:rsidRPr="00830293">
        <w:t>lower</w:t>
      </w:r>
      <w:r w:rsidRPr="00830293">
        <w:rPr>
          <w:spacing w:val="-3"/>
        </w:rPr>
        <w:t xml:space="preserve"> </w:t>
      </w:r>
      <w:r w:rsidRPr="00830293">
        <w:t>cost</w:t>
      </w:r>
      <w:r w:rsidRPr="00830293">
        <w:rPr>
          <w:spacing w:val="-3"/>
        </w:rPr>
        <w:t xml:space="preserve"> </w:t>
      </w:r>
      <w:r w:rsidRPr="00830293">
        <w:t>of</w:t>
      </w:r>
      <w:r w:rsidRPr="00830293">
        <w:rPr>
          <w:spacing w:val="-3"/>
        </w:rPr>
        <w:t xml:space="preserve"> </w:t>
      </w:r>
      <w:r w:rsidRPr="00830293">
        <w:t>entry</w:t>
      </w:r>
      <w:r w:rsidRPr="00830293">
        <w:rPr>
          <w:spacing w:val="-3"/>
        </w:rPr>
        <w:t xml:space="preserve"> </w:t>
      </w:r>
      <w:r w:rsidRPr="00830293">
        <w:t>to</w:t>
      </w:r>
      <w:r w:rsidRPr="00830293">
        <w:rPr>
          <w:spacing w:val="-3"/>
        </w:rPr>
        <w:t xml:space="preserve"> </w:t>
      </w:r>
      <w:r w:rsidRPr="00830293">
        <w:t>the</w:t>
      </w:r>
      <w:r w:rsidRPr="00830293">
        <w:rPr>
          <w:spacing w:val="-3"/>
        </w:rPr>
        <w:t xml:space="preserve"> </w:t>
      </w:r>
      <w:r w:rsidRPr="00830293">
        <w:t>network</w:t>
      </w:r>
      <w:r w:rsidRPr="00830293">
        <w:rPr>
          <w:spacing w:val="-3"/>
        </w:rPr>
        <w:t xml:space="preserve"> </w:t>
      </w:r>
      <w:r w:rsidRPr="00830293">
        <w:t xml:space="preserve">vendor ecosystem can play a role in developing individual network components, instead of only having the option of producing </w:t>
      </w:r>
      <w:r w:rsidRPr="00830293">
        <w:lastRenderedPageBreak/>
        <w:t>proprietary bundles of products for operators.</w:t>
      </w:r>
      <w:r w:rsidR="749594AA">
        <w:t xml:space="preserve"> </w:t>
      </w:r>
    </w:p>
    <w:p w14:paraId="1EB911D6" w14:textId="7FF573B5" w:rsidR="00830293" w:rsidRDefault="00830293" w:rsidP="00432672">
      <w:pPr>
        <w:pStyle w:val="BodyText"/>
      </w:pPr>
      <w:r w:rsidRPr="00830293">
        <w:t>The diverse vendor ecosystem enabled by a virtualized architecture paired with cloud will allow operators</w:t>
      </w:r>
      <w:r w:rsidRPr="00830293">
        <w:rPr>
          <w:spacing w:val="-3"/>
        </w:rPr>
        <w:t xml:space="preserve"> </w:t>
      </w:r>
      <w:r w:rsidRPr="00830293">
        <w:t>to</w:t>
      </w:r>
      <w:r w:rsidRPr="00830293">
        <w:rPr>
          <w:spacing w:val="-5"/>
        </w:rPr>
        <w:t xml:space="preserve"> </w:t>
      </w:r>
      <w:r w:rsidRPr="00830293">
        <w:t>choose</w:t>
      </w:r>
      <w:r w:rsidRPr="00830293">
        <w:rPr>
          <w:spacing w:val="-3"/>
        </w:rPr>
        <w:t xml:space="preserve"> </w:t>
      </w:r>
      <w:r w:rsidRPr="00830293">
        <w:t>the</w:t>
      </w:r>
      <w:r w:rsidRPr="00830293">
        <w:rPr>
          <w:spacing w:val="-3"/>
        </w:rPr>
        <w:t xml:space="preserve"> </w:t>
      </w:r>
      <w:r w:rsidRPr="00830293">
        <w:t>best-in-class</w:t>
      </w:r>
      <w:r w:rsidRPr="00830293">
        <w:rPr>
          <w:spacing w:val="-4"/>
        </w:rPr>
        <w:t xml:space="preserve"> </w:t>
      </w:r>
      <w:r w:rsidRPr="00830293">
        <w:t>vendors</w:t>
      </w:r>
      <w:r w:rsidRPr="00830293">
        <w:rPr>
          <w:spacing w:val="-3"/>
        </w:rPr>
        <w:t xml:space="preserve"> </w:t>
      </w:r>
      <w:r w:rsidRPr="00830293">
        <w:t>for</w:t>
      </w:r>
      <w:r w:rsidRPr="00830293">
        <w:rPr>
          <w:spacing w:val="-4"/>
        </w:rPr>
        <w:t xml:space="preserve"> </w:t>
      </w:r>
      <w:r w:rsidRPr="00830293">
        <w:t>each</w:t>
      </w:r>
      <w:r w:rsidRPr="00830293">
        <w:rPr>
          <w:spacing w:val="-3"/>
        </w:rPr>
        <w:t xml:space="preserve"> </w:t>
      </w:r>
      <w:r w:rsidRPr="00830293">
        <w:t>network</w:t>
      </w:r>
      <w:r w:rsidRPr="00830293">
        <w:rPr>
          <w:spacing w:val="-3"/>
        </w:rPr>
        <w:t xml:space="preserve"> </w:t>
      </w:r>
      <w:r w:rsidRPr="00830293">
        <w:t>function,</w:t>
      </w:r>
      <w:r w:rsidRPr="00830293">
        <w:rPr>
          <w:spacing w:val="-3"/>
        </w:rPr>
        <w:t xml:space="preserve"> </w:t>
      </w:r>
      <w:r w:rsidRPr="00830293">
        <w:t>avoid</w:t>
      </w:r>
      <w:r w:rsidRPr="00830293">
        <w:rPr>
          <w:spacing w:val="-3"/>
        </w:rPr>
        <w:t xml:space="preserve"> </w:t>
      </w:r>
      <w:r w:rsidRPr="00830293">
        <w:t>vendor</w:t>
      </w:r>
      <w:r w:rsidRPr="00830293">
        <w:rPr>
          <w:spacing w:val="-4"/>
        </w:rPr>
        <w:t xml:space="preserve"> </w:t>
      </w:r>
      <w:r w:rsidRPr="00830293">
        <w:t>lock-in, accelerate innovation coming from a vibrant vendor ecosystem</w:t>
      </w:r>
      <w:r w:rsidR="001231B0">
        <w:t>.</w:t>
      </w:r>
      <w:r w:rsidR="001231B0" w:rsidRPr="00830293" w:rsidDel="001231B0">
        <w:t xml:space="preserve"> </w:t>
      </w:r>
    </w:p>
    <w:p w14:paraId="5BD302DC" w14:textId="77777777" w:rsidR="001231B0" w:rsidRPr="00830293" w:rsidRDefault="001231B0" w:rsidP="00432672">
      <w:pPr>
        <w:pStyle w:val="BodyText"/>
      </w:pPr>
    </w:p>
    <w:p w14:paraId="3CEE0D6B" w14:textId="718208B5" w:rsidR="00830293" w:rsidRDefault="00830293" w:rsidP="00432672">
      <w:pPr>
        <w:pStyle w:val="BodyText"/>
      </w:pPr>
      <w:r w:rsidRPr="00830293">
        <w:t xml:space="preserve">There are three </w:t>
      </w:r>
      <w:r w:rsidR="002E5DE1" w:rsidRPr="00830293">
        <w:t>fundamentals</w:t>
      </w:r>
      <w:r w:rsidRPr="00830293">
        <w:t xml:space="preserve"> that must converge to realize the benefits of the transformative effects that software defined networking can unlock.</w:t>
      </w:r>
    </w:p>
    <w:p w14:paraId="51E3A738" w14:textId="77777777" w:rsidR="00E06BA2" w:rsidRPr="00830293" w:rsidRDefault="00E06BA2" w:rsidP="00432672">
      <w:pPr>
        <w:pStyle w:val="BodyText"/>
      </w:pPr>
    </w:p>
    <w:p w14:paraId="13859113" w14:textId="55BCF145" w:rsidR="00830293" w:rsidRDefault="00830293" w:rsidP="00432672">
      <w:pPr>
        <w:pStyle w:val="BodyText"/>
      </w:pPr>
      <w:r w:rsidRPr="00E06BA2">
        <w:rPr>
          <w:b/>
          <w:bCs/>
        </w:rPr>
        <w:t>Cloud Native Software</w:t>
      </w:r>
      <w:r w:rsidRPr="00830293">
        <w:t xml:space="preserve">: As with most cloud-based applications, the software that defines the network functions must be written with the cloud environment in mind.  This doesn’t simply include issues such as virtualization and multi-tenancy, but also </w:t>
      </w:r>
      <w:r w:rsidR="005125DE" w:rsidRPr="00830293">
        <w:t>must</w:t>
      </w:r>
      <w:r w:rsidRPr="00830293">
        <w:t xml:space="preserve"> contemplate the software monitoring and lifecycle deployment models as well as the architectural considerations required to ensure security and resilience of the services. 5G is the first iteration of the 3GPP wireless standard that contemplates a fully cloud-native environment.</w:t>
      </w:r>
    </w:p>
    <w:p w14:paraId="3D1D2C9B" w14:textId="77777777" w:rsidR="00E06BA2" w:rsidRPr="00830293" w:rsidRDefault="00E06BA2" w:rsidP="00432672">
      <w:pPr>
        <w:pStyle w:val="BodyText"/>
      </w:pPr>
    </w:p>
    <w:p w14:paraId="061B3928" w14:textId="6BF5E82F" w:rsidR="00830293" w:rsidRDefault="00830293" w:rsidP="00432672">
      <w:pPr>
        <w:pStyle w:val="BodyText"/>
      </w:pPr>
      <w:r w:rsidRPr="00E06BA2">
        <w:rPr>
          <w:b/>
          <w:bCs/>
        </w:rPr>
        <w:t>Distributed and Dynamic Systems:</w:t>
      </w:r>
      <w:r w:rsidRPr="00830293">
        <w:t xml:space="preserve"> By its very nature, the network functions must be geographically distributed to optimize performance, localize computation and data movement, while minimizing latency. Networks must respond to dynamic changes in traffic profiles and capacity and must be able to do so almost instantaneously to avoid implications to the applications above.</w:t>
      </w:r>
    </w:p>
    <w:p w14:paraId="53D93BE6" w14:textId="77777777" w:rsidR="00E06BA2" w:rsidRPr="00830293" w:rsidRDefault="00E06BA2" w:rsidP="00432672">
      <w:pPr>
        <w:pStyle w:val="BodyText"/>
      </w:pPr>
    </w:p>
    <w:p w14:paraId="5D6C704C" w14:textId="35390984" w:rsidR="00830293" w:rsidRPr="00830293" w:rsidRDefault="00830293" w:rsidP="00432672">
      <w:pPr>
        <w:pStyle w:val="BodyText"/>
      </w:pPr>
      <w:r w:rsidRPr="00E06BA2">
        <w:rPr>
          <w:b/>
          <w:bCs/>
        </w:rPr>
        <w:t>Network Topology:</w:t>
      </w:r>
      <w:r w:rsidRPr="00830293">
        <w:t xml:space="preserve"> The network topology must be mapped to the underlying computing resources to maximize resilience and security.  Traditional cloud scale suggests that larger and more centralized data centers provide better economics; however, network functions must be distributed to optimize economics, meet networking SLAs (Service Level Agreements), and protect against all forms of faults and failure conditions. There are practical issues to consider such as who provides the various computing layers upon which the network topology executes (</w:t>
      </w:r>
      <w:r w:rsidR="53A6A3A3">
        <w:t>Hyperscale Cloud Providers (HCPs)</w:t>
      </w:r>
      <w:r w:rsidR="469CA412">
        <w:t>,</w:t>
      </w:r>
      <w:r w:rsidRPr="00830293">
        <w:t xml:space="preserve"> </w:t>
      </w:r>
      <w:r w:rsidR="77CEEFAB">
        <w:t xml:space="preserve">Communication </w:t>
      </w:r>
      <w:r w:rsidR="2A0DEA4A">
        <w:t>S</w:t>
      </w:r>
      <w:r w:rsidR="469CA412">
        <w:t xml:space="preserve">ervice </w:t>
      </w:r>
      <w:r w:rsidR="586D0FDD">
        <w:t>P</w:t>
      </w:r>
      <w:r w:rsidR="469CA412">
        <w:t>roviders</w:t>
      </w:r>
      <w:r w:rsidR="52551889">
        <w:t xml:space="preserve"> (CSPs)</w:t>
      </w:r>
      <w:r w:rsidR="469CA412">
        <w:t>, etc.)</w:t>
      </w:r>
      <w:r w:rsidRPr="00830293">
        <w:t xml:space="preserve"> and what are the business considerations and required SLAs for each.</w:t>
      </w:r>
      <w:r w:rsidR="00E06BA2">
        <w:t xml:space="preserve"> </w:t>
      </w:r>
      <w:r w:rsidRPr="00830293">
        <w:t>The next sections expand upon the opportunities and concerns incumbent in each of the above areas.</w:t>
      </w:r>
    </w:p>
    <w:p w14:paraId="241CF95D" w14:textId="77777777" w:rsidR="00830293" w:rsidRPr="00830293" w:rsidRDefault="00830293" w:rsidP="00830293">
      <w:pPr>
        <w:spacing w:line="216" w:lineRule="auto"/>
      </w:pPr>
    </w:p>
    <w:p w14:paraId="069731E4" w14:textId="5B28055F" w:rsidR="00830293" w:rsidRDefault="00830293" w:rsidP="00E06BA2">
      <w:pPr>
        <w:pStyle w:val="Heading2"/>
      </w:pPr>
      <w:bookmarkStart w:id="354" w:name="_Toc113351491"/>
      <w:bookmarkStart w:id="355" w:name="_Toc119680206"/>
      <w:r w:rsidRPr="00E06BA2">
        <w:t xml:space="preserve">Cloud </w:t>
      </w:r>
      <w:r w:rsidR="00491906">
        <w:t>N</w:t>
      </w:r>
      <w:r w:rsidRPr="00E06BA2">
        <w:t xml:space="preserve">ative </w:t>
      </w:r>
      <w:r w:rsidR="00491906">
        <w:t>S</w:t>
      </w:r>
      <w:r w:rsidRPr="00E06BA2">
        <w:t>oftware</w:t>
      </w:r>
      <w:bookmarkEnd w:id="354"/>
      <w:bookmarkEnd w:id="355"/>
      <w:r w:rsidRPr="00E06BA2">
        <w:t xml:space="preserve"> </w:t>
      </w:r>
    </w:p>
    <w:p w14:paraId="24DBFCEA" w14:textId="77777777" w:rsidR="00437087" w:rsidRPr="00437087" w:rsidRDefault="00437087" w:rsidP="00437087"/>
    <w:p w14:paraId="624C3145" w14:textId="4735ED0E" w:rsidR="00151392" w:rsidRPr="00830293" w:rsidRDefault="00151392" w:rsidP="00432672">
      <w:pPr>
        <w:pStyle w:val="BodyText"/>
      </w:pPr>
      <w:bookmarkStart w:id="356" w:name="_Toc113351492"/>
      <w:proofErr w:type="spellStart"/>
      <w:r w:rsidRPr="00830293">
        <w:t>Sofwarization</w:t>
      </w:r>
      <w:proofErr w:type="spellEnd"/>
      <w:r w:rsidR="00C509E6">
        <w:rPr>
          <w:rStyle w:val="FootnoteReference"/>
          <w:color w:val="000000" w:themeColor="text1"/>
        </w:rPr>
        <w:footnoteReference w:id="8"/>
      </w:r>
      <w:r w:rsidRPr="00830293">
        <w:t xml:space="preserve"> of 5G networks </w:t>
      </w:r>
      <w:r w:rsidR="335040A5" w:rsidRPr="00830293">
        <w:t>(</w:t>
      </w:r>
      <w:r w:rsidR="00761DD6" w:rsidRPr="00830293">
        <w:t>i.e.,</w:t>
      </w:r>
      <w:r w:rsidR="335040A5" w:rsidRPr="00830293">
        <w:t xml:space="preserve"> converting them to be SDNs)</w:t>
      </w:r>
      <w:r w:rsidR="222418F4" w:rsidRPr="00830293">
        <w:t xml:space="preserve"> </w:t>
      </w:r>
      <w:r w:rsidRPr="00830293">
        <w:t>is a key element in the migration of network functions from hardware-based elements to software-based architecture.</w:t>
      </w:r>
    </w:p>
    <w:p w14:paraId="73F6241E" w14:textId="18D3991F" w:rsidR="00151392" w:rsidRDefault="00151392" w:rsidP="00432672">
      <w:pPr>
        <w:pStyle w:val="BodyText"/>
      </w:pPr>
      <w:r w:rsidRPr="00830293">
        <w:t>Cloud-native architecture and technologies are an approach to designing, constructing, and operating workloads that are built in the cloud and take full advantage of the cloud computing model.</w:t>
      </w:r>
    </w:p>
    <w:p w14:paraId="4A6E8716" w14:textId="2786A860" w:rsidR="00830293" w:rsidRPr="007863C8" w:rsidRDefault="00830293" w:rsidP="00E06BA2">
      <w:pPr>
        <w:pStyle w:val="Heading3"/>
        <w:rPr>
          <w:rFonts w:ascii="Times New Roman" w:hAnsi="Times New Roman" w:cs="Times New Roman"/>
        </w:rPr>
      </w:pPr>
      <w:bookmarkStart w:id="357" w:name="_Toc119680207"/>
      <w:r w:rsidRPr="007863C8">
        <w:rPr>
          <w:rFonts w:ascii="Times New Roman" w:hAnsi="Times New Roman" w:cs="Times New Roman"/>
        </w:rPr>
        <w:t>Software Delivery</w:t>
      </w:r>
      <w:bookmarkEnd w:id="356"/>
      <w:bookmarkEnd w:id="357"/>
    </w:p>
    <w:p w14:paraId="1934AA78" w14:textId="1025054D" w:rsidR="00830293" w:rsidRPr="00F60DA1" w:rsidDel="00151392" w:rsidRDefault="00830293" w:rsidP="00830293">
      <w:pPr>
        <w:rPr>
          <w:szCs w:val="24"/>
        </w:rPr>
      </w:pPr>
      <w:proofErr w:type="spellStart"/>
      <w:r w:rsidRPr="00F60DA1" w:rsidDel="00151392">
        <w:rPr>
          <w:szCs w:val="24"/>
        </w:rPr>
        <w:t>Sofwarization</w:t>
      </w:r>
      <w:proofErr w:type="spellEnd"/>
      <w:r w:rsidRPr="00F60DA1" w:rsidDel="00151392">
        <w:rPr>
          <w:szCs w:val="24"/>
        </w:rPr>
        <w:t xml:space="preserve"> of 5G networks is a key element in the migration of network functions from hardware-based elements to software-based architecture.</w:t>
      </w:r>
    </w:p>
    <w:p w14:paraId="041EDBD2" w14:textId="52E1FDC8" w:rsidR="00830293" w:rsidRPr="00F60DA1" w:rsidRDefault="00830293" w:rsidP="00830293">
      <w:pPr>
        <w:rPr>
          <w:szCs w:val="24"/>
        </w:rPr>
      </w:pPr>
      <w:r w:rsidRPr="00F60DA1" w:rsidDel="00151392">
        <w:rPr>
          <w:szCs w:val="24"/>
        </w:rPr>
        <w:lastRenderedPageBreak/>
        <w:t>Cloud-native architecture and technologies are an approach to designing, constructing, and operating workloads that are built in the cloud and take full advantage of the cloud computing model</w:t>
      </w:r>
      <w:r w:rsidR="00BA1E85">
        <w:rPr>
          <w:szCs w:val="24"/>
        </w:rPr>
        <w:t xml:space="preserve">. </w:t>
      </w:r>
      <w:r w:rsidRPr="00F60DA1">
        <w:rPr>
          <w:szCs w:val="24"/>
        </w:rPr>
        <w:t>One of the most important aspects of cloud native software delivery is continuous integration (CI) and continuous delivery (CD),</w:t>
      </w:r>
      <w:r w:rsidR="004D0392" w:rsidRPr="00F60DA1">
        <w:rPr>
          <w:szCs w:val="24"/>
        </w:rPr>
        <w:t xml:space="preserve"> </w:t>
      </w:r>
      <w:r w:rsidRPr="00F60DA1">
        <w:rPr>
          <w:szCs w:val="24"/>
        </w:rPr>
        <w:t xml:space="preserve">commonly referred to as CI/CD, representing a set of processes that help software development teams deliver code changes more frequently and reliably. CI/CD is part of </w:t>
      </w:r>
      <w:r w:rsidR="00145C4D" w:rsidRPr="00F60DA1">
        <w:rPr>
          <w:szCs w:val="24"/>
        </w:rPr>
        <w:t>DevOps</w:t>
      </w:r>
      <w:r w:rsidR="00F2479F" w:rsidRPr="00F60DA1">
        <w:rPr>
          <w:rStyle w:val="FootnoteReference"/>
          <w:szCs w:val="24"/>
        </w:rPr>
        <w:footnoteReference w:id="9"/>
      </w:r>
      <w:r w:rsidRPr="00F60DA1">
        <w:rPr>
          <w:szCs w:val="24"/>
        </w:rPr>
        <w:t xml:space="preserve">, which helps shorten the software development lifecycle. </w:t>
      </w:r>
    </w:p>
    <w:p w14:paraId="2EE3B2F9" w14:textId="35C88C81" w:rsidR="00830293" w:rsidRPr="001D1706" w:rsidRDefault="00830293" w:rsidP="1FE40CB6">
      <w:pPr>
        <w:spacing w:after="160"/>
        <w:rPr>
          <w:szCs w:val="24"/>
        </w:rPr>
      </w:pPr>
      <w:r w:rsidRPr="00F60DA1">
        <w:rPr>
          <w:szCs w:val="24"/>
        </w:rPr>
        <w:t xml:space="preserve">CI/CD allows software </w:t>
      </w:r>
      <w:r w:rsidRPr="00F60DA1">
        <w:rPr>
          <w:rStyle w:val="BodyTextChar"/>
        </w:rPr>
        <w:t xml:space="preserve">to be built, </w:t>
      </w:r>
      <w:r w:rsidR="00BA1E85" w:rsidRPr="00FA2E1B">
        <w:rPr>
          <w:rStyle w:val="BodyTextChar"/>
        </w:rPr>
        <w:t>tested,</w:t>
      </w:r>
      <w:r w:rsidRPr="00F60DA1">
        <w:rPr>
          <w:rStyle w:val="BodyTextChar"/>
        </w:rPr>
        <w:t xml:space="preserve"> and released more frequently and consistently.</w:t>
      </w:r>
      <w:r w:rsidR="36AAA158" w:rsidRPr="00F60DA1">
        <w:rPr>
          <w:rStyle w:val="BodyTextChar"/>
        </w:rPr>
        <w:t xml:space="preserve"> </w:t>
      </w:r>
      <w:r w:rsidR="36AAA158" w:rsidRPr="00F60DA1">
        <w:rPr>
          <w:rStyle w:val="BodyTextChar"/>
          <w:rFonts w:eastAsia="Calibri"/>
        </w:rPr>
        <w:t>A properly constructed CI/CD environment enables an efficient ‘mirror system’ testing paradigm by allowing changes to be introduced and exposed to controlled traffic and carefully monitored (e.g., A/B testing</w:t>
      </w:r>
      <w:r w:rsidR="00113FD9" w:rsidRPr="00FA2E1B">
        <w:rPr>
          <w:rStyle w:val="FootnoteReference"/>
          <w:rFonts w:eastAsia="Calibri"/>
          <w:szCs w:val="24"/>
        </w:rPr>
        <w:footnoteReference w:id="10"/>
      </w:r>
      <w:r w:rsidR="36AAA158" w:rsidRPr="00F60DA1">
        <w:rPr>
          <w:rStyle w:val="BodyTextChar"/>
          <w:rFonts w:eastAsia="Calibri"/>
        </w:rPr>
        <w:t>, etc.)  in a controlled and constrained environment before committing the changes to a full production environment.</w:t>
      </w:r>
    </w:p>
    <w:p w14:paraId="7055D052" w14:textId="77777777" w:rsidR="00830293" w:rsidRPr="00F60DA1" w:rsidRDefault="00830293" w:rsidP="00830293">
      <w:pPr>
        <w:rPr>
          <w:szCs w:val="24"/>
        </w:rPr>
      </w:pPr>
      <w:r w:rsidRPr="00F60DA1">
        <w:rPr>
          <w:szCs w:val="24"/>
        </w:rPr>
        <w:t>DevOps is a compound of development (Dev) and operations (Ops), DevOps is the union of people, process, and technology to continually provide value to customers.</w:t>
      </w:r>
    </w:p>
    <w:p w14:paraId="2725E023" w14:textId="77777777" w:rsidR="00830293" w:rsidRPr="00F60DA1" w:rsidRDefault="00830293" w:rsidP="00830293">
      <w:pPr>
        <w:rPr>
          <w:szCs w:val="24"/>
        </w:rPr>
      </w:pPr>
      <w:r w:rsidRPr="00F60DA1">
        <w:rPr>
          <w:szCs w:val="24"/>
        </w:rPr>
        <w:t>DevOps enables formerly siloed roles—development, IT operations, quality engineering, and security—to coordinate and collaborate to produce better, more reliable products</w:t>
      </w:r>
    </w:p>
    <w:p w14:paraId="73146C6A" w14:textId="77777777" w:rsidR="00830293" w:rsidRPr="00F60DA1" w:rsidRDefault="00830293" w:rsidP="00830293">
      <w:pPr>
        <w:rPr>
          <w:szCs w:val="24"/>
        </w:rPr>
      </w:pPr>
      <w:r w:rsidRPr="00F60DA1">
        <w:rPr>
          <w:szCs w:val="24"/>
        </w:rPr>
        <w:t>Due to the new way of delivering software, a cloud native software environment provides the following benefits:</w:t>
      </w:r>
    </w:p>
    <w:p w14:paraId="71900635" w14:textId="77777777" w:rsidR="00830293" w:rsidRPr="00437087" w:rsidRDefault="00830293" w:rsidP="007E213E">
      <w:pPr>
        <w:pStyle w:val="ListParagraph"/>
        <w:widowControl/>
        <w:numPr>
          <w:ilvl w:val="0"/>
          <w:numId w:val="12"/>
        </w:numPr>
        <w:autoSpaceDE/>
        <w:autoSpaceDN/>
        <w:adjustRightInd/>
        <w:spacing w:after="160" w:line="259" w:lineRule="auto"/>
        <w:rPr>
          <w:color w:val="000000" w:themeColor="text1"/>
        </w:rPr>
      </w:pPr>
      <w:r w:rsidRPr="00437087">
        <w:rPr>
          <w:color w:val="000000" w:themeColor="text1"/>
        </w:rPr>
        <w:t>Agility</w:t>
      </w:r>
    </w:p>
    <w:p w14:paraId="3D4B0814" w14:textId="77777777" w:rsidR="00830293" w:rsidRPr="00437087" w:rsidRDefault="00830293" w:rsidP="007E213E">
      <w:pPr>
        <w:pStyle w:val="ListParagraph"/>
        <w:widowControl/>
        <w:numPr>
          <w:ilvl w:val="0"/>
          <w:numId w:val="12"/>
        </w:numPr>
        <w:autoSpaceDE/>
        <w:autoSpaceDN/>
        <w:adjustRightInd/>
        <w:spacing w:after="160" w:line="259" w:lineRule="auto"/>
        <w:rPr>
          <w:color w:val="000000" w:themeColor="text1"/>
        </w:rPr>
      </w:pPr>
      <w:r w:rsidRPr="00437087">
        <w:rPr>
          <w:color w:val="000000" w:themeColor="text1"/>
        </w:rPr>
        <w:t>Speed</w:t>
      </w:r>
    </w:p>
    <w:p w14:paraId="0281C59B" w14:textId="77777777" w:rsidR="00830293" w:rsidRPr="00437087" w:rsidRDefault="00830293" w:rsidP="007E213E">
      <w:pPr>
        <w:pStyle w:val="ListParagraph"/>
        <w:widowControl/>
        <w:numPr>
          <w:ilvl w:val="0"/>
          <w:numId w:val="12"/>
        </w:numPr>
        <w:autoSpaceDE/>
        <w:autoSpaceDN/>
        <w:adjustRightInd/>
        <w:spacing w:after="160" w:line="259" w:lineRule="auto"/>
        <w:rPr>
          <w:color w:val="000000" w:themeColor="text1"/>
        </w:rPr>
      </w:pPr>
      <w:r w:rsidRPr="00437087">
        <w:rPr>
          <w:color w:val="000000" w:themeColor="text1"/>
        </w:rPr>
        <w:t>Resiliency</w:t>
      </w:r>
    </w:p>
    <w:p w14:paraId="478672B9" w14:textId="77777777" w:rsidR="00830293" w:rsidRPr="00437087" w:rsidRDefault="00830293" w:rsidP="007E213E">
      <w:pPr>
        <w:pStyle w:val="ListParagraph"/>
        <w:widowControl/>
        <w:numPr>
          <w:ilvl w:val="0"/>
          <w:numId w:val="12"/>
        </w:numPr>
        <w:autoSpaceDE/>
        <w:autoSpaceDN/>
        <w:adjustRightInd/>
        <w:spacing w:line="259" w:lineRule="auto"/>
        <w:rPr>
          <w:color w:val="000000" w:themeColor="text1"/>
        </w:rPr>
      </w:pPr>
      <w:r w:rsidRPr="00437087">
        <w:rPr>
          <w:color w:val="000000" w:themeColor="text1"/>
        </w:rPr>
        <w:t>Ease of use</w:t>
      </w:r>
    </w:p>
    <w:p w14:paraId="0BEBEB85" w14:textId="77777777" w:rsidR="00830293" w:rsidRPr="00437087" w:rsidRDefault="00830293" w:rsidP="007E213E">
      <w:pPr>
        <w:pStyle w:val="ListParagraph"/>
        <w:widowControl/>
        <w:numPr>
          <w:ilvl w:val="0"/>
          <w:numId w:val="12"/>
        </w:numPr>
        <w:autoSpaceDE/>
        <w:autoSpaceDN/>
        <w:adjustRightInd/>
        <w:spacing w:after="160" w:line="259" w:lineRule="auto"/>
        <w:rPr>
          <w:color w:val="000000" w:themeColor="text1"/>
        </w:rPr>
      </w:pPr>
      <w:r w:rsidRPr="00437087">
        <w:rPr>
          <w:color w:val="000000" w:themeColor="text1"/>
        </w:rPr>
        <w:t>Scalability</w:t>
      </w:r>
    </w:p>
    <w:p w14:paraId="74B6FC4B" w14:textId="77777777" w:rsidR="00830293" w:rsidRPr="00437087" w:rsidRDefault="00830293" w:rsidP="007E213E">
      <w:pPr>
        <w:pStyle w:val="ListParagraph"/>
        <w:widowControl/>
        <w:numPr>
          <w:ilvl w:val="0"/>
          <w:numId w:val="12"/>
        </w:numPr>
        <w:autoSpaceDE/>
        <w:autoSpaceDN/>
        <w:adjustRightInd/>
        <w:spacing w:after="160" w:line="259" w:lineRule="auto"/>
        <w:rPr>
          <w:color w:val="000000" w:themeColor="text1"/>
        </w:rPr>
      </w:pPr>
      <w:r w:rsidRPr="00437087">
        <w:rPr>
          <w:color w:val="000000" w:themeColor="text1"/>
        </w:rPr>
        <w:t>Efficiency</w:t>
      </w:r>
    </w:p>
    <w:p w14:paraId="4B0E39F8" w14:textId="16F5EE16" w:rsidR="00830293" w:rsidRPr="007863C8" w:rsidRDefault="00830293" w:rsidP="00A46179">
      <w:pPr>
        <w:pStyle w:val="Heading3"/>
        <w:rPr>
          <w:rFonts w:ascii="Times New Roman" w:hAnsi="Times New Roman" w:cs="Times New Roman"/>
        </w:rPr>
      </w:pPr>
      <w:bookmarkStart w:id="358" w:name="_Toc118387024"/>
      <w:bookmarkStart w:id="359" w:name="_Toc118467112"/>
      <w:bookmarkStart w:id="360" w:name="_Toc118708284"/>
      <w:bookmarkStart w:id="361" w:name="_Toc118975241"/>
      <w:bookmarkStart w:id="362" w:name="_Toc118975431"/>
      <w:bookmarkStart w:id="363" w:name="_Toc113351493"/>
      <w:bookmarkStart w:id="364" w:name="_Toc119680208"/>
      <w:bookmarkEnd w:id="358"/>
      <w:bookmarkEnd w:id="359"/>
      <w:bookmarkEnd w:id="360"/>
      <w:bookmarkEnd w:id="361"/>
      <w:bookmarkEnd w:id="362"/>
      <w:r w:rsidRPr="007863C8">
        <w:rPr>
          <w:rFonts w:ascii="Times New Roman" w:hAnsi="Times New Roman" w:cs="Times New Roman"/>
        </w:rPr>
        <w:t>Securing the Software Delivery Practices</w:t>
      </w:r>
      <w:bookmarkEnd w:id="363"/>
      <w:bookmarkEnd w:id="364"/>
    </w:p>
    <w:p w14:paraId="7BD2CB23" w14:textId="77777777" w:rsidR="00830293" w:rsidRPr="00830293" w:rsidRDefault="00830293" w:rsidP="0072283E">
      <w:pPr>
        <w:pStyle w:val="BodyText"/>
        <w:rPr>
          <w:rFonts w:eastAsia="Segoe UI"/>
          <w:sz w:val="12"/>
          <w:szCs w:val="12"/>
        </w:rPr>
      </w:pPr>
      <w:r w:rsidRPr="00830293">
        <w:rPr>
          <w:rFonts w:eastAsia="Segoe UI"/>
        </w:rPr>
        <w:t>Leading security engineering practices, such as Secure Software Development Standards (SSDS), and operational security capabilities should be used to ensure secure delivery. This includes leveraging the Security Development Lifecycle (SDL) and other software assurance practices in alignment with the National Institute of Standards and Technology’s (NIST) Secure Software Development Framework (SSDF)</w:t>
      </w:r>
      <w:r w:rsidRPr="00830293">
        <w:rPr>
          <w:rFonts w:eastAsia="Segoe UI"/>
          <w:sz w:val="12"/>
          <w:szCs w:val="12"/>
        </w:rPr>
        <w:t xml:space="preserve">6 </w:t>
      </w:r>
      <w:r w:rsidRPr="00830293">
        <w:rPr>
          <w:rFonts w:eastAsia="Segoe UI"/>
        </w:rPr>
        <w:t xml:space="preserve">and </w:t>
      </w:r>
      <w:proofErr w:type="spellStart"/>
      <w:r w:rsidRPr="00830293">
        <w:rPr>
          <w:rFonts w:eastAsia="Segoe UI"/>
        </w:rPr>
        <w:t>SAFECode’s</w:t>
      </w:r>
      <w:proofErr w:type="spellEnd"/>
      <w:r w:rsidRPr="00830293">
        <w:rPr>
          <w:rFonts w:eastAsia="Segoe UI"/>
        </w:rPr>
        <w:t xml:space="preserve"> Fundamental Practices for Secure Software Development to further enhance software security with industry-leading techniques.</w:t>
      </w:r>
    </w:p>
    <w:p w14:paraId="7BFB0BAF" w14:textId="3C635F37" w:rsidR="1A2ABD84" w:rsidRDefault="1A2ABD84" w:rsidP="1A2ABD84">
      <w:pPr>
        <w:pStyle w:val="BodyText"/>
        <w:rPr>
          <w:rFonts w:eastAsia="Segoe UI"/>
        </w:rPr>
      </w:pPr>
    </w:p>
    <w:p w14:paraId="72F7B708" w14:textId="28A8D3C1" w:rsidR="00830293" w:rsidRPr="007863C8" w:rsidRDefault="00830293" w:rsidP="00A46179">
      <w:pPr>
        <w:pStyle w:val="Heading3"/>
        <w:rPr>
          <w:rFonts w:ascii="Times New Roman" w:hAnsi="Times New Roman" w:cs="Times New Roman"/>
        </w:rPr>
      </w:pPr>
      <w:bookmarkStart w:id="365" w:name="_Toc113351494"/>
      <w:bookmarkStart w:id="366" w:name="_Toc119680209"/>
      <w:r w:rsidRPr="007863C8">
        <w:rPr>
          <w:rFonts w:ascii="Times New Roman" w:hAnsi="Times New Roman" w:cs="Times New Roman"/>
        </w:rPr>
        <w:t>Using Software Bill of Materials</w:t>
      </w:r>
      <w:bookmarkEnd w:id="365"/>
      <w:bookmarkEnd w:id="366"/>
    </w:p>
    <w:p w14:paraId="5CCAA898" w14:textId="06242E29" w:rsidR="0072283E" w:rsidRPr="00F60DA1" w:rsidRDefault="00830293" w:rsidP="00F467A7">
      <w:pPr>
        <w:rPr>
          <w:rFonts w:eastAsia="Calibri"/>
          <w:szCs w:val="24"/>
        </w:rPr>
      </w:pPr>
      <w:r w:rsidRPr="001D1706">
        <w:rPr>
          <w:szCs w:val="24"/>
        </w:rPr>
        <w:t>According to NIST</w:t>
      </w:r>
      <w:r w:rsidR="001C62F4">
        <w:rPr>
          <w:szCs w:val="24"/>
        </w:rPr>
        <w:t xml:space="preserve"> and </w:t>
      </w:r>
      <w:r w:rsidR="00F467A7">
        <w:rPr>
          <w:szCs w:val="24"/>
        </w:rPr>
        <w:t xml:space="preserve">clearly </w:t>
      </w:r>
      <w:r w:rsidR="001C62F4">
        <w:rPr>
          <w:szCs w:val="24"/>
        </w:rPr>
        <w:t>outline</w:t>
      </w:r>
      <w:r w:rsidR="009D403C">
        <w:rPr>
          <w:szCs w:val="24"/>
        </w:rPr>
        <w:t>d</w:t>
      </w:r>
      <w:r w:rsidR="001C62F4">
        <w:rPr>
          <w:szCs w:val="24"/>
        </w:rPr>
        <w:t xml:space="preserve"> in</w:t>
      </w:r>
      <w:r w:rsidR="001624DF">
        <w:rPr>
          <w:szCs w:val="24"/>
        </w:rPr>
        <w:t xml:space="preserve"> </w:t>
      </w:r>
      <w:r w:rsidR="009D403C">
        <w:rPr>
          <w:szCs w:val="24"/>
        </w:rPr>
        <w:t xml:space="preserve">the </w:t>
      </w:r>
      <w:r w:rsidR="00770088">
        <w:rPr>
          <w:szCs w:val="24"/>
        </w:rPr>
        <w:t>CSRIC VIII</w:t>
      </w:r>
      <w:r w:rsidR="001A33DD">
        <w:rPr>
          <w:szCs w:val="24"/>
        </w:rPr>
        <w:t xml:space="preserve"> Report titled </w:t>
      </w:r>
      <w:r w:rsidR="00F053C5">
        <w:rPr>
          <w:szCs w:val="24"/>
        </w:rPr>
        <w:t>“</w:t>
      </w:r>
      <w:r w:rsidR="00E7466B" w:rsidRPr="00E7466B">
        <w:rPr>
          <w:szCs w:val="24"/>
        </w:rPr>
        <w:t>Managing Software &amp; Cloud Services Supply Chain Security for Communications Infrastructure</w:t>
      </w:r>
      <w:r w:rsidR="00F053C5">
        <w:rPr>
          <w:szCs w:val="24"/>
        </w:rPr>
        <w:t>”</w:t>
      </w:r>
      <w:r w:rsidRPr="001D1706">
        <w:rPr>
          <w:szCs w:val="24"/>
        </w:rPr>
        <w:t>,</w:t>
      </w:r>
      <w:r w:rsidR="00CA1039">
        <w:rPr>
          <w:rStyle w:val="FootnoteReference"/>
          <w:szCs w:val="24"/>
        </w:rPr>
        <w:footnoteReference w:id="11"/>
      </w:r>
      <w:r w:rsidRPr="001D1706">
        <w:rPr>
          <w:szCs w:val="24"/>
        </w:rPr>
        <w:t xml:space="preserve"> a</w:t>
      </w:r>
      <w:r w:rsidRPr="00F60DA1">
        <w:rPr>
          <w:rFonts w:eastAsia="Calibri"/>
          <w:szCs w:val="24"/>
        </w:rPr>
        <w:t xml:space="preserve"> Software Bill of Materials (SBOM) is a nested inventory for software, a list of ingredients that make up software components. </w:t>
      </w:r>
    </w:p>
    <w:p w14:paraId="15622FB7" w14:textId="77777777" w:rsidR="0072283E" w:rsidRDefault="0072283E" w:rsidP="0072283E">
      <w:pPr>
        <w:pStyle w:val="BodyText"/>
        <w:rPr>
          <w:rFonts w:eastAsia="Calibri"/>
          <w:sz w:val="23"/>
          <w:szCs w:val="23"/>
        </w:rPr>
      </w:pPr>
    </w:p>
    <w:p w14:paraId="5D1080BC" w14:textId="52839511" w:rsidR="00830293" w:rsidRDefault="00830293" w:rsidP="0072283E">
      <w:pPr>
        <w:pStyle w:val="BodyText"/>
      </w:pPr>
      <w:r w:rsidRPr="00830293">
        <w:t xml:space="preserve">Why have a </w:t>
      </w:r>
      <w:r w:rsidR="0079051D" w:rsidRPr="00F60DA1">
        <w:rPr>
          <w:rFonts w:eastAsia="Calibri"/>
        </w:rPr>
        <w:t>Software Bill of Materials</w:t>
      </w:r>
      <w:r w:rsidRPr="00830293">
        <w:t>?</w:t>
      </w:r>
    </w:p>
    <w:p w14:paraId="45A44D1D" w14:textId="77777777" w:rsidR="0072283E" w:rsidRPr="00830293" w:rsidRDefault="0072283E" w:rsidP="0072283E">
      <w:pPr>
        <w:pStyle w:val="BodyText"/>
      </w:pPr>
    </w:p>
    <w:p w14:paraId="5D27847C" w14:textId="5AF044BC" w:rsidR="00830293" w:rsidRDefault="7CB65D42" w:rsidP="00830293">
      <w:r>
        <w:t xml:space="preserve">A </w:t>
      </w:r>
      <w:r w:rsidR="44A43639">
        <w:t>SBOM</w:t>
      </w:r>
      <w:r w:rsidR="00830293" w:rsidRPr="00830293">
        <w:t xml:space="preserve"> is useful to producers and consumers of software, as it provides software transparency, software integrity, and software identity benefits</w:t>
      </w:r>
      <w:r w:rsidR="005E77FF">
        <w:t xml:space="preserve"> and summarized as follows</w:t>
      </w:r>
      <w:r w:rsidR="00830293" w:rsidRPr="00830293">
        <w:t>:</w:t>
      </w:r>
    </w:p>
    <w:p w14:paraId="5200974A" w14:textId="50659768" w:rsidR="0007075E" w:rsidRPr="00830293" w:rsidRDefault="0007075E" w:rsidP="00830293"/>
    <w:p w14:paraId="5012813B" w14:textId="738C27F8" w:rsidR="00830293" w:rsidRPr="00037F2A" w:rsidRDefault="00830293" w:rsidP="007E213E">
      <w:pPr>
        <w:pStyle w:val="ListParagraph"/>
        <w:widowControl/>
        <w:numPr>
          <w:ilvl w:val="0"/>
          <w:numId w:val="13"/>
        </w:numPr>
        <w:autoSpaceDE/>
        <w:autoSpaceDN/>
        <w:adjustRightInd/>
        <w:spacing w:after="160" w:line="259" w:lineRule="auto"/>
        <w:rPr>
          <w:rFonts w:eastAsia="Segoe UI"/>
          <w:color w:val="333333"/>
          <w:sz w:val="25"/>
          <w:szCs w:val="25"/>
        </w:rPr>
      </w:pPr>
      <w:r w:rsidRPr="005E77FF">
        <w:rPr>
          <w:b/>
          <w:bCs/>
        </w:rPr>
        <w:t>Software transparency</w:t>
      </w:r>
      <w:r w:rsidRPr="00830293">
        <w:t xml:space="preserve">: SBOMs provide a list of ingredients used in the creation of a piece of software, such as </w:t>
      </w:r>
      <w:r w:rsidR="00037F2A" w:rsidRPr="00830293">
        <w:t>open-source</w:t>
      </w:r>
      <w:r w:rsidRPr="00830293">
        <w:t xml:space="preserve"> software, components, and potentially even build tools. This enables producers and consumers to better inventory and evaluate license and vulnerability risk.</w:t>
      </w:r>
    </w:p>
    <w:p w14:paraId="70F49BC2" w14:textId="77777777" w:rsidR="00830293" w:rsidRPr="00037F2A" w:rsidRDefault="00830293" w:rsidP="007E213E">
      <w:pPr>
        <w:pStyle w:val="ListParagraph"/>
        <w:widowControl/>
        <w:numPr>
          <w:ilvl w:val="0"/>
          <w:numId w:val="13"/>
        </w:numPr>
        <w:autoSpaceDE/>
        <w:autoSpaceDN/>
        <w:adjustRightInd/>
        <w:spacing w:after="160" w:line="259" w:lineRule="auto"/>
        <w:rPr>
          <w:rFonts w:eastAsia="Segoe UI"/>
          <w:color w:val="333333"/>
          <w:sz w:val="25"/>
          <w:szCs w:val="25"/>
        </w:rPr>
      </w:pPr>
      <w:r w:rsidRPr="005E77FF">
        <w:rPr>
          <w:b/>
          <w:bCs/>
        </w:rPr>
        <w:t xml:space="preserve">Software integrity: </w:t>
      </w:r>
      <w:r w:rsidRPr="00830293">
        <w:t>While code signing is still the industry standard for trusting software and its integrity, SBOMs contain package and file checksums to enable consumers to validate the hashes, which can be useful in scenarios when signatures aren’t present.</w:t>
      </w:r>
    </w:p>
    <w:p w14:paraId="73084DD2" w14:textId="16856D91" w:rsidR="00830293" w:rsidRPr="00037F2A" w:rsidRDefault="00830293" w:rsidP="007E213E">
      <w:pPr>
        <w:pStyle w:val="ListParagraph"/>
        <w:widowControl/>
        <w:numPr>
          <w:ilvl w:val="0"/>
          <w:numId w:val="13"/>
        </w:numPr>
        <w:autoSpaceDE/>
        <w:autoSpaceDN/>
        <w:adjustRightInd/>
        <w:spacing w:after="160" w:line="259" w:lineRule="auto"/>
        <w:rPr>
          <w:rFonts w:eastAsia="Segoe UI"/>
          <w:color w:val="333333"/>
          <w:sz w:val="25"/>
          <w:szCs w:val="25"/>
        </w:rPr>
      </w:pPr>
      <w:r w:rsidRPr="005E77FF">
        <w:rPr>
          <w:b/>
          <w:bCs/>
        </w:rPr>
        <w:t>Software identity</w:t>
      </w:r>
      <w:r w:rsidRPr="00830293">
        <w:t xml:space="preserve">: When vulnerabilities (CVEs) are created, they are assigned to </w:t>
      </w:r>
      <w:r w:rsidR="4EB8BE3D">
        <w:t>an</w:t>
      </w:r>
      <w:r w:rsidRPr="00830293">
        <w:t xml:space="preserve"> </w:t>
      </w:r>
      <w:r w:rsidR="00C82DA6" w:rsidRPr="00F60DA1">
        <w:t>Common Platform Enumeration</w:t>
      </w:r>
      <w:r w:rsidR="00C82DA6">
        <w:rPr>
          <w:rStyle w:val="FootnoteReference"/>
        </w:rPr>
        <w:footnoteReference w:id="12"/>
      </w:r>
      <w:r w:rsidR="00C82DA6" w:rsidRPr="00F60DA1">
        <w:t xml:space="preserve"> (CPE)</w:t>
      </w:r>
      <w:r w:rsidRPr="00830293">
        <w:t xml:space="preserve"> identifier, which can have issues attributing a CPE to a specific piece of software. Software IDs within SBOMs provide a much more accurate way to identify software.</w:t>
      </w:r>
    </w:p>
    <w:p w14:paraId="2DB14090" w14:textId="7E07EC88" w:rsidR="71006324" w:rsidRDefault="00E8311D">
      <w:pPr>
        <w:ind w:left="360"/>
      </w:pPr>
      <w:r>
        <w:t xml:space="preserve">SBOM </w:t>
      </w:r>
      <w:r w:rsidR="71006324">
        <w:t>Considerations</w:t>
      </w:r>
      <w:r w:rsidR="006A3E1A">
        <w:t xml:space="preserve"> for </w:t>
      </w:r>
      <w:r w:rsidR="00081E51">
        <w:t>5G deployments</w:t>
      </w:r>
      <w:r w:rsidR="00D13457">
        <w:t>:</w:t>
      </w:r>
    </w:p>
    <w:p w14:paraId="31FB1F44" w14:textId="77777777" w:rsidR="005E77FF" w:rsidRDefault="005E77FF" w:rsidP="005E77FF">
      <w:pPr>
        <w:ind w:left="360"/>
      </w:pPr>
    </w:p>
    <w:p w14:paraId="053E8A85" w14:textId="47BF8F77" w:rsidR="00830293" w:rsidRDefault="71006324" w:rsidP="007E213E">
      <w:pPr>
        <w:pStyle w:val="ListParagraph"/>
        <w:numPr>
          <w:ilvl w:val="0"/>
          <w:numId w:val="13"/>
        </w:numPr>
      </w:pPr>
      <w:r>
        <w:t>Most deployments at scale</w:t>
      </w:r>
      <w:r w:rsidR="00F23477">
        <w:t xml:space="preserve"> are expected to be</w:t>
      </w:r>
      <w:r w:rsidR="00DF0C69">
        <w:t xml:space="preserve"> mixed with </w:t>
      </w:r>
      <w:r w:rsidR="00450910">
        <w:t xml:space="preserve">legacy </w:t>
      </w:r>
      <w:r w:rsidR="00925583">
        <w:t>network elements.</w:t>
      </w:r>
      <w:r>
        <w:t xml:space="preserve">  To achieve a completely cloud-native implementation of a RAN and Core network, it will be necessary to migrate, in place, a large multi-vendor and complex legacy installed base of traditional equipment and deployment paradigms that date back decades.  Since the installed base represents a very large investment, with a </w:t>
      </w:r>
      <w:r w:rsidR="00387754">
        <w:t>long-life</w:t>
      </w:r>
      <w:r>
        <w:t xml:space="preserve"> cycle, it will likely need to be amortized over time.  Thus, there will be a lengthy period of co-existence and each service provider will have unique circumstances to contemplate.  A detailed and cautious migration strategy is crucial </w:t>
      </w:r>
      <w:r w:rsidR="00BB4704">
        <w:t xml:space="preserve">for </w:t>
      </w:r>
      <w:r w:rsidR="00377F9E">
        <w:t>security integrity</w:t>
      </w:r>
      <w:r>
        <w:t xml:space="preserve"> and service reliability.  </w:t>
      </w:r>
      <w:bookmarkStart w:id="367" w:name="_Hlk118890320"/>
      <w:r w:rsidR="00192818" w:rsidRPr="008C0A30">
        <w:t>A</w:t>
      </w:r>
      <w:r w:rsidRPr="008C0A30">
        <w:t xml:space="preserve"> </w:t>
      </w:r>
      <w:r w:rsidR="004A7061" w:rsidRPr="008C0A30">
        <w:t>syndicated</w:t>
      </w:r>
      <w:r w:rsidRPr="008C0A30">
        <w:t xml:space="preserve"> development of common patterns of migration </w:t>
      </w:r>
      <w:r w:rsidR="004671DE" w:rsidRPr="008C0A30">
        <w:t>could</w:t>
      </w:r>
      <w:r w:rsidRPr="008C0A30">
        <w:t xml:space="preserve"> be convened and incented by the FCC </w:t>
      </w:r>
      <w:r w:rsidR="008A6480" w:rsidRPr="008C0A30">
        <w:t xml:space="preserve">including </w:t>
      </w:r>
      <w:r w:rsidRPr="008C0A30">
        <w:t>driv</w:t>
      </w:r>
      <w:r w:rsidR="008A6480" w:rsidRPr="008C0A30">
        <w:t>ing</w:t>
      </w:r>
      <w:r w:rsidRPr="008C0A30">
        <w:t xml:space="preserve"> some standards or product capabilities (analogous to the allowances that 5G non-standalone option affords).</w:t>
      </w:r>
      <w:r>
        <w:t xml:space="preserve"> </w:t>
      </w:r>
      <w:bookmarkEnd w:id="367"/>
    </w:p>
    <w:p w14:paraId="79075397" w14:textId="77777777" w:rsidR="004F2A4F" w:rsidRPr="00830293" w:rsidRDefault="004F2A4F" w:rsidP="004F2A4F">
      <w:pPr>
        <w:pStyle w:val="ListParagraph"/>
        <w:ind w:left="1080"/>
      </w:pPr>
    </w:p>
    <w:p w14:paraId="209E644E" w14:textId="298812AC" w:rsidR="00830293" w:rsidRPr="00830293" w:rsidRDefault="1F2742A8" w:rsidP="007E213E">
      <w:pPr>
        <w:pStyle w:val="ListParagraph"/>
        <w:numPr>
          <w:ilvl w:val="0"/>
          <w:numId w:val="13"/>
        </w:numPr>
      </w:pPr>
      <w:r>
        <w:t xml:space="preserve">The paradigm shift from traditional telecommunications </w:t>
      </w:r>
      <w:r w:rsidR="006F1237">
        <w:t>and networking</w:t>
      </w:r>
      <w:r w:rsidR="00071C51">
        <w:t xml:space="preserve"> </w:t>
      </w:r>
      <w:r>
        <w:t xml:space="preserve">architecture </w:t>
      </w:r>
      <w:r w:rsidR="00107A7A">
        <w:t>practices</w:t>
      </w:r>
      <w:r w:rsidR="007A265B">
        <w:t xml:space="preserve"> </w:t>
      </w:r>
      <w:r>
        <w:t>is substantial and will require a considerable new base of expertise.  The UK National Cyber Security Center (NCSC) undertook a ground-up analysis of the UK’s telecommunications infrastructure and summarized those findings in a report.</w:t>
      </w:r>
      <w:r w:rsidR="004B3A12">
        <w:t xml:space="preserve"> </w:t>
      </w:r>
      <w:r>
        <w:t xml:space="preserve">The NCSC concluded that the UK’s telecommunications sector is vulnerable to a range of cybersecurity </w:t>
      </w:r>
      <w:r w:rsidR="339D285F">
        <w:t>and supply chain</w:t>
      </w:r>
      <w:r>
        <w:t xml:space="preserve"> risks</w:t>
      </w:r>
      <w:r w:rsidR="36F74216">
        <w:t>.</w:t>
      </w:r>
      <w:r>
        <w:t xml:space="preserve"> </w:t>
      </w:r>
      <w:r w:rsidR="19E50940">
        <w:t>They</w:t>
      </w:r>
      <w:r>
        <w:t xml:space="preserve"> concluded that virtualization </w:t>
      </w:r>
      <w:r w:rsidR="0417842B">
        <w:t xml:space="preserve">coupled with other contemporary IT practices could </w:t>
      </w:r>
      <w:r w:rsidR="55B24E0C">
        <w:t xml:space="preserve">help alleviate these vulnerabilities.  The NCSC also recognized that </w:t>
      </w:r>
      <w:r w:rsidR="41950620">
        <w:t xml:space="preserve">adoption of </w:t>
      </w:r>
      <w:r w:rsidR="55B24E0C">
        <w:t>this implies a fundamental shift in de</w:t>
      </w:r>
      <w:r w:rsidR="46D33FDD">
        <w:t xml:space="preserve">sign </w:t>
      </w:r>
      <w:r>
        <w:t xml:space="preserve">and </w:t>
      </w:r>
      <w:r w:rsidR="2E375203">
        <w:t>deployment of telecommunications services,</w:t>
      </w:r>
      <w:r w:rsidR="49F47561">
        <w:t xml:space="preserve"> </w:t>
      </w:r>
      <w:r w:rsidR="0053601E">
        <w:t xml:space="preserve">so </w:t>
      </w:r>
      <w:r w:rsidR="49F47561">
        <w:t xml:space="preserve">they </w:t>
      </w:r>
      <w:r w:rsidR="0096075F">
        <w:t>developed a</w:t>
      </w:r>
      <w:r>
        <w:t xml:space="preserve"> set of Telecom Security Requirements (TSRs) and playbooks to help guide the industry</w:t>
      </w:r>
      <w:r w:rsidR="6F202F3B">
        <w:t xml:space="preserve">. They </w:t>
      </w:r>
      <w:r>
        <w:t xml:space="preserve">coupled </w:t>
      </w:r>
      <w:r w:rsidR="315BFD9A">
        <w:t xml:space="preserve">the TSRs </w:t>
      </w:r>
      <w:r>
        <w:t xml:space="preserve">and </w:t>
      </w:r>
      <w:r w:rsidR="315BFD9A">
        <w:t>playbooks</w:t>
      </w:r>
      <w:r w:rsidR="4569B37F">
        <w:t>, which are not openly published,</w:t>
      </w:r>
      <w:r w:rsidR="315BFD9A">
        <w:t xml:space="preserve"> </w:t>
      </w:r>
      <w:r>
        <w:t>with some regulatory changes</w:t>
      </w:r>
      <w:r w:rsidR="2A35F36C">
        <w:t xml:space="preserve"> to encourage adoption</w:t>
      </w:r>
      <w:r>
        <w:t xml:space="preserve">. It was the opinion (verbalized) of NCSC experts that enterprise cloud computing offers a better (more </w:t>
      </w:r>
      <w:r>
        <w:lastRenderedPageBreak/>
        <w:t xml:space="preserve">modern, adaptable, and agile) framework upon which telecommunications services could be built in the future.  </w:t>
      </w:r>
    </w:p>
    <w:p w14:paraId="777AD747" w14:textId="7707E89C" w:rsidR="00830293" w:rsidRPr="00A46179" w:rsidRDefault="00830293" w:rsidP="00A46179">
      <w:pPr>
        <w:pStyle w:val="Heading2"/>
      </w:pPr>
      <w:bookmarkStart w:id="368" w:name="_bookmark18"/>
      <w:bookmarkStart w:id="369" w:name="_bookmark19"/>
      <w:bookmarkStart w:id="370" w:name="_Toc113351495"/>
      <w:bookmarkStart w:id="371" w:name="_Toc119680210"/>
      <w:bookmarkEnd w:id="368"/>
      <w:bookmarkEnd w:id="369"/>
      <w:r w:rsidRPr="00A46179">
        <w:t xml:space="preserve">Distributed and </w:t>
      </w:r>
      <w:r w:rsidR="00491906">
        <w:t>D</w:t>
      </w:r>
      <w:r w:rsidRPr="00A46179">
        <w:t xml:space="preserve">ynamic </w:t>
      </w:r>
      <w:r w:rsidR="00491906">
        <w:t>S</w:t>
      </w:r>
      <w:r w:rsidRPr="00A46179">
        <w:t>ystems</w:t>
      </w:r>
      <w:bookmarkEnd w:id="370"/>
      <w:bookmarkEnd w:id="371"/>
      <w:r w:rsidRPr="00A46179">
        <w:t xml:space="preserve"> </w:t>
      </w:r>
    </w:p>
    <w:p w14:paraId="3EA1C1EB" w14:textId="77777777" w:rsidR="00830293" w:rsidRPr="00830293" w:rsidRDefault="00830293" w:rsidP="00830293"/>
    <w:p w14:paraId="7C63BAE6" w14:textId="0248ED5F" w:rsidR="5F0398AC" w:rsidRPr="00021E86" w:rsidRDefault="5F0398AC" w:rsidP="00F60DA1">
      <w:pPr>
        <w:rPr>
          <w:rFonts w:eastAsia="Calibri"/>
        </w:rPr>
      </w:pPr>
      <w:r w:rsidRPr="00F60DA1">
        <w:rPr>
          <w:rStyle w:val="normaltextrun"/>
          <w:rFonts w:eastAsia="Calibri"/>
          <w:szCs w:val="24"/>
        </w:rPr>
        <w:t>Cloud platforms at scale are intrinsically highly resilient to failures.  C</w:t>
      </w:r>
      <w:r w:rsidR="72602A68" w:rsidRPr="00F60DA1">
        <w:rPr>
          <w:rStyle w:val="normaltextrun"/>
          <w:rFonts w:eastAsia="Calibri"/>
          <w:szCs w:val="24"/>
        </w:rPr>
        <w:t xml:space="preserve">loud service providers </w:t>
      </w:r>
      <w:r w:rsidRPr="00F60DA1">
        <w:rPr>
          <w:rStyle w:val="normaltextrun"/>
          <w:rFonts w:eastAsia="Calibri"/>
          <w:szCs w:val="24"/>
        </w:rPr>
        <w:t xml:space="preserve">construct their </w:t>
      </w:r>
      <w:r w:rsidR="308FCFE8" w:rsidRPr="00F60DA1">
        <w:rPr>
          <w:rStyle w:val="normaltextrun"/>
          <w:rFonts w:eastAsia="Calibri"/>
          <w:szCs w:val="24"/>
        </w:rPr>
        <w:t xml:space="preserve">facilities </w:t>
      </w:r>
      <w:r w:rsidRPr="00F60DA1">
        <w:rPr>
          <w:rStyle w:val="normaltextrun"/>
          <w:rFonts w:eastAsia="Calibri"/>
          <w:szCs w:val="24"/>
        </w:rPr>
        <w:t>across geographically redundant data centers (regions) and take great pains to minimize correlated faults between within and across regions (availability zones).  Failures and state replication across regions and availability zones are not transparent to applications but the services can be constructed to minimize service disruptions across failures.  Network functions can also be designed with multi-cloud in mind, in theory allowing for redundancy across different cloud platforms to further decouple some (typically design or operator level) failure modes.</w:t>
      </w:r>
    </w:p>
    <w:p w14:paraId="5491B55D" w14:textId="0C950F40" w:rsidR="5F0398AC" w:rsidRPr="00F60DA1" w:rsidRDefault="5F0398AC" w:rsidP="00F60DA1">
      <w:pPr>
        <w:pStyle w:val="BodyText"/>
        <w:rPr>
          <w:rStyle w:val="normaltextrun"/>
          <w:rFonts w:eastAsia="Calibri"/>
        </w:rPr>
      </w:pPr>
      <w:r w:rsidRPr="00F60DA1">
        <w:rPr>
          <w:rStyle w:val="normaltextrun"/>
          <w:rFonts w:eastAsia="Calibri"/>
        </w:rPr>
        <w:t xml:space="preserve">Increased automation is a key objective and increasingly a necessity of future network deployments.  Automation will enable networks to be monitored, managed, and predictively assessed for service level deviations through algorithms that operate increasingly in real-time.  Moving network operational functions into open software along with standardized interfaces that can be deployed in a virtualized environment facilitates the creation of an ecosystem of solution providers for automation functions (analogous to applications in an app store).  </w:t>
      </w:r>
    </w:p>
    <w:p w14:paraId="2D975CD1" w14:textId="77777777" w:rsidR="00D53EBE" w:rsidRPr="00F60DA1" w:rsidRDefault="00D53EBE" w:rsidP="00F60DA1">
      <w:pPr>
        <w:pStyle w:val="BodyText"/>
        <w:rPr>
          <w:rStyle w:val="normaltextrun"/>
        </w:rPr>
      </w:pPr>
    </w:p>
    <w:p w14:paraId="26B345AE" w14:textId="77777777" w:rsidR="00830293" w:rsidRPr="00021E86" w:rsidRDefault="00830293" w:rsidP="00D04B8E">
      <w:pPr>
        <w:rPr>
          <w:rFonts w:eastAsia="Segoe UI"/>
          <w:szCs w:val="24"/>
        </w:rPr>
      </w:pPr>
      <w:r w:rsidRPr="00021E86">
        <w:rPr>
          <w:rFonts w:eastAsia="Segoe UI"/>
          <w:szCs w:val="24"/>
        </w:rPr>
        <w:t>Cloud architecture enables a uniform experience regardless of where the workload is deployed, whether far-edge, near-edge, or region. It also extends the cloud services to the edge.</w:t>
      </w:r>
    </w:p>
    <w:p w14:paraId="6F1EEEEA" w14:textId="48FF3663" w:rsidR="00794B6F" w:rsidRDefault="00830293" w:rsidP="00D04B8E">
      <w:r w:rsidRPr="00021E86">
        <w:rPr>
          <w:szCs w:val="24"/>
        </w:rPr>
        <w:t xml:space="preserve">Edge computing, which is needed for massive </w:t>
      </w:r>
      <w:r w:rsidRPr="00D04B8E">
        <w:rPr>
          <w:szCs w:val="24"/>
        </w:rPr>
        <w:t>scale 5G deployments, is another important</w:t>
      </w:r>
      <w:r w:rsidRPr="00D04B8E">
        <w:rPr>
          <w:spacing w:val="-4"/>
          <w:szCs w:val="24"/>
        </w:rPr>
        <w:t xml:space="preserve"> </w:t>
      </w:r>
      <w:r w:rsidRPr="00D04B8E">
        <w:rPr>
          <w:szCs w:val="24"/>
        </w:rPr>
        <w:t>component</w:t>
      </w:r>
      <w:r w:rsidRPr="00D04B8E">
        <w:rPr>
          <w:spacing w:val="-3"/>
          <w:szCs w:val="24"/>
        </w:rPr>
        <w:t xml:space="preserve"> </w:t>
      </w:r>
      <w:r w:rsidRPr="00D04B8E">
        <w:rPr>
          <w:szCs w:val="24"/>
        </w:rPr>
        <w:t>of</w:t>
      </w:r>
      <w:r w:rsidRPr="00D04B8E">
        <w:rPr>
          <w:spacing w:val="-4"/>
          <w:szCs w:val="24"/>
        </w:rPr>
        <w:t xml:space="preserve"> </w:t>
      </w:r>
      <w:r w:rsidRPr="00D04B8E">
        <w:rPr>
          <w:szCs w:val="24"/>
        </w:rPr>
        <w:t>next</w:t>
      </w:r>
      <w:r w:rsidRPr="00D04B8E">
        <w:rPr>
          <w:spacing w:val="-3"/>
          <w:szCs w:val="24"/>
        </w:rPr>
        <w:t xml:space="preserve"> </w:t>
      </w:r>
      <w:r w:rsidRPr="00D04B8E">
        <w:rPr>
          <w:szCs w:val="24"/>
        </w:rPr>
        <w:t>generation</w:t>
      </w:r>
      <w:r w:rsidRPr="00D04B8E">
        <w:rPr>
          <w:spacing w:val="-3"/>
          <w:szCs w:val="24"/>
        </w:rPr>
        <w:t xml:space="preserve"> </w:t>
      </w:r>
      <w:r w:rsidRPr="00D04B8E">
        <w:rPr>
          <w:szCs w:val="24"/>
        </w:rPr>
        <w:t>wireless</w:t>
      </w:r>
      <w:r w:rsidRPr="00D04B8E">
        <w:rPr>
          <w:spacing w:val="-4"/>
          <w:szCs w:val="24"/>
        </w:rPr>
        <w:t xml:space="preserve"> </w:t>
      </w:r>
      <w:r w:rsidRPr="00D04B8E">
        <w:rPr>
          <w:szCs w:val="24"/>
        </w:rPr>
        <w:t>networks.</w:t>
      </w:r>
      <w:r w:rsidRPr="00D04B8E">
        <w:rPr>
          <w:spacing w:val="40"/>
          <w:szCs w:val="24"/>
        </w:rPr>
        <w:t xml:space="preserve"> </w:t>
      </w:r>
      <w:r w:rsidRPr="00D04B8E">
        <w:rPr>
          <w:szCs w:val="24"/>
        </w:rPr>
        <w:t>Edge</w:t>
      </w:r>
      <w:r w:rsidRPr="00D04B8E">
        <w:rPr>
          <w:spacing w:val="-3"/>
          <w:szCs w:val="24"/>
        </w:rPr>
        <w:t xml:space="preserve"> </w:t>
      </w:r>
      <w:r w:rsidRPr="00D04B8E">
        <w:rPr>
          <w:szCs w:val="24"/>
        </w:rPr>
        <w:t>computing</w:t>
      </w:r>
      <w:r w:rsidRPr="00D04B8E">
        <w:rPr>
          <w:spacing w:val="-3"/>
          <w:szCs w:val="24"/>
        </w:rPr>
        <w:t xml:space="preserve"> </w:t>
      </w:r>
      <w:r w:rsidRPr="00D04B8E">
        <w:rPr>
          <w:szCs w:val="24"/>
        </w:rPr>
        <w:t>is</w:t>
      </w:r>
      <w:r w:rsidRPr="00D04B8E">
        <w:rPr>
          <w:spacing w:val="-3"/>
          <w:szCs w:val="24"/>
        </w:rPr>
        <w:t xml:space="preserve"> </w:t>
      </w:r>
      <w:r w:rsidRPr="00D04B8E">
        <w:rPr>
          <w:szCs w:val="24"/>
        </w:rPr>
        <w:t>the</w:t>
      </w:r>
      <w:r w:rsidRPr="00D04B8E">
        <w:rPr>
          <w:spacing w:val="-4"/>
          <w:szCs w:val="24"/>
        </w:rPr>
        <w:t xml:space="preserve"> </w:t>
      </w:r>
      <w:r w:rsidRPr="00D04B8E">
        <w:rPr>
          <w:szCs w:val="24"/>
        </w:rPr>
        <w:t>movement</w:t>
      </w:r>
      <w:r w:rsidRPr="00D04B8E">
        <w:rPr>
          <w:spacing w:val="-3"/>
          <w:szCs w:val="24"/>
        </w:rPr>
        <w:t xml:space="preserve"> </w:t>
      </w:r>
      <w:r w:rsidRPr="00D04B8E">
        <w:rPr>
          <w:szCs w:val="24"/>
        </w:rPr>
        <w:t>of computing closer to where applications and services operate.</w:t>
      </w:r>
      <w:r w:rsidRPr="00D04B8E">
        <w:rPr>
          <w:spacing w:val="40"/>
          <w:szCs w:val="24"/>
        </w:rPr>
        <w:t xml:space="preserve"> </w:t>
      </w:r>
      <w:r w:rsidRPr="00D04B8E">
        <w:rPr>
          <w:szCs w:val="24"/>
        </w:rPr>
        <w:t>Moving</w:t>
      </w:r>
      <w:r w:rsidRPr="00830293">
        <w:t xml:space="preserve"> computing closer to the user of the application supports applications that are highly time sensitive and require very low latency.</w:t>
      </w:r>
      <w:r w:rsidRPr="00830293">
        <w:rPr>
          <w:spacing w:val="40"/>
        </w:rPr>
        <w:t xml:space="preserve"> </w:t>
      </w:r>
    </w:p>
    <w:p w14:paraId="42F0ACE2" w14:textId="77777777" w:rsidR="00794B6F" w:rsidRDefault="00794B6F" w:rsidP="00D04B8E"/>
    <w:p w14:paraId="5ED866D5" w14:textId="10C0790D" w:rsidR="00830293" w:rsidRDefault="00830293" w:rsidP="00D04B8E">
      <w:r w:rsidRPr="00830293">
        <w:t>As</w:t>
      </w:r>
      <w:r w:rsidRPr="00830293">
        <w:rPr>
          <w:spacing w:val="-3"/>
        </w:rPr>
        <w:t xml:space="preserve"> </w:t>
      </w:r>
      <w:r w:rsidRPr="00830293">
        <w:t>more</w:t>
      </w:r>
      <w:r w:rsidRPr="00830293">
        <w:rPr>
          <w:spacing w:val="-3"/>
        </w:rPr>
        <w:t xml:space="preserve"> </w:t>
      </w:r>
      <w:r w:rsidRPr="00830293">
        <w:t>aspects</w:t>
      </w:r>
      <w:r w:rsidRPr="00830293">
        <w:rPr>
          <w:spacing w:val="-3"/>
        </w:rPr>
        <w:t xml:space="preserve"> </w:t>
      </w:r>
      <w:r w:rsidRPr="00830293">
        <w:t>of</w:t>
      </w:r>
      <w:r w:rsidRPr="00830293">
        <w:rPr>
          <w:spacing w:val="-4"/>
        </w:rPr>
        <w:t xml:space="preserve"> </w:t>
      </w:r>
      <w:r w:rsidRPr="00830293">
        <w:t>the</w:t>
      </w:r>
      <w:r w:rsidRPr="00830293">
        <w:rPr>
          <w:spacing w:val="-3"/>
        </w:rPr>
        <w:t xml:space="preserve"> </w:t>
      </w:r>
      <w:r w:rsidRPr="00830293">
        <w:t>RAN</w:t>
      </w:r>
      <w:r w:rsidRPr="00830293">
        <w:rPr>
          <w:spacing w:val="-4"/>
        </w:rPr>
        <w:t xml:space="preserve"> </w:t>
      </w:r>
      <w:r w:rsidRPr="00830293">
        <w:t>become</w:t>
      </w:r>
      <w:r w:rsidRPr="00830293">
        <w:rPr>
          <w:spacing w:val="-3"/>
        </w:rPr>
        <w:t xml:space="preserve"> </w:t>
      </w:r>
      <w:r w:rsidRPr="00830293">
        <w:t>virtual,</w:t>
      </w:r>
      <w:r w:rsidRPr="00830293">
        <w:rPr>
          <w:spacing w:val="-3"/>
        </w:rPr>
        <w:t xml:space="preserve"> </w:t>
      </w:r>
      <w:r w:rsidRPr="00830293">
        <w:t>the</w:t>
      </w:r>
      <w:r w:rsidRPr="00830293">
        <w:rPr>
          <w:spacing w:val="-3"/>
        </w:rPr>
        <w:t xml:space="preserve"> </w:t>
      </w:r>
      <w:r w:rsidRPr="00830293">
        <w:t>edge</w:t>
      </w:r>
      <w:r w:rsidRPr="00830293">
        <w:rPr>
          <w:spacing w:val="-3"/>
        </w:rPr>
        <w:t xml:space="preserve"> </w:t>
      </w:r>
      <w:r w:rsidRPr="00830293">
        <w:t>has</w:t>
      </w:r>
      <w:r w:rsidRPr="00830293">
        <w:rPr>
          <w:spacing w:val="-3"/>
        </w:rPr>
        <w:t xml:space="preserve"> </w:t>
      </w:r>
      <w:r w:rsidRPr="00830293">
        <w:t>become divided</w:t>
      </w:r>
      <w:r w:rsidRPr="00830293">
        <w:rPr>
          <w:spacing w:val="-3"/>
        </w:rPr>
        <w:t xml:space="preserve"> </w:t>
      </w:r>
      <w:r w:rsidRPr="00830293">
        <w:t>into</w:t>
      </w:r>
      <w:r w:rsidRPr="00830293">
        <w:rPr>
          <w:spacing w:val="-3"/>
        </w:rPr>
        <w:t xml:space="preserve"> </w:t>
      </w:r>
      <w:r w:rsidRPr="00830293">
        <w:t>“near</w:t>
      </w:r>
      <w:r w:rsidRPr="00830293">
        <w:rPr>
          <w:spacing w:val="-3"/>
        </w:rPr>
        <w:t xml:space="preserve"> </w:t>
      </w:r>
      <w:r w:rsidRPr="00830293">
        <w:t>edge” and “far edge” elements.</w:t>
      </w:r>
      <w:r w:rsidRPr="00830293">
        <w:rPr>
          <w:spacing w:val="40"/>
        </w:rPr>
        <w:t xml:space="preserve"> </w:t>
      </w:r>
      <w:r w:rsidRPr="00830293">
        <w:t>Near edge elements include those parts of a RAN that are located closest to an operator’s facilities or cloud data center.</w:t>
      </w:r>
      <w:r w:rsidRPr="00830293">
        <w:rPr>
          <w:spacing w:val="40"/>
        </w:rPr>
        <w:t xml:space="preserve"> </w:t>
      </w:r>
      <w:r w:rsidRPr="00830293">
        <w:t>Far edge elements sit closer to end users yet remain controlled by the operator.</w:t>
      </w:r>
      <w:r w:rsidR="00D04B8E">
        <w:t xml:space="preserve"> </w:t>
      </w:r>
      <w:r w:rsidRPr="00830293">
        <w:t>For example, a disaggregated and virtualized RAN enables operators to distribute Open RAN functions across</w:t>
      </w:r>
      <w:r w:rsidRPr="00830293">
        <w:rPr>
          <w:spacing w:val="-3"/>
        </w:rPr>
        <w:t xml:space="preserve"> </w:t>
      </w:r>
      <w:r w:rsidRPr="00830293">
        <w:t>cell</w:t>
      </w:r>
      <w:r w:rsidRPr="00830293">
        <w:rPr>
          <w:spacing w:val="-3"/>
        </w:rPr>
        <w:t xml:space="preserve"> </w:t>
      </w:r>
      <w:r w:rsidRPr="00830293">
        <w:t>sites,</w:t>
      </w:r>
      <w:r w:rsidRPr="00830293">
        <w:rPr>
          <w:spacing w:val="-3"/>
        </w:rPr>
        <w:t xml:space="preserve"> </w:t>
      </w:r>
      <w:r w:rsidRPr="00830293">
        <w:t>near</w:t>
      </w:r>
      <w:r w:rsidRPr="00830293">
        <w:rPr>
          <w:spacing w:val="-3"/>
        </w:rPr>
        <w:t xml:space="preserve"> </w:t>
      </w:r>
      <w:r w:rsidRPr="00830293">
        <w:t>and</w:t>
      </w:r>
      <w:r w:rsidRPr="00830293">
        <w:rPr>
          <w:spacing w:val="-5"/>
        </w:rPr>
        <w:t xml:space="preserve"> </w:t>
      </w:r>
      <w:r w:rsidRPr="00830293">
        <w:t>far</w:t>
      </w:r>
      <w:r w:rsidRPr="00830293">
        <w:rPr>
          <w:spacing w:val="-3"/>
        </w:rPr>
        <w:t xml:space="preserve"> </w:t>
      </w:r>
      <w:r w:rsidRPr="00830293">
        <w:t>edge,</w:t>
      </w:r>
      <w:r w:rsidRPr="00830293">
        <w:rPr>
          <w:spacing w:val="-3"/>
        </w:rPr>
        <w:t xml:space="preserve"> </w:t>
      </w:r>
      <w:r w:rsidRPr="00830293">
        <w:t>and</w:t>
      </w:r>
      <w:r w:rsidRPr="00830293">
        <w:rPr>
          <w:spacing w:val="-3"/>
        </w:rPr>
        <w:t xml:space="preserve"> </w:t>
      </w:r>
      <w:r w:rsidRPr="00830293">
        <w:t>the</w:t>
      </w:r>
      <w:r w:rsidRPr="00830293">
        <w:rPr>
          <w:spacing w:val="-3"/>
        </w:rPr>
        <w:t xml:space="preserve"> </w:t>
      </w:r>
      <w:r w:rsidRPr="00830293">
        <w:t>central</w:t>
      </w:r>
      <w:r w:rsidRPr="00830293">
        <w:rPr>
          <w:spacing w:val="-4"/>
        </w:rPr>
        <w:t xml:space="preserve"> </w:t>
      </w:r>
      <w:r w:rsidRPr="00830293">
        <w:t>or</w:t>
      </w:r>
      <w:r w:rsidRPr="00830293">
        <w:rPr>
          <w:spacing w:val="-3"/>
        </w:rPr>
        <w:t xml:space="preserve"> </w:t>
      </w:r>
      <w:r w:rsidRPr="00830293">
        <w:t>regional</w:t>
      </w:r>
      <w:r w:rsidRPr="00830293">
        <w:rPr>
          <w:spacing w:val="-4"/>
        </w:rPr>
        <w:t xml:space="preserve"> </w:t>
      </w:r>
      <w:r w:rsidRPr="00830293">
        <w:t>cloud.</w:t>
      </w:r>
      <w:r w:rsidR="00F55FD5">
        <w:rPr>
          <w:spacing w:val="40"/>
        </w:rPr>
        <w:t xml:space="preserve"> </w:t>
      </w:r>
      <w:r w:rsidRPr="00830293">
        <w:t>Centralizing</w:t>
      </w:r>
      <w:r w:rsidRPr="00830293">
        <w:rPr>
          <w:spacing w:val="-3"/>
        </w:rPr>
        <w:t xml:space="preserve"> </w:t>
      </w:r>
      <w:r w:rsidRPr="00830293">
        <w:t>some</w:t>
      </w:r>
      <w:r w:rsidRPr="00830293">
        <w:rPr>
          <w:spacing w:val="-3"/>
        </w:rPr>
        <w:t xml:space="preserve"> </w:t>
      </w:r>
      <w:r w:rsidRPr="00830293">
        <w:t>aspect</w:t>
      </w:r>
      <w:bookmarkStart w:id="372" w:name="_bookmark12"/>
      <w:bookmarkEnd w:id="372"/>
      <w:r w:rsidRPr="00830293">
        <w:t>s of RAN functionality increases efficiency and lowers costs.</w:t>
      </w:r>
      <w:r w:rsidRPr="00830293">
        <w:rPr>
          <w:spacing w:val="40"/>
        </w:rPr>
        <w:t xml:space="preserve"> </w:t>
      </w:r>
      <w:r w:rsidRPr="00830293">
        <w:t>Operators can leverage energy- efficient algorithms of cloud platforms and improve failover scenarios across servers. Because the RAN functions are disaggregated, for example into the DU and the CU, this centralization can be achieved for less-latency sensitive applications while still maintaining</w:t>
      </w:r>
      <w:r w:rsidRPr="00830293">
        <w:rPr>
          <w:spacing w:val="-3"/>
        </w:rPr>
        <w:t xml:space="preserve"> </w:t>
      </w:r>
      <w:r w:rsidRPr="00830293">
        <w:t>the</w:t>
      </w:r>
      <w:r w:rsidRPr="00830293">
        <w:rPr>
          <w:spacing w:val="-3"/>
        </w:rPr>
        <w:t xml:space="preserve"> </w:t>
      </w:r>
      <w:r w:rsidRPr="00830293">
        <w:t>most</w:t>
      </w:r>
      <w:r w:rsidRPr="00830293">
        <w:rPr>
          <w:spacing w:val="-4"/>
        </w:rPr>
        <w:t xml:space="preserve"> </w:t>
      </w:r>
      <w:r w:rsidRPr="00830293">
        <w:t>latency</w:t>
      </w:r>
      <w:r w:rsidRPr="00830293">
        <w:rPr>
          <w:spacing w:val="-3"/>
        </w:rPr>
        <w:t xml:space="preserve"> </w:t>
      </w:r>
      <w:r w:rsidRPr="00830293">
        <w:t>sensitive</w:t>
      </w:r>
      <w:r w:rsidRPr="00830293">
        <w:rPr>
          <w:spacing w:val="-4"/>
        </w:rPr>
        <w:t xml:space="preserve"> </w:t>
      </w:r>
      <w:r w:rsidRPr="00830293">
        <w:t>functions</w:t>
      </w:r>
      <w:r w:rsidRPr="00830293">
        <w:rPr>
          <w:spacing w:val="-3"/>
        </w:rPr>
        <w:t xml:space="preserve"> </w:t>
      </w:r>
      <w:r w:rsidRPr="00830293">
        <w:t>at</w:t>
      </w:r>
      <w:r w:rsidRPr="00830293">
        <w:rPr>
          <w:spacing w:val="-4"/>
        </w:rPr>
        <w:t xml:space="preserve"> </w:t>
      </w:r>
      <w:r w:rsidRPr="00830293">
        <w:t>the</w:t>
      </w:r>
      <w:r w:rsidRPr="00830293">
        <w:rPr>
          <w:spacing w:val="-3"/>
        </w:rPr>
        <w:t xml:space="preserve"> </w:t>
      </w:r>
      <w:r w:rsidRPr="00830293">
        <w:t>far</w:t>
      </w:r>
      <w:r w:rsidRPr="00830293">
        <w:rPr>
          <w:spacing w:val="-4"/>
        </w:rPr>
        <w:t xml:space="preserve"> </w:t>
      </w:r>
      <w:r w:rsidRPr="00830293">
        <w:t>edge.</w:t>
      </w:r>
      <w:r w:rsidRPr="00830293">
        <w:rPr>
          <w:spacing w:val="40"/>
        </w:rPr>
        <w:t xml:space="preserve"> </w:t>
      </w:r>
      <w:r w:rsidRPr="00830293">
        <w:t>Real</w:t>
      </w:r>
      <w:r w:rsidRPr="00830293">
        <w:rPr>
          <w:spacing w:val="-3"/>
        </w:rPr>
        <w:t xml:space="preserve"> </w:t>
      </w:r>
      <w:r w:rsidRPr="00830293">
        <w:t>world</w:t>
      </w:r>
      <w:r w:rsidRPr="00830293">
        <w:rPr>
          <w:spacing w:val="-3"/>
        </w:rPr>
        <w:t xml:space="preserve"> </w:t>
      </w:r>
      <w:r w:rsidRPr="00830293">
        <w:t>deployments will have varying architectures based on their practical needs; distributed open and virtualized RAN gives operators the flexibility to optimize networks depending on the unique needs of a particular deployment.</w:t>
      </w:r>
    </w:p>
    <w:p w14:paraId="1F436C08" w14:textId="77777777" w:rsidR="00D04B8E" w:rsidRPr="00830293" w:rsidRDefault="00D04B8E" w:rsidP="00D04B8E"/>
    <w:p w14:paraId="413738AF" w14:textId="1C510396" w:rsidR="00D04B8E" w:rsidRDefault="00830293" w:rsidP="00D04B8E">
      <w:pPr>
        <w:rPr>
          <w:shd w:val="clear" w:color="auto" w:fill="FAF9F8"/>
        </w:rPr>
      </w:pPr>
      <w:r w:rsidRPr="00830293">
        <w:rPr>
          <w:shd w:val="clear" w:color="auto" w:fill="FAF9F8"/>
        </w:rPr>
        <w:t xml:space="preserve">Edge computing has the potential to improve performance, scalability, reliability, and regulatory compliance options for many critical applications. It offers the promise of near real-time insights, faster localized actions, and cost reduction because of efficient data management and operations. A major benefit of edge computing is that it improves time to action and reduces response time down to milliseconds while also conserving network resources. It reduces latency </w:t>
      </w:r>
      <w:r w:rsidRPr="00830293">
        <w:rPr>
          <w:shd w:val="clear" w:color="auto" w:fill="FAF9F8"/>
        </w:rPr>
        <w:lastRenderedPageBreak/>
        <w:t>–the most widely cited reason</w:t>
      </w:r>
      <w:r w:rsidRPr="00830293">
        <w:rPr>
          <w:sz w:val="21"/>
          <w:szCs w:val="21"/>
          <w:shd w:val="clear" w:color="auto" w:fill="FAF9F8"/>
        </w:rPr>
        <w:t xml:space="preserve"> </w:t>
      </w:r>
      <w:r w:rsidRPr="00830293">
        <w:rPr>
          <w:shd w:val="clear" w:color="auto" w:fill="FAF9F8"/>
        </w:rPr>
        <w:t xml:space="preserve">for placing computation capabilities at the edge –and network bottlenecks because data does not have to traverse over a network to a mega data center for processing. </w:t>
      </w:r>
    </w:p>
    <w:p w14:paraId="053E19E9" w14:textId="77777777" w:rsidR="00D04B8E" w:rsidRDefault="00D04B8E" w:rsidP="00D04B8E">
      <w:pPr>
        <w:rPr>
          <w:shd w:val="clear" w:color="auto" w:fill="FAF9F8"/>
        </w:rPr>
      </w:pPr>
    </w:p>
    <w:p w14:paraId="50DA90CB" w14:textId="2530931C" w:rsidR="00830293" w:rsidRDefault="00830293" w:rsidP="00D04B8E">
      <w:pPr>
        <w:rPr>
          <w:shd w:val="clear" w:color="auto" w:fill="FAF9F8"/>
        </w:rPr>
      </w:pPr>
      <w:r w:rsidRPr="00830293">
        <w:rPr>
          <w:shd w:val="clear" w:color="auto" w:fill="FAF9F8"/>
        </w:rPr>
        <w:t xml:space="preserve">Edge computing also supports interoperability </w:t>
      </w:r>
      <w:r w:rsidR="00802582">
        <w:rPr>
          <w:shd w:val="clear" w:color="auto" w:fill="FAF9F8"/>
        </w:rPr>
        <w:t xml:space="preserve">or mediation </w:t>
      </w:r>
      <w:r w:rsidRPr="00830293">
        <w:rPr>
          <w:shd w:val="clear" w:color="auto" w:fill="FAF9F8"/>
        </w:rPr>
        <w:t xml:space="preserve">by converting the communication protocols used by legacy devices into a </w:t>
      </w:r>
      <w:r w:rsidR="00E40A89">
        <w:rPr>
          <w:shd w:val="clear" w:color="auto" w:fill="FAF9F8"/>
        </w:rPr>
        <w:t>format</w:t>
      </w:r>
      <w:r w:rsidRPr="00830293">
        <w:rPr>
          <w:shd w:val="clear" w:color="auto" w:fill="FAF9F8"/>
        </w:rPr>
        <w:t xml:space="preserve"> that </w:t>
      </w:r>
      <w:r w:rsidR="00E40A89">
        <w:rPr>
          <w:shd w:val="clear" w:color="auto" w:fill="FAF9F8"/>
        </w:rPr>
        <w:t>contemporary</w:t>
      </w:r>
      <w:r w:rsidRPr="00830293">
        <w:rPr>
          <w:shd w:val="clear" w:color="auto" w:fill="FAF9F8"/>
        </w:rPr>
        <w:t xml:space="preserve"> smart devices and the cloud can </w:t>
      </w:r>
      <w:r w:rsidR="00A67473">
        <w:rPr>
          <w:shd w:val="clear" w:color="auto" w:fill="FAF9F8"/>
        </w:rPr>
        <w:t>leverage</w:t>
      </w:r>
      <w:r w:rsidRPr="00830293">
        <w:rPr>
          <w:shd w:val="clear" w:color="auto" w:fill="FAF9F8"/>
        </w:rPr>
        <w:t xml:space="preserve">. </w:t>
      </w:r>
      <w:r w:rsidRPr="00336E4A">
        <w:rPr>
          <w:shd w:val="clear" w:color="auto" w:fill="FAF9F8"/>
        </w:rPr>
        <w:t>Edge computing may help address the security and compliance requirements that have prevented some industries from using the cloud.</w:t>
      </w:r>
      <w:r w:rsidRPr="00830293">
        <w:rPr>
          <w:shd w:val="clear" w:color="auto" w:fill="FAF9F8"/>
        </w:rPr>
        <w:t xml:space="preserve"> </w:t>
      </w:r>
    </w:p>
    <w:p w14:paraId="279B99DF" w14:textId="36EB63BD" w:rsidR="00D04B8E" w:rsidRPr="00830293" w:rsidRDefault="00D04B8E" w:rsidP="00D04B8E">
      <w:pPr>
        <w:rPr>
          <w:shd w:val="clear" w:color="auto" w:fill="FAF9F8"/>
        </w:rPr>
      </w:pPr>
    </w:p>
    <w:p w14:paraId="30885032" w14:textId="34F5F0FD" w:rsidR="00830293" w:rsidRPr="00830293" w:rsidRDefault="00830293" w:rsidP="00D04B8E">
      <w:pPr>
        <w:rPr>
          <w:shd w:val="clear" w:color="auto" w:fill="FAF9F8"/>
        </w:rPr>
      </w:pPr>
      <w:r w:rsidRPr="00830293">
        <w:rPr>
          <w:shd w:val="clear" w:color="auto" w:fill="FAF9F8"/>
        </w:rPr>
        <w:t xml:space="preserve">More intelligence can be added at the edge to secure systems, making them </w:t>
      </w:r>
      <w:r w:rsidR="00577809">
        <w:rPr>
          <w:shd w:val="clear" w:color="auto" w:fill="FAF9F8"/>
        </w:rPr>
        <w:t>more resilient to</w:t>
      </w:r>
      <w:r w:rsidRPr="00830293">
        <w:rPr>
          <w:shd w:val="clear" w:color="auto" w:fill="FAF9F8"/>
        </w:rPr>
        <w:t xml:space="preserve"> hacks and intrusions. </w:t>
      </w:r>
      <w:r w:rsidR="005A084B">
        <w:rPr>
          <w:shd w:val="clear" w:color="auto" w:fill="FAF9F8"/>
        </w:rPr>
        <w:t>At present</w:t>
      </w:r>
      <w:r w:rsidR="00532CF9">
        <w:rPr>
          <w:shd w:val="clear" w:color="auto" w:fill="FAF9F8"/>
        </w:rPr>
        <w:t xml:space="preserve"> the</w:t>
      </w:r>
      <w:r w:rsidR="008B7DB2">
        <w:rPr>
          <w:shd w:val="clear" w:color="auto" w:fill="FAF9F8"/>
        </w:rPr>
        <w:t xml:space="preserve"> </w:t>
      </w:r>
      <w:r w:rsidRPr="00B15A18">
        <w:rPr>
          <w:shd w:val="clear" w:color="auto" w:fill="FAF9F8"/>
        </w:rPr>
        <w:t>third-party ecosystem is</w:t>
      </w:r>
      <w:r w:rsidR="00E11034" w:rsidRPr="00B15A18">
        <w:rPr>
          <w:shd w:val="clear" w:color="auto" w:fill="FAF9F8"/>
        </w:rPr>
        <w:t xml:space="preserve"> nascent</w:t>
      </w:r>
      <w:r w:rsidR="00940C5E" w:rsidRPr="00B15A18">
        <w:rPr>
          <w:shd w:val="clear" w:color="auto" w:fill="FAF9F8"/>
        </w:rPr>
        <w:t xml:space="preserve"> with m</w:t>
      </w:r>
      <w:r w:rsidRPr="00B15A18">
        <w:rPr>
          <w:shd w:val="clear" w:color="auto" w:fill="FAF9F8"/>
        </w:rPr>
        <w:t xml:space="preserve">ulti-tenancy/shared infrastructure </w:t>
      </w:r>
      <w:r w:rsidR="01054EDE" w:rsidRPr="00B15A18">
        <w:t>for</w:t>
      </w:r>
      <w:r w:rsidRPr="00B15A18">
        <w:t xml:space="preserve"> edge</w:t>
      </w:r>
      <w:r w:rsidRPr="00B15A18">
        <w:rPr>
          <w:shd w:val="clear" w:color="auto" w:fill="FAF9F8"/>
        </w:rPr>
        <w:t xml:space="preserve"> computing</w:t>
      </w:r>
      <w:r w:rsidR="569BF240" w:rsidRPr="00B15A18">
        <w:t xml:space="preserve"> advancing rapidly</w:t>
      </w:r>
      <w:r w:rsidR="00776894" w:rsidRPr="00B15A18">
        <w:t>.</w:t>
      </w:r>
      <w:r w:rsidR="569BF240" w:rsidRPr="00B15A18">
        <w:t xml:space="preserve"> This</w:t>
      </w:r>
      <w:r w:rsidRPr="00B15A18">
        <w:rPr>
          <w:shd w:val="clear" w:color="auto" w:fill="FAF9F8"/>
        </w:rPr>
        <w:t xml:space="preserve"> </w:t>
      </w:r>
      <w:r w:rsidR="00FC0310" w:rsidRPr="00B15A18">
        <w:rPr>
          <w:shd w:val="clear" w:color="auto" w:fill="FAF9F8"/>
        </w:rPr>
        <w:t xml:space="preserve">progression </w:t>
      </w:r>
      <w:r w:rsidR="002A55C6" w:rsidRPr="00B15A18">
        <w:rPr>
          <w:shd w:val="clear" w:color="auto" w:fill="FAF9F8"/>
        </w:rPr>
        <w:t>is expected</w:t>
      </w:r>
      <w:r w:rsidR="00253343" w:rsidRPr="00B15A18">
        <w:rPr>
          <w:shd w:val="clear" w:color="auto" w:fill="FAF9F8"/>
        </w:rPr>
        <w:t xml:space="preserve"> to</w:t>
      </w:r>
      <w:r w:rsidRPr="00B15A18">
        <w:rPr>
          <w:shd w:val="clear" w:color="auto" w:fill="FAF9F8"/>
        </w:rPr>
        <w:t xml:space="preserve"> remove a barrier for </w:t>
      </w:r>
      <w:r w:rsidR="00043762" w:rsidRPr="00B15A18">
        <w:rPr>
          <w:shd w:val="clear" w:color="auto" w:fill="FAF9F8"/>
        </w:rPr>
        <w:t>users</w:t>
      </w:r>
      <w:r w:rsidRPr="00B15A18">
        <w:rPr>
          <w:shd w:val="clear" w:color="auto" w:fill="FAF9F8"/>
        </w:rPr>
        <w:t xml:space="preserve"> who want to take advantage of the benefits of the public cloud along with the </w:t>
      </w:r>
      <w:r w:rsidR="00613F28" w:rsidRPr="00B15A18">
        <w:rPr>
          <w:shd w:val="clear" w:color="auto" w:fill="FAF9F8"/>
        </w:rPr>
        <w:t>low latency</w:t>
      </w:r>
      <w:r w:rsidRPr="00B15A18">
        <w:rPr>
          <w:shd w:val="clear" w:color="auto" w:fill="FAF9F8"/>
        </w:rPr>
        <w:t xml:space="preserve"> of edge</w:t>
      </w:r>
      <w:r w:rsidR="00B15A18" w:rsidRPr="00B15A18">
        <w:rPr>
          <w:shd w:val="clear" w:color="auto" w:fill="FAF9F8"/>
        </w:rPr>
        <w:t xml:space="preserve"> computing</w:t>
      </w:r>
      <w:r w:rsidRPr="00B15A18">
        <w:rPr>
          <w:shd w:val="clear" w:color="auto" w:fill="FAF9F8"/>
        </w:rPr>
        <w:t xml:space="preserve">. Multi-tenancy promises to enable multiple applications and services to work on the same edge device (see more on multi-tenancy </w:t>
      </w:r>
      <w:r w:rsidR="00B15A18">
        <w:rPr>
          <w:shd w:val="clear" w:color="auto" w:fill="FAF9F8"/>
        </w:rPr>
        <w:t xml:space="preserve">in </w:t>
      </w:r>
      <w:r w:rsidR="00C1398D">
        <w:rPr>
          <w:shd w:val="clear" w:color="auto" w:fill="FAF9F8"/>
        </w:rPr>
        <w:t>Chapter</w:t>
      </w:r>
      <w:r w:rsidR="001834CB">
        <w:rPr>
          <w:shd w:val="clear" w:color="auto" w:fill="FAF9F8"/>
        </w:rPr>
        <w:t xml:space="preserve"> </w:t>
      </w:r>
      <w:r w:rsidR="00402A8A">
        <w:rPr>
          <w:shd w:val="clear" w:color="auto" w:fill="FAF9F8"/>
        </w:rPr>
        <w:fldChar w:fldCharType="begin"/>
      </w:r>
      <w:r w:rsidR="00402A8A">
        <w:rPr>
          <w:shd w:val="clear" w:color="auto" w:fill="FAF9F8"/>
        </w:rPr>
        <w:instrText xml:space="preserve"> REF _Ref118810380 \r </w:instrText>
      </w:r>
      <w:r w:rsidR="00402A8A">
        <w:rPr>
          <w:shd w:val="clear" w:color="auto" w:fill="FAF9F8"/>
        </w:rPr>
        <w:fldChar w:fldCharType="separate"/>
      </w:r>
      <w:r w:rsidR="00C7428A">
        <w:rPr>
          <w:shd w:val="clear" w:color="auto" w:fill="FAF9F8"/>
        </w:rPr>
        <w:t>5.3.1</w:t>
      </w:r>
      <w:r w:rsidR="00402A8A">
        <w:rPr>
          <w:shd w:val="clear" w:color="auto" w:fill="FAF9F8"/>
        </w:rPr>
        <w:fldChar w:fldCharType="end"/>
      </w:r>
      <w:r w:rsidR="00884C56">
        <w:rPr>
          <w:shd w:val="clear" w:color="auto" w:fill="FAF9F8"/>
        </w:rPr>
        <w:t>)</w:t>
      </w:r>
    </w:p>
    <w:p w14:paraId="70742A50" w14:textId="36EB63BD" w:rsidR="5B179B60" w:rsidRDefault="5B179B60" w:rsidP="5B179B60"/>
    <w:p w14:paraId="7879654D" w14:textId="192DE417" w:rsidR="00830293" w:rsidRDefault="00830293" w:rsidP="00A46179">
      <w:pPr>
        <w:pStyle w:val="Heading2"/>
      </w:pPr>
      <w:bookmarkStart w:id="373" w:name="_Toc117863658"/>
      <w:bookmarkStart w:id="374" w:name="_Toc117863752"/>
      <w:bookmarkStart w:id="375" w:name="_Toc117864180"/>
      <w:bookmarkStart w:id="376" w:name="_Toc118280690"/>
      <w:bookmarkStart w:id="377" w:name="_Toc118280785"/>
      <w:bookmarkStart w:id="378" w:name="_Toc118387028"/>
      <w:bookmarkStart w:id="379" w:name="_Toc118467116"/>
      <w:bookmarkStart w:id="380" w:name="_Toc118708288"/>
      <w:bookmarkStart w:id="381" w:name="_Toc118975245"/>
      <w:bookmarkStart w:id="382" w:name="_Toc118975435"/>
      <w:bookmarkStart w:id="383" w:name="_Toc117863659"/>
      <w:bookmarkStart w:id="384" w:name="_Toc117863753"/>
      <w:bookmarkStart w:id="385" w:name="_Toc117864181"/>
      <w:bookmarkStart w:id="386" w:name="_Toc118280691"/>
      <w:bookmarkStart w:id="387" w:name="_Toc118280786"/>
      <w:bookmarkStart w:id="388" w:name="_Toc118387029"/>
      <w:bookmarkStart w:id="389" w:name="_Toc118467117"/>
      <w:bookmarkStart w:id="390" w:name="_Toc118708289"/>
      <w:bookmarkStart w:id="391" w:name="_Toc118975246"/>
      <w:bookmarkStart w:id="392" w:name="_Toc118975436"/>
      <w:bookmarkStart w:id="393" w:name="_Toc117863660"/>
      <w:bookmarkStart w:id="394" w:name="_Toc117863754"/>
      <w:bookmarkStart w:id="395" w:name="_Toc117864182"/>
      <w:bookmarkStart w:id="396" w:name="_Toc118280692"/>
      <w:bookmarkStart w:id="397" w:name="_Toc118280787"/>
      <w:bookmarkStart w:id="398" w:name="_Toc118387030"/>
      <w:bookmarkStart w:id="399" w:name="_Toc118467118"/>
      <w:bookmarkStart w:id="400" w:name="_Toc118708290"/>
      <w:bookmarkStart w:id="401" w:name="_Toc118975247"/>
      <w:bookmarkStart w:id="402" w:name="_Toc118975437"/>
      <w:bookmarkStart w:id="403" w:name="_Toc117863661"/>
      <w:bookmarkStart w:id="404" w:name="_Toc117863755"/>
      <w:bookmarkStart w:id="405" w:name="_Toc117864183"/>
      <w:bookmarkStart w:id="406" w:name="_Toc118280693"/>
      <w:bookmarkStart w:id="407" w:name="_Toc118280788"/>
      <w:bookmarkStart w:id="408" w:name="_Toc118387031"/>
      <w:bookmarkStart w:id="409" w:name="_Toc118467119"/>
      <w:bookmarkStart w:id="410" w:name="_Toc118708291"/>
      <w:bookmarkStart w:id="411" w:name="_Toc118975248"/>
      <w:bookmarkStart w:id="412" w:name="_Toc118975438"/>
      <w:bookmarkStart w:id="413" w:name="_Toc113351496"/>
      <w:bookmarkStart w:id="414" w:name="_Toc119680211"/>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sidRPr="00830293">
        <w:t xml:space="preserve">Network </w:t>
      </w:r>
      <w:r w:rsidR="00F66BA3">
        <w:t>T</w:t>
      </w:r>
      <w:r w:rsidRPr="00830293">
        <w:t>opology</w:t>
      </w:r>
      <w:bookmarkEnd w:id="413"/>
      <w:bookmarkEnd w:id="414"/>
    </w:p>
    <w:p w14:paraId="1155F5AE" w14:textId="77777777" w:rsidR="00A46179" w:rsidRPr="00A46179" w:rsidRDefault="00A46179" w:rsidP="00A46179"/>
    <w:p w14:paraId="2AC80EBF" w14:textId="7F300677" w:rsidR="00830293" w:rsidRPr="00830293" w:rsidRDefault="00830293" w:rsidP="00F74528">
      <w:pPr>
        <w:pStyle w:val="BodyText"/>
      </w:pPr>
      <w:r w:rsidRPr="00830293">
        <w:t xml:space="preserve">This section will cover the benefits of </w:t>
      </w:r>
      <w:r w:rsidR="00150669">
        <w:t xml:space="preserve">5G </w:t>
      </w:r>
      <w:r w:rsidRPr="00830293">
        <w:t xml:space="preserve">having a different </w:t>
      </w:r>
      <w:r w:rsidR="00677492">
        <w:t xml:space="preserve">network </w:t>
      </w:r>
      <w:r w:rsidRPr="00830293">
        <w:t xml:space="preserve">topology </w:t>
      </w:r>
      <w:r w:rsidR="00677492">
        <w:t>compared</w:t>
      </w:r>
      <w:r w:rsidR="00150669">
        <w:t xml:space="preserve"> to</w:t>
      </w:r>
      <w:r w:rsidRPr="00830293">
        <w:t xml:space="preserve"> previous </w:t>
      </w:r>
      <w:r w:rsidR="001B09E0">
        <w:t>generations</w:t>
      </w:r>
      <w:r w:rsidR="00150669">
        <w:t xml:space="preserve"> </w:t>
      </w:r>
      <w:r w:rsidR="004D1F76">
        <w:t xml:space="preserve">through </w:t>
      </w:r>
      <w:r w:rsidRPr="00830293">
        <w:t xml:space="preserve">virtualization technology, such as multi-tenancy, </w:t>
      </w:r>
      <w:r w:rsidR="00FE1B68" w:rsidRPr="00830293">
        <w:t>isolation,</w:t>
      </w:r>
      <w:r w:rsidRPr="00830293">
        <w:t xml:space="preserve"> and resiliency.</w:t>
      </w:r>
      <w:r w:rsidR="004F535F">
        <w:t xml:space="preserve"> </w:t>
      </w:r>
      <w:r w:rsidR="67AD6E87">
        <w:t xml:space="preserve">Virtualization of the network functions allows them to </w:t>
      </w:r>
      <w:r w:rsidR="00761DD6">
        <w:t>be in</w:t>
      </w:r>
      <w:r w:rsidR="67AD6E87">
        <w:t xml:space="preserve"> different parts of the network, </w:t>
      </w:r>
      <w:r w:rsidR="00FE1B68">
        <w:t>a capability</w:t>
      </w:r>
      <w:r w:rsidR="67AD6E87">
        <w:t xml:space="preserve"> that was not possible before, and create efficiencies for applications that require low latency, taking in considerations elements such as cost, data overhead and delays. </w:t>
      </w:r>
    </w:p>
    <w:p w14:paraId="2A45D0EC" w14:textId="443D78A6" w:rsidR="000860DE" w:rsidRDefault="67AD6E87" w:rsidP="00F74528">
      <w:pPr>
        <w:pStyle w:val="BodyText"/>
        <w:rPr>
          <w:color w:val="000000" w:themeColor="text1"/>
        </w:rPr>
      </w:pPr>
      <w:r>
        <w:t>Papers such as “</w:t>
      </w:r>
      <w:proofErr w:type="spellStart"/>
      <w:r>
        <w:t>Softwarization</w:t>
      </w:r>
      <w:proofErr w:type="spellEnd"/>
      <w:r>
        <w:t xml:space="preserve"> and virtualization in 5G mobile networks: Benefits, trends and challenges”, by Massimo </w:t>
      </w:r>
      <w:proofErr w:type="spellStart"/>
      <w:r>
        <w:t>Condoluci</w:t>
      </w:r>
      <w:proofErr w:type="spellEnd"/>
      <w:r>
        <w:t xml:space="preserve"> and, </w:t>
      </w:r>
      <w:proofErr w:type="spellStart"/>
      <w:r>
        <w:t>Toktam</w:t>
      </w:r>
      <w:proofErr w:type="spellEnd"/>
      <w:r>
        <w:t xml:space="preserve"> Mahmoodi provide different views of the benefits of placement of functions such as </w:t>
      </w:r>
      <w:r w:rsidR="00912A19">
        <w:t>Serving Gateway (</w:t>
      </w:r>
      <w:r>
        <w:t>SGW</w:t>
      </w:r>
      <w:r w:rsidR="00912A19">
        <w:t xml:space="preserve">) </w:t>
      </w:r>
      <w:r>
        <w:t xml:space="preserve">and the </w:t>
      </w:r>
      <w:r w:rsidR="00F30AAD">
        <w:t>PDN Gateway</w:t>
      </w:r>
      <w:r w:rsidR="001F3A55">
        <w:t xml:space="preserve"> (</w:t>
      </w:r>
      <w:r>
        <w:t>PGW</w:t>
      </w:r>
      <w:r w:rsidR="001F3A55">
        <w:t>)</w:t>
      </w:r>
      <w:r>
        <w:t>, argue that the advantages and disadvantages of function placement into the central</w:t>
      </w:r>
      <w:r w:rsidRPr="76D13864">
        <w:rPr>
          <w:color w:val="000000" w:themeColor="text1"/>
        </w:rPr>
        <w:t xml:space="preserve"> cloud can be summarized as follows: </w:t>
      </w:r>
    </w:p>
    <w:p w14:paraId="5C784F3C" w14:textId="3A923246" w:rsidR="0060171B" w:rsidRPr="00F60DA1" w:rsidRDefault="26686526" w:rsidP="007E213E">
      <w:pPr>
        <w:pStyle w:val="ListParagraph"/>
        <w:numPr>
          <w:ilvl w:val="0"/>
          <w:numId w:val="26"/>
        </w:numPr>
        <w:rPr>
          <w:color w:val="000000"/>
        </w:rPr>
      </w:pPr>
      <w:r w:rsidRPr="005A7A3A">
        <w:rPr>
          <w:color w:val="000000" w:themeColor="text1"/>
        </w:rPr>
        <w:t>I</w:t>
      </w:r>
      <w:r w:rsidR="67AD6E87" w:rsidRPr="00F60DA1">
        <w:rPr>
          <w:color w:val="000000" w:themeColor="text1"/>
        </w:rPr>
        <w:t xml:space="preserve">n terms of costs, </w:t>
      </w:r>
      <w:r w:rsidR="000539D6">
        <w:rPr>
          <w:color w:val="000000" w:themeColor="text1"/>
        </w:rPr>
        <w:t>placing</w:t>
      </w:r>
      <w:r w:rsidR="003A50C2">
        <w:rPr>
          <w:color w:val="000000" w:themeColor="text1"/>
        </w:rPr>
        <w:t xml:space="preserve"> functions in</w:t>
      </w:r>
      <w:r w:rsidR="67AD6E87" w:rsidRPr="00F60DA1">
        <w:rPr>
          <w:color w:val="000000" w:themeColor="text1"/>
        </w:rPr>
        <w:t xml:space="preserve"> the cloud would introduce a</w:t>
      </w:r>
      <w:r w:rsidR="003A50C2">
        <w:rPr>
          <w:color w:val="000000" w:themeColor="text1"/>
        </w:rPr>
        <w:t xml:space="preserve"> significant</w:t>
      </w:r>
      <w:r w:rsidR="67AD6E87" w:rsidRPr="00F60DA1">
        <w:rPr>
          <w:color w:val="000000" w:themeColor="text1"/>
        </w:rPr>
        <w:t xml:space="preserve"> cost reduction</w:t>
      </w:r>
      <w:r w:rsidR="2E696835" w:rsidRPr="005A7A3A">
        <w:rPr>
          <w:color w:val="000000" w:themeColor="text1"/>
        </w:rPr>
        <w:t>.</w:t>
      </w:r>
    </w:p>
    <w:p w14:paraId="34156CCD" w14:textId="25B83888" w:rsidR="00444F72" w:rsidRPr="00F60DA1" w:rsidRDefault="26686526" w:rsidP="007E213E">
      <w:pPr>
        <w:pStyle w:val="ListParagraph"/>
        <w:numPr>
          <w:ilvl w:val="0"/>
          <w:numId w:val="26"/>
        </w:numPr>
        <w:rPr>
          <w:color w:val="000000"/>
        </w:rPr>
      </w:pPr>
      <w:r w:rsidRPr="005A7A3A">
        <w:rPr>
          <w:color w:val="000000" w:themeColor="text1"/>
        </w:rPr>
        <w:t>I</w:t>
      </w:r>
      <w:r w:rsidR="67AD6E87" w:rsidRPr="00F60DA1">
        <w:rPr>
          <w:color w:val="000000" w:themeColor="text1"/>
        </w:rPr>
        <w:t>n terms of data overhead, signaling functions in the cloud would not</w:t>
      </w:r>
      <w:r w:rsidR="001F4D87" w:rsidRPr="005A7A3A">
        <w:rPr>
          <w:color w:val="000000" w:themeColor="text1"/>
        </w:rPr>
        <w:t xml:space="preserve"> significantly</w:t>
      </w:r>
      <w:r w:rsidR="67AD6E87" w:rsidRPr="00F60DA1">
        <w:rPr>
          <w:color w:val="000000" w:themeColor="text1"/>
        </w:rPr>
        <w:t xml:space="preserve"> impact performance, placing other functions in the cloud </w:t>
      </w:r>
      <w:r w:rsidR="00A86664" w:rsidRPr="005A7A3A">
        <w:rPr>
          <w:color w:val="000000" w:themeColor="text1"/>
        </w:rPr>
        <w:t>could</w:t>
      </w:r>
      <w:r w:rsidR="67AD6E87" w:rsidRPr="00F60DA1">
        <w:rPr>
          <w:color w:val="000000" w:themeColor="text1"/>
        </w:rPr>
        <w:t xml:space="preserve"> drastically </w:t>
      </w:r>
      <w:r w:rsidR="00A86664" w:rsidRPr="005A7A3A">
        <w:rPr>
          <w:color w:val="000000" w:themeColor="text1"/>
        </w:rPr>
        <w:t xml:space="preserve">increase </w:t>
      </w:r>
      <w:r w:rsidR="67AD6E87" w:rsidRPr="00F60DA1">
        <w:rPr>
          <w:color w:val="000000" w:themeColor="text1"/>
        </w:rPr>
        <w:t>the data overhead</w:t>
      </w:r>
      <w:r w:rsidR="08758EB8" w:rsidRPr="005A7A3A">
        <w:rPr>
          <w:color w:val="000000" w:themeColor="text1"/>
        </w:rPr>
        <w:t>.</w:t>
      </w:r>
      <w:r w:rsidR="67AD6E87" w:rsidRPr="00F60DA1">
        <w:rPr>
          <w:color w:val="000000" w:themeColor="text1"/>
        </w:rPr>
        <w:t xml:space="preserve"> </w:t>
      </w:r>
    </w:p>
    <w:p w14:paraId="57EA840F" w14:textId="14A1CC3A" w:rsidR="00830293" w:rsidRPr="005A7A3A" w:rsidRDefault="26686526" w:rsidP="007E213E">
      <w:pPr>
        <w:pStyle w:val="ListParagraph"/>
        <w:numPr>
          <w:ilvl w:val="0"/>
          <w:numId w:val="26"/>
        </w:numPr>
        <w:rPr>
          <w:color w:val="000000"/>
        </w:rPr>
      </w:pPr>
      <w:r w:rsidRPr="00F60DA1">
        <w:rPr>
          <w:color w:val="000000" w:themeColor="text1"/>
        </w:rPr>
        <w:t>I</w:t>
      </w:r>
      <w:r w:rsidR="67AD6E87" w:rsidRPr="00F60DA1">
        <w:rPr>
          <w:color w:val="000000" w:themeColor="text1"/>
        </w:rPr>
        <w:t xml:space="preserve">n terms of end-to-end delay, </w:t>
      </w:r>
      <w:bookmarkStart w:id="415" w:name="_Int_X0fxaS7j"/>
      <w:r w:rsidR="67AD6E87" w:rsidRPr="00F60DA1">
        <w:rPr>
          <w:color w:val="000000" w:themeColor="text1"/>
        </w:rPr>
        <w:t>signaling</w:t>
      </w:r>
      <w:bookmarkEnd w:id="415"/>
      <w:r w:rsidR="67AD6E87" w:rsidRPr="00F60DA1">
        <w:rPr>
          <w:color w:val="000000" w:themeColor="text1"/>
        </w:rPr>
        <w:t>, resource management logic and filtering in the cloud would not significantly</w:t>
      </w:r>
      <w:r w:rsidR="00455A5C" w:rsidRPr="005A7A3A">
        <w:rPr>
          <w:color w:val="000000" w:themeColor="text1"/>
        </w:rPr>
        <w:t xml:space="preserve"> impact</w:t>
      </w:r>
      <w:r w:rsidR="67AD6E87" w:rsidRPr="00F60DA1">
        <w:rPr>
          <w:color w:val="000000" w:themeColor="text1"/>
        </w:rPr>
        <w:t xml:space="preserve"> performance, while placing into the cloud </w:t>
      </w:r>
      <w:r w:rsidR="000464DE" w:rsidRPr="005A7A3A">
        <w:rPr>
          <w:color w:val="000000" w:themeColor="text1"/>
        </w:rPr>
        <w:t xml:space="preserve">both </w:t>
      </w:r>
      <w:r w:rsidR="67AD6E87" w:rsidRPr="00F60DA1">
        <w:rPr>
          <w:color w:val="000000" w:themeColor="text1"/>
        </w:rPr>
        <w:t xml:space="preserve">charging and </w:t>
      </w:r>
      <w:r w:rsidR="002C1778" w:rsidRPr="005A7A3A">
        <w:rPr>
          <w:color w:val="000000" w:themeColor="text1"/>
        </w:rPr>
        <w:t xml:space="preserve">GPRS </w:t>
      </w:r>
      <w:r w:rsidR="00E375FD" w:rsidRPr="005A7A3A">
        <w:rPr>
          <w:color w:val="000000" w:themeColor="text1"/>
        </w:rPr>
        <w:t>Tu</w:t>
      </w:r>
      <w:r w:rsidR="002748F3" w:rsidRPr="005A7A3A">
        <w:rPr>
          <w:color w:val="000000" w:themeColor="text1"/>
        </w:rPr>
        <w:t>nnelling Protocol</w:t>
      </w:r>
      <w:r w:rsidR="00066E12" w:rsidRPr="005A7A3A">
        <w:rPr>
          <w:color w:val="000000" w:themeColor="text1"/>
        </w:rPr>
        <w:t xml:space="preserve"> (</w:t>
      </w:r>
      <w:r w:rsidR="67AD6E87" w:rsidRPr="00F60DA1">
        <w:rPr>
          <w:color w:val="000000" w:themeColor="text1"/>
        </w:rPr>
        <w:t>GTP</w:t>
      </w:r>
      <w:r w:rsidR="00066E12" w:rsidRPr="005A7A3A">
        <w:rPr>
          <w:color w:val="000000" w:themeColor="text1"/>
        </w:rPr>
        <w:t>)</w:t>
      </w:r>
      <w:r w:rsidR="67AD6E87" w:rsidRPr="00F60DA1">
        <w:rPr>
          <w:color w:val="000000" w:themeColor="text1"/>
        </w:rPr>
        <w:t xml:space="preserve"> would </w:t>
      </w:r>
      <w:r w:rsidR="000464DE" w:rsidRPr="005A7A3A">
        <w:rPr>
          <w:color w:val="000000" w:themeColor="text1"/>
        </w:rPr>
        <w:t>result in</w:t>
      </w:r>
      <w:r w:rsidR="67AD6E87" w:rsidRPr="00F60DA1">
        <w:rPr>
          <w:color w:val="000000" w:themeColor="text1"/>
        </w:rPr>
        <w:t xml:space="preserve"> </w:t>
      </w:r>
      <w:r w:rsidR="00761DD6" w:rsidRPr="005A7A3A">
        <w:rPr>
          <w:color w:val="000000" w:themeColor="text1"/>
        </w:rPr>
        <w:t xml:space="preserve">significant </w:t>
      </w:r>
      <w:r w:rsidR="00761DD6" w:rsidRPr="00F60DA1">
        <w:rPr>
          <w:color w:val="000000" w:themeColor="text1"/>
        </w:rPr>
        <w:t>latency</w:t>
      </w:r>
      <w:r w:rsidR="009F38ED" w:rsidRPr="005A7A3A">
        <w:rPr>
          <w:color w:val="000000" w:themeColor="text1"/>
        </w:rPr>
        <w:t xml:space="preserve"> </w:t>
      </w:r>
      <w:r w:rsidR="67AD6E87" w:rsidRPr="00F60DA1">
        <w:rPr>
          <w:color w:val="000000" w:themeColor="text1"/>
        </w:rPr>
        <w:t>increase</w:t>
      </w:r>
      <w:r w:rsidR="009F38ED" w:rsidRPr="005A7A3A">
        <w:rPr>
          <w:color w:val="000000" w:themeColor="text1"/>
        </w:rPr>
        <w:t>s</w:t>
      </w:r>
      <w:r w:rsidR="67AD6E87" w:rsidRPr="00F60DA1">
        <w:rPr>
          <w:color w:val="000000" w:themeColor="text1"/>
        </w:rPr>
        <w:t>.</w:t>
      </w:r>
    </w:p>
    <w:p w14:paraId="5590DBDB" w14:textId="4C9D4B97" w:rsidR="1AF5FBA8" w:rsidRDefault="1AF5FBA8" w:rsidP="1AF5FBA8">
      <w:pPr>
        <w:rPr>
          <w:color w:val="000000" w:themeColor="text1"/>
        </w:rPr>
      </w:pPr>
    </w:p>
    <w:p w14:paraId="5AD92903" w14:textId="189C8B53" w:rsidR="00830293" w:rsidRPr="005866D6" w:rsidRDefault="00830293" w:rsidP="00A46179">
      <w:pPr>
        <w:pStyle w:val="Heading3"/>
        <w:rPr>
          <w:rFonts w:ascii="Times New Roman" w:hAnsi="Times New Roman" w:cs="Times New Roman"/>
        </w:rPr>
      </w:pPr>
      <w:bookmarkStart w:id="416" w:name="_Toc113351497"/>
      <w:bookmarkStart w:id="417" w:name="_Ref118810301"/>
      <w:bookmarkStart w:id="418" w:name="_Ref118810304"/>
      <w:bookmarkStart w:id="419" w:name="_Ref118810363"/>
      <w:bookmarkStart w:id="420" w:name="_Ref118810380"/>
      <w:bookmarkStart w:id="421" w:name="_Toc119680212"/>
      <w:r w:rsidRPr="005866D6">
        <w:rPr>
          <w:rFonts w:ascii="Times New Roman" w:hAnsi="Times New Roman" w:cs="Times New Roman"/>
        </w:rPr>
        <w:t xml:space="preserve">Multi </w:t>
      </w:r>
      <w:r w:rsidR="001E7C01" w:rsidRPr="005866D6">
        <w:rPr>
          <w:rFonts w:ascii="Times New Roman" w:hAnsi="Times New Roman" w:cs="Times New Roman"/>
        </w:rPr>
        <w:t>T</w:t>
      </w:r>
      <w:r w:rsidRPr="005866D6">
        <w:rPr>
          <w:rFonts w:ascii="Times New Roman" w:hAnsi="Times New Roman" w:cs="Times New Roman"/>
        </w:rPr>
        <w:t>enancy</w:t>
      </w:r>
      <w:bookmarkEnd w:id="416"/>
      <w:bookmarkEnd w:id="417"/>
      <w:bookmarkEnd w:id="418"/>
      <w:bookmarkEnd w:id="419"/>
      <w:bookmarkEnd w:id="420"/>
      <w:bookmarkEnd w:id="421"/>
    </w:p>
    <w:p w14:paraId="270AA986" w14:textId="1A62F7C5" w:rsidR="00830293" w:rsidRPr="00830293" w:rsidRDefault="00830293" w:rsidP="004674EC">
      <w:pPr>
        <w:pStyle w:val="BodyText"/>
        <w:rPr>
          <w:shd w:val="clear" w:color="auto" w:fill="FFFFFF"/>
        </w:rPr>
      </w:pPr>
      <w:r w:rsidRPr="00830293">
        <w:rPr>
          <w:shd w:val="clear" w:color="auto" w:fill="FFFFFF"/>
        </w:rPr>
        <w:t>Another important benefit of virtualization is multi-tenancy, which basically means the ability to share computing resources.</w:t>
      </w:r>
      <w:r w:rsidR="007546A3">
        <w:rPr>
          <w:shd w:val="clear" w:color="auto" w:fill="FFFFFF"/>
        </w:rPr>
        <w:t xml:space="preserve"> </w:t>
      </w:r>
      <w:r w:rsidRPr="00830293">
        <w:rPr>
          <w:shd w:val="clear" w:color="auto" w:fill="FFFFFF"/>
        </w:rPr>
        <w:t xml:space="preserve">Multi-tenancy can be achieved on multiple levels, from everything shared to customized by tenant. This approach allows different security level implementations. </w:t>
      </w:r>
    </w:p>
    <w:p w14:paraId="5F163911" w14:textId="77777777" w:rsidR="00830293" w:rsidRPr="00830293" w:rsidRDefault="00830293" w:rsidP="004674EC">
      <w:pPr>
        <w:pStyle w:val="BodyText"/>
        <w:rPr>
          <w:shd w:val="clear" w:color="auto" w:fill="FFFFFF"/>
        </w:rPr>
      </w:pPr>
      <w:r w:rsidRPr="00830293">
        <w:t xml:space="preserve">A multi-tenant system is scalable to an arbitrarily large number of customers, because the number of servers and instances on the back end can be increased or decreased as necessary to </w:t>
      </w:r>
      <w:r w:rsidRPr="00830293">
        <w:lastRenderedPageBreak/>
        <w:t>match demand, without requiring additional re-architecting of the application, and changes or fixes can be rolled out to thousands of tenants as easily as a single tenant</w:t>
      </w:r>
      <w:r w:rsidRPr="00830293">
        <w:rPr>
          <w:shd w:val="clear" w:color="auto" w:fill="FFFFFF"/>
        </w:rPr>
        <w:t>.</w:t>
      </w:r>
    </w:p>
    <w:p w14:paraId="729834A3" w14:textId="77777777" w:rsidR="00830293" w:rsidRPr="00830293" w:rsidRDefault="00830293" w:rsidP="00830293">
      <w:pPr>
        <w:rPr>
          <w:shd w:val="clear" w:color="auto" w:fill="FFFFFF"/>
        </w:rPr>
      </w:pPr>
    </w:p>
    <w:p w14:paraId="4263E35D" w14:textId="0280B55E" w:rsidR="00830293" w:rsidRPr="00830293" w:rsidRDefault="00830293" w:rsidP="00830293">
      <w:r w:rsidRPr="00830293">
        <w:rPr>
          <w:shd w:val="clear" w:color="auto" w:fill="FAF9F8"/>
        </w:rPr>
        <w:t xml:space="preserve"> </w:t>
      </w:r>
    </w:p>
    <w:p w14:paraId="50923708" w14:textId="3307779C" w:rsidR="00830293" w:rsidRPr="005866D6" w:rsidRDefault="49654640" w:rsidP="00F60DA1">
      <w:pPr>
        <w:pStyle w:val="Heading3"/>
        <w:rPr>
          <w:rFonts w:ascii="Times New Roman" w:hAnsi="Times New Roman" w:cs="Times New Roman"/>
        </w:rPr>
      </w:pPr>
      <w:bookmarkStart w:id="422" w:name="_Toc119680213"/>
      <w:r w:rsidRPr="005866D6">
        <w:rPr>
          <w:rFonts w:ascii="Times New Roman" w:hAnsi="Times New Roman" w:cs="Times New Roman"/>
        </w:rPr>
        <w:t>Artificial Intelligence and Machine Learning</w:t>
      </w:r>
      <w:bookmarkEnd w:id="422"/>
    </w:p>
    <w:p w14:paraId="6E1C5CC2" w14:textId="0EE087A3" w:rsidR="00830293" w:rsidRDefault="00830293" w:rsidP="004674EC">
      <w:pPr>
        <w:pStyle w:val="BodyText"/>
      </w:pPr>
      <w:r w:rsidRPr="00830293">
        <w:rPr>
          <w:shd w:val="clear" w:color="auto" w:fill="FAF9F8"/>
        </w:rPr>
        <w:t>Artificial intelligence (AI)</w:t>
      </w:r>
      <w:r w:rsidRPr="00830293">
        <w:rPr>
          <w:sz w:val="21"/>
          <w:szCs w:val="21"/>
          <w:shd w:val="clear" w:color="auto" w:fill="FAF9F8"/>
        </w:rPr>
        <w:t xml:space="preserve"> </w:t>
      </w:r>
      <w:r w:rsidRPr="00830293">
        <w:rPr>
          <w:shd w:val="clear" w:color="auto" w:fill="FAF9F8"/>
        </w:rPr>
        <w:t xml:space="preserve">and machine learning models rely on </w:t>
      </w:r>
      <w:bookmarkStart w:id="423" w:name="_Int_hqpUGM3k"/>
      <w:r w:rsidRPr="00830293">
        <w:rPr>
          <w:shd w:val="clear" w:color="auto" w:fill="FAF9F8"/>
        </w:rPr>
        <w:t>cloud</w:t>
      </w:r>
      <w:bookmarkEnd w:id="423"/>
      <w:r w:rsidRPr="00830293">
        <w:rPr>
          <w:shd w:val="clear" w:color="auto" w:fill="FAF9F8"/>
        </w:rPr>
        <w:t xml:space="preserve"> for </w:t>
      </w:r>
      <w:r w:rsidR="6E42722C">
        <w:t>heavy</w:t>
      </w:r>
      <w:r w:rsidRPr="00830293">
        <w:rPr>
          <w:shd w:val="clear" w:color="auto" w:fill="FAF9F8"/>
        </w:rPr>
        <w:t xml:space="preserve"> lifting. Typically, a machine learning model is trained in the public cloud and deployed in the edge for near real-time predictions. Edge computing has become an essential component of data-driven applications. </w:t>
      </w:r>
      <w:r w:rsidR="2B98A460">
        <w:t xml:space="preserve">Virtualization and </w:t>
      </w:r>
      <w:r w:rsidR="005141BD">
        <w:t>all</w:t>
      </w:r>
      <w:r w:rsidR="2B98A460">
        <w:t xml:space="preserve"> the benefits that cloud-based computing offers Artificial Intelligence and Machine Learning (AI/ML) capabilities at scale.  This affords access to powerful new capabilities that can be broadly, </w:t>
      </w:r>
      <w:r w:rsidR="005141BD">
        <w:t>efficiently,</w:t>
      </w:r>
      <w:r w:rsidR="2B98A460">
        <w:t xml:space="preserve"> and flexibly applied across the network architecture. </w:t>
      </w:r>
      <w:r w:rsidRPr="00830293">
        <w:t xml:space="preserve">AI will undoubtedly be increasingly applied to optimize, </w:t>
      </w:r>
      <w:r w:rsidR="00761DD6" w:rsidRPr="00830293">
        <w:t>operate,</w:t>
      </w:r>
      <w:r w:rsidRPr="00830293">
        <w:t xml:space="preserve"> and protect network services</w:t>
      </w:r>
      <w:r w:rsidRPr="00830293">
        <w:rPr>
          <w:shd w:val="clear" w:color="auto" w:fill="FAF9F8"/>
        </w:rPr>
        <w:t xml:space="preserve"> as the (software defined and virtualized) networking environment</w:t>
      </w:r>
      <w:r>
        <w:t xml:space="preserve"> </w:t>
      </w:r>
      <w:r w:rsidR="298C7CCB">
        <w:t xml:space="preserve">because: </w:t>
      </w:r>
    </w:p>
    <w:p w14:paraId="0D720AC8" w14:textId="5DDEFADB" w:rsidR="1AF5FBA8" w:rsidRDefault="1AF5FBA8" w:rsidP="1AF5FBA8"/>
    <w:p w14:paraId="3E91E89E" w14:textId="6B8152E0" w:rsidR="00830293" w:rsidRDefault="00830293" w:rsidP="007E213E">
      <w:pPr>
        <w:pStyle w:val="ListParagraph"/>
        <w:numPr>
          <w:ilvl w:val="0"/>
          <w:numId w:val="14"/>
        </w:numPr>
        <w:rPr>
          <w:szCs w:val="24"/>
        </w:rPr>
      </w:pPr>
      <w:r w:rsidRPr="00830293">
        <w:rPr>
          <w:shd w:val="clear" w:color="auto" w:fill="FAF9F8"/>
        </w:rPr>
        <w:t xml:space="preserve"> </w:t>
      </w:r>
      <w:r w:rsidR="433DBFD1">
        <w:t xml:space="preserve">The network is more complex to understand, operate and optimize due to dynamic adaptations along with an ever-increasing number of operational indicators and </w:t>
      </w:r>
      <w:r w:rsidR="009D53F6">
        <w:t>“knobs”</w:t>
      </w:r>
      <w:r w:rsidR="00B92962">
        <w:t>.</w:t>
      </w:r>
    </w:p>
    <w:p w14:paraId="67901C31" w14:textId="109370C8" w:rsidR="00830293" w:rsidRDefault="433DBFD1" w:rsidP="007E213E">
      <w:pPr>
        <w:pStyle w:val="ListParagraph"/>
        <w:numPr>
          <w:ilvl w:val="0"/>
          <w:numId w:val="14"/>
        </w:numPr>
        <w:rPr>
          <w:szCs w:val="24"/>
        </w:rPr>
      </w:pPr>
      <w:r>
        <w:t xml:space="preserve">The </w:t>
      </w:r>
      <w:r w:rsidR="6BFDF95A">
        <w:t>CSP’s environment</w:t>
      </w:r>
      <w:r>
        <w:t xml:space="preserve"> is comprised of multi-party services from an ecosystem of providers with inter-dependencies that must be orchestrated and coordinated</w:t>
      </w:r>
      <w:r w:rsidR="00B92962">
        <w:t>.</w:t>
      </w:r>
      <w:r>
        <w:t xml:space="preserve"> </w:t>
      </w:r>
    </w:p>
    <w:p w14:paraId="6DA807A8" w14:textId="3C9035E5" w:rsidR="00830293" w:rsidRDefault="433DBFD1" w:rsidP="007E213E">
      <w:pPr>
        <w:pStyle w:val="ListParagraph"/>
        <w:numPr>
          <w:ilvl w:val="0"/>
          <w:numId w:val="14"/>
        </w:numPr>
        <w:rPr>
          <w:szCs w:val="24"/>
        </w:rPr>
      </w:pPr>
      <w:r>
        <w:t>The network and computing topologies are increasingly distributed</w:t>
      </w:r>
      <w:r w:rsidR="00B92962">
        <w:t>.</w:t>
      </w:r>
    </w:p>
    <w:p w14:paraId="30DB550F" w14:textId="0A3DE878" w:rsidR="00830293" w:rsidRDefault="433DBFD1" w:rsidP="007E213E">
      <w:pPr>
        <w:pStyle w:val="ListParagraph"/>
        <w:numPr>
          <w:ilvl w:val="0"/>
          <w:numId w:val="14"/>
        </w:numPr>
        <w:rPr>
          <w:szCs w:val="24"/>
        </w:rPr>
      </w:pPr>
      <w:r>
        <w:t>Anomaly detection, as a leading indicator of other events or due to malicious activity</w:t>
      </w:r>
      <w:r w:rsidR="48503A25">
        <w:t>,</w:t>
      </w:r>
      <w:r>
        <w:t xml:space="preserve"> can be conducted with high fidelity</w:t>
      </w:r>
      <w:r w:rsidR="00B92962">
        <w:t>.</w:t>
      </w:r>
    </w:p>
    <w:p w14:paraId="44800806" w14:textId="6A867651" w:rsidR="00830293" w:rsidRDefault="7BDB82EA" w:rsidP="007E213E">
      <w:pPr>
        <w:pStyle w:val="ListParagraph"/>
        <w:numPr>
          <w:ilvl w:val="0"/>
          <w:numId w:val="14"/>
        </w:numPr>
        <w:rPr>
          <w:szCs w:val="24"/>
        </w:rPr>
      </w:pPr>
      <w:r>
        <w:t xml:space="preserve">The cybersecurity attack surface is broader and has different </w:t>
      </w:r>
      <w:r w:rsidR="00761DD6">
        <w:t>facets. Over</w:t>
      </w:r>
      <w:r w:rsidR="114192C4">
        <w:t xml:space="preserve"> time, the ability to optimally navigate these issues will become a differentiator among function providers and end service providers to optimize costs, tailor user experiences, and mine intelligence from their operations. As such they will increasingly turn to machine algorithms and AI vs. Human beings to engage in these issues. As noted, the trends increasingly lend themselves to the applications of AI operationally.</w:t>
      </w:r>
    </w:p>
    <w:p w14:paraId="4C821487" w14:textId="77777777" w:rsidR="001933C9" w:rsidRPr="00830293" w:rsidRDefault="001933C9" w:rsidP="00830293"/>
    <w:p w14:paraId="7EC0B128" w14:textId="2F5634D9" w:rsidR="00830293" w:rsidRDefault="67AD6E87" w:rsidP="00830293">
      <w:r w:rsidRPr="00830293">
        <w:t xml:space="preserve">The use of AI brings intrinsic risks and concerns since it is such a new technology.  Literature is filled with research around how to produce, </w:t>
      </w:r>
      <w:r w:rsidR="00937D29" w:rsidRPr="00830293">
        <w:t>assess,</w:t>
      </w:r>
      <w:r w:rsidRPr="00830293">
        <w:t xml:space="preserve"> and verify trustworthy AI applications (meaning that they predictably and understandably do what they are expected to do in the face of all environmental circumstances in which they operate). The risks and considerations are a function of the responsibility that is entrusted to AI.  For example, the US NRC</w:t>
      </w:r>
      <w:r w:rsidR="00830293" w:rsidRPr="00830293">
        <w:rPr>
          <w:rStyle w:val="FootnoteReference"/>
        </w:rPr>
        <w:footnoteReference w:id="13"/>
      </w:r>
      <w:r w:rsidRPr="00830293">
        <w:t xml:space="preserve"> categorized the levels of AI involvement in the following table with ever increasing risk involved as one steps up through the layers.</w:t>
      </w:r>
    </w:p>
    <w:p w14:paraId="37F9D133" w14:textId="77777777" w:rsidR="001933C9" w:rsidRPr="00830293" w:rsidRDefault="001933C9" w:rsidP="00830293"/>
    <w:p w14:paraId="415949B6" w14:textId="058E543E" w:rsidR="00830293" w:rsidRDefault="00830293" w:rsidP="00830293">
      <w:r>
        <w:rPr>
          <w:noProof/>
        </w:rPr>
        <w:lastRenderedPageBreak/>
        <w:drawing>
          <wp:inline distT="0" distB="0" distL="0" distR="0" wp14:anchorId="3CEFAA8A" wp14:editId="244D5B4D">
            <wp:extent cx="4972050" cy="1905000"/>
            <wp:effectExtent l="0" t="0" r="0" b="0"/>
            <wp:docPr id="19888076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972050" cy="1905000"/>
                    </a:xfrm>
                    <a:prstGeom prst="rect">
                      <a:avLst/>
                    </a:prstGeom>
                  </pic:spPr>
                </pic:pic>
              </a:graphicData>
            </a:graphic>
          </wp:inline>
        </w:drawing>
      </w:r>
    </w:p>
    <w:p w14:paraId="1789E019" w14:textId="77777777" w:rsidR="00B01C37" w:rsidRPr="00830293" w:rsidRDefault="00B01C37" w:rsidP="00830293"/>
    <w:p w14:paraId="196DA077" w14:textId="355A6745" w:rsidR="00830293" w:rsidRDefault="00830293" w:rsidP="00830293">
      <w:r w:rsidRPr="00830293">
        <w:t>Another factor in the integrity of algorithms is whether they are pre-trained in a controlled environment, tested and then deployed or if they are allowed to train and adapt in an operational environment (which obviously increases the risk of unexpected outcomes).</w:t>
      </w:r>
    </w:p>
    <w:p w14:paraId="68388EF1" w14:textId="77777777" w:rsidR="001933C9" w:rsidRPr="00830293" w:rsidRDefault="001933C9" w:rsidP="00830293"/>
    <w:p w14:paraId="1DB1A470" w14:textId="17B603A9" w:rsidR="00830293" w:rsidRPr="00830293" w:rsidRDefault="00830293" w:rsidP="00830293">
      <w:pPr>
        <w:rPr>
          <w:shd w:val="clear" w:color="auto" w:fill="FAF9F8"/>
        </w:rPr>
      </w:pPr>
      <w:r>
        <w:t xml:space="preserve">The FCC has commissioned a </w:t>
      </w:r>
      <w:r w:rsidR="00BB4F70" w:rsidRPr="00F60DA1">
        <w:t>study group</w:t>
      </w:r>
      <w:r>
        <w:t xml:space="preserve"> in its </w:t>
      </w:r>
      <w:r w:rsidR="003C1167" w:rsidRPr="00F60DA1">
        <w:t>Technological Advisory Council</w:t>
      </w:r>
      <w:r w:rsidR="003C1167">
        <w:rPr>
          <w:rStyle w:val="FootnoteReference"/>
        </w:rPr>
        <w:footnoteReference w:id="14"/>
      </w:r>
      <w:r>
        <w:t xml:space="preserve"> to assess various implications of AI and ML</w:t>
      </w:r>
      <w:r w:rsidR="00BB4F70">
        <w:rPr>
          <w:rStyle w:val="FootnoteReference"/>
        </w:rPr>
        <w:footnoteReference w:id="15"/>
      </w:r>
      <w:r>
        <w:t xml:space="preserve">.  </w:t>
      </w:r>
      <w:r w:rsidRPr="00830293">
        <w:t xml:space="preserve">Rather than assessing the implications of AI/ML in this context, it may make sense to create a liaison or linkage between these two initiatives (e.g., leverage the TAC to collaboratively </w:t>
      </w:r>
      <w:r w:rsidR="192B32FB">
        <w:t xml:space="preserve">analyze </w:t>
      </w:r>
      <w:r w:rsidRPr="00830293">
        <w:t>the implications</w:t>
      </w:r>
      <w:r w:rsidR="527BE172">
        <w:t>)</w:t>
      </w:r>
      <w:r>
        <w:t>.</w:t>
      </w:r>
      <w:r w:rsidRPr="00830293">
        <w:t xml:space="preserve"> </w:t>
      </w:r>
    </w:p>
    <w:p w14:paraId="106DFB7A" w14:textId="38A744DF" w:rsidR="1AF5FBA8" w:rsidRDefault="1AF5FBA8" w:rsidP="1AF5FBA8"/>
    <w:p w14:paraId="42FE20CC" w14:textId="269B28EE" w:rsidR="00830293" w:rsidRPr="005866D6" w:rsidRDefault="00830293" w:rsidP="00A46179">
      <w:pPr>
        <w:pStyle w:val="Heading3"/>
        <w:rPr>
          <w:rFonts w:ascii="Times New Roman" w:hAnsi="Times New Roman" w:cs="Times New Roman"/>
        </w:rPr>
      </w:pPr>
      <w:bookmarkStart w:id="424" w:name="_Toc113351498"/>
      <w:bookmarkStart w:id="425" w:name="_Toc119680214"/>
      <w:r w:rsidRPr="005866D6">
        <w:rPr>
          <w:rFonts w:ascii="Times New Roman" w:hAnsi="Times New Roman" w:cs="Times New Roman"/>
        </w:rPr>
        <w:t>Isolation</w:t>
      </w:r>
      <w:bookmarkEnd w:id="424"/>
      <w:bookmarkEnd w:id="425"/>
    </w:p>
    <w:p w14:paraId="03A41395" w14:textId="6BDC6A6B" w:rsidR="00830293" w:rsidRPr="00830293" w:rsidRDefault="00830293" w:rsidP="00830293">
      <w:pPr>
        <w:rPr>
          <w:shd w:val="clear" w:color="auto" w:fill="FAF9F8"/>
        </w:rPr>
      </w:pPr>
      <w:r w:rsidRPr="00830293">
        <w:rPr>
          <w:shd w:val="clear" w:color="auto" w:fill="FAF9F8"/>
        </w:rPr>
        <w:t>In a multi tenancy architecture, there is a need to provide</w:t>
      </w:r>
      <w:r w:rsidRPr="00830293">
        <w:rPr>
          <w:shd w:val="clear" w:color="auto" w:fill="FFFFFF"/>
        </w:rPr>
        <w:t> logical isolation to segregate each customer’s applications and data. This approach provides the scale and economic benefits of multi-tenant cloud services while rigorously helping prevent customers from accessing one another’s data or applications.</w:t>
      </w:r>
      <w:r w:rsidR="00B01C37">
        <w:rPr>
          <w:shd w:val="clear" w:color="auto" w:fill="FFFFFF"/>
        </w:rPr>
        <w:t xml:space="preserve"> </w:t>
      </w:r>
      <w:r w:rsidRPr="00830293">
        <w:rPr>
          <w:shd w:val="clear" w:color="auto" w:fill="FFFFFF"/>
        </w:rPr>
        <w:t>There are different levels of isolation, as described below.</w:t>
      </w:r>
    </w:p>
    <w:p w14:paraId="41E1C511" w14:textId="77777777" w:rsidR="00B01C37" w:rsidRDefault="00B01C37" w:rsidP="00830293">
      <w:pPr>
        <w:rPr>
          <w:rStyle w:val="Strong"/>
          <w:color w:val="333333"/>
        </w:rPr>
      </w:pPr>
    </w:p>
    <w:p w14:paraId="488FE96F" w14:textId="36EB63BD" w:rsidR="00830293" w:rsidRDefault="00830293" w:rsidP="00830293">
      <w:pPr>
        <w:rPr>
          <w:rStyle w:val="Strong"/>
          <w:color w:val="333333"/>
        </w:rPr>
      </w:pPr>
      <w:bookmarkStart w:id="426" w:name="_Int_gBbbeOg7"/>
      <w:r w:rsidRPr="00830293">
        <w:rPr>
          <w:rStyle w:val="Strong"/>
          <w:color w:val="333333"/>
        </w:rPr>
        <w:t>Compute</w:t>
      </w:r>
      <w:bookmarkEnd w:id="426"/>
      <w:r w:rsidRPr="00830293">
        <w:rPr>
          <w:rStyle w:val="Strong"/>
          <w:color w:val="333333"/>
        </w:rPr>
        <w:t xml:space="preserve"> isolation</w:t>
      </w:r>
    </w:p>
    <w:p w14:paraId="13FA3C4D" w14:textId="36EB63BD" w:rsidR="004853FD" w:rsidRPr="00830293" w:rsidRDefault="004853FD" w:rsidP="00830293">
      <w:pPr>
        <w:rPr>
          <w:b/>
          <w:bCs/>
        </w:rPr>
      </w:pPr>
    </w:p>
    <w:p w14:paraId="5F76FF82" w14:textId="77777777" w:rsidR="009A6784" w:rsidRDefault="00E01B00" w:rsidP="00830293">
      <w:r>
        <w:t xml:space="preserve">There are two </w:t>
      </w:r>
      <w:r w:rsidR="001C4066">
        <w:t>categories of compute isolation which are</w:t>
      </w:r>
      <w:r w:rsidR="00830293" w:rsidRPr="00830293">
        <w:t xml:space="preserve"> logical and physical isolation for processing. </w:t>
      </w:r>
    </w:p>
    <w:p w14:paraId="53766654" w14:textId="77777777" w:rsidR="009A6784" w:rsidRDefault="009A6784" w:rsidP="00830293"/>
    <w:p w14:paraId="53FB2AE7" w14:textId="7335010E" w:rsidR="00830293" w:rsidRDefault="00830293" w:rsidP="00830293">
      <w:r w:rsidRPr="00830293">
        <w:t>Logical isolation can be implemented via:</w:t>
      </w:r>
    </w:p>
    <w:p w14:paraId="20702AA1" w14:textId="77777777" w:rsidR="00B01C37" w:rsidRPr="00830293" w:rsidRDefault="00B01C37" w:rsidP="00830293"/>
    <w:p w14:paraId="65A9C91E" w14:textId="77777777" w:rsidR="00830293" w:rsidRPr="00830293" w:rsidRDefault="00830293" w:rsidP="007E213E">
      <w:pPr>
        <w:pStyle w:val="ListParagraph"/>
        <w:widowControl/>
        <w:numPr>
          <w:ilvl w:val="0"/>
          <w:numId w:val="6"/>
        </w:numPr>
        <w:autoSpaceDE/>
        <w:autoSpaceDN/>
        <w:adjustRightInd/>
        <w:spacing w:after="160"/>
      </w:pPr>
      <w:r w:rsidRPr="00830293">
        <w:rPr>
          <w:rStyle w:val="Strong"/>
          <w:color w:val="333333"/>
        </w:rPr>
        <w:t>Hypervisor isolation</w:t>
      </w:r>
      <w:r w:rsidRPr="00830293">
        <w:t> for services that provide cryptographically certain isolation by using separate virtual machines and leveraging Azure Hypervisor isolation.</w:t>
      </w:r>
    </w:p>
    <w:p w14:paraId="3D955EA3" w14:textId="3CB720DE" w:rsidR="00830293" w:rsidRPr="00830293" w:rsidRDefault="00830293" w:rsidP="007E213E">
      <w:pPr>
        <w:pStyle w:val="ListParagraph"/>
        <w:widowControl/>
        <w:numPr>
          <w:ilvl w:val="0"/>
          <w:numId w:val="6"/>
        </w:numPr>
        <w:autoSpaceDE/>
        <w:autoSpaceDN/>
        <w:adjustRightInd/>
        <w:spacing w:after="160"/>
      </w:pPr>
      <w:r w:rsidRPr="00830293">
        <w:rPr>
          <w:rStyle w:val="Strong"/>
          <w:color w:val="333333"/>
        </w:rPr>
        <w:t>Drawbridge isolation</w:t>
      </w:r>
      <w:r w:rsidRPr="00830293">
        <w:t> inside a Virtual Machine (VM) for services that provide cryptographically certain isolation for workloads running on the same virtual machine by leveraging isolation provided by </w:t>
      </w:r>
      <w:r w:rsidR="00260701" w:rsidRPr="00F60DA1">
        <w:t>Drawbridge</w:t>
      </w:r>
      <w:r w:rsidR="00AE23FE">
        <w:rPr>
          <w:rStyle w:val="FootnoteReference"/>
        </w:rPr>
        <w:footnoteReference w:id="16"/>
      </w:r>
      <w:r w:rsidRPr="00830293">
        <w:t>. These services provide small units of processing using customer code.</w:t>
      </w:r>
    </w:p>
    <w:p w14:paraId="265C6BC8" w14:textId="77777777" w:rsidR="00830293" w:rsidRPr="00830293" w:rsidRDefault="00830293" w:rsidP="007E213E">
      <w:pPr>
        <w:pStyle w:val="ListParagraph"/>
        <w:widowControl/>
        <w:numPr>
          <w:ilvl w:val="0"/>
          <w:numId w:val="6"/>
        </w:numPr>
        <w:autoSpaceDE/>
        <w:autoSpaceDN/>
        <w:adjustRightInd/>
        <w:spacing w:after="160"/>
      </w:pPr>
      <w:r w:rsidRPr="00830293">
        <w:rPr>
          <w:rStyle w:val="Strong"/>
          <w:color w:val="333333"/>
        </w:rPr>
        <w:lastRenderedPageBreak/>
        <w:t>User context-based isolation</w:t>
      </w:r>
      <w:r w:rsidRPr="00830293">
        <w:t> for services that are comprised solely of controlled code and customer code is not allowed to run.</w:t>
      </w:r>
    </w:p>
    <w:p w14:paraId="429FA5F5" w14:textId="3401EC7C" w:rsidR="00830293" w:rsidRDefault="00830293" w:rsidP="00830293">
      <w:r w:rsidRPr="00830293">
        <w:t xml:space="preserve">In addition to robust logical </w:t>
      </w:r>
      <w:bookmarkStart w:id="427" w:name="_Int_VBa29Gx6"/>
      <w:r w:rsidRPr="00830293">
        <w:t>compute</w:t>
      </w:r>
      <w:bookmarkEnd w:id="427"/>
      <w:r w:rsidRPr="00830293">
        <w:t xml:space="preserve"> isolation, customers who desire physical compute isolation can utilize Dedicated Host or Isolated Virtual Machines, which are deployed on server hardware dedicated to a single customer.</w:t>
      </w:r>
    </w:p>
    <w:p w14:paraId="48DA153B" w14:textId="77777777" w:rsidR="00B01C37" w:rsidRPr="00830293" w:rsidRDefault="00B01C37" w:rsidP="00830293"/>
    <w:p w14:paraId="01AE7ABB" w14:textId="36EB63BD" w:rsidR="00830293" w:rsidRDefault="00830293" w:rsidP="00830293">
      <w:pPr>
        <w:rPr>
          <w:rStyle w:val="Strong"/>
          <w:color w:val="333333"/>
        </w:rPr>
      </w:pPr>
      <w:r w:rsidRPr="00830293">
        <w:rPr>
          <w:rStyle w:val="Strong"/>
          <w:color w:val="333333"/>
        </w:rPr>
        <w:t>Networking isolation</w:t>
      </w:r>
    </w:p>
    <w:p w14:paraId="7ADD3B23" w14:textId="36EB63BD" w:rsidR="004853FD" w:rsidRPr="00830293" w:rsidRDefault="004853FD" w:rsidP="00830293"/>
    <w:p w14:paraId="1DA6F96E" w14:textId="0D51F4D9" w:rsidR="00830293" w:rsidRDefault="00830293" w:rsidP="00830293">
      <w:r w:rsidRPr="00830293">
        <w:t xml:space="preserve">Network isolation helps ensure that each customer’s private network traffic is logically isolated from traffic belonging to other customers. Services can communicate using public IPs or private IPs. </w:t>
      </w:r>
    </w:p>
    <w:p w14:paraId="1C2AE0E2" w14:textId="77777777" w:rsidR="00B01C37" w:rsidRPr="00830293" w:rsidRDefault="00B01C37" w:rsidP="00830293"/>
    <w:p w14:paraId="29BBABDC" w14:textId="36EB63BD" w:rsidR="00830293" w:rsidRDefault="00830293" w:rsidP="00830293">
      <w:pPr>
        <w:rPr>
          <w:rStyle w:val="Strong"/>
          <w:color w:val="333333"/>
        </w:rPr>
      </w:pPr>
      <w:r w:rsidRPr="00830293">
        <w:rPr>
          <w:rStyle w:val="Strong"/>
          <w:color w:val="333333"/>
        </w:rPr>
        <w:t>Storage isolation</w:t>
      </w:r>
    </w:p>
    <w:p w14:paraId="415CE8CE" w14:textId="36EB63BD" w:rsidR="004853FD" w:rsidRPr="00830293" w:rsidRDefault="004853FD" w:rsidP="00830293"/>
    <w:p w14:paraId="1FBCD890" w14:textId="77777777" w:rsidR="00830293" w:rsidRPr="00830293" w:rsidRDefault="00830293" w:rsidP="00830293">
      <w:r w:rsidRPr="00830293">
        <w:t>To ensure cryptographic certainty of logical data isolation, data encryption at rest can be done using advanced algorithms with multiple ciphers.</w:t>
      </w:r>
    </w:p>
    <w:p w14:paraId="6BF49AD2" w14:textId="372CA0E2" w:rsidR="1AF5FBA8" w:rsidRDefault="1AF5FBA8" w:rsidP="1AF5FBA8"/>
    <w:p w14:paraId="2ACCC449" w14:textId="3803A00A" w:rsidR="00830293" w:rsidRPr="005866D6" w:rsidRDefault="00830293" w:rsidP="00BE409E">
      <w:pPr>
        <w:pStyle w:val="Heading3"/>
        <w:rPr>
          <w:rFonts w:ascii="Times New Roman" w:hAnsi="Times New Roman" w:cs="Times New Roman"/>
        </w:rPr>
      </w:pPr>
      <w:bookmarkStart w:id="428" w:name="_Toc113351499"/>
      <w:bookmarkStart w:id="429" w:name="_Toc119680215"/>
      <w:r w:rsidRPr="005866D6">
        <w:rPr>
          <w:rFonts w:ascii="Times New Roman" w:hAnsi="Times New Roman" w:cs="Times New Roman"/>
        </w:rPr>
        <w:t>Resiliency</w:t>
      </w:r>
      <w:bookmarkEnd w:id="428"/>
      <w:bookmarkEnd w:id="429"/>
    </w:p>
    <w:p w14:paraId="7C6615E9" w14:textId="34E61372" w:rsidR="00830293" w:rsidRPr="00830293" w:rsidRDefault="00830293" w:rsidP="00830293">
      <w:pPr>
        <w:rPr>
          <w:shd w:val="clear" w:color="auto" w:fill="FAF9F8"/>
        </w:rPr>
      </w:pPr>
      <w:r w:rsidRPr="00830293">
        <w:rPr>
          <w:shd w:val="clear" w:color="auto" w:fill="FAF9F8"/>
        </w:rPr>
        <w:t>Resiliency is another benefit of using virtualization, as it relates to network topology. Resiliency has many aspects, and as an immediate example, not having dependencies on hardware that may become unavailable, is an immediate effect of the virtualized environment. 5G is also defined as a microservice architecture, which adds</w:t>
      </w:r>
      <w:r w:rsidR="00BC11A9">
        <w:rPr>
          <w:shd w:val="clear" w:color="auto" w:fill="FAF9F8"/>
        </w:rPr>
        <w:t xml:space="preserve"> an</w:t>
      </w:r>
      <w:r w:rsidRPr="00830293">
        <w:rPr>
          <w:shd w:val="clear" w:color="auto" w:fill="FAF9F8"/>
        </w:rPr>
        <w:t xml:space="preserve"> additional layer of resiliency, by the way microservices are being designed today. </w:t>
      </w:r>
    </w:p>
    <w:p w14:paraId="736396B5" w14:textId="77777777" w:rsidR="00830293" w:rsidRPr="00830293" w:rsidRDefault="00830293" w:rsidP="00830293">
      <w:pPr>
        <w:rPr>
          <w:shd w:val="clear" w:color="auto" w:fill="FAF9F8"/>
        </w:rPr>
      </w:pPr>
    </w:p>
    <w:p w14:paraId="6790771D" w14:textId="535AB210" w:rsidR="00E67056" w:rsidRDefault="004D52F3">
      <w:pPr>
        <w:pStyle w:val="Heading1"/>
      </w:pPr>
      <w:bookmarkStart w:id="430" w:name="_Toc119680216"/>
      <w:r>
        <w:t xml:space="preserve">Security and </w:t>
      </w:r>
      <w:r w:rsidR="001E7C01">
        <w:t>R</w:t>
      </w:r>
      <w:r>
        <w:t>esil</w:t>
      </w:r>
      <w:r w:rsidR="0097486C">
        <w:t xml:space="preserve">ience </w:t>
      </w:r>
      <w:r w:rsidR="001E7C01">
        <w:t>I</w:t>
      </w:r>
      <w:r w:rsidR="0097486C">
        <w:t>mplications</w:t>
      </w:r>
      <w:r w:rsidR="00EB709A">
        <w:t xml:space="preserve"> </w:t>
      </w:r>
      <w:r w:rsidR="001E7C01">
        <w:t>A</w:t>
      </w:r>
      <w:r w:rsidR="00EB709A">
        <w:t>ssociated</w:t>
      </w:r>
      <w:r w:rsidR="006F33F9">
        <w:t xml:space="preserve"> </w:t>
      </w:r>
      <w:r w:rsidR="00E564C0">
        <w:t>W</w:t>
      </w:r>
      <w:r w:rsidR="006F33F9">
        <w:t>ith 5G</w:t>
      </w:r>
      <w:r w:rsidR="00886359">
        <w:t xml:space="preserve"> </w:t>
      </w:r>
      <w:r w:rsidR="00E564C0">
        <w:t>V</w:t>
      </w:r>
      <w:r w:rsidR="0016368C">
        <w:t>irtualization</w:t>
      </w:r>
      <w:bookmarkEnd w:id="430"/>
    </w:p>
    <w:p w14:paraId="17C762A1" w14:textId="04D18E61" w:rsidR="006A502C" w:rsidRDefault="006A502C" w:rsidP="7CD20132">
      <w:bookmarkStart w:id="431" w:name="_Toc113351501"/>
    </w:p>
    <w:p w14:paraId="4BC8C904" w14:textId="77777777" w:rsidR="0041056D" w:rsidRDefault="23F47E85" w:rsidP="00007783">
      <w:r w:rsidRPr="00C93115">
        <w:t>This chapter provides a non-comprehensive</w:t>
      </w:r>
      <w:r w:rsidR="74151893" w:rsidRPr="00C93115">
        <w:t>,</w:t>
      </w:r>
      <w:r w:rsidR="12287F53" w:rsidRPr="00C93115">
        <w:t xml:space="preserve"> overview </w:t>
      </w:r>
      <w:r w:rsidRPr="00C93115">
        <w:t xml:space="preserve">of </w:t>
      </w:r>
      <w:r w:rsidR="1529E830" w:rsidRPr="00C93115">
        <w:t xml:space="preserve">the most significant </w:t>
      </w:r>
      <w:r w:rsidR="32821523" w:rsidRPr="00C93115">
        <w:t xml:space="preserve">new and different attack </w:t>
      </w:r>
      <w:r w:rsidR="04CB8AE7" w:rsidRPr="00C93115">
        <w:t xml:space="preserve">surfaces </w:t>
      </w:r>
      <w:r w:rsidR="438CF3BF" w:rsidRPr="00C93115">
        <w:t xml:space="preserve">that should be </w:t>
      </w:r>
      <w:r w:rsidR="19B1B95A" w:rsidRPr="00C93115">
        <w:t xml:space="preserve">contemplated in </w:t>
      </w:r>
      <w:r w:rsidR="00007783">
        <w:t xml:space="preserve">the </w:t>
      </w:r>
      <w:r w:rsidR="19B1B95A" w:rsidRPr="00C93115">
        <w:t xml:space="preserve">virtualization of </w:t>
      </w:r>
      <w:r w:rsidR="00AC6DEF">
        <w:t xml:space="preserve">5G </w:t>
      </w:r>
      <w:r w:rsidR="00147004">
        <w:t xml:space="preserve">and </w:t>
      </w:r>
      <w:r w:rsidR="19B1B95A" w:rsidRPr="00C93115">
        <w:t>telecommunications services</w:t>
      </w:r>
      <w:r w:rsidR="438CF3BF" w:rsidRPr="00C93115">
        <w:t>.</w:t>
      </w:r>
      <w:r w:rsidR="32821523">
        <w:t xml:space="preserve"> </w:t>
      </w:r>
    </w:p>
    <w:p w14:paraId="7711A5BC" w14:textId="0FB11744" w:rsidR="009C39FB" w:rsidRDefault="009C39FB">
      <w:pPr>
        <w:pStyle w:val="Heading2"/>
      </w:pPr>
      <w:bookmarkStart w:id="432" w:name="_Toc119680217"/>
      <w:r w:rsidRPr="007505C4">
        <w:t>Virtualization Security Risks</w:t>
      </w:r>
      <w:bookmarkEnd w:id="432"/>
    </w:p>
    <w:p w14:paraId="6F6776EA" w14:textId="77777777" w:rsidR="00DF0E1B" w:rsidRPr="00534514" w:rsidRDefault="00DF0E1B" w:rsidP="00F60DA1"/>
    <w:p w14:paraId="7B10128E" w14:textId="59913256" w:rsidR="009C39FB" w:rsidRPr="00830293" w:rsidRDefault="09B944C4">
      <w:r>
        <w:t xml:space="preserve">While the transition to 5G presents a wealth of opportunities and capabilities, it also introduces new vulnerabilities and threats. </w:t>
      </w:r>
      <w:r w:rsidR="00BD09F5">
        <w:t>ETSI published</w:t>
      </w:r>
      <w:r>
        <w:t xml:space="preserve"> Specifications ETSI GS NFV-SEC 001 V1.1.1</w:t>
      </w:r>
      <w:r w:rsidR="009C39FB">
        <w:rPr>
          <w:rStyle w:val="FootnoteReference"/>
        </w:rPr>
        <w:footnoteReference w:id="17"/>
      </w:r>
      <w:r w:rsidR="00C32B66">
        <w:t xml:space="preserve">, </w:t>
      </w:r>
      <w:r>
        <w:t xml:space="preserve">which provides a summary of the security risks associated with virtualization. </w:t>
      </w:r>
    </w:p>
    <w:p w14:paraId="32A4DC21" w14:textId="03847A2A" w:rsidR="009C39FB" w:rsidRDefault="009C39FB">
      <w:pPr>
        <w:pStyle w:val="Heading2"/>
      </w:pPr>
      <w:bookmarkStart w:id="433" w:name="_Toc119680218"/>
      <w:r w:rsidRPr="007505C4">
        <w:t>Supply Chain Risks</w:t>
      </w:r>
      <w:bookmarkEnd w:id="433"/>
    </w:p>
    <w:p w14:paraId="0EA64AB8" w14:textId="77777777" w:rsidR="00DF0E1B" w:rsidRPr="00534514" w:rsidRDefault="00DF0E1B" w:rsidP="00F60DA1"/>
    <w:p w14:paraId="799DB248" w14:textId="6AFB63B9" w:rsidR="009C39FB" w:rsidRPr="00830293" w:rsidRDefault="009C39FB">
      <w:r w:rsidRPr="00830293">
        <w:lastRenderedPageBreak/>
        <w:t xml:space="preserve">The 5G supply chain is susceptible to the introduction of risks </w:t>
      </w:r>
      <w:r w:rsidR="335BB2A3">
        <w:t xml:space="preserve">including </w:t>
      </w:r>
      <w:r w:rsidRPr="00830293">
        <w:t xml:space="preserve">malicious software and hardware, counterfeit components, poor designs, manufacturing processes, and maintenance procedures. Unauthorized deployment of software and hardware provides a good attack surface equipped with the opportunity for attackers to eavesdrop </w:t>
      </w:r>
      <w:r w:rsidR="0DFD3607">
        <w:t xml:space="preserve">on </w:t>
      </w:r>
      <w:r w:rsidRPr="00830293">
        <w:t xml:space="preserve">traffic, shadow </w:t>
      </w:r>
      <w:r w:rsidR="0CCFFB91">
        <w:t xml:space="preserve">a </w:t>
      </w:r>
      <w:r w:rsidRPr="00830293">
        <w:t xml:space="preserve">victim’s process or VMs, modify security parameters, install hidden malware and </w:t>
      </w:r>
      <w:r w:rsidR="04717B6F">
        <w:t>backdoor</w:t>
      </w:r>
      <w:r w:rsidR="48A14381">
        <w:t>s</w:t>
      </w:r>
      <w:r w:rsidRPr="00830293">
        <w:t xml:space="preserve">, </w:t>
      </w:r>
      <w:r w:rsidR="0EF9FF88">
        <w:t xml:space="preserve">as well as </w:t>
      </w:r>
      <w:r w:rsidRPr="00830293">
        <w:t xml:space="preserve">many other potential damages to the operations.  The exposure to these risks </w:t>
      </w:r>
      <w:r w:rsidR="1F770B14">
        <w:t>threatens</w:t>
      </w:r>
      <w:r w:rsidRPr="00830293">
        <w:t xml:space="preserve"> the quick deployment of 5G networks. This may further lead to loss of confidence in the integrity of 5G networks or even the impairment of national security.  Untrusted suppliers pose the great supply chain risk, for instance, 5G networks with compromised components, devices, software/hardware, or even services, could be vulnerable to the interception, eavesdropping, manipulation, disruption, or destruction of data. </w:t>
      </w:r>
    </w:p>
    <w:p w14:paraId="37109943" w14:textId="2F52ACC8" w:rsidR="445C04FC" w:rsidRDefault="445C04FC" w:rsidP="445C04FC"/>
    <w:p w14:paraId="31CD5B42" w14:textId="04179970" w:rsidR="009C39FB" w:rsidRDefault="009C39FB">
      <w:pPr>
        <w:pStyle w:val="Heading2"/>
      </w:pPr>
      <w:bookmarkStart w:id="434" w:name="_Toc119680219"/>
      <w:r w:rsidRPr="00BD0145">
        <w:t xml:space="preserve">Cross VM </w:t>
      </w:r>
      <w:r w:rsidR="0C319A87">
        <w:t>S</w:t>
      </w:r>
      <w:r w:rsidR="04717B6F">
        <w:t xml:space="preserve">hared </w:t>
      </w:r>
      <w:r w:rsidR="779C83B7">
        <w:t>R</w:t>
      </w:r>
      <w:r w:rsidR="04717B6F">
        <w:t xml:space="preserve">esource </w:t>
      </w:r>
      <w:r w:rsidR="159221A4">
        <w:t>T</w:t>
      </w:r>
      <w:r w:rsidRPr="00BD0145">
        <w:t>hreats</w:t>
      </w:r>
      <w:bookmarkEnd w:id="434"/>
    </w:p>
    <w:p w14:paraId="4D199E22" w14:textId="77777777" w:rsidR="008E1AC1" w:rsidRPr="008E1AC1" w:rsidRDefault="008E1AC1" w:rsidP="008E1AC1"/>
    <w:p w14:paraId="2E32CA6B" w14:textId="50832E2F" w:rsidR="009C39FB" w:rsidRPr="00830293" w:rsidRDefault="09B944C4">
      <w:r>
        <w:t xml:space="preserve">  Virtualization hides the internal details of the underlying resources from the end users. Even though operated by the same host, multi-tenant VMs are separated from one another by </w:t>
      </w:r>
      <w:r w:rsidR="26AE9DB2">
        <w:t xml:space="preserve">a </w:t>
      </w:r>
      <w:r>
        <w:t xml:space="preserve">virtual machine manager (VMM) with the property of virtual isolation </w:t>
      </w:r>
      <w:r w:rsidR="68100491">
        <w:t>which means</w:t>
      </w:r>
      <w:r w:rsidR="3B01DE24">
        <w:t xml:space="preserve"> </w:t>
      </w:r>
      <w:r>
        <w:t xml:space="preserve">they are sharing physical resources at </w:t>
      </w:r>
      <w:r w:rsidR="2BC95CD0">
        <w:t>runtime</w:t>
      </w:r>
      <w:r w:rsidR="3B01DE24">
        <w:t>.</w:t>
      </w:r>
      <w:r>
        <w:t xml:space="preserve"> A shared pool of resources from VMs facilitates faster processing with limited resources, however this shared mechanism also </w:t>
      </w:r>
      <w:r w:rsidR="3B01DE24">
        <w:t>invite</w:t>
      </w:r>
      <w:r w:rsidR="47B0E5BA">
        <w:t>s</w:t>
      </w:r>
      <w:r>
        <w:t xml:space="preserve"> many kinds of security attacks</w:t>
      </w:r>
      <w:r w:rsidR="4C8B61E5">
        <w:t>.</w:t>
      </w:r>
      <w:r>
        <w:t xml:space="preserve"> </w:t>
      </w:r>
      <w:r w:rsidR="56FDC046">
        <w:t xml:space="preserve">One example is the use </w:t>
      </w:r>
      <w:r w:rsidR="00BD09F5">
        <w:t>of the</w:t>
      </w:r>
      <w:r>
        <w:t xml:space="preserve"> covert channel</w:t>
      </w:r>
      <w:r w:rsidR="009C39FB">
        <w:rPr>
          <w:rStyle w:val="FootnoteReference"/>
        </w:rPr>
        <w:footnoteReference w:id="18"/>
      </w:r>
      <w:r>
        <w:t xml:space="preserve"> to move </w:t>
      </w:r>
      <w:r w:rsidR="4A016D08">
        <w:t xml:space="preserve">(exfiltrate) </w:t>
      </w:r>
      <w:r w:rsidR="0B9B61F1">
        <w:t xml:space="preserve">secure </w:t>
      </w:r>
      <w:r>
        <w:t xml:space="preserve">information such as </w:t>
      </w:r>
      <w:r w:rsidR="16B276C2">
        <w:t>stored</w:t>
      </w:r>
      <w:r>
        <w:t xml:space="preserve"> private </w:t>
      </w:r>
      <w:r w:rsidR="3B01DE24">
        <w:t>key</w:t>
      </w:r>
      <w:r w:rsidR="54DD618B">
        <w:t>s</w:t>
      </w:r>
      <w:r>
        <w:t xml:space="preserve"> from </w:t>
      </w:r>
      <w:r w:rsidR="665BD900">
        <w:t>a</w:t>
      </w:r>
      <w:r w:rsidR="3B01DE24">
        <w:t xml:space="preserve"> </w:t>
      </w:r>
      <w:r>
        <w:t xml:space="preserve">shadowed VM. Another type of attack is </w:t>
      </w:r>
      <w:r w:rsidR="5EFA41A0">
        <w:t xml:space="preserve">a </w:t>
      </w:r>
      <w:r>
        <w:t xml:space="preserve">Side-Channel-Attack (SCA) that exploits shared physical resources like </w:t>
      </w:r>
      <w:r w:rsidR="40133CB8">
        <w:t xml:space="preserve">a </w:t>
      </w:r>
      <w:r>
        <w:t xml:space="preserve">CPU cache, a memory buffer, a branch target </w:t>
      </w:r>
      <w:r w:rsidR="0041056D">
        <w:t>buffer,</w:t>
      </w:r>
      <w:r>
        <w:t xml:space="preserve"> cache, </w:t>
      </w:r>
      <w:r w:rsidR="64730E9A">
        <w:t xml:space="preserve">or </w:t>
      </w:r>
      <w:r>
        <w:t>network queue to gain access or even shadow the targeted VMs.</w:t>
      </w:r>
    </w:p>
    <w:p w14:paraId="6E2ECA87" w14:textId="2F52ACC8" w:rsidR="445C04FC" w:rsidRDefault="445C04FC" w:rsidP="445C04FC"/>
    <w:p w14:paraId="6D8C43BC" w14:textId="2953EC2F" w:rsidR="009C39FB" w:rsidRDefault="009C39FB">
      <w:pPr>
        <w:pStyle w:val="Heading2"/>
      </w:pPr>
      <w:bookmarkStart w:id="435" w:name="_Toc119680220"/>
      <w:r w:rsidRPr="00830293">
        <w:t xml:space="preserve">Container Image </w:t>
      </w:r>
      <w:r w:rsidR="244D37B7">
        <w:t>T</w:t>
      </w:r>
      <w:r w:rsidRPr="00830293">
        <w:t>hreats</w:t>
      </w:r>
      <w:bookmarkEnd w:id="435"/>
    </w:p>
    <w:p w14:paraId="6E3FAD5E" w14:textId="77777777" w:rsidR="008E1AC1" w:rsidRPr="008E1AC1" w:rsidRDefault="008E1AC1" w:rsidP="008E1AC1"/>
    <w:p w14:paraId="390F6D79" w14:textId="1F90E071" w:rsidR="009C39FB" w:rsidRPr="00830293" w:rsidRDefault="009C39FB">
      <w:r w:rsidRPr="00830293">
        <w:t xml:space="preserve">A container is a standard unit of software that packages up code and all its dependencies, so the application runs quickly and reliably from one computing environment to another. A container image is a lightweight, standalone, executable package of software that includes everything needed to run an application: code, runtime, system tools, system libraries and settings. </w:t>
      </w:r>
    </w:p>
    <w:p w14:paraId="1FE77D45" w14:textId="77777777" w:rsidR="009C39FB" w:rsidRPr="00830293" w:rsidRDefault="09B944C4">
      <w:r>
        <w:t>Several recent studies</w:t>
      </w:r>
      <w:r w:rsidR="009C39FB">
        <w:rPr>
          <w:rStyle w:val="FootnoteReference"/>
        </w:rPr>
        <w:footnoteReference w:id="19"/>
      </w:r>
      <w:r>
        <w:t xml:space="preserve"> uncovered supply chain attacks that use malicious container images to compromise their victims. The images can hijack organizations’ resources to mine cryptocurrency and can be used as part of a supply chain attacks to sabotage the target systems.</w:t>
      </w:r>
    </w:p>
    <w:p w14:paraId="0EBD9065" w14:textId="521CA197" w:rsidR="009C39FB" w:rsidRDefault="009C39FB"/>
    <w:p w14:paraId="19591B61" w14:textId="41A3C297" w:rsidR="009C39FB" w:rsidRDefault="009C39FB">
      <w:pPr>
        <w:pStyle w:val="Heading2"/>
      </w:pPr>
      <w:bookmarkStart w:id="436" w:name="_Toc119680221"/>
      <w:r>
        <w:t xml:space="preserve">Platform </w:t>
      </w:r>
      <w:r w:rsidR="4F0BA9AF">
        <w:t>E</w:t>
      </w:r>
      <w:r w:rsidR="04717B6F">
        <w:t xml:space="preserve">xploit </w:t>
      </w:r>
      <w:r w:rsidR="3EA63320">
        <w:t>T</w:t>
      </w:r>
      <w:r>
        <w:t>hreats</w:t>
      </w:r>
      <w:bookmarkEnd w:id="436"/>
    </w:p>
    <w:p w14:paraId="1E3529B9" w14:textId="77777777" w:rsidR="008E1AC1" w:rsidRPr="008E1AC1" w:rsidRDefault="008E1AC1" w:rsidP="008E1AC1"/>
    <w:p w14:paraId="577AB361" w14:textId="73012B3E" w:rsidR="009C39FB" w:rsidRPr="00830293" w:rsidRDefault="7E8602B6" w:rsidP="2D3F864C">
      <w:pPr>
        <w:spacing w:line="259" w:lineRule="auto"/>
      </w:pPr>
      <w:r>
        <w:t xml:space="preserve">A deployed </w:t>
      </w:r>
      <w:r w:rsidR="09B944C4">
        <w:t xml:space="preserve">5G core is made up of thousands of servers, </w:t>
      </w:r>
      <w:r w:rsidR="00E22201">
        <w:t>routers,</w:t>
      </w:r>
      <w:r w:rsidR="09B944C4">
        <w:t xml:space="preserve"> and switches, each running security hardened </w:t>
      </w:r>
      <w:r w:rsidR="3B01DE24">
        <w:t>OS</w:t>
      </w:r>
      <w:r w:rsidR="7177FF4E">
        <w:t>s</w:t>
      </w:r>
      <w:r w:rsidR="09B944C4">
        <w:t xml:space="preserve"> and firmware. The exploit of </w:t>
      </w:r>
      <w:r w:rsidR="3A73003C">
        <w:t>the</w:t>
      </w:r>
      <w:r w:rsidR="3B01DE24">
        <w:t xml:space="preserve"> </w:t>
      </w:r>
      <w:r w:rsidR="09B944C4">
        <w:t xml:space="preserve">BIOS (Basic Input/Output System) or </w:t>
      </w:r>
      <w:r w:rsidR="09B944C4">
        <w:lastRenderedPageBreak/>
        <w:t xml:space="preserve">firmware can result in malicious code residing in the kernel to </w:t>
      </w:r>
      <w:r w:rsidR="24879CEF">
        <w:t xml:space="preserve">acquire </w:t>
      </w:r>
      <w:r w:rsidR="09B944C4">
        <w:t xml:space="preserve">full control of the system. Additional hardware components could be </w:t>
      </w:r>
      <w:r w:rsidR="001B5D44">
        <w:t>exploited</w:t>
      </w:r>
      <w:r w:rsidR="09B944C4">
        <w:t xml:space="preserve"> to give unauthorized </w:t>
      </w:r>
      <w:r w:rsidR="3B01DE24">
        <w:t>user</w:t>
      </w:r>
      <w:r w:rsidR="297D9FEC">
        <w:t>s</w:t>
      </w:r>
      <w:r w:rsidR="09B944C4">
        <w:t xml:space="preserve"> access to the system or the data without the system owner’s knowledge. </w:t>
      </w:r>
      <w:r w:rsidR="092FEBA1">
        <w:t>F</w:t>
      </w:r>
      <w:r w:rsidR="3B01DE24">
        <w:t>irmware</w:t>
      </w:r>
      <w:r w:rsidR="09B944C4">
        <w:t xml:space="preserve"> management</w:t>
      </w:r>
      <w:r w:rsidR="24770924">
        <w:t xml:space="preserve"> is another area of potential exploit.</w:t>
      </w:r>
      <w:r w:rsidR="3B01DE24">
        <w:t xml:space="preserve"> </w:t>
      </w:r>
      <w:r w:rsidR="3FA5F3FB">
        <w:t>While</w:t>
      </w:r>
      <w:r w:rsidR="09B944C4">
        <w:t xml:space="preserve"> firmware </w:t>
      </w:r>
      <w:r w:rsidR="00BD09F5">
        <w:t>must be</w:t>
      </w:r>
      <w:r w:rsidR="09B944C4">
        <w:t xml:space="preserve"> authorized before being deployed, some </w:t>
      </w:r>
      <w:r w:rsidR="3B01DE24">
        <w:t>masquerad</w:t>
      </w:r>
      <w:r w:rsidR="6E0E5859">
        <w:t>ing</w:t>
      </w:r>
      <w:r w:rsidR="3B01DE24">
        <w:t xml:space="preserve"> firmware upgrade</w:t>
      </w:r>
      <w:r w:rsidR="6F963884">
        <w:t>s</w:t>
      </w:r>
      <w:r w:rsidR="09B944C4">
        <w:t xml:space="preserve"> can evade the authentication and authorization system through forgery of signatures and</w:t>
      </w:r>
      <w:r w:rsidR="001B5D44">
        <w:t xml:space="preserve"> </w:t>
      </w:r>
      <w:r w:rsidR="7E5E7736">
        <w:t xml:space="preserve">install </w:t>
      </w:r>
      <w:r w:rsidR="001B5D44">
        <w:t>malicious</w:t>
      </w:r>
      <w:r w:rsidR="7E5E7736">
        <w:t xml:space="preserve"> firmware into a 5G system</w:t>
      </w:r>
      <w:r w:rsidR="3B01DE24">
        <w:t>.</w:t>
      </w:r>
      <w:r w:rsidR="09B944C4">
        <w:t xml:space="preserve"> Some passive malicious “firmware” residing on a host is hard to </w:t>
      </w:r>
      <w:r w:rsidR="5AA83638">
        <w:t>detect</w:t>
      </w:r>
      <w:r w:rsidR="09B944C4">
        <w:t xml:space="preserve"> with abnormality scanning. </w:t>
      </w:r>
      <w:r w:rsidR="00571A14">
        <w:t>In security</w:t>
      </w:r>
      <w:r w:rsidR="09B944C4">
        <w:t xml:space="preserve"> </w:t>
      </w:r>
      <w:r w:rsidR="45CE5B70">
        <w:t>assessments</w:t>
      </w:r>
      <w:r w:rsidR="09B944C4">
        <w:t xml:space="preserve">, it’s always </w:t>
      </w:r>
      <w:r w:rsidR="2A43EF5A">
        <w:t xml:space="preserve">a </w:t>
      </w:r>
      <w:r w:rsidR="09B944C4">
        <w:t>best practice to “partition” or “sandbox” the running firmware in a trusted container</w:t>
      </w:r>
      <w:r w:rsidR="4E180F12">
        <w:t xml:space="preserve">. The trusted container must have </w:t>
      </w:r>
      <w:r w:rsidR="09B944C4">
        <w:t xml:space="preserve">strong authentication and authorization, </w:t>
      </w:r>
      <w:r w:rsidR="77D6DBBD">
        <w:t xml:space="preserve">and be equipped </w:t>
      </w:r>
      <w:r w:rsidR="09B944C4">
        <w:t>with the hardened hardware protection modules, such as TPM (</w:t>
      </w:r>
      <w:r w:rsidR="3B01DE24">
        <w:t>Trust</w:t>
      </w:r>
      <w:r w:rsidR="6CF9F167">
        <w:t>ed</w:t>
      </w:r>
      <w:r w:rsidR="09B944C4">
        <w:t xml:space="preserve"> Platform Module).</w:t>
      </w:r>
    </w:p>
    <w:p w14:paraId="1940753F" w14:textId="02468FB7" w:rsidR="009C39FB" w:rsidRDefault="009C39FB">
      <w:pPr>
        <w:pStyle w:val="Heading2"/>
      </w:pPr>
      <w:bookmarkStart w:id="437" w:name="_Toc119680222"/>
      <w:r w:rsidRPr="007505C4">
        <w:t>NFV Infrastructure Security Threats</w:t>
      </w:r>
      <w:bookmarkEnd w:id="437"/>
    </w:p>
    <w:p w14:paraId="7DD03E12" w14:textId="77777777" w:rsidR="00DF0E1B" w:rsidRPr="00534514" w:rsidRDefault="00DF0E1B" w:rsidP="00F60DA1"/>
    <w:p w14:paraId="58DE9FAB" w14:textId="31841161" w:rsidR="009C39FB" w:rsidRPr="00830293" w:rsidRDefault="009C39FB" w:rsidP="00CA1BD2">
      <w:pPr>
        <w:pStyle w:val="BodyText"/>
      </w:pPr>
      <w:r w:rsidRPr="00830293">
        <w:t xml:space="preserve">NFV deployments could use Software-Defined Networks (SDN) either for the management and control planes or for the data plane. In many circumstances, the infrastructure network might use traditional distributed routing algorithms to build the routing and forwarding tables at each node </w:t>
      </w:r>
      <w:r w:rsidR="099C74EF">
        <w:t>(</w:t>
      </w:r>
      <w:r w:rsidR="5EAD5DF8">
        <w:t>e.g.,</w:t>
      </w:r>
      <w:r w:rsidRPr="00830293">
        <w:t xml:space="preserve"> open shortest path first (OSPF), the Intermediate System to Intermediate System (IS-IS) protocol or the spanning tree protocol</w:t>
      </w:r>
      <w:r w:rsidR="1E155660">
        <w:t>)</w:t>
      </w:r>
      <w:r w:rsidR="04717B6F">
        <w:t>.</w:t>
      </w:r>
      <w:r w:rsidRPr="00830293">
        <w:t xml:space="preserve"> Virtualized Network Routers/Switches could be exploited if no mutual authentication exists between them and the controller</w:t>
      </w:r>
      <w:r w:rsidR="55FC1D8E">
        <w:t xml:space="preserve">.  This </w:t>
      </w:r>
      <w:r w:rsidRPr="00830293">
        <w:t xml:space="preserve">could lead to the exposure of the network topology to attackers, yielding critical routing and switching information. </w:t>
      </w:r>
    </w:p>
    <w:p w14:paraId="6FA03C48" w14:textId="542E8009" w:rsidR="009C39FB" w:rsidRDefault="009C39FB">
      <w:pPr>
        <w:pStyle w:val="Heading2"/>
      </w:pPr>
      <w:bookmarkStart w:id="438" w:name="_Toc119680223"/>
      <w:r w:rsidRPr="007505C4">
        <w:t>VNF (Virtualized Network Function) Threats</w:t>
      </w:r>
      <w:bookmarkEnd w:id="438"/>
    </w:p>
    <w:p w14:paraId="7AB18E91" w14:textId="77777777" w:rsidR="00DF0E1B" w:rsidRPr="00534514" w:rsidRDefault="00DF0E1B" w:rsidP="00F60DA1"/>
    <w:p w14:paraId="71359C33" w14:textId="75011BF6" w:rsidR="009C39FB" w:rsidRPr="00830293" w:rsidRDefault="009C39FB" w:rsidP="00CA1BD2">
      <w:pPr>
        <w:pStyle w:val="BodyText"/>
      </w:pPr>
      <w:r w:rsidRPr="00830293">
        <w:t xml:space="preserve">ETSI NFVI is envisioned to endure </w:t>
      </w:r>
      <w:r w:rsidR="0B9F8C3B">
        <w:t>various</w:t>
      </w:r>
      <w:r w:rsidRPr="00830293">
        <w:t xml:space="preserve"> attacks from networks (remote or inside) with its security enabling technologies consisting of CIA triads (Confidentiality, Integrity, Authenticity), privacy, </w:t>
      </w:r>
      <w:r w:rsidR="252A9192">
        <w:t>and</w:t>
      </w:r>
      <w:r w:rsidR="04717B6F">
        <w:t xml:space="preserve"> </w:t>
      </w:r>
      <w:r w:rsidRPr="00830293">
        <w:t xml:space="preserve">trust for secure networking. However, some of the virtualized 5G networks functions, such as </w:t>
      </w:r>
      <w:r w:rsidR="5480FB86">
        <w:t xml:space="preserve">the </w:t>
      </w:r>
      <w:r w:rsidRPr="00830293">
        <w:t>mobility management entity (</w:t>
      </w:r>
      <w:proofErr w:type="spellStart"/>
      <w:r w:rsidRPr="00830293">
        <w:t>vMME</w:t>
      </w:r>
      <w:proofErr w:type="spellEnd"/>
      <w:r w:rsidRPr="00830293">
        <w:t xml:space="preserve">) can be </w:t>
      </w:r>
      <w:r w:rsidR="00BD09F5" w:rsidRPr="00830293">
        <w:t>exploited to</w:t>
      </w:r>
      <w:r w:rsidRPr="00830293">
        <w:t xml:space="preserve"> cause </w:t>
      </w:r>
      <w:r w:rsidR="079CD9C1">
        <w:t xml:space="preserve">a </w:t>
      </w:r>
      <w:r w:rsidRPr="00830293">
        <w:t xml:space="preserve">signaling storm. </w:t>
      </w:r>
      <w:r w:rsidR="5A40BB32">
        <w:t>O</w:t>
      </w:r>
      <w:r w:rsidR="04717B6F">
        <w:t>ther type</w:t>
      </w:r>
      <w:r w:rsidR="68C0A21F">
        <w:t>s</w:t>
      </w:r>
      <w:r w:rsidRPr="00830293">
        <w:t xml:space="preserve"> of network functions, such as </w:t>
      </w:r>
      <w:r w:rsidR="734875EA">
        <w:t xml:space="preserve">a </w:t>
      </w:r>
      <w:r w:rsidRPr="00830293">
        <w:t xml:space="preserve">Virtual firewall, </w:t>
      </w:r>
      <w:r w:rsidR="298A276C">
        <w:t>may be</w:t>
      </w:r>
      <w:r w:rsidR="04717B6F">
        <w:t xml:space="preserve"> </w:t>
      </w:r>
      <w:r w:rsidRPr="00830293">
        <w:t xml:space="preserve">improperly equipped with VM escape exploits, </w:t>
      </w:r>
      <w:r w:rsidR="6882C3D9">
        <w:t xml:space="preserve">that </w:t>
      </w:r>
      <w:r w:rsidRPr="00830293">
        <w:t xml:space="preserve">can be compromised to allow </w:t>
      </w:r>
      <w:r w:rsidR="799599D1">
        <w:t xml:space="preserve">an </w:t>
      </w:r>
      <w:r w:rsidRPr="00830293">
        <w:t xml:space="preserve">attacker to gain illicit access </w:t>
      </w:r>
      <w:r w:rsidR="04717B6F">
        <w:t>privilege</w:t>
      </w:r>
      <w:r w:rsidR="5053CC67">
        <w:t>s</w:t>
      </w:r>
      <w:r w:rsidRPr="00830293">
        <w:t xml:space="preserve"> or involuntarily trigger VNF migration events to lower grade of security protection, known as downgrade attack. </w:t>
      </w:r>
    </w:p>
    <w:p w14:paraId="30B64F15" w14:textId="041EADD5" w:rsidR="009C39FB" w:rsidRPr="00830293" w:rsidRDefault="009C39FB" w:rsidP="00CA1BD2">
      <w:pPr>
        <w:pStyle w:val="BodyText"/>
      </w:pPr>
      <w:r w:rsidRPr="00830293">
        <w:t>If virtualized network functions were to be compromised through a network layer exploit, attackers could obtain unauthorized access to the 5G network, potentially disrupting operations and enabling interception, manipulation, and destruction of critical data.</w:t>
      </w:r>
    </w:p>
    <w:p w14:paraId="5D04AA86" w14:textId="50D6F196" w:rsidR="009C39FB" w:rsidRDefault="009C39FB">
      <w:pPr>
        <w:pStyle w:val="Heading2"/>
      </w:pPr>
      <w:bookmarkStart w:id="439" w:name="_Toc119680224"/>
      <w:r w:rsidRPr="007505C4">
        <w:t>Network Slicing threats</w:t>
      </w:r>
      <w:bookmarkEnd w:id="439"/>
    </w:p>
    <w:p w14:paraId="7BBAB8A7" w14:textId="77777777" w:rsidR="00DF0E1B" w:rsidRPr="00534514" w:rsidRDefault="00DF0E1B" w:rsidP="00F60DA1"/>
    <w:p w14:paraId="170EC4FA" w14:textId="0E5E0178" w:rsidR="009C39FB" w:rsidRPr="00830293" w:rsidRDefault="009C39FB">
      <w:r w:rsidRPr="00830293">
        <w:t xml:space="preserve">Network slicing is a key feature of 5G, and its implementation fully utilizes the virtualization paradigm specified in NFVI. Network slicing allows users to be authenticated for only one network area, enabling data and security isolation. However, network slicing can be difficult to manage, and the slices add complexity to the network. </w:t>
      </w:r>
      <w:r w:rsidR="20F1085D">
        <w:t>Misuse or misconfiguration of network slice management</w:t>
      </w:r>
      <w:r w:rsidRPr="00830293">
        <w:t xml:space="preserve"> may allow attackers to obtain data from different slices or deny access to privileged users.</w:t>
      </w:r>
    </w:p>
    <w:p w14:paraId="2CA76CAF" w14:textId="7E2649B1" w:rsidR="009C39FB" w:rsidRDefault="009C39FB">
      <w:pPr>
        <w:pStyle w:val="Heading2"/>
      </w:pPr>
      <w:bookmarkStart w:id="440" w:name="_Toc119680225"/>
      <w:r w:rsidRPr="007505C4">
        <w:lastRenderedPageBreak/>
        <w:t>Multi-Vendor VNF Threats</w:t>
      </w:r>
      <w:bookmarkEnd w:id="440"/>
    </w:p>
    <w:p w14:paraId="34245F11" w14:textId="77777777" w:rsidR="00DF0E1B" w:rsidRPr="00534514" w:rsidRDefault="00DF0E1B" w:rsidP="00F60DA1"/>
    <w:p w14:paraId="2E014274" w14:textId="6AED5AA5" w:rsidR="009C39FB" w:rsidRPr="00830293" w:rsidRDefault="09B944C4" w:rsidP="00CA1BD2">
      <w:pPr>
        <w:pStyle w:val="BodyText"/>
      </w:pPr>
      <w:r>
        <w:t xml:space="preserve">5G </w:t>
      </w:r>
      <w:r w:rsidR="00CA33FE">
        <w:t>network operators</w:t>
      </w:r>
      <w:r w:rsidR="00857630">
        <w:t xml:space="preserve"> seek to</w:t>
      </w:r>
      <w:r>
        <w:t xml:space="preserve"> offer </w:t>
      </w:r>
      <w:r w:rsidR="00814901">
        <w:t xml:space="preserve">the </w:t>
      </w:r>
      <w:r>
        <w:t xml:space="preserve">best technologies to their </w:t>
      </w:r>
      <w:r w:rsidR="537770A9">
        <w:t>customers</w:t>
      </w:r>
      <w:r w:rsidR="3E9264A5">
        <w:t xml:space="preserve"> so </w:t>
      </w:r>
      <w:r>
        <w:t>VNFs are likely to be provided by many different vendors</w:t>
      </w:r>
      <w:r w:rsidR="2299712F">
        <w:t xml:space="preserve">. This </w:t>
      </w:r>
      <w:r>
        <w:t xml:space="preserve">can result in interoperability issues causing security loopholes in the infrastructure. </w:t>
      </w:r>
      <w:r w:rsidR="2339DC96">
        <w:t>H</w:t>
      </w:r>
      <w:r w:rsidR="3B01DE24">
        <w:t>ybrid</w:t>
      </w:r>
      <w:r>
        <w:t xml:space="preserve"> virtualized network functions provided by different vendors </w:t>
      </w:r>
      <w:r w:rsidR="0CE56DEA">
        <w:t xml:space="preserve">are </w:t>
      </w:r>
      <w:r>
        <w:t xml:space="preserve">normally equipped with different technologies and </w:t>
      </w:r>
      <w:r w:rsidR="00237A0C">
        <w:t>run-on</w:t>
      </w:r>
      <w:r w:rsidR="3398683A">
        <w:t xml:space="preserve"> different</w:t>
      </w:r>
      <w:r>
        <w:t xml:space="preserve"> platforms. The interworking among them needs not only standardized interfaces, but also the orchestration of secure bootstrapping, secure handshakes in establishing the communication channels and maintenance of the secure communication channels. Some exploits utilize the uncoordinated communications channels between VNFs to gain illicit access</w:t>
      </w:r>
      <w:r w:rsidR="009C39FB">
        <w:rPr>
          <w:rStyle w:val="FootnoteReference"/>
        </w:rPr>
        <w:footnoteReference w:id="20"/>
      </w:r>
      <w:r>
        <w:t>.</w:t>
      </w:r>
    </w:p>
    <w:p w14:paraId="015F1D8F" w14:textId="304062B7" w:rsidR="009C39FB" w:rsidRPr="00830293" w:rsidRDefault="009C39FB"/>
    <w:p w14:paraId="38FD9A04" w14:textId="09C0CA59" w:rsidR="009C39FB" w:rsidRDefault="009C39FB">
      <w:pPr>
        <w:pStyle w:val="Heading2"/>
      </w:pPr>
      <w:bookmarkStart w:id="441" w:name="_Toc119680226"/>
      <w:r w:rsidRPr="007505C4">
        <w:t>Multi-tenant AAA threats</w:t>
      </w:r>
      <w:bookmarkEnd w:id="441"/>
    </w:p>
    <w:p w14:paraId="6275A767" w14:textId="77777777" w:rsidR="00DF0E1B" w:rsidRPr="00534514" w:rsidRDefault="00DF0E1B" w:rsidP="00F60DA1"/>
    <w:p w14:paraId="740A6597" w14:textId="3952EB49" w:rsidR="009C39FB" w:rsidRPr="00830293" w:rsidRDefault="009C39FB" w:rsidP="00CA1BD2">
      <w:pPr>
        <w:pStyle w:val="BodyText"/>
      </w:pPr>
      <w:r w:rsidRPr="00830293">
        <w:t xml:space="preserve">NFV brings new security issues when it comes to </w:t>
      </w:r>
      <w:r w:rsidR="5BF314AE">
        <w:t xml:space="preserve">Authentication </w:t>
      </w:r>
      <w:r w:rsidR="00BA45A1">
        <w:t>Authorization</w:t>
      </w:r>
      <w:r w:rsidR="5BF314AE">
        <w:t xml:space="preserve"> and Accounting (</w:t>
      </w:r>
      <w:r w:rsidRPr="00830293">
        <w:t>AAA</w:t>
      </w:r>
      <w:r w:rsidR="1C05296C">
        <w:t>)</w:t>
      </w:r>
      <w:r w:rsidR="04717B6F">
        <w:t>,</w:t>
      </w:r>
      <w:r w:rsidRPr="00830293">
        <w:t xml:space="preserve"> as it implies using identity and accounting facilities at two or more layers: the network and virtualization </w:t>
      </w:r>
      <w:r w:rsidR="00CE418B" w:rsidRPr="00830293">
        <w:t>infrastructure</w:t>
      </w:r>
      <w:r w:rsidR="00CE418B">
        <w:t xml:space="preserve"> (</w:t>
      </w:r>
      <w:r w:rsidR="0041056D">
        <w:t>e.g.,</w:t>
      </w:r>
      <w:r w:rsidR="1853FF8B">
        <w:t xml:space="preserve"> </w:t>
      </w:r>
      <w:r w:rsidRPr="00830293">
        <w:t>identifying the tenants or guest service providers</w:t>
      </w:r>
      <w:r w:rsidR="0E2FF007">
        <w:t>)</w:t>
      </w:r>
      <w:r w:rsidR="04717B6F">
        <w:t>.</w:t>
      </w:r>
      <w:r w:rsidRPr="00830293">
        <w:t xml:space="preserve"> ETSI GS NFV 001 propose</w:t>
      </w:r>
      <w:r w:rsidR="208D7D90">
        <w:t>s</w:t>
      </w:r>
      <w:r w:rsidRPr="00830293">
        <w:t xml:space="preserve"> server use cases, such as </w:t>
      </w:r>
      <w:proofErr w:type="spellStart"/>
      <w:r w:rsidRPr="00830293">
        <w:t>NFVIaaS</w:t>
      </w:r>
      <w:proofErr w:type="spellEnd"/>
      <w:r w:rsidRPr="00830293">
        <w:t xml:space="preserve">, </w:t>
      </w:r>
      <w:proofErr w:type="spellStart"/>
      <w:r w:rsidRPr="00830293">
        <w:t>VNFaaS</w:t>
      </w:r>
      <w:proofErr w:type="spellEnd"/>
      <w:r w:rsidRPr="00830293">
        <w:t xml:space="preserve">, </w:t>
      </w:r>
      <w:proofErr w:type="spellStart"/>
      <w:r w:rsidRPr="00830293">
        <w:t>etc</w:t>
      </w:r>
      <w:proofErr w:type="spellEnd"/>
      <w:r w:rsidR="04717B6F">
        <w:t>,</w:t>
      </w:r>
      <w:r w:rsidR="34B65246">
        <w:t>,</w:t>
      </w:r>
      <w:r w:rsidRPr="00830293">
        <w:t xml:space="preserve"> that could utilize </w:t>
      </w:r>
      <w:r w:rsidR="71FB2DA5">
        <w:t>a</w:t>
      </w:r>
      <w:r w:rsidR="04717B6F">
        <w:t xml:space="preserve"> </w:t>
      </w:r>
      <w:r w:rsidRPr="00830293">
        <w:t xml:space="preserve">stack of identifications across multiple layers.  </w:t>
      </w:r>
      <w:r w:rsidR="6C9C32DC">
        <w:t>This</w:t>
      </w:r>
      <w:r w:rsidRPr="00830293">
        <w:t xml:space="preserve"> </w:t>
      </w:r>
      <w:r w:rsidR="4F355815">
        <w:t>contradicts</w:t>
      </w:r>
      <w:r w:rsidRPr="00830293">
        <w:t xml:space="preserve"> today’s AAA infrastructure that can only handle </w:t>
      </w:r>
      <w:r w:rsidR="456F34C0">
        <w:t xml:space="preserve">a </w:t>
      </w:r>
      <w:r w:rsidRPr="00830293">
        <w:t xml:space="preserve">single identity per user, single level of policy decision and enforcement paradigm. The comprehensive identity management requirements could lead to privacy breaches associated </w:t>
      </w:r>
      <w:r w:rsidR="00CE418B">
        <w:t xml:space="preserve">with </w:t>
      </w:r>
      <w:r w:rsidR="00CE418B" w:rsidRPr="00830293">
        <w:t>the</w:t>
      </w:r>
      <w:r w:rsidRPr="00830293">
        <w:t xml:space="preserve"> disclosure of user information at layers that are not intended to consume certain identity attributes</w:t>
      </w:r>
      <w:r w:rsidR="6070AC56">
        <w:t>,</w:t>
      </w:r>
      <w:r w:rsidRPr="00830293">
        <w:t xml:space="preserve"> or illicit privilege escalation produced by piggybacking unrelated identities.</w:t>
      </w:r>
    </w:p>
    <w:p w14:paraId="4DE84ADD" w14:textId="2DF757F8" w:rsidR="009C39FB" w:rsidRPr="00830293" w:rsidRDefault="009C39FB"/>
    <w:p w14:paraId="638CE79C" w14:textId="3E9D869A" w:rsidR="009C39FB" w:rsidRDefault="009C39FB">
      <w:pPr>
        <w:pStyle w:val="Heading2"/>
      </w:pPr>
      <w:bookmarkStart w:id="442" w:name="_Toc119680227"/>
      <w:r w:rsidRPr="00E91418">
        <w:t>Security Operation Threats</w:t>
      </w:r>
      <w:bookmarkEnd w:id="442"/>
    </w:p>
    <w:p w14:paraId="6CC143EB" w14:textId="77777777" w:rsidR="00DF0E1B" w:rsidRPr="00534514" w:rsidRDefault="00DF0E1B" w:rsidP="00F60DA1"/>
    <w:p w14:paraId="63D7E451" w14:textId="2062FFD1" w:rsidR="009C39FB" w:rsidRPr="00C25233" w:rsidRDefault="009C39FB" w:rsidP="00C25233">
      <w:pPr>
        <w:pStyle w:val="BodyText"/>
      </w:pPr>
      <w:r w:rsidRPr="00C25233">
        <w:t xml:space="preserve">More virtualized network functions within 5G also brings challenges to the 5G service provider’s security operation. Poor implementation and provision of VNFs can result in inadequate security control being placed on the VNF. Virtualization also brings more heterogenous system and virtualized components into services. User specific traffic and critical information are more intertwined together inside a physically constrained resource, such as cache, buffer, </w:t>
      </w:r>
      <w:r w:rsidR="00042B4F" w:rsidRPr="00C25233">
        <w:t>queue,</w:t>
      </w:r>
      <w:r w:rsidRPr="00C25233">
        <w:t xml:space="preserve"> and memory.  This contrasts with traditional service provider NOC (Network Operation Center) model which can isolate the incidents and quickly recover. Improper management and operation procedures, for instance, image upgrade, could result in service disruption </w:t>
      </w:r>
      <w:r w:rsidR="0AD7EBDA" w:rsidRPr="00C25233">
        <w:t>for</w:t>
      </w:r>
      <w:r w:rsidRPr="00C25233">
        <w:t xml:space="preserve"> prolonged time. Overall, 5G Virtualization provides great benefits for 5G service providers in terms of cost efficiency and dynamic service resilience</w:t>
      </w:r>
      <w:r w:rsidR="1B7BE1C0" w:rsidRPr="00C25233">
        <w:t>; h</w:t>
      </w:r>
      <w:r w:rsidR="04717B6F" w:rsidRPr="00C25233">
        <w:t>owever</w:t>
      </w:r>
      <w:r w:rsidRPr="00C25233">
        <w:t xml:space="preserve">, it is imperative to understand the </w:t>
      </w:r>
      <w:r w:rsidR="62513777" w:rsidRPr="00C25233">
        <w:t>incumbent</w:t>
      </w:r>
      <w:r w:rsidR="04717B6F" w:rsidRPr="00C25233">
        <w:t xml:space="preserve"> </w:t>
      </w:r>
      <w:r w:rsidRPr="00C25233">
        <w:t xml:space="preserve">security implications and </w:t>
      </w:r>
      <w:r w:rsidR="00CE418B" w:rsidRPr="00C25233">
        <w:t>threats.</w:t>
      </w:r>
    </w:p>
    <w:p w14:paraId="6C5EE2B9" w14:textId="126640ED" w:rsidR="009C39FB" w:rsidRPr="00830293" w:rsidRDefault="009C39FB"/>
    <w:p w14:paraId="0F2CB13F" w14:textId="30BC3A76" w:rsidR="009C39FB" w:rsidRDefault="009C39FB">
      <w:pPr>
        <w:pStyle w:val="Heading2"/>
      </w:pPr>
      <w:bookmarkStart w:id="443" w:name="_Toc119680228"/>
      <w:r w:rsidRPr="00E91418">
        <w:t>5G Microservices Threats</w:t>
      </w:r>
      <w:bookmarkEnd w:id="443"/>
    </w:p>
    <w:p w14:paraId="32AF3308" w14:textId="77777777" w:rsidR="00DF0E1B" w:rsidRPr="00534514" w:rsidRDefault="00DF0E1B" w:rsidP="00F60DA1"/>
    <w:p w14:paraId="40986FDD" w14:textId="27079AAF" w:rsidR="009C39FB" w:rsidRPr="00C25233" w:rsidRDefault="09B944C4" w:rsidP="00C25233">
      <w:pPr>
        <w:pStyle w:val="BodyText"/>
      </w:pPr>
      <w:r w:rsidRPr="00C25233">
        <w:lastRenderedPageBreak/>
        <w:t xml:space="preserve">The service-based architecture (SBA) of the 5G core network is designed with a cloud-native approach, and millions of </w:t>
      </w:r>
      <w:r w:rsidR="3B01DE24" w:rsidRPr="00C25233">
        <w:t>microservice</w:t>
      </w:r>
      <w:r w:rsidR="66ECDF71" w:rsidRPr="00C25233">
        <w:t>s</w:t>
      </w:r>
      <w:r w:rsidRPr="00C25233">
        <w:t>, which split NFs into individual parts</w:t>
      </w:r>
      <w:r w:rsidR="00BA45A1" w:rsidRPr="00C25233">
        <w:t xml:space="preserve"> </w:t>
      </w:r>
      <w:r w:rsidR="75DDD69A" w:rsidRPr="00C25233">
        <w:t xml:space="preserve">with </w:t>
      </w:r>
      <w:r w:rsidRPr="00C25233">
        <w:t>each providing an independent function</w:t>
      </w:r>
      <w:r w:rsidR="13BCF11E" w:rsidRPr="00C25233">
        <w:t>. This helps</w:t>
      </w:r>
      <w:r w:rsidRPr="00C25233">
        <w:t xml:space="preserve"> 5G achieve flexibility, and service resilience.  </w:t>
      </w:r>
      <w:r w:rsidR="0B3454BB" w:rsidRPr="00C25233">
        <w:t xml:space="preserve">These risks are the same as many IT microservice </w:t>
      </w:r>
      <w:r w:rsidR="00BB0070" w:rsidRPr="00C25233">
        <w:t>scenarios.</w:t>
      </w:r>
      <w:r w:rsidRPr="00C25233">
        <w:t xml:space="preserve"> Some studies</w:t>
      </w:r>
      <w:r w:rsidR="009C39FB" w:rsidRPr="00C25233">
        <w:rPr>
          <w:rStyle w:val="FootnoteReference"/>
          <w:vertAlign w:val="baseline"/>
        </w:rPr>
        <w:footnoteReference w:id="21"/>
      </w:r>
      <w:r w:rsidRPr="00C25233">
        <w:t xml:space="preserve"> have identified a risk that an attacker can exploit in </w:t>
      </w:r>
      <w:r w:rsidR="003B7728" w:rsidRPr="00C25233">
        <w:t>a</w:t>
      </w:r>
      <w:r w:rsidRPr="00C25233">
        <w:t xml:space="preserve"> </w:t>
      </w:r>
      <w:r w:rsidR="00F354AD">
        <w:t>Network Element (</w:t>
      </w:r>
      <w:r w:rsidRPr="00C25233">
        <w:t>NE</w:t>
      </w:r>
      <w:r w:rsidR="00F354AD">
        <w:t>)</w:t>
      </w:r>
      <w:r w:rsidRPr="00C25233">
        <w:t xml:space="preserve"> </w:t>
      </w:r>
      <w:r w:rsidR="0096075F" w:rsidRPr="00C25233">
        <w:t>which employs</w:t>
      </w:r>
      <w:r w:rsidR="37340787" w:rsidRPr="00C25233">
        <w:t xml:space="preserve"> </w:t>
      </w:r>
      <w:r w:rsidR="3B01DE24" w:rsidRPr="00C25233">
        <w:t>microservice</w:t>
      </w:r>
      <w:r w:rsidR="0DCC49F7" w:rsidRPr="00C25233">
        <w:t>s</w:t>
      </w:r>
      <w:r w:rsidRPr="00C25233">
        <w:t xml:space="preserve"> in </w:t>
      </w:r>
      <w:r w:rsidR="6E19960A" w:rsidRPr="00C25233">
        <w:t xml:space="preserve">an </w:t>
      </w:r>
      <w:r w:rsidRPr="00C25233">
        <w:t>SBA</w:t>
      </w:r>
      <w:r w:rsidR="5A9EFAE9" w:rsidRPr="00C25233">
        <w:t xml:space="preserve">: the attacker may </w:t>
      </w:r>
      <w:r w:rsidR="00BA45A1" w:rsidRPr="00C25233">
        <w:t>initiate</w:t>
      </w:r>
      <w:r w:rsidRPr="00C25233">
        <w:t xml:space="preserve"> a request from open interface to other microservices, resulting an anomaly access, </w:t>
      </w:r>
      <w:r w:rsidR="00237A0C" w:rsidRPr="00C25233">
        <w:t>for</w:t>
      </w:r>
      <w:r w:rsidR="2B6F3F03" w:rsidRPr="00C25233">
        <w:t xml:space="preserve"> </w:t>
      </w:r>
      <w:r w:rsidR="001074EE" w:rsidRPr="00C25233">
        <w:t>example, an</w:t>
      </w:r>
      <w:r w:rsidR="3B01DE24" w:rsidRPr="00C25233">
        <w:t xml:space="preserve"> </w:t>
      </w:r>
      <w:r w:rsidR="21DC79FA" w:rsidRPr="00C25233">
        <w:t>Access and Mobility Management Function (</w:t>
      </w:r>
      <w:r w:rsidRPr="00C25233">
        <w:t>AMF</w:t>
      </w:r>
      <w:r w:rsidR="58F7B8ED" w:rsidRPr="00C25233">
        <w:t>)</w:t>
      </w:r>
      <w:r w:rsidRPr="00C25233">
        <w:t xml:space="preserve"> function being exploited can circumvent </w:t>
      </w:r>
      <w:r w:rsidR="3898D47C" w:rsidRPr="00C25233">
        <w:t>an</w:t>
      </w:r>
      <w:r w:rsidR="3B01DE24" w:rsidRPr="00C25233">
        <w:t xml:space="preserve"> </w:t>
      </w:r>
      <w:r w:rsidR="5F676375" w:rsidRPr="00C25233">
        <w:t>A</w:t>
      </w:r>
      <w:r w:rsidR="00BA45A1" w:rsidRPr="00C25233">
        <w:t>u</w:t>
      </w:r>
      <w:r w:rsidR="5F676375" w:rsidRPr="00C25233">
        <w:t>thentication Server Function (</w:t>
      </w:r>
      <w:r w:rsidRPr="00C25233">
        <w:t>AUSF</w:t>
      </w:r>
      <w:r w:rsidR="08973597" w:rsidRPr="00C25233">
        <w:t>)</w:t>
      </w:r>
      <w:r w:rsidRPr="00C25233">
        <w:t xml:space="preserve"> to initiate an authentication directly to </w:t>
      </w:r>
      <w:r w:rsidR="0AC1B19C" w:rsidRPr="00C25233">
        <w:t>the Unified Data Manager (</w:t>
      </w:r>
      <w:r w:rsidR="3B01DE24" w:rsidRPr="00C25233">
        <w:t>UDM</w:t>
      </w:r>
      <w:r w:rsidR="7B1BB573" w:rsidRPr="00C25233">
        <w:t>))</w:t>
      </w:r>
      <w:r w:rsidRPr="00C25233">
        <w:t xml:space="preserve"> to obtain access.  Another type of attack involves an exploited </w:t>
      </w:r>
      <w:r w:rsidR="08F7466D" w:rsidRPr="00C25233">
        <w:t>Network Element (</w:t>
      </w:r>
      <w:r w:rsidRPr="00C25233">
        <w:t>NE</w:t>
      </w:r>
      <w:r w:rsidR="5FEE680E" w:rsidRPr="00C25233">
        <w:t>)</w:t>
      </w:r>
      <w:r w:rsidRPr="00C25233">
        <w:t xml:space="preserve"> </w:t>
      </w:r>
      <w:r w:rsidR="565C6A01" w:rsidRPr="00C25233">
        <w:t>launching a</w:t>
      </w:r>
      <w:r w:rsidRPr="00C25233">
        <w:t xml:space="preserve"> Denial of Service/Distributed Denial of Service</w:t>
      </w:r>
      <w:r w:rsidR="09660F17" w:rsidRPr="00C25233">
        <w:t xml:space="preserve"> (DoS/DDoS</w:t>
      </w:r>
      <w:r w:rsidRPr="00C25233">
        <w:t xml:space="preserve">) on </w:t>
      </w:r>
      <w:r w:rsidR="2C794F7E" w:rsidRPr="00C25233">
        <w:t>an</w:t>
      </w:r>
      <w:r w:rsidR="3B01DE24" w:rsidRPr="00C25233">
        <w:t>other</w:t>
      </w:r>
      <w:r w:rsidRPr="00C25233">
        <w:t xml:space="preserve"> NEs.  The nature of atomically distributed micro</w:t>
      </w:r>
      <w:r w:rsidR="3B01DE24" w:rsidRPr="00C25233">
        <w:t>service</w:t>
      </w:r>
      <w:r w:rsidR="1165D78B" w:rsidRPr="00C25233">
        <w:t>s</w:t>
      </w:r>
      <w:r w:rsidRPr="00C25233">
        <w:t xml:space="preserve"> in NEs may be </w:t>
      </w:r>
      <w:r w:rsidR="58578DF6" w:rsidRPr="00C25233">
        <w:t>challenge</w:t>
      </w:r>
      <w:r w:rsidRPr="00C25233">
        <w:t xml:space="preserve"> network management due to its topological complexity, as well as the exhaustion of the communication resources in connecting </w:t>
      </w:r>
      <w:r w:rsidR="3B01DE24" w:rsidRPr="00C25233">
        <w:t>multiple</w:t>
      </w:r>
      <w:r w:rsidR="09FA2B76" w:rsidRPr="00C25233">
        <w:t xml:space="preserve"> </w:t>
      </w:r>
      <w:r w:rsidRPr="00C25233">
        <w:t xml:space="preserve">microservices. </w:t>
      </w:r>
      <w:r w:rsidR="00BA45A1" w:rsidRPr="00C25233">
        <w:t>To</w:t>
      </w:r>
      <w:r w:rsidRPr="00C25233">
        <w:t xml:space="preserve"> thwart the attacks on distributed </w:t>
      </w:r>
      <w:r w:rsidR="3B01DE24" w:rsidRPr="00C25233">
        <w:t>microservice</w:t>
      </w:r>
      <w:r w:rsidR="650F5146" w:rsidRPr="00C25233">
        <w:t>s</w:t>
      </w:r>
      <w:r w:rsidRPr="00C25233">
        <w:t xml:space="preserve"> in </w:t>
      </w:r>
      <w:r w:rsidR="2C1AAAA2" w:rsidRPr="00C25233">
        <w:t xml:space="preserve">a </w:t>
      </w:r>
      <w:r w:rsidRPr="00C25233">
        <w:t xml:space="preserve">5G core, </w:t>
      </w:r>
      <w:r w:rsidR="087A44A9" w:rsidRPr="00C25233">
        <w:t>one approach is</w:t>
      </w:r>
      <w:r w:rsidRPr="00C25233">
        <w:t xml:space="preserve"> to enable the detection of service anomalies by tracing the call sequences and parameters by deploying additional security perimeter framework. </w:t>
      </w:r>
    </w:p>
    <w:p w14:paraId="3308510B" w14:textId="345D2D7B" w:rsidR="009C39FB" w:rsidRDefault="009C39FB">
      <w:pPr>
        <w:pStyle w:val="BodyText"/>
      </w:pPr>
    </w:p>
    <w:p w14:paraId="6119F214" w14:textId="557FF9B1" w:rsidR="009C39FB" w:rsidRDefault="009C39FB">
      <w:pPr>
        <w:pStyle w:val="Heading2"/>
      </w:pPr>
      <w:bookmarkStart w:id="444" w:name="_Toc119680229"/>
      <w:r w:rsidRPr="00E91418">
        <w:t>API Security Risks</w:t>
      </w:r>
      <w:bookmarkEnd w:id="444"/>
    </w:p>
    <w:p w14:paraId="32C3E048" w14:textId="77777777" w:rsidR="00DF0E1B" w:rsidRPr="00534514" w:rsidRDefault="00DF0E1B" w:rsidP="00F60DA1"/>
    <w:p w14:paraId="3B68D65D" w14:textId="36F86D16" w:rsidR="009C39FB" w:rsidRPr="00C25233" w:rsidRDefault="009C39FB" w:rsidP="00C25233">
      <w:pPr>
        <w:pStyle w:val="BodyText"/>
      </w:pPr>
      <w:r w:rsidRPr="00C25233">
        <w:t xml:space="preserve">The 5G SBA architecture has been designed to support SDN and NFV, which have inherently made use of the HTTP and REST API services. Most of the APIs are </w:t>
      </w:r>
      <w:r w:rsidR="000645ED" w:rsidRPr="00C25233">
        <w:t>gateways</w:t>
      </w:r>
      <w:r w:rsidRPr="00C25233">
        <w:t xml:space="preserve"> to application logic, such as the control of IoT devices and </w:t>
      </w:r>
      <w:r w:rsidR="7EEEAFFD" w:rsidRPr="00C25233">
        <w:t xml:space="preserve">associated </w:t>
      </w:r>
      <w:r w:rsidRPr="00C25233">
        <w:t xml:space="preserve">sensitive data </w:t>
      </w:r>
      <w:r w:rsidR="6436E039" w:rsidRPr="00C25233">
        <w:t>or</w:t>
      </w:r>
      <w:r w:rsidR="04717B6F" w:rsidRPr="00C25233">
        <w:t xml:space="preserve"> </w:t>
      </w:r>
      <w:r w:rsidRPr="00C25233">
        <w:t xml:space="preserve">User Identity information.  There are </w:t>
      </w:r>
      <w:r w:rsidR="00CE418B" w:rsidRPr="00C25233">
        <w:t>however assorted</w:t>
      </w:r>
      <w:r w:rsidRPr="00C25233">
        <w:t xml:space="preserve"> penetration tools that </w:t>
      </w:r>
      <w:r w:rsidR="0096075F" w:rsidRPr="00C25233">
        <w:t>can exploit</w:t>
      </w:r>
      <w:r w:rsidRPr="00C25233">
        <w:t xml:space="preserve"> the vulnerabilities of these APIs.  One attack scenario involves the </w:t>
      </w:r>
      <w:r w:rsidR="5BA11A3C" w:rsidRPr="00C25233">
        <w:t>detection</w:t>
      </w:r>
      <w:r w:rsidRPr="00C25233">
        <w:t xml:space="preserve"> of unpatched API </w:t>
      </w:r>
      <w:r w:rsidR="04717B6F" w:rsidRPr="00C25233">
        <w:t>version</w:t>
      </w:r>
      <w:r w:rsidR="4FBEF417" w:rsidRPr="00C25233">
        <w:t>s</w:t>
      </w:r>
      <w:r w:rsidRPr="00C25233">
        <w:t xml:space="preserve"> with reported attack </w:t>
      </w:r>
      <w:r w:rsidR="04717B6F" w:rsidRPr="00C25233">
        <w:t>vector</w:t>
      </w:r>
      <w:r w:rsidR="696BF493" w:rsidRPr="00C25233">
        <w:t>s</w:t>
      </w:r>
      <w:r w:rsidR="04717B6F" w:rsidRPr="00C25233">
        <w:t>.</w:t>
      </w:r>
      <w:r w:rsidRPr="00C25233">
        <w:t xml:space="preserve"> Another attack scenario </w:t>
      </w:r>
      <w:r w:rsidR="009E5140" w:rsidRPr="00C25233">
        <w:t>led</w:t>
      </w:r>
      <w:r w:rsidRPr="00C25233">
        <w:t xml:space="preserve"> to attackers with knowledge of the victim system</w:t>
      </w:r>
      <w:r w:rsidR="7F72E21F" w:rsidRPr="00C25233">
        <w:t>,</w:t>
      </w:r>
      <w:r w:rsidRPr="00C25233">
        <w:t xml:space="preserve"> which </w:t>
      </w:r>
      <w:r w:rsidR="00CE418B" w:rsidRPr="00C25233">
        <w:t xml:space="preserve">may </w:t>
      </w:r>
      <w:r w:rsidR="0096075F" w:rsidRPr="00C25233">
        <w:t>lack sufficient</w:t>
      </w:r>
      <w:r w:rsidRPr="00C25233">
        <w:t xml:space="preserve"> logging and detection capabilities, to penetrate the host system without being detected. </w:t>
      </w:r>
    </w:p>
    <w:p w14:paraId="3FF4733E" w14:textId="3D80C436" w:rsidR="009C39FB" w:rsidRPr="00730287" w:rsidRDefault="009C39FB" w:rsidP="009C39FB">
      <w:pPr>
        <w:pStyle w:val="BodyText"/>
      </w:pPr>
    </w:p>
    <w:p w14:paraId="3E6C3B1C" w14:textId="6231F3CD" w:rsidR="00830293" w:rsidRDefault="114192C4" w:rsidP="004454C3">
      <w:pPr>
        <w:pStyle w:val="Heading1"/>
      </w:pPr>
      <w:bookmarkStart w:id="445" w:name="_Toc119680230"/>
      <w:r>
        <w:t xml:space="preserve">Existing </w:t>
      </w:r>
      <w:r w:rsidR="6EACA7E8">
        <w:t xml:space="preserve">and </w:t>
      </w:r>
      <w:r w:rsidR="00E564C0">
        <w:t>B</w:t>
      </w:r>
      <w:r w:rsidR="6EACA7E8">
        <w:t xml:space="preserve">est </w:t>
      </w:r>
      <w:r w:rsidR="00E564C0">
        <w:t>P</w:t>
      </w:r>
      <w:r w:rsidR="6EACA7E8">
        <w:t xml:space="preserve">ractices </w:t>
      </w:r>
      <w:r w:rsidR="00E564C0">
        <w:t>S</w:t>
      </w:r>
      <w:r>
        <w:t>tandards</w:t>
      </w:r>
      <w:bookmarkEnd w:id="445"/>
      <w:r>
        <w:t xml:space="preserve"> </w:t>
      </w:r>
      <w:bookmarkEnd w:id="431"/>
    </w:p>
    <w:p w14:paraId="07229546" w14:textId="77777777" w:rsidR="008E1AC1" w:rsidRPr="008E1AC1" w:rsidRDefault="008E1AC1" w:rsidP="008E1AC1"/>
    <w:p w14:paraId="09774401" w14:textId="31E5286C" w:rsidR="00E31A30" w:rsidRDefault="00E31A30" w:rsidP="00E31A30">
      <w:r>
        <w:t>Standards by their nature are market level tools and mechanisms to drive operations, choices, and business critical decisions such as:</w:t>
      </w:r>
    </w:p>
    <w:p w14:paraId="3F787E2E" w14:textId="77777777" w:rsidR="00E31A30" w:rsidRDefault="00E31A30" w:rsidP="007E213E">
      <w:pPr>
        <w:pStyle w:val="ListParagraph"/>
        <w:numPr>
          <w:ilvl w:val="0"/>
          <w:numId w:val="20"/>
        </w:numPr>
      </w:pPr>
      <w:r>
        <w:t>Regulatory and compliance requirements</w:t>
      </w:r>
    </w:p>
    <w:p w14:paraId="0C8D7DCF" w14:textId="77777777" w:rsidR="00E31A30" w:rsidRDefault="00E31A30" w:rsidP="007E213E">
      <w:pPr>
        <w:pStyle w:val="ListParagraph"/>
        <w:numPr>
          <w:ilvl w:val="0"/>
          <w:numId w:val="20"/>
        </w:numPr>
      </w:pPr>
      <w:r>
        <w:t>Interoperability</w:t>
      </w:r>
    </w:p>
    <w:p w14:paraId="2B203289" w14:textId="77777777" w:rsidR="00E31A30" w:rsidRDefault="00E31A30" w:rsidP="007E213E">
      <w:pPr>
        <w:pStyle w:val="ListParagraph"/>
        <w:numPr>
          <w:ilvl w:val="0"/>
          <w:numId w:val="20"/>
        </w:numPr>
      </w:pPr>
      <w:r>
        <w:t>Supplier or vendor diversity including risk mitigation</w:t>
      </w:r>
    </w:p>
    <w:p w14:paraId="0D3F7E6D" w14:textId="77777777" w:rsidR="00E31A30" w:rsidRDefault="00E31A30" w:rsidP="007E213E">
      <w:pPr>
        <w:pStyle w:val="ListParagraph"/>
        <w:numPr>
          <w:ilvl w:val="0"/>
          <w:numId w:val="20"/>
        </w:numPr>
      </w:pPr>
      <w:r>
        <w:t>Quality</w:t>
      </w:r>
    </w:p>
    <w:p w14:paraId="57E1C81B" w14:textId="77777777" w:rsidR="00E31A30" w:rsidRDefault="00E31A30" w:rsidP="007E213E">
      <w:pPr>
        <w:pStyle w:val="ListParagraph"/>
        <w:numPr>
          <w:ilvl w:val="0"/>
          <w:numId w:val="20"/>
        </w:numPr>
      </w:pPr>
      <w:r>
        <w:t>Performance etc.</w:t>
      </w:r>
    </w:p>
    <w:p w14:paraId="6E2B2C48" w14:textId="77777777" w:rsidR="00C03702" w:rsidRDefault="00C03702" w:rsidP="00E31A30"/>
    <w:p w14:paraId="0BC6899B" w14:textId="512406F1" w:rsidR="00E31A30" w:rsidRDefault="00E31A30" w:rsidP="00C25233">
      <w:pPr>
        <w:pStyle w:val="BodyText"/>
      </w:pPr>
      <w:r>
        <w:t>As outlined in prior chapters of this document, 5G deployments represent a confluence of architectures, build and operating practices from multiple and in many instances disparate industry standards</w:t>
      </w:r>
      <w:r w:rsidR="008E1AC1">
        <w:t xml:space="preserve"> </w:t>
      </w:r>
      <w:r w:rsidR="00E477DF">
        <w:t xml:space="preserve">development </w:t>
      </w:r>
      <w:r>
        <w:t xml:space="preserve">and open-source organizations. This confluence requires </w:t>
      </w:r>
      <w:r>
        <w:lastRenderedPageBreak/>
        <w:t>specialized attention to ensuring comprehensive integrity across the entire system across all these organizations.</w:t>
      </w:r>
    </w:p>
    <w:p w14:paraId="5A99B1F5" w14:textId="77777777" w:rsidR="00E31A30" w:rsidRDefault="00E31A30" w:rsidP="00E31A30"/>
    <w:p w14:paraId="554CFC1D" w14:textId="77777777" w:rsidR="00E31A30" w:rsidRDefault="00E31A30" w:rsidP="00C25233">
      <w:pPr>
        <w:pStyle w:val="BodyText"/>
      </w:pPr>
      <w:r w:rsidRPr="006C017C">
        <w:t>This chapter documents th</w:t>
      </w:r>
      <w:r>
        <w:t>is</w:t>
      </w:r>
      <w:r w:rsidRPr="006C017C">
        <w:t xml:space="preserve"> expanding environment of </w:t>
      </w:r>
      <w:r>
        <w:t>networks</w:t>
      </w:r>
      <w:r w:rsidRPr="006C017C">
        <w:t xml:space="preserve"> and IT and provides a non-comprehensive list of organizations and standard bodies that should be consulted for exiting recommendations and best practices. </w:t>
      </w:r>
    </w:p>
    <w:p w14:paraId="0570C4E6" w14:textId="77777777" w:rsidR="00E31A30" w:rsidRDefault="00E31A30" w:rsidP="00C25233">
      <w:pPr>
        <w:pStyle w:val="BodyText"/>
      </w:pPr>
    </w:p>
    <w:p w14:paraId="523E4F4B" w14:textId="6E83A258" w:rsidR="00E31A30" w:rsidRDefault="00E31A30" w:rsidP="00C25233">
      <w:pPr>
        <w:pStyle w:val="BodyText"/>
      </w:pPr>
      <w:r>
        <w:t>As Security remains a critical and universal concern, s</w:t>
      </w:r>
      <w:r w:rsidRPr="006C017C">
        <w:rPr>
          <w:rFonts w:eastAsia="Calibri"/>
        </w:rPr>
        <w:t>everal international standards organizations have produced specifications covering different security</w:t>
      </w:r>
      <w:r>
        <w:rPr>
          <w:rFonts w:eastAsia="Calibri"/>
        </w:rPr>
        <w:t xml:space="preserve"> elements</w:t>
      </w:r>
      <w:r w:rsidRPr="006C017C">
        <w:rPr>
          <w:rFonts w:eastAsia="Calibri"/>
        </w:rPr>
        <w:t xml:space="preserve"> of the 5G network. </w:t>
      </w:r>
      <w:r>
        <w:t xml:space="preserve">However, it must be noted that the security of a deployed network is the result of many participants, and processes working together. The mobile network specifications can be viewed as the initial blueprint taking into consideration the security of the architecture aimed to support a set of use-cases. This blueprint is materialized in products using the possibilities and security principles that Information and Communication Technology and particularly cloud technology offer </w:t>
      </w:r>
      <w:r w:rsidR="77E4AC01">
        <w:t xml:space="preserve">in consideration </w:t>
      </w:r>
      <w:r w:rsidR="00CD281D">
        <w:t>of regulatory</w:t>
      </w:r>
      <w:r>
        <w:t xml:space="preserve"> requirements. </w:t>
      </w:r>
    </w:p>
    <w:p w14:paraId="3B74E2BD" w14:textId="77777777" w:rsidR="00E31A30" w:rsidRPr="006C017C" w:rsidRDefault="00E31A30" w:rsidP="00C25233">
      <w:pPr>
        <w:pStyle w:val="BodyText"/>
      </w:pPr>
    </w:p>
    <w:p w14:paraId="0E2B351F" w14:textId="77777777" w:rsidR="00E31A30" w:rsidRDefault="00E31A30" w:rsidP="00C25233">
      <w:pPr>
        <w:pStyle w:val="BodyText"/>
      </w:pPr>
      <w:r w:rsidRPr="006C017C">
        <w:t xml:space="preserve">Because a </w:t>
      </w:r>
      <w:r>
        <w:t xml:space="preserve">typical </w:t>
      </w:r>
      <w:r w:rsidRPr="006C017C">
        <w:t>deployed network is a result of the orchestration of the M</w:t>
      </w:r>
      <w:r>
        <w:t>obile Network Operator (MNO)</w:t>
      </w:r>
      <w:r w:rsidRPr="006C017C">
        <w:t xml:space="preserve"> on the cloud infrastructure</w:t>
      </w:r>
      <w:r>
        <w:t>,</w:t>
      </w:r>
      <w:r w:rsidRPr="006C017C">
        <w:t xml:space="preserve"> cloud providers and MNOs share security responsibilities</w:t>
      </w:r>
      <w:r>
        <w:t>.</w:t>
      </w:r>
      <w:r w:rsidRPr="006C017C">
        <w:t xml:space="preserve"> </w:t>
      </w:r>
    </w:p>
    <w:p w14:paraId="2AA18C2D" w14:textId="77777777" w:rsidR="00E31A30" w:rsidRDefault="00E31A30" w:rsidP="00C25233">
      <w:pPr>
        <w:pStyle w:val="BodyText"/>
      </w:pPr>
    </w:p>
    <w:p w14:paraId="128B70BE" w14:textId="4AF80813" w:rsidR="00E31A30" w:rsidRPr="006C017C" w:rsidRDefault="00E31A30" w:rsidP="00C25233">
      <w:pPr>
        <w:pStyle w:val="BodyText"/>
        <w:rPr>
          <w:rFonts w:eastAsia="Calibri"/>
        </w:rPr>
      </w:pPr>
      <w:r>
        <w:t>The following sections of this Chapter cover</w:t>
      </w:r>
      <w:r w:rsidRPr="006C017C">
        <w:rPr>
          <w:rFonts w:eastAsia="Calibri"/>
        </w:rPr>
        <w:t xml:space="preserve"> an introduction to NIST security guidance on cloud and virtualization relevant for 5G</w:t>
      </w:r>
      <w:r>
        <w:rPr>
          <w:rFonts w:eastAsia="Calibri"/>
        </w:rPr>
        <w:t>. This is followed by</w:t>
      </w:r>
      <w:r w:rsidRPr="006C017C">
        <w:rPr>
          <w:rFonts w:eastAsia="Calibri"/>
        </w:rPr>
        <w:t xml:space="preserve"> the role of ETSI NFV SEC </w:t>
      </w:r>
      <w:r>
        <w:rPr>
          <w:rFonts w:eastAsia="Calibri"/>
        </w:rPr>
        <w:t xml:space="preserve">and </w:t>
      </w:r>
      <w:r w:rsidRPr="006C017C">
        <w:rPr>
          <w:rFonts w:eastAsia="Calibri"/>
        </w:rPr>
        <w:t xml:space="preserve">is </w:t>
      </w:r>
      <w:r>
        <w:rPr>
          <w:rFonts w:eastAsia="Calibri"/>
        </w:rPr>
        <w:t>outlined</w:t>
      </w:r>
      <w:r w:rsidRPr="006C017C">
        <w:rPr>
          <w:rFonts w:eastAsia="Calibri"/>
        </w:rPr>
        <w:t xml:space="preserve"> alongside a series of NFV security </w:t>
      </w:r>
      <w:r>
        <w:rPr>
          <w:rFonts w:eastAsia="Calibri"/>
        </w:rPr>
        <w:t xml:space="preserve">areas </w:t>
      </w:r>
      <w:r w:rsidRPr="006C017C">
        <w:rPr>
          <w:rFonts w:eastAsia="Calibri"/>
        </w:rPr>
        <w:t xml:space="preserve">subject to specification and relevant to this document. </w:t>
      </w:r>
      <w:r>
        <w:rPr>
          <w:rFonts w:eastAsia="Calibri"/>
        </w:rPr>
        <w:t xml:space="preserve">Finally, </w:t>
      </w:r>
      <w:r w:rsidRPr="006C017C">
        <w:rPr>
          <w:rFonts w:eastAsia="Calibri"/>
        </w:rPr>
        <w:t xml:space="preserve">3GPP SA3 standardization efforts for security and virtualization </w:t>
      </w:r>
      <w:r w:rsidR="29D1CDE3" w:rsidRPr="7F537EE6">
        <w:rPr>
          <w:rFonts w:eastAsia="Calibri"/>
        </w:rPr>
        <w:t>are</w:t>
      </w:r>
      <w:r w:rsidRPr="006C017C">
        <w:rPr>
          <w:rFonts w:eastAsia="Calibri"/>
        </w:rPr>
        <w:t xml:space="preserve"> also summarized, with an emphasis on the impacts of virtualization in 3GPP.  </w:t>
      </w:r>
    </w:p>
    <w:p w14:paraId="13B7EC0A" w14:textId="282E7C39" w:rsidR="0085745D" w:rsidRDefault="0085745D" w:rsidP="00830293">
      <w:pPr>
        <w:rPr>
          <w:rFonts w:eastAsia="Calibri"/>
          <w:lang w:val="fr-CA"/>
        </w:rPr>
      </w:pPr>
    </w:p>
    <w:p w14:paraId="6691D2C3" w14:textId="57F4C71B" w:rsidR="0085745D" w:rsidRDefault="00E601F9" w:rsidP="00830293">
      <w:pPr>
        <w:rPr>
          <w:rFonts w:eastAsia="Calibri"/>
          <w:lang w:val="fr-CA"/>
        </w:rPr>
      </w:pPr>
      <w:r>
        <w:rPr>
          <w:rFonts w:eastAsia="Calibri"/>
          <w:noProof/>
          <w:lang w:val="fr-CA"/>
        </w:rPr>
        <w:drawing>
          <wp:inline distT="0" distB="0" distL="0" distR="0" wp14:anchorId="7CD59783" wp14:editId="3AFC3957">
            <wp:extent cx="4315315" cy="29783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1086" cy="3009961"/>
                    </a:xfrm>
                    <a:prstGeom prst="rect">
                      <a:avLst/>
                    </a:prstGeom>
                    <a:noFill/>
                  </pic:spPr>
                </pic:pic>
              </a:graphicData>
            </a:graphic>
          </wp:inline>
        </w:drawing>
      </w:r>
    </w:p>
    <w:p w14:paraId="61FFAF58" w14:textId="5A88B92F" w:rsidR="1090EED3" w:rsidRDefault="008D67A5" w:rsidP="00F60DA1">
      <w:pPr>
        <w:pStyle w:val="Caption"/>
      </w:pPr>
      <w:r>
        <w:t xml:space="preserve">Figure </w:t>
      </w:r>
      <w:fldSimple w:instr=" STYLEREF 1 \s ">
        <w:r w:rsidR="00C7428A">
          <w:rPr>
            <w:noProof/>
          </w:rPr>
          <w:t>7</w:t>
        </w:r>
      </w:fldSimple>
      <w:r>
        <w:noBreakHyphen/>
      </w:r>
      <w:fldSimple w:instr=" SEQ Figure \* ARABIC \s 1 ">
        <w:r w:rsidR="00C7428A">
          <w:rPr>
            <w:noProof/>
          </w:rPr>
          <w:t>1</w:t>
        </w:r>
      </w:fldSimple>
      <w:r>
        <w:t xml:space="preserve"> Convergence from multiple industry and standards environments</w:t>
      </w:r>
    </w:p>
    <w:p w14:paraId="72BECC9C" w14:textId="4A3F89EC" w:rsidR="5EA014FC" w:rsidRDefault="09DFDE85" w:rsidP="042B71C9">
      <w:pPr>
        <w:pStyle w:val="Heading2"/>
        <w:rPr>
          <w:rFonts w:eastAsia="Calibri"/>
        </w:rPr>
      </w:pPr>
      <w:bookmarkStart w:id="446" w:name="_Toc118387067"/>
      <w:bookmarkStart w:id="447" w:name="_Toc118467155"/>
      <w:bookmarkStart w:id="448" w:name="_Toc118708327"/>
      <w:bookmarkStart w:id="449" w:name="_Toc118975269"/>
      <w:bookmarkStart w:id="450" w:name="_Toc118975459"/>
      <w:bookmarkStart w:id="451" w:name="_Toc119680231"/>
      <w:bookmarkEnd w:id="446"/>
      <w:bookmarkEnd w:id="447"/>
      <w:bookmarkEnd w:id="448"/>
      <w:bookmarkEnd w:id="449"/>
      <w:bookmarkEnd w:id="450"/>
      <w:r w:rsidRPr="02B02BBA">
        <w:rPr>
          <w:rFonts w:eastAsia="Calibri"/>
        </w:rPr>
        <w:t>NIST Security Guidance</w:t>
      </w:r>
      <w:bookmarkEnd w:id="451"/>
    </w:p>
    <w:p w14:paraId="3D4B0693" w14:textId="645498EB" w:rsidR="3EDA57DC" w:rsidRDefault="3EDA57DC" w:rsidP="02B02BBA">
      <w:pPr>
        <w:rPr>
          <w:szCs w:val="24"/>
        </w:rPr>
      </w:pPr>
      <w:r w:rsidRPr="02B02BBA">
        <w:rPr>
          <w:szCs w:val="24"/>
        </w:rPr>
        <w:t xml:space="preserve">As </w:t>
      </w:r>
      <w:r w:rsidR="00673F96">
        <w:rPr>
          <w:szCs w:val="24"/>
        </w:rPr>
        <w:t xml:space="preserve">outlined and </w:t>
      </w:r>
      <w:r w:rsidRPr="02B02BBA">
        <w:rPr>
          <w:szCs w:val="24"/>
        </w:rPr>
        <w:t>explained in</w:t>
      </w:r>
      <w:r w:rsidR="00673F96">
        <w:rPr>
          <w:szCs w:val="24"/>
        </w:rPr>
        <w:t xml:space="preserve"> Chapter</w:t>
      </w:r>
      <w:r w:rsidRPr="02B02BBA">
        <w:rPr>
          <w:szCs w:val="24"/>
        </w:rPr>
        <w:t xml:space="preserve"> 4, cloud and virtualization technologies are base </w:t>
      </w:r>
      <w:r w:rsidRPr="02B02BBA">
        <w:rPr>
          <w:szCs w:val="24"/>
        </w:rPr>
        <w:lastRenderedPageBreak/>
        <w:t xml:space="preserve">technologies in 5G network implementations. Recent 5G products increasingly use container technologies that will benefit </w:t>
      </w:r>
      <w:r w:rsidR="00673F96" w:rsidRPr="02B02BBA">
        <w:rPr>
          <w:szCs w:val="24"/>
        </w:rPr>
        <w:t>and</w:t>
      </w:r>
      <w:r w:rsidRPr="02B02BBA">
        <w:rPr>
          <w:szCs w:val="24"/>
        </w:rPr>
        <w:t xml:space="preserve"> </w:t>
      </w:r>
      <w:r w:rsidR="00E31A30" w:rsidRPr="02B02BBA">
        <w:rPr>
          <w:szCs w:val="24"/>
        </w:rPr>
        <w:t>must</w:t>
      </w:r>
      <w:r w:rsidRPr="02B02BBA">
        <w:rPr>
          <w:szCs w:val="24"/>
        </w:rPr>
        <w:t xml:space="preserve"> coexist from the base technologies for cloud computing. The next sub-sections contain an overview of NIST guidance on cloud and virtualization and on containers.</w:t>
      </w:r>
    </w:p>
    <w:p w14:paraId="692A9415" w14:textId="474BFE92" w:rsidR="02B02BBA" w:rsidRDefault="02B02BBA" w:rsidP="02B02BBA">
      <w:pPr>
        <w:rPr>
          <w:szCs w:val="24"/>
        </w:rPr>
      </w:pPr>
    </w:p>
    <w:p w14:paraId="5E4D6E9C" w14:textId="5B5EE8E0" w:rsidR="02B02BBA" w:rsidRPr="00F60DA1" w:rsidRDefault="02B02BBA" w:rsidP="02B02BBA">
      <w:pPr>
        <w:rPr>
          <w:szCs w:val="24"/>
        </w:rPr>
      </w:pPr>
      <w:r w:rsidRPr="02B02BBA">
        <w:rPr>
          <w:szCs w:val="24"/>
        </w:rPr>
        <w:t xml:space="preserve">It must be noted that secure communications represent a critical aspect for these networks. For example, the TLS protocol is a crucial component in the 5G networks as it is heavily used to protect the inter- and intra- communications of applications. Having guidance on secure implementations and use of TLS throughout the 5G system is therefore fundamental. The NIST SP 800-52 rev.2 </w:t>
      </w:r>
      <w:r w:rsidR="00E06D56">
        <w:rPr>
          <w:rStyle w:val="FootnoteReference"/>
          <w:szCs w:val="24"/>
        </w:rPr>
        <w:footnoteReference w:id="22"/>
      </w:r>
      <w:r w:rsidRPr="02B02BBA">
        <w:rPr>
          <w:szCs w:val="24"/>
        </w:rPr>
        <w:t xml:space="preserve"> “</w:t>
      </w:r>
      <w:r w:rsidR="5FB41494" w:rsidRPr="02B02BBA">
        <w:rPr>
          <w:szCs w:val="24"/>
        </w:rPr>
        <w:t>Guidelines for the Selection, Configuration, and Use of Transport Layer Security (TLS) Implementations</w:t>
      </w:r>
      <w:r w:rsidRPr="02B02BBA">
        <w:rPr>
          <w:szCs w:val="24"/>
        </w:rPr>
        <w:t>” publication is relevant in this context.</w:t>
      </w:r>
    </w:p>
    <w:p w14:paraId="79FEBEB8" w14:textId="70D8024F" w:rsidR="042B71C9" w:rsidRPr="005866D6" w:rsidRDefault="00886F7B" w:rsidP="00A06E16">
      <w:pPr>
        <w:pStyle w:val="Heading3"/>
        <w:rPr>
          <w:rFonts w:ascii="Times New Roman" w:eastAsia="Calibri" w:hAnsi="Times New Roman" w:cs="Times New Roman"/>
        </w:rPr>
      </w:pPr>
      <w:bookmarkStart w:id="452" w:name="_Toc119680232"/>
      <w:r w:rsidRPr="005866D6">
        <w:rPr>
          <w:rFonts w:ascii="Times New Roman" w:eastAsia="Calibri Light" w:hAnsi="Times New Roman" w:cs="Times New Roman"/>
        </w:rPr>
        <w:t xml:space="preserve">On </w:t>
      </w:r>
      <w:r w:rsidR="00E564C0" w:rsidRPr="005866D6">
        <w:rPr>
          <w:rFonts w:ascii="Times New Roman" w:eastAsia="Calibri Light" w:hAnsi="Times New Roman" w:cs="Times New Roman"/>
        </w:rPr>
        <w:t>C</w:t>
      </w:r>
      <w:r w:rsidRPr="005866D6">
        <w:rPr>
          <w:rFonts w:ascii="Times New Roman" w:eastAsia="Calibri Light" w:hAnsi="Times New Roman" w:cs="Times New Roman"/>
        </w:rPr>
        <w:t xml:space="preserve">loud and </w:t>
      </w:r>
      <w:r w:rsidR="00E564C0" w:rsidRPr="005866D6">
        <w:rPr>
          <w:rFonts w:ascii="Times New Roman" w:eastAsia="Calibri Light" w:hAnsi="Times New Roman" w:cs="Times New Roman"/>
        </w:rPr>
        <w:t>V</w:t>
      </w:r>
      <w:r w:rsidRPr="005866D6">
        <w:rPr>
          <w:rFonts w:ascii="Times New Roman" w:eastAsia="Calibri Light" w:hAnsi="Times New Roman" w:cs="Times New Roman"/>
        </w:rPr>
        <w:t>irtualization</w:t>
      </w:r>
      <w:bookmarkEnd w:id="452"/>
    </w:p>
    <w:p w14:paraId="69322437" w14:textId="794D787B" w:rsidR="34FC46FD" w:rsidRDefault="34FC46FD" w:rsidP="00A06E16">
      <w:pPr>
        <w:spacing w:line="257" w:lineRule="auto"/>
        <w:rPr>
          <w:rFonts w:eastAsia="Calibri"/>
        </w:rPr>
      </w:pPr>
      <w:r w:rsidRPr="00F60DA1">
        <w:rPr>
          <w:rFonts w:eastAsia="Calibri"/>
        </w:rPr>
        <w:t xml:space="preserve">Known to be the de facto driver for </w:t>
      </w:r>
      <w:r w:rsidR="00E31A30" w:rsidRPr="042B71C9">
        <w:rPr>
          <w:rFonts w:eastAsia="Calibri"/>
        </w:rPr>
        <w:t>key</w:t>
      </w:r>
      <w:r w:rsidRPr="00F60DA1">
        <w:rPr>
          <w:rFonts w:eastAsia="Calibri"/>
        </w:rPr>
        <w:t xml:space="preserve"> security areas such as long-term cryptographic standards</w:t>
      </w:r>
      <w:r w:rsidR="4174CAB0" w:rsidRPr="7F537EE6">
        <w:rPr>
          <w:rFonts w:eastAsia="Calibri"/>
        </w:rPr>
        <w:t xml:space="preserve"> and the NIST Cybersecurity Framework</w:t>
      </w:r>
      <w:r w:rsidR="00F706DE">
        <w:rPr>
          <w:rStyle w:val="FootnoteReference"/>
          <w:rFonts w:eastAsia="Calibri"/>
        </w:rPr>
        <w:footnoteReference w:id="23"/>
      </w:r>
      <w:r w:rsidRPr="00F60DA1">
        <w:rPr>
          <w:rFonts w:eastAsia="Calibri"/>
        </w:rPr>
        <w:t xml:space="preserve">, NIST has already published significant guidance relevant for 5G security. The NIST Special Publications SP-800 series includes a set of 23 publications (18 final and 5 in draft stage, see Table </w:t>
      </w:r>
      <w:r w:rsidR="009B40C0">
        <w:rPr>
          <w:rFonts w:eastAsia="Calibri"/>
        </w:rPr>
        <w:t>7</w:t>
      </w:r>
      <w:r w:rsidR="00373D5D">
        <w:rPr>
          <w:rFonts w:eastAsia="Calibri"/>
        </w:rPr>
        <w:t>-1</w:t>
      </w:r>
      <w:r w:rsidRPr="00F60DA1">
        <w:rPr>
          <w:rFonts w:eastAsia="Calibri"/>
        </w:rPr>
        <w:t xml:space="preserve">) directly related to the </w:t>
      </w:r>
      <w:r w:rsidR="24FA423D" w:rsidRPr="1AF5FBA8">
        <w:rPr>
          <w:rFonts w:eastAsia="Calibri"/>
        </w:rPr>
        <w:t>topic of cloud and virtualization technologies</w:t>
      </w:r>
      <w:r w:rsidR="71EBCA37" w:rsidRPr="00F60DA1">
        <w:rPr>
          <w:rFonts w:eastAsia="Calibri"/>
        </w:rPr>
        <w:t>.</w:t>
      </w:r>
      <w:r w:rsidRPr="00F60DA1">
        <w:rPr>
          <w:rFonts w:eastAsia="Calibri"/>
        </w:rPr>
        <w:t xml:space="preserve"> Other SDOs (e.g., ETSI) and agencies (e.g., ENISA) currently promote recommendations from several of these publications, which in turn reference other significant NIST guidance published for a wider range of security topics, such as security and privacy controls for information systems, cybersecurity practices, etc. </w:t>
      </w:r>
      <w:r w:rsidR="00A3184D">
        <w:rPr>
          <w:rFonts w:eastAsia="Calibri"/>
        </w:rPr>
        <w:t xml:space="preserve">The following is </w:t>
      </w:r>
      <w:r w:rsidRPr="00F60DA1">
        <w:rPr>
          <w:rFonts w:eastAsia="Calibri"/>
        </w:rPr>
        <w:t xml:space="preserve">an introduction to the NIST guidance in the context of cloud and virtualization is given with the </w:t>
      </w:r>
      <w:r w:rsidR="5B1A1E67" w:rsidRPr="7F537EE6">
        <w:rPr>
          <w:rFonts w:eastAsia="Calibri"/>
        </w:rPr>
        <w:t xml:space="preserve">corresponding </w:t>
      </w:r>
      <w:r w:rsidRPr="00F60DA1">
        <w:rPr>
          <w:rFonts w:eastAsia="Calibri"/>
        </w:rPr>
        <w:t>references:</w:t>
      </w:r>
    </w:p>
    <w:p w14:paraId="2EB471BD" w14:textId="77777777" w:rsidR="00C627EB" w:rsidRDefault="00C627EB" w:rsidP="00A06E16">
      <w:pPr>
        <w:spacing w:line="257" w:lineRule="auto"/>
        <w:rPr>
          <w:rFonts w:eastAsia="Calibri"/>
        </w:rPr>
      </w:pPr>
    </w:p>
    <w:p w14:paraId="077B9D00" w14:textId="2C1400BE" w:rsidR="34FC46FD" w:rsidRDefault="34FC46FD" w:rsidP="00A06E16">
      <w:pPr>
        <w:pStyle w:val="ListParagraph"/>
        <w:numPr>
          <w:ilvl w:val="0"/>
          <w:numId w:val="16"/>
        </w:numPr>
        <w:rPr>
          <w:rFonts w:eastAsia="Calibri"/>
        </w:rPr>
      </w:pPr>
      <w:r w:rsidRPr="00F60DA1">
        <w:rPr>
          <w:rFonts w:eastAsia="Calibri"/>
        </w:rPr>
        <w:t xml:space="preserve">NIST SP 800-145 </w:t>
      </w:r>
      <w:r w:rsidRPr="00F60DA1">
        <w:rPr>
          <w:rFonts w:eastAsia="Calibri"/>
          <w:i/>
        </w:rPr>
        <w:t>The NIST Definition of Cloud Computing</w:t>
      </w:r>
      <w:r w:rsidR="007121D5">
        <w:rPr>
          <w:rStyle w:val="FootnoteReference"/>
          <w:rFonts w:eastAsia="Calibri"/>
          <w:i/>
        </w:rPr>
        <w:footnoteReference w:id="24"/>
      </w:r>
      <w:r w:rsidRPr="00F60DA1">
        <w:rPr>
          <w:rFonts w:eastAsia="Calibri"/>
        </w:rPr>
        <w:t>, which globally persists as the seminal reference document for the cloud definition</w:t>
      </w:r>
      <w:r w:rsidR="1D052BFC">
        <w:t xml:space="preserve">. It defines </w:t>
      </w:r>
      <w:r w:rsidRPr="00F60DA1">
        <w:rPr>
          <w:rFonts w:eastAsia="Calibri"/>
        </w:rPr>
        <w:t>five essential characteristics (on-demand self-service, broad network access, resource pooling, rapid elasticity, measured service); three service models (SaaS, PaaS, IaaS); and four deployment models (private, community, public, hybrid).</w:t>
      </w:r>
    </w:p>
    <w:p w14:paraId="16CACA63" w14:textId="77777777" w:rsidR="00A3184D" w:rsidRPr="00F60DA1" w:rsidRDefault="00A3184D" w:rsidP="00A06E16">
      <w:pPr>
        <w:pStyle w:val="ListParagraph"/>
        <w:rPr>
          <w:rFonts w:eastAsia="Calibri"/>
        </w:rPr>
      </w:pPr>
    </w:p>
    <w:p w14:paraId="586D4DB3" w14:textId="50B821E4" w:rsidR="34FC46FD" w:rsidRDefault="34FC46FD" w:rsidP="00A06E16">
      <w:pPr>
        <w:pStyle w:val="ListParagraph"/>
        <w:numPr>
          <w:ilvl w:val="0"/>
          <w:numId w:val="16"/>
        </w:numPr>
        <w:rPr>
          <w:szCs w:val="24"/>
        </w:rPr>
      </w:pPr>
      <w:r w:rsidRPr="00F60DA1">
        <w:rPr>
          <w:szCs w:val="24"/>
        </w:rPr>
        <w:t xml:space="preserve">NIST SP 800-125 </w:t>
      </w:r>
      <w:r w:rsidRPr="00F60DA1">
        <w:rPr>
          <w:i/>
          <w:iCs/>
          <w:szCs w:val="24"/>
        </w:rPr>
        <w:t>Guide to Security for Full Virtualization Technologies</w:t>
      </w:r>
      <w:r w:rsidR="004B5222">
        <w:rPr>
          <w:rStyle w:val="FootnoteReference"/>
          <w:i/>
          <w:iCs/>
          <w:szCs w:val="24"/>
        </w:rPr>
        <w:footnoteReference w:id="25"/>
      </w:r>
      <w:r w:rsidRPr="00F60DA1">
        <w:rPr>
          <w:szCs w:val="24"/>
        </w:rPr>
        <w:t>, which provides recommendations for addressing the security concerns associated with full virtualization technologies, for server and desktop virtualization. Recommendations include: (1) secure all elements of a full virtualization solution and maintain their security; (2) restrict and protect administrator access to the virtualization solution; (3) ensure that the hypervisor is properly secured. The hypervisor types (Type-1 and Type-2) and the five typical baseline functions of a hypervisor (i.e., VM process isolation, devices mediation and access control, direct execution of commands from guest VMs, VM lifecycle management, management of hypervisor platform) are further described in SP 800-125 A</w:t>
      </w:r>
      <w:r w:rsidR="00291F45">
        <w:rPr>
          <w:rStyle w:val="FootnoteReference"/>
          <w:szCs w:val="24"/>
        </w:rPr>
        <w:footnoteReference w:id="26"/>
      </w:r>
      <w:r w:rsidRPr="00F60DA1">
        <w:rPr>
          <w:szCs w:val="24"/>
        </w:rPr>
        <w:t xml:space="preserve"> alongside recommendations for platform integrity in general and for </w:t>
      </w:r>
      <w:r w:rsidRPr="00F60DA1">
        <w:rPr>
          <w:szCs w:val="24"/>
        </w:rPr>
        <w:lastRenderedPageBreak/>
        <w:t>each of the hypervisor functions. In addition, SP 800-125 B</w:t>
      </w:r>
      <w:r w:rsidR="00325BF5">
        <w:rPr>
          <w:rStyle w:val="FootnoteReference"/>
          <w:szCs w:val="24"/>
        </w:rPr>
        <w:footnoteReference w:id="27"/>
      </w:r>
      <w:r w:rsidRPr="00F60DA1">
        <w:rPr>
          <w:szCs w:val="24"/>
        </w:rPr>
        <w:t xml:space="preserve"> provides an analysis of various virtual network configuration options for protection of VMs and present recommendations based on this analysis.</w:t>
      </w:r>
    </w:p>
    <w:p w14:paraId="00D0CC62" w14:textId="77777777" w:rsidR="00A3184D" w:rsidRPr="00A3184D" w:rsidRDefault="00A3184D" w:rsidP="00A06E16">
      <w:pPr>
        <w:pStyle w:val="ListParagraph"/>
        <w:rPr>
          <w:szCs w:val="24"/>
        </w:rPr>
      </w:pPr>
    </w:p>
    <w:p w14:paraId="5F6A01B8" w14:textId="77777777" w:rsidR="00A3184D" w:rsidRPr="00F60DA1" w:rsidRDefault="00A3184D" w:rsidP="00A06E16">
      <w:pPr>
        <w:pStyle w:val="ListParagraph"/>
        <w:rPr>
          <w:szCs w:val="24"/>
        </w:rPr>
      </w:pPr>
    </w:p>
    <w:p w14:paraId="72D41F23" w14:textId="166D4ED2" w:rsidR="34FC46FD" w:rsidRDefault="34FC46FD" w:rsidP="00A06E16">
      <w:pPr>
        <w:pStyle w:val="ListParagraph"/>
        <w:numPr>
          <w:ilvl w:val="0"/>
          <w:numId w:val="16"/>
        </w:numPr>
        <w:rPr>
          <w:rFonts w:eastAsia="Calibri Light"/>
        </w:rPr>
      </w:pPr>
      <w:r w:rsidRPr="00F60DA1">
        <w:rPr>
          <w:rFonts w:eastAsia="Calibri"/>
        </w:rPr>
        <w:t xml:space="preserve">NIST SP 800-204/-A/-B/-C, which address various aspects </w:t>
      </w:r>
      <w:r w:rsidR="0D82F703">
        <w:t>of</w:t>
      </w:r>
      <w:r w:rsidRPr="00F60DA1">
        <w:rPr>
          <w:rFonts w:eastAsia="Calibri"/>
        </w:rPr>
        <w:t xml:space="preserve"> microservices development and deployment:</w:t>
      </w:r>
    </w:p>
    <w:p w14:paraId="0497432F" w14:textId="5EEBCA73" w:rsidR="78589E32" w:rsidRDefault="78589E32" w:rsidP="00A06E16">
      <w:pPr>
        <w:pStyle w:val="ListParagraph"/>
        <w:numPr>
          <w:ilvl w:val="1"/>
          <w:numId w:val="16"/>
        </w:numPr>
        <w:rPr>
          <w:szCs w:val="24"/>
        </w:rPr>
      </w:pPr>
      <w:r w:rsidRPr="00021E86">
        <w:rPr>
          <w:szCs w:val="24"/>
        </w:rPr>
        <w:t xml:space="preserve">NIST SP 800-204 </w:t>
      </w:r>
      <w:r w:rsidRPr="00021E86">
        <w:rPr>
          <w:i/>
          <w:iCs/>
          <w:szCs w:val="24"/>
        </w:rPr>
        <w:t>Security Strategies for Microservices-based Application Systems</w:t>
      </w:r>
      <w:r w:rsidR="00F54351">
        <w:rPr>
          <w:rStyle w:val="FootnoteReference"/>
          <w:i/>
          <w:iCs/>
          <w:szCs w:val="24"/>
        </w:rPr>
        <w:footnoteReference w:id="28"/>
      </w:r>
      <w:r w:rsidRPr="00D77D8E">
        <w:rPr>
          <w:szCs w:val="24"/>
        </w:rPr>
        <w:t xml:space="preserve"> </w:t>
      </w:r>
      <w:r w:rsidRPr="00FF0BA3">
        <w:rPr>
          <w:szCs w:val="24"/>
        </w:rPr>
        <w:t xml:space="preserve">includes </w:t>
      </w:r>
      <w:r w:rsidRPr="00021E86">
        <w:rPr>
          <w:szCs w:val="24"/>
        </w:rPr>
        <w:t>a study of the technology behind microservices-based applications and identifies the core features usually necessary for such application deployments (i.e., authentication, access control, service discovery, load balancing, response caching, application-aw</w:t>
      </w:r>
      <w:r w:rsidRPr="00D77D8E">
        <w:rPr>
          <w:szCs w:val="24"/>
        </w:rPr>
        <w:t xml:space="preserve">are health checks, and monitoring). Threats specific to the operating environment of microservices are identified and a set of security strategies for implementing the core features and to be considered for the architectural frameworks (API gateway and service mesh) are described. </w:t>
      </w:r>
    </w:p>
    <w:p w14:paraId="759A355C" w14:textId="77777777" w:rsidR="00A3184D" w:rsidRPr="00D77D8E" w:rsidRDefault="00A3184D" w:rsidP="00A06E16">
      <w:pPr>
        <w:pStyle w:val="ListParagraph"/>
        <w:ind w:left="1440"/>
        <w:rPr>
          <w:szCs w:val="24"/>
        </w:rPr>
      </w:pPr>
    </w:p>
    <w:p w14:paraId="309A65F2" w14:textId="75093450" w:rsidR="78589E32" w:rsidRPr="00A3184D" w:rsidRDefault="1B3A53EA" w:rsidP="00A06E16">
      <w:pPr>
        <w:pStyle w:val="ListParagraph"/>
        <w:numPr>
          <w:ilvl w:val="1"/>
          <w:numId w:val="16"/>
        </w:numPr>
        <w:rPr>
          <w:szCs w:val="24"/>
        </w:rPr>
      </w:pPr>
      <w:r>
        <w:t xml:space="preserve">NIST SP 800-204A </w:t>
      </w:r>
      <w:r w:rsidRPr="02B02BBA">
        <w:rPr>
          <w:i/>
          <w:iCs/>
        </w:rPr>
        <w:t>Building Secure Microservices-based Applications Using Service-Mesh Architecture</w:t>
      </w:r>
      <w:r>
        <w:t xml:space="preserve"> </w:t>
      </w:r>
      <w:r w:rsidR="00A24345">
        <w:rPr>
          <w:rStyle w:val="FootnoteReference"/>
        </w:rPr>
        <w:footnoteReference w:id="29"/>
      </w:r>
      <w:r w:rsidR="00A24345">
        <w:t xml:space="preserve"> </w:t>
      </w:r>
      <w:r>
        <w:t>defines the service mesh as a robust security infrastructure for supporting microservices-based applications. The short-lived behavior of containers calls for secure service discovery. In the state-of-the-art chapter, it is acknowledged that service meshes are “</w:t>
      </w:r>
      <w:r w:rsidRPr="02B02BBA">
        <w:rPr>
          <w:i/>
          <w:iCs/>
        </w:rPr>
        <w:t>most suitable and productive for application platforms</w:t>
      </w:r>
      <w:r>
        <w:t>” where the microservices are implemented as containers and the application makes use of container clusters which are managed using container orchestration tools. The document provides deployment recommendations for service mesh components: service proxies, ingress proxies, egress proxies, identity and access management, monitoring capabilities, network resilience techniques, and cross-origin resource sharing.</w:t>
      </w:r>
    </w:p>
    <w:p w14:paraId="5BC5957B" w14:textId="77777777" w:rsidR="00A3184D" w:rsidRPr="00A3184D" w:rsidRDefault="00A3184D" w:rsidP="00A06E16">
      <w:pPr>
        <w:rPr>
          <w:szCs w:val="24"/>
        </w:rPr>
      </w:pPr>
    </w:p>
    <w:p w14:paraId="071D648F" w14:textId="4F4EAF9B" w:rsidR="78589E32" w:rsidRPr="00A3184D" w:rsidRDefault="1B3A53EA" w:rsidP="00A06E16">
      <w:pPr>
        <w:pStyle w:val="ListParagraph"/>
        <w:numPr>
          <w:ilvl w:val="1"/>
          <w:numId w:val="16"/>
        </w:numPr>
        <w:rPr>
          <w:szCs w:val="24"/>
        </w:rPr>
      </w:pPr>
      <w:r>
        <w:t xml:space="preserve">NIST SP 800-204B </w:t>
      </w:r>
      <w:r w:rsidRPr="02B02BBA">
        <w:rPr>
          <w:i/>
          <w:iCs/>
        </w:rPr>
        <w:t>Attribute-based Access Control for Microservices-based Applications using a Service Mesh</w:t>
      </w:r>
      <w:r w:rsidR="00A24345">
        <w:rPr>
          <w:rStyle w:val="FootnoteReference"/>
          <w:i/>
          <w:iCs/>
        </w:rPr>
        <w:footnoteReference w:id="30"/>
      </w:r>
      <w:r>
        <w:t xml:space="preserve"> provides recommendations for the deployment of an ABAC-based authentication and authorization framework for microservices-based applications within a service mesh that provides the infrastructure for various services, including critical security services. While the objective is for the guidance to be agnostic to the platform hosting the application and the service mesh technology, </w:t>
      </w:r>
      <w:r w:rsidR="001E1106">
        <w:t>Kubernetes®</w:t>
      </w:r>
      <w:r w:rsidR="00291F45" w:rsidRPr="00D21EAA">
        <w:rPr>
          <w:vertAlign w:val="superscript"/>
        </w:rPr>
        <w:t>®</w:t>
      </w:r>
      <w:r w:rsidR="00291F45">
        <w:t xml:space="preserve"> </w:t>
      </w:r>
      <w:r w:rsidR="007A6603">
        <w:rPr>
          <w:rStyle w:val="FootnoteReference"/>
        </w:rPr>
        <w:footnoteReference w:id="31"/>
      </w:r>
      <w:r>
        <w:t xml:space="preserve"> and Istio</w:t>
      </w:r>
      <w:r w:rsidR="00D91ACD">
        <w:rPr>
          <w:rStyle w:val="FootnoteReference"/>
        </w:rPr>
        <w:footnoteReference w:id="32"/>
      </w:r>
      <w:r>
        <w:t xml:space="preserve"> are used as references for concrete examples. The recommendations address mechanisms for supporting both end-user and service level authentication and authorization policies. Several of these recommendations naturally fall into best practices to secure </w:t>
      </w:r>
      <w:r w:rsidR="00BF005A">
        <w:t>Kubernetes</w:t>
      </w:r>
      <w:r w:rsidR="00BF005A" w:rsidRPr="00D21EAA">
        <w:rPr>
          <w:vertAlign w:val="superscript"/>
        </w:rPr>
        <w:t>®</w:t>
      </w:r>
      <w:r w:rsidR="00BF005A">
        <w:t xml:space="preserve"> </w:t>
      </w:r>
      <w:r>
        <w:t>-based deployments.</w:t>
      </w:r>
    </w:p>
    <w:p w14:paraId="26D2B4AB" w14:textId="77777777" w:rsidR="00A3184D" w:rsidRPr="00F60DA1" w:rsidRDefault="00A3184D" w:rsidP="00A06E16">
      <w:pPr>
        <w:rPr>
          <w:szCs w:val="24"/>
        </w:rPr>
      </w:pPr>
    </w:p>
    <w:p w14:paraId="3DA4C604" w14:textId="05C12E4B" w:rsidR="78589E32" w:rsidRDefault="78589E32" w:rsidP="00A06E16">
      <w:pPr>
        <w:pStyle w:val="ListParagraph"/>
        <w:numPr>
          <w:ilvl w:val="1"/>
          <w:numId w:val="16"/>
        </w:numPr>
        <w:rPr>
          <w:szCs w:val="24"/>
        </w:rPr>
      </w:pPr>
      <w:r w:rsidRPr="00F60DA1">
        <w:rPr>
          <w:szCs w:val="24"/>
        </w:rPr>
        <w:lastRenderedPageBreak/>
        <w:t xml:space="preserve">NIST SP 800-204C </w:t>
      </w:r>
      <w:r w:rsidRPr="00F60DA1">
        <w:rPr>
          <w:i/>
          <w:iCs/>
          <w:szCs w:val="24"/>
        </w:rPr>
        <w:t xml:space="preserve">Implementation of </w:t>
      </w:r>
      <w:proofErr w:type="spellStart"/>
      <w:r w:rsidRPr="00F60DA1">
        <w:rPr>
          <w:i/>
          <w:iCs/>
          <w:szCs w:val="24"/>
        </w:rPr>
        <w:t>DevSecOps</w:t>
      </w:r>
      <w:proofErr w:type="spellEnd"/>
      <w:r w:rsidRPr="00F60DA1">
        <w:rPr>
          <w:i/>
          <w:iCs/>
          <w:szCs w:val="24"/>
        </w:rPr>
        <w:t xml:space="preserve"> for a Microservices-based Application with Service Mesh</w:t>
      </w:r>
      <w:r w:rsidR="008C2A41">
        <w:rPr>
          <w:rStyle w:val="FootnoteReference"/>
          <w:i/>
          <w:iCs/>
          <w:szCs w:val="24"/>
        </w:rPr>
        <w:footnoteReference w:id="33"/>
      </w:r>
      <w:r w:rsidRPr="00F60DA1">
        <w:rPr>
          <w:szCs w:val="24"/>
        </w:rPr>
        <w:t xml:space="preserve"> describes the diverse code types (application code, application service code, infrastructure as code, policy as code, and observability as code) and the need of a different development, deployment, and runtime paradigm: the </w:t>
      </w:r>
      <w:proofErr w:type="spellStart"/>
      <w:r w:rsidRPr="00F60DA1">
        <w:rPr>
          <w:szCs w:val="24"/>
        </w:rPr>
        <w:t>DevSecOps</w:t>
      </w:r>
      <w:proofErr w:type="spellEnd"/>
      <w:r w:rsidRPr="00F60DA1">
        <w:rPr>
          <w:szCs w:val="24"/>
        </w:rPr>
        <w:t xml:space="preserve"> methodology. Guidance for the implementation of </w:t>
      </w:r>
      <w:proofErr w:type="spellStart"/>
      <w:r w:rsidRPr="00F60DA1">
        <w:rPr>
          <w:szCs w:val="24"/>
        </w:rPr>
        <w:t>DevSecOps</w:t>
      </w:r>
      <w:proofErr w:type="spellEnd"/>
      <w:r w:rsidRPr="00F60DA1">
        <w:rPr>
          <w:szCs w:val="24"/>
        </w:rPr>
        <w:t xml:space="preserve"> primitives for cloud-native applications is provided to achieve higher levels of security assurance. The chosen platform is a container orchestration and resource management platform (e.g., </w:t>
      </w:r>
      <w:r w:rsidR="001E1106">
        <w:rPr>
          <w:szCs w:val="24"/>
        </w:rPr>
        <w:t>Kubernetes®</w:t>
      </w:r>
      <w:r w:rsidRPr="00F60DA1">
        <w:rPr>
          <w:szCs w:val="24"/>
        </w:rPr>
        <w:t>).</w:t>
      </w:r>
    </w:p>
    <w:p w14:paraId="5C99A2CC" w14:textId="77777777" w:rsidR="00A3184D" w:rsidRPr="00F60DA1" w:rsidRDefault="00A3184D" w:rsidP="00A06E16">
      <w:pPr>
        <w:rPr>
          <w:szCs w:val="24"/>
        </w:rPr>
      </w:pPr>
    </w:p>
    <w:p w14:paraId="5CCCE853" w14:textId="52B3BC19" w:rsidR="78589E32" w:rsidRDefault="78589E32" w:rsidP="00A06E16">
      <w:pPr>
        <w:pStyle w:val="ListParagraph"/>
        <w:numPr>
          <w:ilvl w:val="0"/>
          <w:numId w:val="16"/>
        </w:numPr>
        <w:rPr>
          <w:szCs w:val="24"/>
        </w:rPr>
      </w:pPr>
      <w:r w:rsidRPr="042B71C9">
        <w:t xml:space="preserve">NIST SP 800-209 </w:t>
      </w:r>
      <w:r w:rsidRPr="042B71C9">
        <w:rPr>
          <w:i/>
          <w:iCs/>
        </w:rPr>
        <w:t>Security Guidelines for Storage Infrastructure</w:t>
      </w:r>
      <w:r w:rsidR="008C2A41">
        <w:rPr>
          <w:rStyle w:val="FootnoteReference"/>
          <w:i/>
          <w:iCs/>
        </w:rPr>
        <w:footnoteReference w:id="34"/>
      </w:r>
      <w:r w:rsidRPr="042B71C9">
        <w:t xml:space="preserve"> provides security recommendations for several storage technologies, including storage for VMs and containers. The document includes information regarding storage security threats, risks, and attack surfaces. Through the twelve classes of recommendations for storage deployments, the guidelines provide the basis for securing a storage infrastructure, which represents one of the</w:t>
      </w:r>
      <w:r>
        <w:t xml:space="preserve"> three pillars of IT along compute and network infrastructures.</w:t>
      </w:r>
    </w:p>
    <w:p w14:paraId="27B306A7" w14:textId="77777777" w:rsidR="00A3184D" w:rsidRPr="00021E86" w:rsidRDefault="00A3184D" w:rsidP="00A06E16">
      <w:pPr>
        <w:pStyle w:val="ListParagraph"/>
        <w:rPr>
          <w:szCs w:val="24"/>
        </w:rPr>
      </w:pPr>
    </w:p>
    <w:p w14:paraId="7C5A2FDD" w14:textId="08E06F4D" w:rsidR="78589E32" w:rsidRDefault="78589E32" w:rsidP="00A06E16">
      <w:pPr>
        <w:pStyle w:val="ListParagraph"/>
        <w:numPr>
          <w:ilvl w:val="0"/>
          <w:numId w:val="16"/>
        </w:numPr>
        <w:spacing w:line="257" w:lineRule="auto"/>
        <w:rPr>
          <w:rFonts w:eastAsia="Calibri Light"/>
        </w:rPr>
      </w:pPr>
      <w:r w:rsidRPr="00F60DA1">
        <w:rPr>
          <w:rFonts w:eastAsia="Calibri"/>
        </w:rPr>
        <w:t xml:space="preserve">NIST SP 800-210 </w:t>
      </w:r>
      <w:r w:rsidRPr="00F60DA1">
        <w:rPr>
          <w:rFonts w:eastAsia="Calibri"/>
          <w:i/>
        </w:rPr>
        <w:t>General Access Control Guidance for Cloud Systems</w:t>
      </w:r>
      <w:r w:rsidR="008C2A41">
        <w:rPr>
          <w:rStyle w:val="FootnoteReference"/>
          <w:rFonts w:eastAsia="Calibri"/>
          <w:i/>
        </w:rPr>
        <w:footnoteReference w:id="35"/>
      </w:r>
      <w:r w:rsidRPr="00F60DA1">
        <w:rPr>
          <w:rFonts w:eastAsia="Calibri"/>
        </w:rPr>
        <w:t xml:space="preserve"> presents cloud access control (AC) characteristics and a set of generic AC guidance for the IaaS, PaaS, and SaaS cloud service models. The characteristics considered to represent challenges in designing AC systems </w:t>
      </w:r>
      <w:r w:rsidR="35011334">
        <w:rPr>
          <w:rFonts w:eastAsia="Calibri"/>
        </w:rPr>
        <w:t>are</w:t>
      </w:r>
      <w:r w:rsidRPr="00F60DA1">
        <w:rPr>
          <w:rFonts w:eastAsia="Calibri"/>
        </w:rPr>
        <w:t xml:space="preserve"> </w:t>
      </w:r>
      <w:r w:rsidR="20595043">
        <w:t>broad</w:t>
      </w:r>
      <w:r w:rsidRPr="00F60DA1">
        <w:rPr>
          <w:rFonts w:eastAsia="Calibri"/>
        </w:rPr>
        <w:t xml:space="preserve"> network access, resource pooling, rapid elasticity, measured service, and data sharing. An important outcome is the mapping of the provided AC guidance to the AC control elements listed in the NIST SP 800-53 </w:t>
      </w:r>
      <w:r w:rsidRPr="00F60DA1">
        <w:rPr>
          <w:rFonts w:eastAsia="Calibri"/>
          <w:i/>
        </w:rPr>
        <w:t>Security and Privacy Controls for Information Systems and Organizations</w:t>
      </w:r>
      <w:r w:rsidRPr="00F60DA1">
        <w:rPr>
          <w:rFonts w:eastAsia="Calibri"/>
        </w:rPr>
        <w:t xml:space="preserve"> Revision 4 </w:t>
      </w:r>
      <w:r w:rsidR="008C2A41">
        <w:rPr>
          <w:rStyle w:val="FootnoteReference"/>
          <w:rFonts w:eastAsia="Calibri"/>
        </w:rPr>
        <w:footnoteReference w:id="36"/>
      </w:r>
      <w:r w:rsidRPr="00F60DA1">
        <w:rPr>
          <w:rFonts w:eastAsia="Calibri"/>
        </w:rPr>
        <w:t>.</w:t>
      </w:r>
    </w:p>
    <w:p w14:paraId="63876A8C" w14:textId="162A2B7D" w:rsidR="042B71C9" w:rsidRDefault="042B71C9" w:rsidP="00A06E16">
      <w:pPr>
        <w:spacing w:line="257" w:lineRule="auto"/>
      </w:pPr>
    </w:p>
    <w:p w14:paraId="2C48014F" w14:textId="2FBF08FE" w:rsidR="1A2ABD84" w:rsidRDefault="1A2ABD84" w:rsidP="00A06E16">
      <w:pPr>
        <w:spacing w:line="257" w:lineRule="auto"/>
      </w:pPr>
    </w:p>
    <w:p w14:paraId="0DC391C7" w14:textId="77777777" w:rsidR="00F36204" w:rsidRDefault="00F36204" w:rsidP="00A06E16">
      <w:pPr>
        <w:pStyle w:val="Caption"/>
        <w:keepNext/>
      </w:pPr>
    </w:p>
    <w:p w14:paraId="44DFC160" w14:textId="6EFC2DA2" w:rsidR="005F6750" w:rsidRDefault="005F6750" w:rsidP="00A06E16">
      <w:pPr>
        <w:pStyle w:val="Caption"/>
        <w:keepNext/>
      </w:pPr>
      <w:r>
        <w:t xml:space="preserve">Table </w:t>
      </w:r>
      <w:fldSimple w:instr=" STYLEREF 1 \s ">
        <w:r w:rsidR="003D018E">
          <w:rPr>
            <w:noProof/>
          </w:rPr>
          <w:t>7</w:t>
        </w:r>
      </w:fldSimple>
      <w:r>
        <w:noBreakHyphen/>
      </w:r>
      <w:fldSimple w:instr=" SEQ Table \* ARABIC \s 1 ">
        <w:r w:rsidR="003D018E">
          <w:rPr>
            <w:noProof/>
          </w:rPr>
          <w:t>1</w:t>
        </w:r>
      </w:fldSimple>
      <w:r w:rsidR="009B40C0">
        <w:t xml:space="preserve"> : </w:t>
      </w:r>
      <w:r w:rsidR="009B40C0" w:rsidRPr="009B40C0">
        <w:t>NIST publications in the SP-800 series related to cloud &amp; virtualization</w:t>
      </w:r>
    </w:p>
    <w:tbl>
      <w:tblPr>
        <w:tblStyle w:val="TableGrid"/>
        <w:tblW w:w="9457" w:type="dxa"/>
        <w:tblLayout w:type="fixed"/>
        <w:tblLook w:val="04A0" w:firstRow="1" w:lastRow="0" w:firstColumn="1" w:lastColumn="0" w:noHBand="0" w:noVBand="1"/>
      </w:tblPr>
      <w:tblGrid>
        <w:gridCol w:w="1550"/>
        <w:gridCol w:w="5785"/>
        <w:gridCol w:w="887"/>
        <w:gridCol w:w="1235"/>
      </w:tblGrid>
      <w:tr w:rsidR="042B71C9" w14:paraId="772868AD" w14:textId="77777777" w:rsidTr="00F60DA1">
        <w:tc>
          <w:tcPr>
            <w:tcW w:w="1550" w:type="dxa"/>
            <w:tcBorders>
              <w:top w:val="single" w:sz="8" w:space="0" w:color="auto"/>
              <w:left w:val="single" w:sz="8" w:space="0" w:color="auto"/>
              <w:bottom w:val="single" w:sz="8" w:space="0" w:color="auto"/>
              <w:right w:val="single" w:sz="8" w:space="0" w:color="auto"/>
            </w:tcBorders>
            <w:vAlign w:val="center"/>
          </w:tcPr>
          <w:p w14:paraId="7008C3A3" w14:textId="31E7C8AF" w:rsidR="042B71C9" w:rsidRPr="00F60DA1" w:rsidRDefault="042B71C9" w:rsidP="00A06E16">
            <w:pPr>
              <w:jc w:val="center"/>
              <w:rPr>
                <w:b/>
                <w:bCs/>
                <w:szCs w:val="24"/>
              </w:rPr>
            </w:pPr>
            <w:r w:rsidRPr="00F60DA1">
              <w:rPr>
                <w:b/>
                <w:bCs/>
                <w:szCs w:val="24"/>
              </w:rPr>
              <w:t>Series Number</w:t>
            </w:r>
          </w:p>
        </w:tc>
        <w:tc>
          <w:tcPr>
            <w:tcW w:w="5785" w:type="dxa"/>
            <w:tcBorders>
              <w:top w:val="single" w:sz="8" w:space="0" w:color="auto"/>
              <w:left w:val="single" w:sz="8" w:space="0" w:color="auto"/>
              <w:bottom w:val="single" w:sz="8" w:space="0" w:color="auto"/>
              <w:right w:val="single" w:sz="8" w:space="0" w:color="auto"/>
            </w:tcBorders>
            <w:vAlign w:val="center"/>
          </w:tcPr>
          <w:p w14:paraId="13B4358E" w14:textId="4126F0B4" w:rsidR="042B71C9" w:rsidRPr="00F60DA1" w:rsidRDefault="042B71C9" w:rsidP="00A06E16">
            <w:pPr>
              <w:jc w:val="center"/>
              <w:rPr>
                <w:b/>
                <w:bCs/>
                <w:szCs w:val="24"/>
              </w:rPr>
            </w:pPr>
            <w:r w:rsidRPr="00F60DA1">
              <w:rPr>
                <w:b/>
                <w:bCs/>
                <w:szCs w:val="24"/>
              </w:rPr>
              <w:t>Title</w:t>
            </w:r>
          </w:p>
        </w:tc>
        <w:tc>
          <w:tcPr>
            <w:tcW w:w="887" w:type="dxa"/>
            <w:tcBorders>
              <w:top w:val="single" w:sz="8" w:space="0" w:color="auto"/>
              <w:left w:val="single" w:sz="8" w:space="0" w:color="auto"/>
              <w:bottom w:val="single" w:sz="8" w:space="0" w:color="auto"/>
              <w:right w:val="single" w:sz="8" w:space="0" w:color="auto"/>
            </w:tcBorders>
            <w:vAlign w:val="center"/>
          </w:tcPr>
          <w:p w14:paraId="039CF978" w14:textId="6EB93A2A" w:rsidR="042B71C9" w:rsidRPr="00F60DA1" w:rsidRDefault="042B71C9" w:rsidP="00A06E16">
            <w:pPr>
              <w:jc w:val="center"/>
              <w:rPr>
                <w:b/>
                <w:bCs/>
                <w:szCs w:val="24"/>
              </w:rPr>
            </w:pPr>
            <w:r w:rsidRPr="00F60DA1">
              <w:rPr>
                <w:b/>
                <w:bCs/>
                <w:szCs w:val="24"/>
              </w:rPr>
              <w:t>Status</w:t>
            </w:r>
          </w:p>
        </w:tc>
        <w:tc>
          <w:tcPr>
            <w:tcW w:w="1235" w:type="dxa"/>
            <w:tcBorders>
              <w:top w:val="single" w:sz="8" w:space="0" w:color="auto"/>
              <w:left w:val="single" w:sz="8" w:space="0" w:color="auto"/>
              <w:bottom w:val="single" w:sz="8" w:space="0" w:color="auto"/>
              <w:right w:val="single" w:sz="8" w:space="0" w:color="auto"/>
            </w:tcBorders>
            <w:vAlign w:val="center"/>
          </w:tcPr>
          <w:p w14:paraId="135156F6" w14:textId="5E341130" w:rsidR="042B71C9" w:rsidRPr="00F60DA1" w:rsidRDefault="042B71C9" w:rsidP="00A06E16">
            <w:pPr>
              <w:jc w:val="center"/>
              <w:rPr>
                <w:b/>
                <w:bCs/>
                <w:szCs w:val="24"/>
              </w:rPr>
            </w:pPr>
            <w:r w:rsidRPr="00F60DA1">
              <w:rPr>
                <w:b/>
                <w:bCs/>
                <w:szCs w:val="24"/>
              </w:rPr>
              <w:t>Release Date</w:t>
            </w:r>
          </w:p>
        </w:tc>
      </w:tr>
      <w:tr w:rsidR="042B71C9" w14:paraId="2D82CC67" w14:textId="77777777" w:rsidTr="00F60DA1">
        <w:tc>
          <w:tcPr>
            <w:tcW w:w="1550" w:type="dxa"/>
            <w:tcBorders>
              <w:top w:val="single" w:sz="8" w:space="0" w:color="auto"/>
              <w:left w:val="single" w:sz="8" w:space="0" w:color="auto"/>
              <w:bottom w:val="single" w:sz="8" w:space="0" w:color="auto"/>
              <w:right w:val="single" w:sz="8" w:space="0" w:color="auto"/>
            </w:tcBorders>
            <w:vAlign w:val="center"/>
          </w:tcPr>
          <w:p w14:paraId="2A860D36" w14:textId="698858AA" w:rsidR="042B71C9" w:rsidRPr="00F60DA1" w:rsidRDefault="042B71C9" w:rsidP="00A06E16">
            <w:pPr>
              <w:rPr>
                <w:szCs w:val="24"/>
              </w:rPr>
            </w:pPr>
            <w:r w:rsidRPr="00F60DA1">
              <w:rPr>
                <w:szCs w:val="24"/>
              </w:rPr>
              <w:t>SP 1800-19</w:t>
            </w:r>
          </w:p>
        </w:tc>
        <w:tc>
          <w:tcPr>
            <w:tcW w:w="5785" w:type="dxa"/>
            <w:tcBorders>
              <w:top w:val="single" w:sz="8" w:space="0" w:color="auto"/>
              <w:left w:val="single" w:sz="8" w:space="0" w:color="auto"/>
              <w:bottom w:val="single" w:sz="8" w:space="0" w:color="auto"/>
              <w:right w:val="single" w:sz="8" w:space="0" w:color="auto"/>
            </w:tcBorders>
            <w:vAlign w:val="center"/>
          </w:tcPr>
          <w:p w14:paraId="744B067F" w14:textId="381EDFCE" w:rsidR="042B71C9" w:rsidRPr="00F60DA1" w:rsidRDefault="042B71C9" w:rsidP="00A06E16">
            <w:pPr>
              <w:rPr>
                <w:szCs w:val="24"/>
              </w:rPr>
            </w:pPr>
            <w:r w:rsidRPr="00F60DA1">
              <w:rPr>
                <w:szCs w:val="24"/>
              </w:rPr>
              <w:t>Trusted Cloud: Security Practice Guide for VMware Hybrid Cloud Infrastructure as a Service (IaaS) Environments</w:t>
            </w:r>
          </w:p>
        </w:tc>
        <w:tc>
          <w:tcPr>
            <w:tcW w:w="887" w:type="dxa"/>
            <w:tcBorders>
              <w:top w:val="single" w:sz="8" w:space="0" w:color="auto"/>
              <w:left w:val="single" w:sz="8" w:space="0" w:color="auto"/>
              <w:bottom w:val="single" w:sz="8" w:space="0" w:color="auto"/>
              <w:right w:val="single" w:sz="8" w:space="0" w:color="auto"/>
            </w:tcBorders>
            <w:vAlign w:val="center"/>
          </w:tcPr>
          <w:p w14:paraId="77719889" w14:textId="449A7C7B" w:rsidR="042B71C9" w:rsidRPr="00F60DA1" w:rsidRDefault="042B71C9" w:rsidP="00A06E16">
            <w:pPr>
              <w:rPr>
                <w:szCs w:val="24"/>
              </w:rPr>
            </w:pPr>
            <w:r w:rsidRPr="00F60DA1">
              <w:rPr>
                <w:szCs w:val="24"/>
              </w:rPr>
              <w:t>Final</w:t>
            </w:r>
          </w:p>
        </w:tc>
        <w:tc>
          <w:tcPr>
            <w:tcW w:w="1235" w:type="dxa"/>
            <w:tcBorders>
              <w:top w:val="single" w:sz="8" w:space="0" w:color="auto"/>
              <w:left w:val="single" w:sz="8" w:space="0" w:color="auto"/>
              <w:bottom w:val="single" w:sz="8" w:space="0" w:color="auto"/>
              <w:right w:val="single" w:sz="8" w:space="0" w:color="auto"/>
            </w:tcBorders>
            <w:vAlign w:val="center"/>
          </w:tcPr>
          <w:p w14:paraId="76C6CACF" w14:textId="7A7DE8D2" w:rsidR="042B71C9" w:rsidRPr="00F60DA1" w:rsidRDefault="042B71C9" w:rsidP="00A06E16">
            <w:pPr>
              <w:rPr>
                <w:szCs w:val="24"/>
              </w:rPr>
            </w:pPr>
            <w:r w:rsidRPr="00F60DA1">
              <w:rPr>
                <w:szCs w:val="24"/>
              </w:rPr>
              <w:t>4/20/2022</w:t>
            </w:r>
          </w:p>
        </w:tc>
      </w:tr>
      <w:tr w:rsidR="042B71C9" w14:paraId="4216BF31" w14:textId="77777777" w:rsidTr="00F60DA1">
        <w:tc>
          <w:tcPr>
            <w:tcW w:w="1550" w:type="dxa"/>
            <w:tcBorders>
              <w:top w:val="single" w:sz="8" w:space="0" w:color="auto"/>
              <w:left w:val="single" w:sz="8" w:space="0" w:color="auto"/>
              <w:bottom w:val="single" w:sz="8" w:space="0" w:color="auto"/>
              <w:right w:val="single" w:sz="8" w:space="0" w:color="auto"/>
            </w:tcBorders>
            <w:vAlign w:val="center"/>
          </w:tcPr>
          <w:p w14:paraId="094AE4A1" w14:textId="4B56194A" w:rsidR="042B71C9" w:rsidRPr="00F60DA1" w:rsidRDefault="042B71C9" w:rsidP="00A06E16">
            <w:pPr>
              <w:rPr>
                <w:szCs w:val="24"/>
              </w:rPr>
            </w:pPr>
            <w:r w:rsidRPr="00F60DA1">
              <w:rPr>
                <w:szCs w:val="24"/>
              </w:rPr>
              <w:t>SP 1800-33</w:t>
            </w:r>
          </w:p>
        </w:tc>
        <w:tc>
          <w:tcPr>
            <w:tcW w:w="5785" w:type="dxa"/>
            <w:tcBorders>
              <w:top w:val="single" w:sz="8" w:space="0" w:color="auto"/>
              <w:left w:val="single" w:sz="8" w:space="0" w:color="auto"/>
              <w:bottom w:val="single" w:sz="8" w:space="0" w:color="auto"/>
              <w:right w:val="single" w:sz="8" w:space="0" w:color="auto"/>
            </w:tcBorders>
            <w:vAlign w:val="center"/>
          </w:tcPr>
          <w:p w14:paraId="25A74AC1" w14:textId="5D658332" w:rsidR="042B71C9" w:rsidRPr="00F60DA1" w:rsidRDefault="042B71C9" w:rsidP="00A06E16">
            <w:pPr>
              <w:rPr>
                <w:szCs w:val="24"/>
              </w:rPr>
            </w:pPr>
            <w:r w:rsidRPr="00F60DA1">
              <w:rPr>
                <w:szCs w:val="24"/>
              </w:rPr>
              <w:t>5G Cybersecurity (Preliminary Draft)</w:t>
            </w:r>
          </w:p>
        </w:tc>
        <w:tc>
          <w:tcPr>
            <w:tcW w:w="887" w:type="dxa"/>
            <w:tcBorders>
              <w:top w:val="single" w:sz="8" w:space="0" w:color="auto"/>
              <w:left w:val="single" w:sz="8" w:space="0" w:color="auto"/>
              <w:bottom w:val="single" w:sz="8" w:space="0" w:color="auto"/>
              <w:right w:val="single" w:sz="8" w:space="0" w:color="auto"/>
            </w:tcBorders>
            <w:vAlign w:val="center"/>
          </w:tcPr>
          <w:p w14:paraId="6B73CD62" w14:textId="655E2C81" w:rsidR="042B71C9" w:rsidRPr="00F60DA1" w:rsidRDefault="042B71C9" w:rsidP="00A06E16">
            <w:pPr>
              <w:rPr>
                <w:szCs w:val="24"/>
              </w:rPr>
            </w:pPr>
            <w:r w:rsidRPr="00F60DA1">
              <w:rPr>
                <w:szCs w:val="24"/>
              </w:rPr>
              <w:t>Draft</w:t>
            </w:r>
          </w:p>
        </w:tc>
        <w:tc>
          <w:tcPr>
            <w:tcW w:w="1235" w:type="dxa"/>
            <w:tcBorders>
              <w:top w:val="single" w:sz="8" w:space="0" w:color="auto"/>
              <w:left w:val="single" w:sz="8" w:space="0" w:color="auto"/>
              <w:bottom w:val="single" w:sz="8" w:space="0" w:color="auto"/>
              <w:right w:val="single" w:sz="8" w:space="0" w:color="auto"/>
            </w:tcBorders>
            <w:vAlign w:val="center"/>
          </w:tcPr>
          <w:p w14:paraId="35548F34" w14:textId="4916CCB6" w:rsidR="042B71C9" w:rsidRPr="00F60DA1" w:rsidRDefault="042B71C9" w:rsidP="00A06E16">
            <w:pPr>
              <w:rPr>
                <w:szCs w:val="24"/>
              </w:rPr>
            </w:pPr>
            <w:r w:rsidRPr="00F60DA1">
              <w:rPr>
                <w:szCs w:val="24"/>
              </w:rPr>
              <w:t>4/25/2022</w:t>
            </w:r>
          </w:p>
        </w:tc>
      </w:tr>
      <w:tr w:rsidR="042B71C9" w14:paraId="4B75CD4A" w14:textId="77777777" w:rsidTr="00F60DA1">
        <w:tc>
          <w:tcPr>
            <w:tcW w:w="1550" w:type="dxa"/>
            <w:tcBorders>
              <w:top w:val="single" w:sz="8" w:space="0" w:color="auto"/>
              <w:left w:val="single" w:sz="8" w:space="0" w:color="auto"/>
              <w:bottom w:val="single" w:sz="8" w:space="0" w:color="auto"/>
              <w:right w:val="single" w:sz="8" w:space="0" w:color="auto"/>
            </w:tcBorders>
            <w:vAlign w:val="center"/>
          </w:tcPr>
          <w:p w14:paraId="41B6D844" w14:textId="087120FE" w:rsidR="042B71C9" w:rsidRPr="00F60DA1" w:rsidRDefault="042B71C9" w:rsidP="00A06E16">
            <w:pPr>
              <w:rPr>
                <w:szCs w:val="24"/>
              </w:rPr>
            </w:pPr>
            <w:r w:rsidRPr="00F60DA1">
              <w:rPr>
                <w:szCs w:val="24"/>
              </w:rPr>
              <w:t>SP 1800-35</w:t>
            </w:r>
          </w:p>
        </w:tc>
        <w:tc>
          <w:tcPr>
            <w:tcW w:w="5785" w:type="dxa"/>
            <w:tcBorders>
              <w:top w:val="single" w:sz="8" w:space="0" w:color="auto"/>
              <w:left w:val="single" w:sz="8" w:space="0" w:color="auto"/>
              <w:bottom w:val="single" w:sz="8" w:space="0" w:color="auto"/>
              <w:right w:val="single" w:sz="8" w:space="0" w:color="auto"/>
            </w:tcBorders>
            <w:vAlign w:val="center"/>
          </w:tcPr>
          <w:p w14:paraId="1DD79CAA" w14:textId="24F8B3B8" w:rsidR="042B71C9" w:rsidRPr="00F60DA1" w:rsidRDefault="042B71C9" w:rsidP="00A06E16">
            <w:pPr>
              <w:rPr>
                <w:szCs w:val="24"/>
              </w:rPr>
            </w:pPr>
            <w:r w:rsidRPr="00F60DA1">
              <w:rPr>
                <w:szCs w:val="24"/>
              </w:rPr>
              <w:t xml:space="preserve">Implementing a Zero Trust Architecture (Preliminary Draft) </w:t>
            </w:r>
          </w:p>
        </w:tc>
        <w:tc>
          <w:tcPr>
            <w:tcW w:w="887" w:type="dxa"/>
            <w:tcBorders>
              <w:top w:val="single" w:sz="8" w:space="0" w:color="auto"/>
              <w:left w:val="single" w:sz="8" w:space="0" w:color="auto"/>
              <w:bottom w:val="single" w:sz="8" w:space="0" w:color="auto"/>
              <w:right w:val="single" w:sz="8" w:space="0" w:color="auto"/>
            </w:tcBorders>
            <w:vAlign w:val="center"/>
          </w:tcPr>
          <w:p w14:paraId="1FE02241" w14:textId="4EF2A2FE" w:rsidR="042B71C9" w:rsidRPr="00F60DA1" w:rsidRDefault="042B71C9" w:rsidP="00A06E16">
            <w:pPr>
              <w:rPr>
                <w:szCs w:val="24"/>
              </w:rPr>
            </w:pPr>
            <w:r w:rsidRPr="00F60DA1">
              <w:rPr>
                <w:szCs w:val="24"/>
              </w:rPr>
              <w:t xml:space="preserve">Draft </w:t>
            </w:r>
          </w:p>
        </w:tc>
        <w:tc>
          <w:tcPr>
            <w:tcW w:w="1235" w:type="dxa"/>
            <w:tcBorders>
              <w:top w:val="single" w:sz="8" w:space="0" w:color="auto"/>
              <w:left w:val="single" w:sz="8" w:space="0" w:color="auto"/>
              <w:bottom w:val="single" w:sz="8" w:space="0" w:color="auto"/>
              <w:right w:val="single" w:sz="8" w:space="0" w:color="auto"/>
            </w:tcBorders>
            <w:vAlign w:val="center"/>
          </w:tcPr>
          <w:p w14:paraId="1DEE647C" w14:textId="68E9272C" w:rsidR="042B71C9" w:rsidRPr="00F60DA1" w:rsidRDefault="042B71C9" w:rsidP="00A06E16">
            <w:pPr>
              <w:rPr>
                <w:szCs w:val="24"/>
              </w:rPr>
            </w:pPr>
            <w:r w:rsidRPr="00F60DA1">
              <w:rPr>
                <w:szCs w:val="24"/>
              </w:rPr>
              <w:t xml:space="preserve">8/09/2022 </w:t>
            </w:r>
          </w:p>
        </w:tc>
      </w:tr>
      <w:tr w:rsidR="042B71C9" w14:paraId="185498F6" w14:textId="77777777" w:rsidTr="00F60DA1">
        <w:tc>
          <w:tcPr>
            <w:tcW w:w="1550" w:type="dxa"/>
            <w:tcBorders>
              <w:top w:val="single" w:sz="8" w:space="0" w:color="auto"/>
              <w:left w:val="single" w:sz="8" w:space="0" w:color="auto"/>
              <w:bottom w:val="single" w:sz="8" w:space="0" w:color="auto"/>
              <w:right w:val="single" w:sz="8" w:space="0" w:color="auto"/>
            </w:tcBorders>
            <w:vAlign w:val="center"/>
          </w:tcPr>
          <w:p w14:paraId="65195CB5" w14:textId="3E027627" w:rsidR="042B71C9" w:rsidRPr="00F60DA1" w:rsidRDefault="042B71C9" w:rsidP="00A06E16">
            <w:pPr>
              <w:rPr>
                <w:szCs w:val="24"/>
              </w:rPr>
            </w:pPr>
            <w:r w:rsidRPr="00F60DA1">
              <w:rPr>
                <w:szCs w:val="24"/>
              </w:rPr>
              <w:t>SP 800-215</w:t>
            </w:r>
          </w:p>
        </w:tc>
        <w:tc>
          <w:tcPr>
            <w:tcW w:w="5785" w:type="dxa"/>
            <w:tcBorders>
              <w:top w:val="single" w:sz="8" w:space="0" w:color="auto"/>
              <w:left w:val="single" w:sz="8" w:space="0" w:color="auto"/>
              <w:bottom w:val="single" w:sz="8" w:space="0" w:color="auto"/>
              <w:right w:val="single" w:sz="8" w:space="0" w:color="auto"/>
            </w:tcBorders>
            <w:vAlign w:val="center"/>
          </w:tcPr>
          <w:p w14:paraId="3341A35D" w14:textId="45C3AD99" w:rsidR="042B71C9" w:rsidRPr="00F60DA1" w:rsidRDefault="042B71C9" w:rsidP="00A06E16">
            <w:pPr>
              <w:rPr>
                <w:szCs w:val="24"/>
              </w:rPr>
            </w:pPr>
            <w:r w:rsidRPr="00F60DA1">
              <w:rPr>
                <w:szCs w:val="24"/>
              </w:rPr>
              <w:t xml:space="preserve">Guide to a Secure Enterprise Network Landscape </w:t>
            </w:r>
          </w:p>
        </w:tc>
        <w:tc>
          <w:tcPr>
            <w:tcW w:w="887" w:type="dxa"/>
            <w:tcBorders>
              <w:top w:val="single" w:sz="8" w:space="0" w:color="auto"/>
              <w:left w:val="single" w:sz="8" w:space="0" w:color="auto"/>
              <w:bottom w:val="single" w:sz="8" w:space="0" w:color="auto"/>
              <w:right w:val="single" w:sz="8" w:space="0" w:color="auto"/>
            </w:tcBorders>
            <w:vAlign w:val="center"/>
          </w:tcPr>
          <w:p w14:paraId="44C32445" w14:textId="440203DF" w:rsidR="042B71C9" w:rsidRPr="00F60DA1" w:rsidRDefault="042B71C9" w:rsidP="00A06E16">
            <w:pPr>
              <w:rPr>
                <w:szCs w:val="24"/>
              </w:rPr>
            </w:pPr>
            <w:r w:rsidRPr="00F60DA1">
              <w:rPr>
                <w:szCs w:val="24"/>
              </w:rPr>
              <w:t xml:space="preserve">Draft </w:t>
            </w:r>
          </w:p>
        </w:tc>
        <w:tc>
          <w:tcPr>
            <w:tcW w:w="1235" w:type="dxa"/>
            <w:tcBorders>
              <w:top w:val="single" w:sz="8" w:space="0" w:color="auto"/>
              <w:left w:val="single" w:sz="8" w:space="0" w:color="auto"/>
              <w:bottom w:val="single" w:sz="8" w:space="0" w:color="auto"/>
              <w:right w:val="single" w:sz="8" w:space="0" w:color="auto"/>
            </w:tcBorders>
            <w:vAlign w:val="center"/>
          </w:tcPr>
          <w:p w14:paraId="5235CCA3" w14:textId="16CA63E0" w:rsidR="042B71C9" w:rsidRPr="00F60DA1" w:rsidRDefault="042B71C9" w:rsidP="00A06E16">
            <w:pPr>
              <w:rPr>
                <w:szCs w:val="24"/>
              </w:rPr>
            </w:pPr>
            <w:r w:rsidRPr="00F60DA1">
              <w:rPr>
                <w:szCs w:val="24"/>
              </w:rPr>
              <w:t xml:space="preserve">8/05/2022 </w:t>
            </w:r>
          </w:p>
        </w:tc>
      </w:tr>
      <w:tr w:rsidR="042B71C9" w14:paraId="2717DA91" w14:textId="77777777" w:rsidTr="00F60DA1">
        <w:tc>
          <w:tcPr>
            <w:tcW w:w="1550" w:type="dxa"/>
            <w:tcBorders>
              <w:top w:val="single" w:sz="8" w:space="0" w:color="auto"/>
              <w:left w:val="single" w:sz="8" w:space="0" w:color="auto"/>
              <w:bottom w:val="single" w:sz="8" w:space="0" w:color="auto"/>
              <w:right w:val="single" w:sz="8" w:space="0" w:color="auto"/>
            </w:tcBorders>
            <w:vAlign w:val="center"/>
          </w:tcPr>
          <w:p w14:paraId="45916F06" w14:textId="3313EB0B" w:rsidR="042B71C9" w:rsidRPr="00F60DA1" w:rsidRDefault="042B71C9" w:rsidP="00A06E16">
            <w:pPr>
              <w:rPr>
                <w:szCs w:val="24"/>
              </w:rPr>
            </w:pPr>
            <w:r w:rsidRPr="00F60DA1">
              <w:rPr>
                <w:szCs w:val="24"/>
              </w:rPr>
              <w:t>SP 800-210</w:t>
            </w:r>
          </w:p>
        </w:tc>
        <w:tc>
          <w:tcPr>
            <w:tcW w:w="5785" w:type="dxa"/>
            <w:tcBorders>
              <w:top w:val="single" w:sz="8" w:space="0" w:color="auto"/>
              <w:left w:val="single" w:sz="8" w:space="0" w:color="auto"/>
              <w:bottom w:val="single" w:sz="8" w:space="0" w:color="auto"/>
              <w:right w:val="single" w:sz="8" w:space="0" w:color="auto"/>
            </w:tcBorders>
            <w:vAlign w:val="center"/>
          </w:tcPr>
          <w:p w14:paraId="4746115E" w14:textId="05EAF011" w:rsidR="042B71C9" w:rsidRPr="00F60DA1" w:rsidRDefault="042B71C9" w:rsidP="00A06E16">
            <w:pPr>
              <w:rPr>
                <w:szCs w:val="24"/>
              </w:rPr>
            </w:pPr>
            <w:r w:rsidRPr="00F60DA1">
              <w:rPr>
                <w:szCs w:val="24"/>
              </w:rPr>
              <w:t xml:space="preserve">General Access Control Guidance for Cloud Systems </w:t>
            </w:r>
          </w:p>
        </w:tc>
        <w:tc>
          <w:tcPr>
            <w:tcW w:w="887" w:type="dxa"/>
            <w:tcBorders>
              <w:top w:val="single" w:sz="8" w:space="0" w:color="auto"/>
              <w:left w:val="single" w:sz="8" w:space="0" w:color="auto"/>
              <w:bottom w:val="single" w:sz="8" w:space="0" w:color="auto"/>
              <w:right w:val="single" w:sz="8" w:space="0" w:color="auto"/>
            </w:tcBorders>
            <w:vAlign w:val="center"/>
          </w:tcPr>
          <w:p w14:paraId="7CC62CF4" w14:textId="5EDD469B" w:rsidR="042B71C9" w:rsidRPr="00F60DA1" w:rsidRDefault="042B71C9" w:rsidP="00A06E16">
            <w:pPr>
              <w:rPr>
                <w:szCs w:val="24"/>
              </w:rPr>
            </w:pPr>
            <w:r w:rsidRPr="00F60DA1">
              <w:rPr>
                <w:szCs w:val="24"/>
              </w:rPr>
              <w:t xml:space="preserve">Final </w:t>
            </w:r>
          </w:p>
        </w:tc>
        <w:tc>
          <w:tcPr>
            <w:tcW w:w="1235" w:type="dxa"/>
            <w:tcBorders>
              <w:top w:val="single" w:sz="8" w:space="0" w:color="auto"/>
              <w:left w:val="single" w:sz="8" w:space="0" w:color="auto"/>
              <w:bottom w:val="single" w:sz="8" w:space="0" w:color="auto"/>
              <w:right w:val="single" w:sz="8" w:space="0" w:color="auto"/>
            </w:tcBorders>
            <w:vAlign w:val="center"/>
          </w:tcPr>
          <w:p w14:paraId="3E864236" w14:textId="5531C8A4" w:rsidR="042B71C9" w:rsidRPr="00F60DA1" w:rsidRDefault="042B71C9" w:rsidP="00A06E16">
            <w:pPr>
              <w:rPr>
                <w:szCs w:val="24"/>
              </w:rPr>
            </w:pPr>
            <w:r w:rsidRPr="00F60DA1">
              <w:rPr>
                <w:szCs w:val="24"/>
              </w:rPr>
              <w:t xml:space="preserve">7/31/2020 </w:t>
            </w:r>
          </w:p>
        </w:tc>
      </w:tr>
      <w:tr w:rsidR="042B71C9" w14:paraId="236CB539" w14:textId="77777777" w:rsidTr="00F60DA1">
        <w:tc>
          <w:tcPr>
            <w:tcW w:w="1550" w:type="dxa"/>
            <w:tcBorders>
              <w:top w:val="single" w:sz="8" w:space="0" w:color="auto"/>
              <w:left w:val="single" w:sz="8" w:space="0" w:color="auto"/>
              <w:bottom w:val="single" w:sz="8" w:space="0" w:color="auto"/>
              <w:right w:val="single" w:sz="8" w:space="0" w:color="auto"/>
            </w:tcBorders>
            <w:vAlign w:val="center"/>
          </w:tcPr>
          <w:p w14:paraId="18319221" w14:textId="1271293B" w:rsidR="042B71C9" w:rsidRPr="00F60DA1" w:rsidRDefault="042B71C9" w:rsidP="00A06E16">
            <w:pPr>
              <w:rPr>
                <w:szCs w:val="24"/>
              </w:rPr>
            </w:pPr>
            <w:r w:rsidRPr="00F60DA1">
              <w:rPr>
                <w:szCs w:val="24"/>
              </w:rPr>
              <w:t>SP 800-209</w:t>
            </w:r>
          </w:p>
        </w:tc>
        <w:tc>
          <w:tcPr>
            <w:tcW w:w="5785" w:type="dxa"/>
            <w:tcBorders>
              <w:top w:val="single" w:sz="8" w:space="0" w:color="auto"/>
              <w:left w:val="single" w:sz="8" w:space="0" w:color="auto"/>
              <w:bottom w:val="single" w:sz="8" w:space="0" w:color="auto"/>
              <w:right w:val="single" w:sz="8" w:space="0" w:color="auto"/>
            </w:tcBorders>
            <w:vAlign w:val="center"/>
          </w:tcPr>
          <w:p w14:paraId="168DD292" w14:textId="6D1B76D3" w:rsidR="042B71C9" w:rsidRPr="00F60DA1" w:rsidRDefault="042B71C9" w:rsidP="00A06E16">
            <w:pPr>
              <w:rPr>
                <w:szCs w:val="24"/>
              </w:rPr>
            </w:pPr>
            <w:r w:rsidRPr="00F60DA1">
              <w:rPr>
                <w:szCs w:val="24"/>
              </w:rPr>
              <w:t xml:space="preserve">Security Guidelines for Storage Infrastructure </w:t>
            </w:r>
          </w:p>
        </w:tc>
        <w:tc>
          <w:tcPr>
            <w:tcW w:w="887" w:type="dxa"/>
            <w:tcBorders>
              <w:top w:val="single" w:sz="8" w:space="0" w:color="auto"/>
              <w:left w:val="single" w:sz="8" w:space="0" w:color="auto"/>
              <w:bottom w:val="single" w:sz="8" w:space="0" w:color="auto"/>
              <w:right w:val="single" w:sz="8" w:space="0" w:color="auto"/>
            </w:tcBorders>
            <w:vAlign w:val="center"/>
          </w:tcPr>
          <w:p w14:paraId="302DE48B" w14:textId="2F4DECEC" w:rsidR="042B71C9" w:rsidRPr="00F60DA1" w:rsidRDefault="042B71C9" w:rsidP="00A06E16">
            <w:pPr>
              <w:rPr>
                <w:szCs w:val="24"/>
              </w:rPr>
            </w:pPr>
            <w:r w:rsidRPr="00F60DA1">
              <w:rPr>
                <w:szCs w:val="24"/>
              </w:rPr>
              <w:t xml:space="preserve">Final </w:t>
            </w:r>
          </w:p>
        </w:tc>
        <w:tc>
          <w:tcPr>
            <w:tcW w:w="1235" w:type="dxa"/>
            <w:tcBorders>
              <w:top w:val="single" w:sz="8" w:space="0" w:color="auto"/>
              <w:left w:val="single" w:sz="8" w:space="0" w:color="auto"/>
              <w:bottom w:val="single" w:sz="8" w:space="0" w:color="auto"/>
              <w:right w:val="single" w:sz="8" w:space="0" w:color="auto"/>
            </w:tcBorders>
            <w:vAlign w:val="center"/>
          </w:tcPr>
          <w:p w14:paraId="1D0EDB67" w14:textId="793CDE08" w:rsidR="042B71C9" w:rsidRPr="00F60DA1" w:rsidRDefault="042B71C9" w:rsidP="00A06E16">
            <w:pPr>
              <w:rPr>
                <w:szCs w:val="24"/>
              </w:rPr>
            </w:pPr>
            <w:r w:rsidRPr="00F60DA1">
              <w:rPr>
                <w:szCs w:val="24"/>
              </w:rPr>
              <w:t xml:space="preserve">10/26/2020 </w:t>
            </w:r>
          </w:p>
        </w:tc>
      </w:tr>
      <w:tr w:rsidR="042B71C9" w14:paraId="12AD6C2E" w14:textId="77777777" w:rsidTr="00F60DA1">
        <w:tc>
          <w:tcPr>
            <w:tcW w:w="1550" w:type="dxa"/>
            <w:tcBorders>
              <w:top w:val="single" w:sz="8" w:space="0" w:color="auto"/>
              <w:left w:val="single" w:sz="8" w:space="0" w:color="auto"/>
              <w:bottom w:val="single" w:sz="8" w:space="0" w:color="auto"/>
              <w:right w:val="single" w:sz="8" w:space="0" w:color="auto"/>
            </w:tcBorders>
            <w:vAlign w:val="center"/>
          </w:tcPr>
          <w:p w14:paraId="3E806122" w14:textId="1AE63015" w:rsidR="042B71C9" w:rsidRPr="00F60DA1" w:rsidRDefault="042B71C9" w:rsidP="00A06E16">
            <w:pPr>
              <w:rPr>
                <w:szCs w:val="24"/>
              </w:rPr>
            </w:pPr>
            <w:r w:rsidRPr="00F60DA1">
              <w:rPr>
                <w:szCs w:val="24"/>
              </w:rPr>
              <w:t>SP 800-207</w:t>
            </w:r>
          </w:p>
        </w:tc>
        <w:tc>
          <w:tcPr>
            <w:tcW w:w="5785" w:type="dxa"/>
            <w:tcBorders>
              <w:top w:val="single" w:sz="8" w:space="0" w:color="auto"/>
              <w:left w:val="single" w:sz="8" w:space="0" w:color="auto"/>
              <w:bottom w:val="single" w:sz="8" w:space="0" w:color="auto"/>
              <w:right w:val="single" w:sz="8" w:space="0" w:color="auto"/>
            </w:tcBorders>
            <w:vAlign w:val="center"/>
          </w:tcPr>
          <w:p w14:paraId="2488E1B3" w14:textId="61D2ADB1" w:rsidR="042B71C9" w:rsidRPr="00F60DA1" w:rsidRDefault="042B71C9" w:rsidP="00A06E16">
            <w:pPr>
              <w:rPr>
                <w:szCs w:val="24"/>
              </w:rPr>
            </w:pPr>
            <w:r w:rsidRPr="00F60DA1">
              <w:rPr>
                <w:szCs w:val="24"/>
              </w:rPr>
              <w:t>Zero Trust Architecture</w:t>
            </w:r>
          </w:p>
        </w:tc>
        <w:tc>
          <w:tcPr>
            <w:tcW w:w="887" w:type="dxa"/>
            <w:tcBorders>
              <w:top w:val="single" w:sz="8" w:space="0" w:color="auto"/>
              <w:left w:val="single" w:sz="8" w:space="0" w:color="auto"/>
              <w:bottom w:val="single" w:sz="8" w:space="0" w:color="auto"/>
              <w:right w:val="single" w:sz="8" w:space="0" w:color="auto"/>
            </w:tcBorders>
            <w:vAlign w:val="center"/>
          </w:tcPr>
          <w:p w14:paraId="0F62F618" w14:textId="4C78A38E" w:rsidR="042B71C9" w:rsidRPr="00F60DA1" w:rsidRDefault="042B71C9" w:rsidP="00A06E16">
            <w:pPr>
              <w:rPr>
                <w:szCs w:val="24"/>
              </w:rPr>
            </w:pPr>
            <w:r w:rsidRPr="00F60DA1">
              <w:rPr>
                <w:szCs w:val="24"/>
              </w:rPr>
              <w:t>Final</w:t>
            </w:r>
          </w:p>
        </w:tc>
        <w:tc>
          <w:tcPr>
            <w:tcW w:w="1235" w:type="dxa"/>
            <w:tcBorders>
              <w:top w:val="single" w:sz="8" w:space="0" w:color="auto"/>
              <w:left w:val="single" w:sz="8" w:space="0" w:color="auto"/>
              <w:bottom w:val="single" w:sz="8" w:space="0" w:color="auto"/>
              <w:right w:val="single" w:sz="8" w:space="0" w:color="auto"/>
            </w:tcBorders>
            <w:vAlign w:val="center"/>
          </w:tcPr>
          <w:p w14:paraId="5B763EA9" w14:textId="4470087D" w:rsidR="042B71C9" w:rsidRPr="00F60DA1" w:rsidRDefault="042B71C9" w:rsidP="00A06E16">
            <w:pPr>
              <w:rPr>
                <w:szCs w:val="24"/>
              </w:rPr>
            </w:pPr>
            <w:r w:rsidRPr="00F60DA1">
              <w:rPr>
                <w:szCs w:val="24"/>
              </w:rPr>
              <w:t>8/11/2020</w:t>
            </w:r>
          </w:p>
        </w:tc>
      </w:tr>
      <w:tr w:rsidR="042B71C9" w14:paraId="1E4C395F" w14:textId="77777777" w:rsidTr="00F60DA1">
        <w:tc>
          <w:tcPr>
            <w:tcW w:w="1550" w:type="dxa"/>
            <w:tcBorders>
              <w:top w:val="single" w:sz="8" w:space="0" w:color="auto"/>
              <w:left w:val="single" w:sz="8" w:space="0" w:color="auto"/>
              <w:bottom w:val="single" w:sz="8" w:space="0" w:color="auto"/>
              <w:right w:val="single" w:sz="8" w:space="0" w:color="auto"/>
            </w:tcBorders>
            <w:vAlign w:val="center"/>
          </w:tcPr>
          <w:p w14:paraId="04D71B3E" w14:textId="40068E49" w:rsidR="042B71C9" w:rsidRPr="00F60DA1" w:rsidRDefault="042B71C9" w:rsidP="00A06E16">
            <w:pPr>
              <w:rPr>
                <w:szCs w:val="24"/>
              </w:rPr>
            </w:pPr>
            <w:r w:rsidRPr="00F60DA1">
              <w:rPr>
                <w:szCs w:val="24"/>
              </w:rPr>
              <w:t>SP 800-204C</w:t>
            </w:r>
          </w:p>
        </w:tc>
        <w:tc>
          <w:tcPr>
            <w:tcW w:w="5785" w:type="dxa"/>
            <w:tcBorders>
              <w:top w:val="single" w:sz="8" w:space="0" w:color="auto"/>
              <w:left w:val="single" w:sz="8" w:space="0" w:color="auto"/>
              <w:bottom w:val="single" w:sz="8" w:space="0" w:color="auto"/>
              <w:right w:val="single" w:sz="8" w:space="0" w:color="auto"/>
            </w:tcBorders>
            <w:vAlign w:val="center"/>
          </w:tcPr>
          <w:p w14:paraId="0136471C" w14:textId="015CEDAE" w:rsidR="042B71C9" w:rsidRPr="00F60DA1" w:rsidRDefault="042B71C9" w:rsidP="00A06E16">
            <w:pPr>
              <w:rPr>
                <w:szCs w:val="24"/>
              </w:rPr>
            </w:pPr>
            <w:r w:rsidRPr="00F60DA1">
              <w:rPr>
                <w:szCs w:val="24"/>
              </w:rPr>
              <w:t xml:space="preserve">Implementation of </w:t>
            </w:r>
            <w:proofErr w:type="spellStart"/>
            <w:r w:rsidRPr="00F60DA1">
              <w:rPr>
                <w:szCs w:val="24"/>
              </w:rPr>
              <w:t>DevSecOps</w:t>
            </w:r>
            <w:proofErr w:type="spellEnd"/>
            <w:r w:rsidRPr="00F60DA1">
              <w:rPr>
                <w:szCs w:val="24"/>
              </w:rPr>
              <w:t xml:space="preserve"> for a Microservices-based </w:t>
            </w:r>
            <w:r w:rsidRPr="00F60DA1">
              <w:rPr>
                <w:szCs w:val="24"/>
              </w:rPr>
              <w:lastRenderedPageBreak/>
              <w:t xml:space="preserve">Application with Service Mesh </w:t>
            </w:r>
          </w:p>
        </w:tc>
        <w:tc>
          <w:tcPr>
            <w:tcW w:w="887" w:type="dxa"/>
            <w:tcBorders>
              <w:top w:val="single" w:sz="8" w:space="0" w:color="auto"/>
              <w:left w:val="single" w:sz="8" w:space="0" w:color="auto"/>
              <w:bottom w:val="single" w:sz="8" w:space="0" w:color="auto"/>
              <w:right w:val="single" w:sz="8" w:space="0" w:color="auto"/>
            </w:tcBorders>
            <w:vAlign w:val="center"/>
          </w:tcPr>
          <w:p w14:paraId="5F516A93" w14:textId="6B772175" w:rsidR="042B71C9" w:rsidRPr="00F60DA1" w:rsidRDefault="042B71C9" w:rsidP="00A06E16">
            <w:pPr>
              <w:rPr>
                <w:szCs w:val="24"/>
              </w:rPr>
            </w:pPr>
            <w:r w:rsidRPr="00F60DA1">
              <w:rPr>
                <w:szCs w:val="24"/>
              </w:rPr>
              <w:lastRenderedPageBreak/>
              <w:t xml:space="preserve">Final </w:t>
            </w:r>
          </w:p>
        </w:tc>
        <w:tc>
          <w:tcPr>
            <w:tcW w:w="1235" w:type="dxa"/>
            <w:tcBorders>
              <w:top w:val="single" w:sz="8" w:space="0" w:color="auto"/>
              <w:left w:val="single" w:sz="8" w:space="0" w:color="auto"/>
              <w:bottom w:val="single" w:sz="8" w:space="0" w:color="auto"/>
              <w:right w:val="single" w:sz="8" w:space="0" w:color="auto"/>
            </w:tcBorders>
            <w:vAlign w:val="center"/>
          </w:tcPr>
          <w:p w14:paraId="29A1B303" w14:textId="2A979785" w:rsidR="042B71C9" w:rsidRPr="00F60DA1" w:rsidRDefault="042B71C9" w:rsidP="00A06E16">
            <w:pPr>
              <w:rPr>
                <w:szCs w:val="24"/>
              </w:rPr>
            </w:pPr>
            <w:r w:rsidRPr="00F60DA1">
              <w:rPr>
                <w:szCs w:val="24"/>
              </w:rPr>
              <w:t xml:space="preserve">3/08/2022 </w:t>
            </w:r>
          </w:p>
        </w:tc>
      </w:tr>
      <w:tr w:rsidR="042B71C9" w14:paraId="25028C54" w14:textId="77777777" w:rsidTr="00F60DA1">
        <w:tc>
          <w:tcPr>
            <w:tcW w:w="1550" w:type="dxa"/>
            <w:tcBorders>
              <w:top w:val="single" w:sz="8" w:space="0" w:color="auto"/>
              <w:left w:val="single" w:sz="8" w:space="0" w:color="auto"/>
              <w:bottom w:val="single" w:sz="8" w:space="0" w:color="auto"/>
              <w:right w:val="single" w:sz="8" w:space="0" w:color="auto"/>
            </w:tcBorders>
            <w:vAlign w:val="center"/>
          </w:tcPr>
          <w:p w14:paraId="463A634D" w14:textId="365D885E" w:rsidR="042B71C9" w:rsidRPr="00F60DA1" w:rsidRDefault="042B71C9" w:rsidP="00A06E16">
            <w:pPr>
              <w:rPr>
                <w:szCs w:val="24"/>
              </w:rPr>
            </w:pPr>
            <w:r w:rsidRPr="00F60DA1">
              <w:rPr>
                <w:szCs w:val="24"/>
              </w:rPr>
              <w:t>SP 800-204B</w:t>
            </w:r>
          </w:p>
        </w:tc>
        <w:tc>
          <w:tcPr>
            <w:tcW w:w="5785" w:type="dxa"/>
            <w:tcBorders>
              <w:top w:val="single" w:sz="8" w:space="0" w:color="auto"/>
              <w:left w:val="single" w:sz="8" w:space="0" w:color="auto"/>
              <w:bottom w:val="single" w:sz="8" w:space="0" w:color="auto"/>
              <w:right w:val="single" w:sz="8" w:space="0" w:color="auto"/>
            </w:tcBorders>
            <w:vAlign w:val="center"/>
          </w:tcPr>
          <w:p w14:paraId="577E0DD4" w14:textId="5A3643F9" w:rsidR="042B71C9" w:rsidRPr="00F60DA1" w:rsidRDefault="042B71C9" w:rsidP="00A06E16">
            <w:pPr>
              <w:rPr>
                <w:szCs w:val="24"/>
              </w:rPr>
            </w:pPr>
            <w:r w:rsidRPr="00F60DA1">
              <w:rPr>
                <w:szCs w:val="24"/>
              </w:rPr>
              <w:t xml:space="preserve">Attribute-based Access Control for Microservices-based Applications using a Service Mesh </w:t>
            </w:r>
          </w:p>
        </w:tc>
        <w:tc>
          <w:tcPr>
            <w:tcW w:w="887" w:type="dxa"/>
            <w:tcBorders>
              <w:top w:val="single" w:sz="8" w:space="0" w:color="auto"/>
              <w:left w:val="single" w:sz="8" w:space="0" w:color="auto"/>
              <w:bottom w:val="single" w:sz="8" w:space="0" w:color="auto"/>
              <w:right w:val="single" w:sz="8" w:space="0" w:color="auto"/>
            </w:tcBorders>
            <w:vAlign w:val="center"/>
          </w:tcPr>
          <w:p w14:paraId="6C9229DF" w14:textId="27A2AF99" w:rsidR="042B71C9" w:rsidRPr="00F60DA1" w:rsidRDefault="042B71C9" w:rsidP="00A06E16">
            <w:pPr>
              <w:rPr>
                <w:szCs w:val="24"/>
              </w:rPr>
            </w:pPr>
            <w:r w:rsidRPr="00F60DA1">
              <w:rPr>
                <w:szCs w:val="24"/>
              </w:rPr>
              <w:t xml:space="preserve">Final </w:t>
            </w:r>
          </w:p>
        </w:tc>
        <w:tc>
          <w:tcPr>
            <w:tcW w:w="1235" w:type="dxa"/>
            <w:tcBorders>
              <w:top w:val="single" w:sz="8" w:space="0" w:color="auto"/>
              <w:left w:val="single" w:sz="8" w:space="0" w:color="auto"/>
              <w:bottom w:val="single" w:sz="8" w:space="0" w:color="auto"/>
              <w:right w:val="single" w:sz="8" w:space="0" w:color="auto"/>
            </w:tcBorders>
            <w:vAlign w:val="center"/>
          </w:tcPr>
          <w:p w14:paraId="4702F674" w14:textId="47BCBD2D" w:rsidR="042B71C9" w:rsidRPr="00F60DA1" w:rsidRDefault="042B71C9" w:rsidP="00A06E16">
            <w:pPr>
              <w:rPr>
                <w:szCs w:val="24"/>
              </w:rPr>
            </w:pPr>
            <w:r w:rsidRPr="00F60DA1">
              <w:rPr>
                <w:szCs w:val="24"/>
              </w:rPr>
              <w:t xml:space="preserve">8/06/2021 </w:t>
            </w:r>
          </w:p>
        </w:tc>
      </w:tr>
      <w:tr w:rsidR="042B71C9" w14:paraId="0A759663" w14:textId="77777777" w:rsidTr="00F60DA1">
        <w:tc>
          <w:tcPr>
            <w:tcW w:w="1550" w:type="dxa"/>
            <w:tcBorders>
              <w:top w:val="single" w:sz="8" w:space="0" w:color="auto"/>
              <w:left w:val="single" w:sz="8" w:space="0" w:color="auto"/>
              <w:bottom w:val="single" w:sz="8" w:space="0" w:color="auto"/>
              <w:right w:val="single" w:sz="8" w:space="0" w:color="auto"/>
            </w:tcBorders>
            <w:vAlign w:val="center"/>
          </w:tcPr>
          <w:p w14:paraId="7BA95E31" w14:textId="58F275BC" w:rsidR="042B71C9" w:rsidRPr="00F60DA1" w:rsidRDefault="042B71C9" w:rsidP="00A06E16">
            <w:pPr>
              <w:rPr>
                <w:szCs w:val="24"/>
              </w:rPr>
            </w:pPr>
            <w:r w:rsidRPr="00F60DA1">
              <w:rPr>
                <w:szCs w:val="24"/>
              </w:rPr>
              <w:t>SP 800-204A</w:t>
            </w:r>
          </w:p>
        </w:tc>
        <w:tc>
          <w:tcPr>
            <w:tcW w:w="5785" w:type="dxa"/>
            <w:tcBorders>
              <w:top w:val="single" w:sz="8" w:space="0" w:color="auto"/>
              <w:left w:val="single" w:sz="8" w:space="0" w:color="auto"/>
              <w:bottom w:val="single" w:sz="8" w:space="0" w:color="auto"/>
              <w:right w:val="single" w:sz="8" w:space="0" w:color="auto"/>
            </w:tcBorders>
            <w:vAlign w:val="center"/>
          </w:tcPr>
          <w:p w14:paraId="3EC47B7C" w14:textId="14E61660" w:rsidR="042B71C9" w:rsidRPr="00F60DA1" w:rsidRDefault="042B71C9" w:rsidP="00A06E16">
            <w:pPr>
              <w:rPr>
                <w:szCs w:val="24"/>
              </w:rPr>
            </w:pPr>
            <w:r w:rsidRPr="00F60DA1">
              <w:rPr>
                <w:szCs w:val="24"/>
              </w:rPr>
              <w:t xml:space="preserve">Building Secure Microservices-based Applications Using Service-Mesh Architecture </w:t>
            </w:r>
          </w:p>
        </w:tc>
        <w:tc>
          <w:tcPr>
            <w:tcW w:w="887" w:type="dxa"/>
            <w:tcBorders>
              <w:top w:val="single" w:sz="8" w:space="0" w:color="auto"/>
              <w:left w:val="single" w:sz="8" w:space="0" w:color="auto"/>
              <w:bottom w:val="single" w:sz="8" w:space="0" w:color="auto"/>
              <w:right w:val="single" w:sz="8" w:space="0" w:color="auto"/>
            </w:tcBorders>
            <w:vAlign w:val="center"/>
          </w:tcPr>
          <w:p w14:paraId="5F0DB040" w14:textId="72C41D61" w:rsidR="042B71C9" w:rsidRPr="00F60DA1" w:rsidRDefault="042B71C9" w:rsidP="00A06E16">
            <w:pPr>
              <w:rPr>
                <w:szCs w:val="24"/>
              </w:rPr>
            </w:pPr>
            <w:r w:rsidRPr="00F60DA1">
              <w:rPr>
                <w:szCs w:val="24"/>
              </w:rPr>
              <w:t xml:space="preserve">Final </w:t>
            </w:r>
          </w:p>
        </w:tc>
        <w:tc>
          <w:tcPr>
            <w:tcW w:w="1235" w:type="dxa"/>
            <w:tcBorders>
              <w:top w:val="single" w:sz="8" w:space="0" w:color="auto"/>
              <w:left w:val="single" w:sz="8" w:space="0" w:color="auto"/>
              <w:bottom w:val="single" w:sz="8" w:space="0" w:color="auto"/>
              <w:right w:val="single" w:sz="8" w:space="0" w:color="auto"/>
            </w:tcBorders>
            <w:vAlign w:val="center"/>
          </w:tcPr>
          <w:p w14:paraId="5EB33EB2" w14:textId="4566A04D" w:rsidR="042B71C9" w:rsidRPr="00F60DA1" w:rsidRDefault="042B71C9" w:rsidP="00A06E16">
            <w:pPr>
              <w:rPr>
                <w:szCs w:val="24"/>
              </w:rPr>
            </w:pPr>
            <w:r w:rsidRPr="00F60DA1">
              <w:rPr>
                <w:szCs w:val="24"/>
              </w:rPr>
              <w:t xml:space="preserve">5/27/2020 </w:t>
            </w:r>
          </w:p>
        </w:tc>
      </w:tr>
      <w:tr w:rsidR="042B71C9" w14:paraId="53331CF8" w14:textId="77777777" w:rsidTr="00F60DA1">
        <w:tc>
          <w:tcPr>
            <w:tcW w:w="1550" w:type="dxa"/>
            <w:tcBorders>
              <w:top w:val="single" w:sz="8" w:space="0" w:color="auto"/>
              <w:left w:val="single" w:sz="8" w:space="0" w:color="auto"/>
              <w:bottom w:val="single" w:sz="8" w:space="0" w:color="auto"/>
              <w:right w:val="single" w:sz="8" w:space="0" w:color="auto"/>
            </w:tcBorders>
            <w:vAlign w:val="center"/>
          </w:tcPr>
          <w:p w14:paraId="6EA4BD9E" w14:textId="4F33C78B" w:rsidR="042B71C9" w:rsidRPr="00F60DA1" w:rsidRDefault="042B71C9" w:rsidP="00A06E16">
            <w:pPr>
              <w:rPr>
                <w:szCs w:val="24"/>
              </w:rPr>
            </w:pPr>
            <w:r w:rsidRPr="00F60DA1">
              <w:rPr>
                <w:szCs w:val="24"/>
              </w:rPr>
              <w:t>SP 800-204</w:t>
            </w:r>
          </w:p>
        </w:tc>
        <w:tc>
          <w:tcPr>
            <w:tcW w:w="5785" w:type="dxa"/>
            <w:tcBorders>
              <w:top w:val="single" w:sz="8" w:space="0" w:color="auto"/>
              <w:left w:val="single" w:sz="8" w:space="0" w:color="auto"/>
              <w:bottom w:val="single" w:sz="8" w:space="0" w:color="auto"/>
              <w:right w:val="single" w:sz="8" w:space="0" w:color="auto"/>
            </w:tcBorders>
            <w:vAlign w:val="center"/>
          </w:tcPr>
          <w:p w14:paraId="2A711199" w14:textId="34777585" w:rsidR="042B71C9" w:rsidRPr="00F60DA1" w:rsidRDefault="042B71C9" w:rsidP="00A06E16">
            <w:pPr>
              <w:rPr>
                <w:szCs w:val="24"/>
              </w:rPr>
            </w:pPr>
            <w:r w:rsidRPr="00F60DA1">
              <w:rPr>
                <w:szCs w:val="24"/>
              </w:rPr>
              <w:t xml:space="preserve">Security Strategies for Microservices-based Application Systems </w:t>
            </w:r>
          </w:p>
        </w:tc>
        <w:tc>
          <w:tcPr>
            <w:tcW w:w="887" w:type="dxa"/>
            <w:tcBorders>
              <w:top w:val="single" w:sz="8" w:space="0" w:color="auto"/>
              <w:left w:val="single" w:sz="8" w:space="0" w:color="auto"/>
              <w:bottom w:val="single" w:sz="8" w:space="0" w:color="auto"/>
              <w:right w:val="single" w:sz="8" w:space="0" w:color="auto"/>
            </w:tcBorders>
            <w:vAlign w:val="center"/>
          </w:tcPr>
          <w:p w14:paraId="39ACD2BF" w14:textId="6887A65D" w:rsidR="042B71C9" w:rsidRPr="00F60DA1" w:rsidRDefault="042B71C9" w:rsidP="00A06E16">
            <w:pPr>
              <w:rPr>
                <w:szCs w:val="24"/>
              </w:rPr>
            </w:pPr>
            <w:r w:rsidRPr="00F60DA1">
              <w:rPr>
                <w:szCs w:val="24"/>
              </w:rPr>
              <w:t xml:space="preserve">Final </w:t>
            </w:r>
          </w:p>
        </w:tc>
        <w:tc>
          <w:tcPr>
            <w:tcW w:w="1235" w:type="dxa"/>
            <w:tcBorders>
              <w:top w:val="single" w:sz="8" w:space="0" w:color="auto"/>
              <w:left w:val="single" w:sz="8" w:space="0" w:color="auto"/>
              <w:bottom w:val="single" w:sz="8" w:space="0" w:color="auto"/>
              <w:right w:val="single" w:sz="8" w:space="0" w:color="auto"/>
            </w:tcBorders>
            <w:vAlign w:val="center"/>
          </w:tcPr>
          <w:p w14:paraId="1FC82EC5" w14:textId="1AFBE47F" w:rsidR="042B71C9" w:rsidRPr="00F60DA1" w:rsidRDefault="042B71C9" w:rsidP="00A06E16">
            <w:pPr>
              <w:rPr>
                <w:szCs w:val="24"/>
              </w:rPr>
            </w:pPr>
            <w:r w:rsidRPr="00F60DA1">
              <w:rPr>
                <w:szCs w:val="24"/>
              </w:rPr>
              <w:t xml:space="preserve">8/07/2019 </w:t>
            </w:r>
          </w:p>
        </w:tc>
      </w:tr>
      <w:tr w:rsidR="042B71C9" w14:paraId="7401615A" w14:textId="77777777" w:rsidTr="00F60DA1">
        <w:tc>
          <w:tcPr>
            <w:tcW w:w="1550" w:type="dxa"/>
            <w:tcBorders>
              <w:top w:val="single" w:sz="8" w:space="0" w:color="auto"/>
              <w:left w:val="single" w:sz="8" w:space="0" w:color="auto"/>
              <w:bottom w:val="single" w:sz="8" w:space="0" w:color="auto"/>
              <w:right w:val="single" w:sz="8" w:space="0" w:color="auto"/>
            </w:tcBorders>
            <w:vAlign w:val="center"/>
          </w:tcPr>
          <w:p w14:paraId="009DB4BC" w14:textId="6CC7EEFB" w:rsidR="042B71C9" w:rsidRPr="00F60DA1" w:rsidRDefault="042B71C9" w:rsidP="00A06E16">
            <w:pPr>
              <w:rPr>
                <w:szCs w:val="24"/>
              </w:rPr>
            </w:pPr>
            <w:r w:rsidRPr="00F60DA1">
              <w:rPr>
                <w:szCs w:val="24"/>
              </w:rPr>
              <w:t>SP 800-190</w:t>
            </w:r>
          </w:p>
        </w:tc>
        <w:tc>
          <w:tcPr>
            <w:tcW w:w="5785" w:type="dxa"/>
            <w:tcBorders>
              <w:top w:val="single" w:sz="8" w:space="0" w:color="auto"/>
              <w:left w:val="single" w:sz="8" w:space="0" w:color="auto"/>
              <w:bottom w:val="single" w:sz="8" w:space="0" w:color="auto"/>
              <w:right w:val="single" w:sz="8" w:space="0" w:color="auto"/>
            </w:tcBorders>
            <w:vAlign w:val="center"/>
          </w:tcPr>
          <w:p w14:paraId="6DDA35AE" w14:textId="7A46738E" w:rsidR="042B71C9" w:rsidRPr="00F60DA1" w:rsidRDefault="042B71C9" w:rsidP="00A06E16">
            <w:pPr>
              <w:rPr>
                <w:szCs w:val="24"/>
              </w:rPr>
            </w:pPr>
            <w:r w:rsidRPr="00F60DA1">
              <w:rPr>
                <w:szCs w:val="24"/>
              </w:rPr>
              <w:t xml:space="preserve">Application Container Security Guide </w:t>
            </w:r>
          </w:p>
        </w:tc>
        <w:tc>
          <w:tcPr>
            <w:tcW w:w="887" w:type="dxa"/>
            <w:tcBorders>
              <w:top w:val="single" w:sz="8" w:space="0" w:color="auto"/>
              <w:left w:val="single" w:sz="8" w:space="0" w:color="auto"/>
              <w:bottom w:val="single" w:sz="8" w:space="0" w:color="auto"/>
              <w:right w:val="single" w:sz="8" w:space="0" w:color="auto"/>
            </w:tcBorders>
            <w:vAlign w:val="center"/>
          </w:tcPr>
          <w:p w14:paraId="6E37476D" w14:textId="075E1B8D" w:rsidR="042B71C9" w:rsidRPr="00F60DA1" w:rsidRDefault="042B71C9" w:rsidP="00A06E16">
            <w:pPr>
              <w:rPr>
                <w:szCs w:val="24"/>
              </w:rPr>
            </w:pPr>
            <w:r w:rsidRPr="00F60DA1">
              <w:rPr>
                <w:szCs w:val="24"/>
              </w:rPr>
              <w:t xml:space="preserve">Final </w:t>
            </w:r>
          </w:p>
        </w:tc>
        <w:tc>
          <w:tcPr>
            <w:tcW w:w="1235" w:type="dxa"/>
            <w:tcBorders>
              <w:top w:val="single" w:sz="8" w:space="0" w:color="auto"/>
              <w:left w:val="single" w:sz="8" w:space="0" w:color="auto"/>
              <w:bottom w:val="single" w:sz="8" w:space="0" w:color="auto"/>
              <w:right w:val="single" w:sz="8" w:space="0" w:color="auto"/>
            </w:tcBorders>
            <w:vAlign w:val="center"/>
          </w:tcPr>
          <w:p w14:paraId="50A0E6F8" w14:textId="1940D37A" w:rsidR="042B71C9" w:rsidRPr="00F60DA1" w:rsidRDefault="042B71C9" w:rsidP="00A06E16">
            <w:pPr>
              <w:rPr>
                <w:szCs w:val="24"/>
              </w:rPr>
            </w:pPr>
            <w:r w:rsidRPr="00F60DA1">
              <w:rPr>
                <w:szCs w:val="24"/>
              </w:rPr>
              <w:t xml:space="preserve">9/25/2017 </w:t>
            </w:r>
          </w:p>
        </w:tc>
      </w:tr>
      <w:tr w:rsidR="042B71C9" w14:paraId="64783D86" w14:textId="77777777" w:rsidTr="00F60DA1">
        <w:tc>
          <w:tcPr>
            <w:tcW w:w="1550" w:type="dxa"/>
            <w:tcBorders>
              <w:top w:val="single" w:sz="8" w:space="0" w:color="auto"/>
              <w:left w:val="single" w:sz="8" w:space="0" w:color="auto"/>
              <w:bottom w:val="single" w:sz="8" w:space="0" w:color="auto"/>
              <w:right w:val="single" w:sz="8" w:space="0" w:color="auto"/>
            </w:tcBorders>
            <w:vAlign w:val="center"/>
          </w:tcPr>
          <w:p w14:paraId="17FF969C" w14:textId="6746B519" w:rsidR="042B71C9" w:rsidRPr="00F60DA1" w:rsidRDefault="042B71C9" w:rsidP="00A06E16">
            <w:pPr>
              <w:rPr>
                <w:szCs w:val="24"/>
              </w:rPr>
            </w:pPr>
            <w:r w:rsidRPr="00F60DA1">
              <w:rPr>
                <w:szCs w:val="24"/>
              </w:rPr>
              <w:t>SP 800-180</w:t>
            </w:r>
          </w:p>
        </w:tc>
        <w:tc>
          <w:tcPr>
            <w:tcW w:w="5785" w:type="dxa"/>
            <w:tcBorders>
              <w:top w:val="single" w:sz="8" w:space="0" w:color="auto"/>
              <w:left w:val="single" w:sz="8" w:space="0" w:color="auto"/>
              <w:bottom w:val="single" w:sz="8" w:space="0" w:color="auto"/>
              <w:right w:val="single" w:sz="8" w:space="0" w:color="auto"/>
            </w:tcBorders>
            <w:vAlign w:val="center"/>
          </w:tcPr>
          <w:p w14:paraId="539EA1EF" w14:textId="6A3118C1" w:rsidR="042B71C9" w:rsidRPr="00F60DA1" w:rsidRDefault="042B71C9" w:rsidP="00A06E16">
            <w:pPr>
              <w:rPr>
                <w:szCs w:val="24"/>
              </w:rPr>
            </w:pPr>
            <w:r w:rsidRPr="00F60DA1">
              <w:rPr>
                <w:szCs w:val="24"/>
              </w:rPr>
              <w:t xml:space="preserve">NIST Definition of Microservices, Application Containers and System Virtual Machines </w:t>
            </w:r>
          </w:p>
        </w:tc>
        <w:tc>
          <w:tcPr>
            <w:tcW w:w="887" w:type="dxa"/>
            <w:tcBorders>
              <w:top w:val="single" w:sz="8" w:space="0" w:color="auto"/>
              <w:left w:val="single" w:sz="8" w:space="0" w:color="auto"/>
              <w:bottom w:val="single" w:sz="8" w:space="0" w:color="auto"/>
              <w:right w:val="single" w:sz="8" w:space="0" w:color="auto"/>
            </w:tcBorders>
            <w:vAlign w:val="center"/>
          </w:tcPr>
          <w:p w14:paraId="22C3F7BD" w14:textId="136CFF97" w:rsidR="042B71C9" w:rsidRPr="00F60DA1" w:rsidRDefault="042B71C9" w:rsidP="00A06E16">
            <w:pPr>
              <w:rPr>
                <w:szCs w:val="24"/>
              </w:rPr>
            </w:pPr>
            <w:r w:rsidRPr="00F60DA1">
              <w:rPr>
                <w:szCs w:val="24"/>
              </w:rPr>
              <w:t xml:space="preserve">Draft </w:t>
            </w:r>
          </w:p>
        </w:tc>
        <w:tc>
          <w:tcPr>
            <w:tcW w:w="1235" w:type="dxa"/>
            <w:tcBorders>
              <w:top w:val="single" w:sz="8" w:space="0" w:color="auto"/>
              <w:left w:val="single" w:sz="8" w:space="0" w:color="auto"/>
              <w:bottom w:val="single" w:sz="8" w:space="0" w:color="auto"/>
              <w:right w:val="single" w:sz="8" w:space="0" w:color="auto"/>
            </w:tcBorders>
            <w:vAlign w:val="center"/>
          </w:tcPr>
          <w:p w14:paraId="6A5A253E" w14:textId="75136DFB" w:rsidR="042B71C9" w:rsidRPr="00F60DA1" w:rsidRDefault="042B71C9" w:rsidP="00A06E16">
            <w:pPr>
              <w:rPr>
                <w:szCs w:val="24"/>
              </w:rPr>
            </w:pPr>
            <w:r w:rsidRPr="00F60DA1">
              <w:rPr>
                <w:szCs w:val="24"/>
              </w:rPr>
              <w:t xml:space="preserve">2/18/2016 </w:t>
            </w:r>
          </w:p>
        </w:tc>
      </w:tr>
      <w:tr w:rsidR="042B71C9" w14:paraId="6A89D9F6" w14:textId="77777777" w:rsidTr="00F60DA1">
        <w:tc>
          <w:tcPr>
            <w:tcW w:w="1550" w:type="dxa"/>
            <w:tcBorders>
              <w:top w:val="single" w:sz="8" w:space="0" w:color="auto"/>
              <w:left w:val="single" w:sz="8" w:space="0" w:color="auto"/>
              <w:bottom w:val="single" w:sz="8" w:space="0" w:color="auto"/>
              <w:right w:val="single" w:sz="8" w:space="0" w:color="auto"/>
            </w:tcBorders>
            <w:vAlign w:val="center"/>
          </w:tcPr>
          <w:p w14:paraId="237955EF" w14:textId="2A3BD04A" w:rsidR="042B71C9" w:rsidRPr="00F60DA1" w:rsidRDefault="042B71C9" w:rsidP="00A06E16">
            <w:pPr>
              <w:rPr>
                <w:szCs w:val="24"/>
              </w:rPr>
            </w:pPr>
            <w:r w:rsidRPr="00F60DA1">
              <w:rPr>
                <w:szCs w:val="24"/>
              </w:rPr>
              <w:t>SP 800-146</w:t>
            </w:r>
          </w:p>
        </w:tc>
        <w:tc>
          <w:tcPr>
            <w:tcW w:w="5785" w:type="dxa"/>
            <w:tcBorders>
              <w:top w:val="single" w:sz="8" w:space="0" w:color="auto"/>
              <w:left w:val="single" w:sz="8" w:space="0" w:color="auto"/>
              <w:bottom w:val="single" w:sz="8" w:space="0" w:color="auto"/>
              <w:right w:val="single" w:sz="8" w:space="0" w:color="auto"/>
            </w:tcBorders>
            <w:vAlign w:val="center"/>
          </w:tcPr>
          <w:p w14:paraId="27B6D226" w14:textId="2C1474BE" w:rsidR="042B71C9" w:rsidRPr="00F60DA1" w:rsidRDefault="042B71C9" w:rsidP="00A06E16">
            <w:pPr>
              <w:rPr>
                <w:szCs w:val="24"/>
              </w:rPr>
            </w:pPr>
            <w:r w:rsidRPr="00F60DA1">
              <w:rPr>
                <w:szCs w:val="24"/>
              </w:rPr>
              <w:t xml:space="preserve">Cloud Computing Synopsis and Recommendations </w:t>
            </w:r>
          </w:p>
        </w:tc>
        <w:tc>
          <w:tcPr>
            <w:tcW w:w="887" w:type="dxa"/>
            <w:tcBorders>
              <w:top w:val="single" w:sz="8" w:space="0" w:color="auto"/>
              <w:left w:val="single" w:sz="8" w:space="0" w:color="auto"/>
              <w:bottom w:val="single" w:sz="8" w:space="0" w:color="auto"/>
              <w:right w:val="single" w:sz="8" w:space="0" w:color="auto"/>
            </w:tcBorders>
            <w:vAlign w:val="center"/>
          </w:tcPr>
          <w:p w14:paraId="2B065240" w14:textId="7B4EAEC0" w:rsidR="042B71C9" w:rsidRPr="00F60DA1" w:rsidRDefault="042B71C9" w:rsidP="00A06E16">
            <w:pPr>
              <w:rPr>
                <w:szCs w:val="24"/>
              </w:rPr>
            </w:pPr>
            <w:r w:rsidRPr="00F60DA1">
              <w:rPr>
                <w:szCs w:val="24"/>
              </w:rPr>
              <w:t xml:space="preserve">Final </w:t>
            </w:r>
          </w:p>
        </w:tc>
        <w:tc>
          <w:tcPr>
            <w:tcW w:w="1235" w:type="dxa"/>
            <w:tcBorders>
              <w:top w:val="single" w:sz="8" w:space="0" w:color="auto"/>
              <w:left w:val="single" w:sz="8" w:space="0" w:color="auto"/>
              <w:bottom w:val="single" w:sz="8" w:space="0" w:color="auto"/>
              <w:right w:val="single" w:sz="8" w:space="0" w:color="auto"/>
            </w:tcBorders>
            <w:vAlign w:val="center"/>
          </w:tcPr>
          <w:p w14:paraId="470AB4EC" w14:textId="39095072" w:rsidR="042B71C9" w:rsidRPr="00F60DA1" w:rsidRDefault="042B71C9" w:rsidP="00A06E16">
            <w:pPr>
              <w:rPr>
                <w:szCs w:val="24"/>
              </w:rPr>
            </w:pPr>
            <w:r w:rsidRPr="00F60DA1">
              <w:rPr>
                <w:szCs w:val="24"/>
              </w:rPr>
              <w:t xml:space="preserve">5/29/2012 </w:t>
            </w:r>
          </w:p>
        </w:tc>
      </w:tr>
      <w:tr w:rsidR="042B71C9" w14:paraId="6B81A2CB" w14:textId="77777777" w:rsidTr="00F60DA1">
        <w:tc>
          <w:tcPr>
            <w:tcW w:w="1550" w:type="dxa"/>
            <w:tcBorders>
              <w:top w:val="single" w:sz="8" w:space="0" w:color="auto"/>
              <w:left w:val="single" w:sz="8" w:space="0" w:color="auto"/>
              <w:bottom w:val="single" w:sz="8" w:space="0" w:color="auto"/>
              <w:right w:val="single" w:sz="8" w:space="0" w:color="auto"/>
            </w:tcBorders>
            <w:vAlign w:val="center"/>
          </w:tcPr>
          <w:p w14:paraId="592CC9A3" w14:textId="3E185ACC" w:rsidR="042B71C9" w:rsidRPr="00F60DA1" w:rsidRDefault="042B71C9" w:rsidP="00A06E16">
            <w:pPr>
              <w:rPr>
                <w:szCs w:val="24"/>
              </w:rPr>
            </w:pPr>
            <w:r w:rsidRPr="00F60DA1">
              <w:rPr>
                <w:szCs w:val="24"/>
              </w:rPr>
              <w:t>SP 800-145</w:t>
            </w:r>
          </w:p>
        </w:tc>
        <w:tc>
          <w:tcPr>
            <w:tcW w:w="5785" w:type="dxa"/>
            <w:tcBorders>
              <w:top w:val="single" w:sz="8" w:space="0" w:color="auto"/>
              <w:left w:val="single" w:sz="8" w:space="0" w:color="auto"/>
              <w:bottom w:val="single" w:sz="8" w:space="0" w:color="auto"/>
              <w:right w:val="single" w:sz="8" w:space="0" w:color="auto"/>
            </w:tcBorders>
            <w:vAlign w:val="center"/>
          </w:tcPr>
          <w:p w14:paraId="1B91F153" w14:textId="34837D2C" w:rsidR="042B71C9" w:rsidRPr="00F60DA1" w:rsidRDefault="042B71C9" w:rsidP="00A06E16">
            <w:pPr>
              <w:rPr>
                <w:szCs w:val="24"/>
              </w:rPr>
            </w:pPr>
            <w:r w:rsidRPr="00F60DA1">
              <w:rPr>
                <w:szCs w:val="24"/>
              </w:rPr>
              <w:t xml:space="preserve">The NIST Definition of Cloud Computing </w:t>
            </w:r>
          </w:p>
        </w:tc>
        <w:tc>
          <w:tcPr>
            <w:tcW w:w="887" w:type="dxa"/>
            <w:tcBorders>
              <w:top w:val="single" w:sz="8" w:space="0" w:color="auto"/>
              <w:left w:val="single" w:sz="8" w:space="0" w:color="auto"/>
              <w:bottom w:val="single" w:sz="8" w:space="0" w:color="auto"/>
              <w:right w:val="single" w:sz="8" w:space="0" w:color="auto"/>
            </w:tcBorders>
            <w:vAlign w:val="center"/>
          </w:tcPr>
          <w:p w14:paraId="6F44922F" w14:textId="6A0C14F3" w:rsidR="042B71C9" w:rsidRPr="00F60DA1" w:rsidRDefault="042B71C9" w:rsidP="00A06E16">
            <w:pPr>
              <w:rPr>
                <w:szCs w:val="24"/>
              </w:rPr>
            </w:pPr>
            <w:r w:rsidRPr="00F60DA1">
              <w:rPr>
                <w:szCs w:val="24"/>
              </w:rPr>
              <w:t xml:space="preserve">Final </w:t>
            </w:r>
          </w:p>
        </w:tc>
        <w:tc>
          <w:tcPr>
            <w:tcW w:w="1235" w:type="dxa"/>
            <w:tcBorders>
              <w:top w:val="single" w:sz="8" w:space="0" w:color="auto"/>
              <w:left w:val="single" w:sz="8" w:space="0" w:color="auto"/>
              <w:bottom w:val="single" w:sz="8" w:space="0" w:color="auto"/>
              <w:right w:val="single" w:sz="8" w:space="0" w:color="auto"/>
            </w:tcBorders>
            <w:vAlign w:val="center"/>
          </w:tcPr>
          <w:p w14:paraId="0A1AE19B" w14:textId="17AEB60D" w:rsidR="042B71C9" w:rsidRPr="00F60DA1" w:rsidRDefault="042B71C9" w:rsidP="00A06E16">
            <w:pPr>
              <w:rPr>
                <w:szCs w:val="24"/>
              </w:rPr>
            </w:pPr>
            <w:r w:rsidRPr="00F60DA1">
              <w:rPr>
                <w:szCs w:val="24"/>
              </w:rPr>
              <w:t xml:space="preserve">9/28/2011 </w:t>
            </w:r>
          </w:p>
        </w:tc>
      </w:tr>
      <w:tr w:rsidR="042B71C9" w14:paraId="2D080B58" w14:textId="77777777" w:rsidTr="00F60DA1">
        <w:tc>
          <w:tcPr>
            <w:tcW w:w="1550" w:type="dxa"/>
            <w:tcBorders>
              <w:top w:val="single" w:sz="8" w:space="0" w:color="auto"/>
              <w:left w:val="single" w:sz="8" w:space="0" w:color="auto"/>
              <w:bottom w:val="single" w:sz="8" w:space="0" w:color="auto"/>
              <w:right w:val="single" w:sz="8" w:space="0" w:color="auto"/>
            </w:tcBorders>
            <w:vAlign w:val="center"/>
          </w:tcPr>
          <w:p w14:paraId="5E4B223D" w14:textId="42D50C5F" w:rsidR="042B71C9" w:rsidRPr="00F60DA1" w:rsidRDefault="042B71C9" w:rsidP="00A06E16">
            <w:pPr>
              <w:rPr>
                <w:szCs w:val="24"/>
              </w:rPr>
            </w:pPr>
            <w:r w:rsidRPr="00F60DA1">
              <w:rPr>
                <w:szCs w:val="24"/>
              </w:rPr>
              <w:t>SP 800-144</w:t>
            </w:r>
          </w:p>
        </w:tc>
        <w:tc>
          <w:tcPr>
            <w:tcW w:w="5785" w:type="dxa"/>
            <w:tcBorders>
              <w:top w:val="single" w:sz="8" w:space="0" w:color="auto"/>
              <w:left w:val="single" w:sz="8" w:space="0" w:color="auto"/>
              <w:bottom w:val="single" w:sz="8" w:space="0" w:color="auto"/>
              <w:right w:val="single" w:sz="8" w:space="0" w:color="auto"/>
            </w:tcBorders>
            <w:vAlign w:val="center"/>
          </w:tcPr>
          <w:p w14:paraId="1569C8D8" w14:textId="5E8DF474" w:rsidR="042B71C9" w:rsidRPr="00F60DA1" w:rsidRDefault="042B71C9" w:rsidP="00A06E16">
            <w:pPr>
              <w:rPr>
                <w:szCs w:val="24"/>
              </w:rPr>
            </w:pPr>
            <w:r w:rsidRPr="00F60DA1">
              <w:rPr>
                <w:szCs w:val="24"/>
              </w:rPr>
              <w:t xml:space="preserve">Guidelines on Security and Privacy in Public Cloud Computing </w:t>
            </w:r>
          </w:p>
        </w:tc>
        <w:tc>
          <w:tcPr>
            <w:tcW w:w="887" w:type="dxa"/>
            <w:tcBorders>
              <w:top w:val="single" w:sz="8" w:space="0" w:color="auto"/>
              <w:left w:val="single" w:sz="8" w:space="0" w:color="auto"/>
              <w:bottom w:val="single" w:sz="8" w:space="0" w:color="auto"/>
              <w:right w:val="single" w:sz="8" w:space="0" w:color="auto"/>
            </w:tcBorders>
            <w:vAlign w:val="center"/>
          </w:tcPr>
          <w:p w14:paraId="7B6791BD" w14:textId="6F722DEB" w:rsidR="042B71C9" w:rsidRPr="00F60DA1" w:rsidRDefault="042B71C9" w:rsidP="00A06E16">
            <w:pPr>
              <w:rPr>
                <w:szCs w:val="24"/>
              </w:rPr>
            </w:pPr>
            <w:r w:rsidRPr="00F60DA1">
              <w:rPr>
                <w:szCs w:val="24"/>
              </w:rPr>
              <w:t xml:space="preserve">Final </w:t>
            </w:r>
          </w:p>
        </w:tc>
        <w:tc>
          <w:tcPr>
            <w:tcW w:w="1235" w:type="dxa"/>
            <w:tcBorders>
              <w:top w:val="single" w:sz="8" w:space="0" w:color="auto"/>
              <w:left w:val="single" w:sz="8" w:space="0" w:color="auto"/>
              <w:bottom w:val="single" w:sz="8" w:space="0" w:color="auto"/>
              <w:right w:val="single" w:sz="8" w:space="0" w:color="auto"/>
            </w:tcBorders>
            <w:vAlign w:val="center"/>
          </w:tcPr>
          <w:p w14:paraId="0C810AC6" w14:textId="3A59CF34" w:rsidR="042B71C9" w:rsidRPr="00F60DA1" w:rsidRDefault="042B71C9" w:rsidP="00A06E16">
            <w:pPr>
              <w:rPr>
                <w:szCs w:val="24"/>
              </w:rPr>
            </w:pPr>
            <w:r w:rsidRPr="00F60DA1">
              <w:rPr>
                <w:szCs w:val="24"/>
              </w:rPr>
              <w:t xml:space="preserve">12/09/2011 </w:t>
            </w:r>
          </w:p>
        </w:tc>
      </w:tr>
      <w:tr w:rsidR="042B71C9" w14:paraId="2056CDCE" w14:textId="77777777" w:rsidTr="00F60DA1">
        <w:tc>
          <w:tcPr>
            <w:tcW w:w="1550" w:type="dxa"/>
            <w:tcBorders>
              <w:top w:val="single" w:sz="8" w:space="0" w:color="auto"/>
              <w:left w:val="single" w:sz="8" w:space="0" w:color="auto"/>
              <w:bottom w:val="single" w:sz="8" w:space="0" w:color="auto"/>
              <w:right w:val="single" w:sz="8" w:space="0" w:color="auto"/>
            </w:tcBorders>
            <w:vAlign w:val="center"/>
          </w:tcPr>
          <w:p w14:paraId="550D4223" w14:textId="4EDE8BB6" w:rsidR="042B71C9" w:rsidRPr="00F60DA1" w:rsidRDefault="042B71C9" w:rsidP="00A06E16">
            <w:pPr>
              <w:rPr>
                <w:szCs w:val="24"/>
              </w:rPr>
            </w:pPr>
            <w:r w:rsidRPr="00F60DA1">
              <w:rPr>
                <w:szCs w:val="24"/>
              </w:rPr>
              <w:t>SP 800-125B</w:t>
            </w:r>
          </w:p>
        </w:tc>
        <w:tc>
          <w:tcPr>
            <w:tcW w:w="5785" w:type="dxa"/>
            <w:tcBorders>
              <w:top w:val="single" w:sz="8" w:space="0" w:color="auto"/>
              <w:left w:val="single" w:sz="8" w:space="0" w:color="auto"/>
              <w:bottom w:val="single" w:sz="8" w:space="0" w:color="auto"/>
              <w:right w:val="single" w:sz="8" w:space="0" w:color="auto"/>
            </w:tcBorders>
            <w:vAlign w:val="center"/>
          </w:tcPr>
          <w:p w14:paraId="1C4EBE99" w14:textId="66503B4B" w:rsidR="042B71C9" w:rsidRPr="00F60DA1" w:rsidRDefault="042B71C9" w:rsidP="00A06E16">
            <w:pPr>
              <w:rPr>
                <w:szCs w:val="24"/>
              </w:rPr>
            </w:pPr>
            <w:r w:rsidRPr="00F60DA1">
              <w:rPr>
                <w:szCs w:val="24"/>
              </w:rPr>
              <w:t xml:space="preserve">Secure Virtual Network Configuration for Virtual Machine (VM) Protection </w:t>
            </w:r>
          </w:p>
        </w:tc>
        <w:tc>
          <w:tcPr>
            <w:tcW w:w="887" w:type="dxa"/>
            <w:tcBorders>
              <w:top w:val="single" w:sz="8" w:space="0" w:color="auto"/>
              <w:left w:val="single" w:sz="8" w:space="0" w:color="auto"/>
              <w:bottom w:val="single" w:sz="8" w:space="0" w:color="auto"/>
              <w:right w:val="single" w:sz="8" w:space="0" w:color="auto"/>
            </w:tcBorders>
            <w:vAlign w:val="center"/>
          </w:tcPr>
          <w:p w14:paraId="1244861A" w14:textId="5C0B7C50" w:rsidR="042B71C9" w:rsidRPr="00F60DA1" w:rsidRDefault="042B71C9" w:rsidP="00A06E16">
            <w:pPr>
              <w:rPr>
                <w:szCs w:val="24"/>
              </w:rPr>
            </w:pPr>
            <w:r w:rsidRPr="00F60DA1">
              <w:rPr>
                <w:szCs w:val="24"/>
              </w:rPr>
              <w:t xml:space="preserve">Final </w:t>
            </w:r>
          </w:p>
        </w:tc>
        <w:tc>
          <w:tcPr>
            <w:tcW w:w="1235" w:type="dxa"/>
            <w:tcBorders>
              <w:top w:val="single" w:sz="8" w:space="0" w:color="auto"/>
              <w:left w:val="single" w:sz="8" w:space="0" w:color="auto"/>
              <w:bottom w:val="single" w:sz="8" w:space="0" w:color="auto"/>
              <w:right w:val="single" w:sz="8" w:space="0" w:color="auto"/>
            </w:tcBorders>
            <w:vAlign w:val="center"/>
          </w:tcPr>
          <w:p w14:paraId="71CB79F4" w14:textId="0DCF87D1" w:rsidR="042B71C9" w:rsidRPr="00F60DA1" w:rsidRDefault="042B71C9" w:rsidP="00A06E16">
            <w:pPr>
              <w:rPr>
                <w:szCs w:val="24"/>
              </w:rPr>
            </w:pPr>
            <w:r w:rsidRPr="00F60DA1">
              <w:rPr>
                <w:szCs w:val="24"/>
              </w:rPr>
              <w:t xml:space="preserve">3/07/2016 </w:t>
            </w:r>
          </w:p>
        </w:tc>
      </w:tr>
      <w:tr w:rsidR="042B71C9" w14:paraId="651AC2D0" w14:textId="77777777" w:rsidTr="00F60DA1">
        <w:tc>
          <w:tcPr>
            <w:tcW w:w="1550" w:type="dxa"/>
            <w:tcBorders>
              <w:top w:val="single" w:sz="8" w:space="0" w:color="auto"/>
              <w:left w:val="single" w:sz="8" w:space="0" w:color="auto"/>
              <w:bottom w:val="single" w:sz="8" w:space="0" w:color="auto"/>
              <w:right w:val="single" w:sz="8" w:space="0" w:color="auto"/>
            </w:tcBorders>
            <w:vAlign w:val="center"/>
          </w:tcPr>
          <w:p w14:paraId="6EBCEB97" w14:textId="214943D2" w:rsidR="042B71C9" w:rsidRPr="00F60DA1" w:rsidRDefault="042B71C9" w:rsidP="00A06E16">
            <w:pPr>
              <w:rPr>
                <w:szCs w:val="24"/>
              </w:rPr>
            </w:pPr>
            <w:r w:rsidRPr="00F60DA1">
              <w:rPr>
                <w:szCs w:val="24"/>
              </w:rPr>
              <w:t>SP 800-125A Rev. 1</w:t>
            </w:r>
          </w:p>
        </w:tc>
        <w:tc>
          <w:tcPr>
            <w:tcW w:w="5785" w:type="dxa"/>
            <w:tcBorders>
              <w:top w:val="single" w:sz="8" w:space="0" w:color="auto"/>
              <w:left w:val="single" w:sz="8" w:space="0" w:color="auto"/>
              <w:bottom w:val="single" w:sz="8" w:space="0" w:color="auto"/>
              <w:right w:val="single" w:sz="8" w:space="0" w:color="auto"/>
            </w:tcBorders>
            <w:vAlign w:val="center"/>
          </w:tcPr>
          <w:p w14:paraId="1FB564DB" w14:textId="760A4D5D" w:rsidR="042B71C9" w:rsidRPr="00F60DA1" w:rsidRDefault="042B71C9" w:rsidP="00A06E16">
            <w:pPr>
              <w:rPr>
                <w:szCs w:val="24"/>
              </w:rPr>
            </w:pPr>
            <w:r w:rsidRPr="00F60DA1">
              <w:rPr>
                <w:szCs w:val="24"/>
              </w:rPr>
              <w:t xml:space="preserve">Security Recommendations for Server-based Hypervisor Platforms </w:t>
            </w:r>
          </w:p>
        </w:tc>
        <w:tc>
          <w:tcPr>
            <w:tcW w:w="887" w:type="dxa"/>
            <w:tcBorders>
              <w:top w:val="single" w:sz="8" w:space="0" w:color="auto"/>
              <w:left w:val="single" w:sz="8" w:space="0" w:color="auto"/>
              <w:bottom w:val="single" w:sz="8" w:space="0" w:color="auto"/>
              <w:right w:val="single" w:sz="8" w:space="0" w:color="auto"/>
            </w:tcBorders>
            <w:vAlign w:val="center"/>
          </w:tcPr>
          <w:p w14:paraId="68CA9B9E" w14:textId="72E2E53F" w:rsidR="042B71C9" w:rsidRPr="00F60DA1" w:rsidRDefault="042B71C9" w:rsidP="00A06E16">
            <w:pPr>
              <w:rPr>
                <w:szCs w:val="24"/>
              </w:rPr>
            </w:pPr>
            <w:r w:rsidRPr="00F60DA1">
              <w:rPr>
                <w:szCs w:val="24"/>
              </w:rPr>
              <w:t xml:space="preserve">Final </w:t>
            </w:r>
          </w:p>
        </w:tc>
        <w:tc>
          <w:tcPr>
            <w:tcW w:w="1235" w:type="dxa"/>
            <w:tcBorders>
              <w:top w:val="single" w:sz="8" w:space="0" w:color="auto"/>
              <w:left w:val="single" w:sz="8" w:space="0" w:color="auto"/>
              <w:bottom w:val="single" w:sz="8" w:space="0" w:color="auto"/>
              <w:right w:val="single" w:sz="8" w:space="0" w:color="auto"/>
            </w:tcBorders>
            <w:vAlign w:val="center"/>
          </w:tcPr>
          <w:p w14:paraId="13670A02" w14:textId="3D381535" w:rsidR="042B71C9" w:rsidRPr="00F60DA1" w:rsidRDefault="042B71C9" w:rsidP="00A06E16">
            <w:pPr>
              <w:rPr>
                <w:szCs w:val="24"/>
              </w:rPr>
            </w:pPr>
            <w:r w:rsidRPr="00F60DA1">
              <w:rPr>
                <w:szCs w:val="24"/>
              </w:rPr>
              <w:t xml:space="preserve">6/07/2018 </w:t>
            </w:r>
          </w:p>
        </w:tc>
      </w:tr>
      <w:tr w:rsidR="042B71C9" w14:paraId="0CE7B894" w14:textId="77777777" w:rsidTr="00F60DA1">
        <w:tc>
          <w:tcPr>
            <w:tcW w:w="1550" w:type="dxa"/>
            <w:tcBorders>
              <w:top w:val="single" w:sz="8" w:space="0" w:color="auto"/>
              <w:left w:val="single" w:sz="8" w:space="0" w:color="auto"/>
              <w:bottom w:val="single" w:sz="8" w:space="0" w:color="auto"/>
              <w:right w:val="single" w:sz="8" w:space="0" w:color="auto"/>
            </w:tcBorders>
            <w:vAlign w:val="center"/>
          </w:tcPr>
          <w:p w14:paraId="09535C33" w14:textId="519EF4B4" w:rsidR="042B71C9" w:rsidRPr="00F60DA1" w:rsidRDefault="042B71C9" w:rsidP="00A06E16">
            <w:pPr>
              <w:rPr>
                <w:szCs w:val="24"/>
              </w:rPr>
            </w:pPr>
            <w:r w:rsidRPr="00F60DA1">
              <w:rPr>
                <w:szCs w:val="24"/>
              </w:rPr>
              <w:t>SP 800-125</w:t>
            </w:r>
          </w:p>
        </w:tc>
        <w:tc>
          <w:tcPr>
            <w:tcW w:w="5785" w:type="dxa"/>
            <w:tcBorders>
              <w:top w:val="single" w:sz="8" w:space="0" w:color="auto"/>
              <w:left w:val="single" w:sz="8" w:space="0" w:color="auto"/>
              <w:bottom w:val="single" w:sz="8" w:space="0" w:color="auto"/>
              <w:right w:val="single" w:sz="8" w:space="0" w:color="auto"/>
            </w:tcBorders>
            <w:vAlign w:val="center"/>
          </w:tcPr>
          <w:p w14:paraId="2CD8071E" w14:textId="2866B240" w:rsidR="042B71C9" w:rsidRPr="00F60DA1" w:rsidRDefault="042B71C9" w:rsidP="00A06E16">
            <w:pPr>
              <w:rPr>
                <w:szCs w:val="24"/>
              </w:rPr>
            </w:pPr>
            <w:r w:rsidRPr="00F60DA1">
              <w:rPr>
                <w:szCs w:val="24"/>
              </w:rPr>
              <w:t xml:space="preserve">Guide to Security for Full Virtualization Technologies </w:t>
            </w:r>
          </w:p>
        </w:tc>
        <w:tc>
          <w:tcPr>
            <w:tcW w:w="887" w:type="dxa"/>
            <w:tcBorders>
              <w:top w:val="single" w:sz="8" w:space="0" w:color="auto"/>
              <w:left w:val="single" w:sz="8" w:space="0" w:color="auto"/>
              <w:bottom w:val="single" w:sz="8" w:space="0" w:color="auto"/>
              <w:right w:val="single" w:sz="8" w:space="0" w:color="auto"/>
            </w:tcBorders>
            <w:vAlign w:val="center"/>
          </w:tcPr>
          <w:p w14:paraId="3267018E" w14:textId="50758EE1" w:rsidR="042B71C9" w:rsidRPr="00F60DA1" w:rsidRDefault="042B71C9" w:rsidP="00A06E16">
            <w:pPr>
              <w:rPr>
                <w:szCs w:val="24"/>
              </w:rPr>
            </w:pPr>
            <w:r w:rsidRPr="00F60DA1">
              <w:rPr>
                <w:szCs w:val="24"/>
              </w:rPr>
              <w:t xml:space="preserve">Final </w:t>
            </w:r>
          </w:p>
        </w:tc>
        <w:tc>
          <w:tcPr>
            <w:tcW w:w="1235" w:type="dxa"/>
            <w:tcBorders>
              <w:top w:val="single" w:sz="8" w:space="0" w:color="auto"/>
              <w:left w:val="single" w:sz="8" w:space="0" w:color="auto"/>
              <w:bottom w:val="single" w:sz="8" w:space="0" w:color="auto"/>
              <w:right w:val="single" w:sz="8" w:space="0" w:color="auto"/>
            </w:tcBorders>
            <w:vAlign w:val="center"/>
          </w:tcPr>
          <w:p w14:paraId="17E4CE56" w14:textId="6619F3C7" w:rsidR="042B71C9" w:rsidRPr="00F60DA1" w:rsidRDefault="042B71C9" w:rsidP="00A06E16">
            <w:pPr>
              <w:rPr>
                <w:szCs w:val="24"/>
              </w:rPr>
            </w:pPr>
            <w:r w:rsidRPr="00F60DA1">
              <w:rPr>
                <w:szCs w:val="24"/>
              </w:rPr>
              <w:t xml:space="preserve">1/28/2011 </w:t>
            </w:r>
          </w:p>
        </w:tc>
      </w:tr>
      <w:tr w:rsidR="042B71C9" w14:paraId="1E6221F0" w14:textId="77777777" w:rsidTr="00F60DA1">
        <w:tc>
          <w:tcPr>
            <w:tcW w:w="1550" w:type="dxa"/>
            <w:tcBorders>
              <w:top w:val="single" w:sz="8" w:space="0" w:color="auto"/>
              <w:left w:val="single" w:sz="8" w:space="0" w:color="auto"/>
              <w:bottom w:val="single" w:sz="8" w:space="0" w:color="auto"/>
              <w:right w:val="single" w:sz="8" w:space="0" w:color="auto"/>
            </w:tcBorders>
            <w:vAlign w:val="center"/>
          </w:tcPr>
          <w:p w14:paraId="05D95872" w14:textId="205D800C" w:rsidR="042B71C9" w:rsidRPr="00F60DA1" w:rsidRDefault="042B71C9" w:rsidP="00A06E16">
            <w:pPr>
              <w:rPr>
                <w:szCs w:val="24"/>
              </w:rPr>
            </w:pPr>
            <w:r w:rsidRPr="00F60DA1">
              <w:rPr>
                <w:szCs w:val="24"/>
              </w:rPr>
              <w:t>NISTIR 8320</w:t>
            </w:r>
          </w:p>
        </w:tc>
        <w:tc>
          <w:tcPr>
            <w:tcW w:w="5785" w:type="dxa"/>
            <w:tcBorders>
              <w:top w:val="single" w:sz="8" w:space="0" w:color="auto"/>
              <w:left w:val="single" w:sz="8" w:space="0" w:color="auto"/>
              <w:bottom w:val="single" w:sz="8" w:space="0" w:color="auto"/>
              <w:right w:val="single" w:sz="8" w:space="0" w:color="auto"/>
            </w:tcBorders>
            <w:vAlign w:val="center"/>
          </w:tcPr>
          <w:p w14:paraId="435D0A1D" w14:textId="30833E72" w:rsidR="042B71C9" w:rsidRPr="00F60DA1" w:rsidRDefault="042B71C9" w:rsidP="00A06E16">
            <w:pPr>
              <w:rPr>
                <w:szCs w:val="24"/>
              </w:rPr>
            </w:pPr>
            <w:r w:rsidRPr="00F60DA1">
              <w:rPr>
                <w:szCs w:val="24"/>
              </w:rPr>
              <w:t>Hardware-Enabled Security: Enabling a Layered Approach to Platform Security for Cloud and Edge Computing Use Cases</w:t>
            </w:r>
          </w:p>
        </w:tc>
        <w:tc>
          <w:tcPr>
            <w:tcW w:w="887" w:type="dxa"/>
            <w:tcBorders>
              <w:top w:val="single" w:sz="8" w:space="0" w:color="auto"/>
              <w:left w:val="single" w:sz="8" w:space="0" w:color="auto"/>
              <w:bottom w:val="single" w:sz="8" w:space="0" w:color="auto"/>
              <w:right w:val="single" w:sz="8" w:space="0" w:color="auto"/>
            </w:tcBorders>
            <w:vAlign w:val="center"/>
          </w:tcPr>
          <w:p w14:paraId="73B01B6F" w14:textId="36B1FC14" w:rsidR="042B71C9" w:rsidRPr="00F60DA1" w:rsidRDefault="042B71C9" w:rsidP="00A06E16">
            <w:pPr>
              <w:rPr>
                <w:szCs w:val="24"/>
              </w:rPr>
            </w:pPr>
            <w:r w:rsidRPr="00F60DA1">
              <w:rPr>
                <w:szCs w:val="24"/>
              </w:rPr>
              <w:t>Final</w:t>
            </w:r>
          </w:p>
        </w:tc>
        <w:tc>
          <w:tcPr>
            <w:tcW w:w="1235" w:type="dxa"/>
            <w:tcBorders>
              <w:top w:val="single" w:sz="8" w:space="0" w:color="auto"/>
              <w:left w:val="single" w:sz="8" w:space="0" w:color="auto"/>
              <w:bottom w:val="single" w:sz="8" w:space="0" w:color="auto"/>
              <w:right w:val="single" w:sz="8" w:space="0" w:color="auto"/>
            </w:tcBorders>
            <w:vAlign w:val="center"/>
          </w:tcPr>
          <w:p w14:paraId="234A38A7" w14:textId="1074D614" w:rsidR="042B71C9" w:rsidRPr="00F60DA1" w:rsidRDefault="042B71C9" w:rsidP="00A06E16">
            <w:pPr>
              <w:rPr>
                <w:szCs w:val="24"/>
              </w:rPr>
            </w:pPr>
            <w:r w:rsidRPr="00F60DA1">
              <w:rPr>
                <w:szCs w:val="24"/>
              </w:rPr>
              <w:t>5/04/2022</w:t>
            </w:r>
          </w:p>
        </w:tc>
      </w:tr>
      <w:tr w:rsidR="042B71C9" w14:paraId="07E1802B" w14:textId="77777777" w:rsidTr="00F60DA1">
        <w:tc>
          <w:tcPr>
            <w:tcW w:w="1550" w:type="dxa"/>
            <w:tcBorders>
              <w:top w:val="single" w:sz="8" w:space="0" w:color="auto"/>
              <w:left w:val="single" w:sz="8" w:space="0" w:color="auto"/>
              <w:bottom w:val="single" w:sz="8" w:space="0" w:color="auto"/>
              <w:right w:val="single" w:sz="8" w:space="0" w:color="auto"/>
            </w:tcBorders>
            <w:vAlign w:val="center"/>
          </w:tcPr>
          <w:p w14:paraId="32047178" w14:textId="2AD4F55B" w:rsidR="042B71C9" w:rsidRPr="00F60DA1" w:rsidRDefault="042B71C9" w:rsidP="00A06E16">
            <w:pPr>
              <w:rPr>
                <w:szCs w:val="24"/>
              </w:rPr>
            </w:pPr>
            <w:r w:rsidRPr="00F60DA1">
              <w:rPr>
                <w:szCs w:val="24"/>
              </w:rPr>
              <w:t>NISTIR 8320A</w:t>
            </w:r>
          </w:p>
        </w:tc>
        <w:tc>
          <w:tcPr>
            <w:tcW w:w="5785" w:type="dxa"/>
            <w:tcBorders>
              <w:top w:val="single" w:sz="8" w:space="0" w:color="auto"/>
              <w:left w:val="single" w:sz="8" w:space="0" w:color="auto"/>
              <w:bottom w:val="single" w:sz="8" w:space="0" w:color="auto"/>
              <w:right w:val="single" w:sz="8" w:space="0" w:color="auto"/>
            </w:tcBorders>
            <w:vAlign w:val="center"/>
          </w:tcPr>
          <w:p w14:paraId="35CE905B" w14:textId="6B4B9F73" w:rsidR="042B71C9" w:rsidRPr="00F60DA1" w:rsidRDefault="042B71C9" w:rsidP="00A06E16">
            <w:pPr>
              <w:rPr>
                <w:szCs w:val="24"/>
              </w:rPr>
            </w:pPr>
            <w:r w:rsidRPr="00F60DA1">
              <w:rPr>
                <w:szCs w:val="24"/>
              </w:rPr>
              <w:t>Hardware-Enabled Security: Container Platform Security Prototype</w:t>
            </w:r>
          </w:p>
        </w:tc>
        <w:tc>
          <w:tcPr>
            <w:tcW w:w="887" w:type="dxa"/>
            <w:tcBorders>
              <w:top w:val="single" w:sz="8" w:space="0" w:color="auto"/>
              <w:left w:val="single" w:sz="8" w:space="0" w:color="auto"/>
              <w:bottom w:val="single" w:sz="8" w:space="0" w:color="auto"/>
              <w:right w:val="single" w:sz="8" w:space="0" w:color="auto"/>
            </w:tcBorders>
            <w:vAlign w:val="center"/>
          </w:tcPr>
          <w:p w14:paraId="180E881A" w14:textId="7ECC6766" w:rsidR="042B71C9" w:rsidRPr="00F60DA1" w:rsidRDefault="042B71C9" w:rsidP="00A06E16">
            <w:pPr>
              <w:rPr>
                <w:szCs w:val="24"/>
              </w:rPr>
            </w:pPr>
            <w:r w:rsidRPr="00F60DA1">
              <w:rPr>
                <w:szCs w:val="24"/>
              </w:rPr>
              <w:t>Final</w:t>
            </w:r>
          </w:p>
        </w:tc>
        <w:tc>
          <w:tcPr>
            <w:tcW w:w="1235" w:type="dxa"/>
            <w:tcBorders>
              <w:top w:val="single" w:sz="8" w:space="0" w:color="auto"/>
              <w:left w:val="single" w:sz="8" w:space="0" w:color="auto"/>
              <w:bottom w:val="single" w:sz="8" w:space="0" w:color="auto"/>
              <w:right w:val="single" w:sz="8" w:space="0" w:color="auto"/>
            </w:tcBorders>
            <w:vAlign w:val="center"/>
          </w:tcPr>
          <w:p w14:paraId="5B999205" w14:textId="63D6BF8B" w:rsidR="042B71C9" w:rsidRPr="00F60DA1" w:rsidRDefault="042B71C9" w:rsidP="00A06E16">
            <w:pPr>
              <w:rPr>
                <w:szCs w:val="24"/>
              </w:rPr>
            </w:pPr>
            <w:r w:rsidRPr="00F60DA1">
              <w:rPr>
                <w:szCs w:val="24"/>
              </w:rPr>
              <w:t>6/17/2021</w:t>
            </w:r>
          </w:p>
        </w:tc>
      </w:tr>
      <w:tr w:rsidR="042B71C9" w14:paraId="0387A335" w14:textId="77777777" w:rsidTr="00F60DA1">
        <w:tc>
          <w:tcPr>
            <w:tcW w:w="1550" w:type="dxa"/>
            <w:tcBorders>
              <w:top w:val="single" w:sz="8" w:space="0" w:color="auto"/>
              <w:left w:val="single" w:sz="8" w:space="0" w:color="auto"/>
              <w:bottom w:val="single" w:sz="8" w:space="0" w:color="auto"/>
              <w:right w:val="single" w:sz="8" w:space="0" w:color="auto"/>
            </w:tcBorders>
            <w:vAlign w:val="center"/>
          </w:tcPr>
          <w:p w14:paraId="5E9F946D" w14:textId="54F10C97" w:rsidR="042B71C9" w:rsidRPr="00F60DA1" w:rsidRDefault="042B71C9" w:rsidP="00A06E16">
            <w:pPr>
              <w:rPr>
                <w:szCs w:val="24"/>
              </w:rPr>
            </w:pPr>
            <w:r w:rsidRPr="00F60DA1">
              <w:rPr>
                <w:szCs w:val="24"/>
              </w:rPr>
              <w:t>NISTIR 8310B</w:t>
            </w:r>
          </w:p>
        </w:tc>
        <w:tc>
          <w:tcPr>
            <w:tcW w:w="5785" w:type="dxa"/>
            <w:tcBorders>
              <w:top w:val="single" w:sz="8" w:space="0" w:color="auto"/>
              <w:left w:val="single" w:sz="8" w:space="0" w:color="auto"/>
              <w:bottom w:val="single" w:sz="8" w:space="0" w:color="auto"/>
              <w:right w:val="single" w:sz="8" w:space="0" w:color="auto"/>
            </w:tcBorders>
            <w:vAlign w:val="center"/>
          </w:tcPr>
          <w:p w14:paraId="015A023B" w14:textId="507972C1" w:rsidR="042B71C9" w:rsidRPr="00F60DA1" w:rsidRDefault="042B71C9" w:rsidP="00A06E16">
            <w:pPr>
              <w:rPr>
                <w:szCs w:val="24"/>
              </w:rPr>
            </w:pPr>
            <w:r w:rsidRPr="00F60DA1">
              <w:rPr>
                <w:szCs w:val="24"/>
              </w:rPr>
              <w:t>Hardware-Enabled Security: Policy-Based Governance in Trusted Container Platforms</w:t>
            </w:r>
          </w:p>
        </w:tc>
        <w:tc>
          <w:tcPr>
            <w:tcW w:w="887" w:type="dxa"/>
            <w:tcBorders>
              <w:top w:val="single" w:sz="8" w:space="0" w:color="auto"/>
              <w:left w:val="single" w:sz="8" w:space="0" w:color="auto"/>
              <w:bottom w:val="single" w:sz="8" w:space="0" w:color="auto"/>
              <w:right w:val="single" w:sz="8" w:space="0" w:color="auto"/>
            </w:tcBorders>
            <w:vAlign w:val="center"/>
          </w:tcPr>
          <w:p w14:paraId="4C50BA81" w14:textId="59FE8BC5" w:rsidR="042B71C9" w:rsidRPr="00F60DA1" w:rsidRDefault="042B71C9" w:rsidP="00A06E16">
            <w:pPr>
              <w:rPr>
                <w:szCs w:val="24"/>
              </w:rPr>
            </w:pPr>
            <w:r w:rsidRPr="00F60DA1">
              <w:rPr>
                <w:szCs w:val="24"/>
              </w:rPr>
              <w:t>Final</w:t>
            </w:r>
          </w:p>
        </w:tc>
        <w:tc>
          <w:tcPr>
            <w:tcW w:w="1235" w:type="dxa"/>
            <w:tcBorders>
              <w:top w:val="single" w:sz="8" w:space="0" w:color="auto"/>
              <w:left w:val="single" w:sz="8" w:space="0" w:color="auto"/>
              <w:bottom w:val="single" w:sz="8" w:space="0" w:color="auto"/>
              <w:right w:val="single" w:sz="8" w:space="0" w:color="auto"/>
            </w:tcBorders>
            <w:vAlign w:val="center"/>
          </w:tcPr>
          <w:p w14:paraId="088C6DE4" w14:textId="50D07EDE" w:rsidR="042B71C9" w:rsidRPr="00F60DA1" w:rsidRDefault="042B71C9" w:rsidP="00A06E16">
            <w:pPr>
              <w:rPr>
                <w:szCs w:val="24"/>
              </w:rPr>
            </w:pPr>
            <w:r w:rsidRPr="00F60DA1">
              <w:rPr>
                <w:szCs w:val="24"/>
              </w:rPr>
              <w:t>4/20/2022</w:t>
            </w:r>
          </w:p>
        </w:tc>
      </w:tr>
      <w:tr w:rsidR="042B71C9" w14:paraId="1686E026" w14:textId="77777777" w:rsidTr="00F60DA1">
        <w:tc>
          <w:tcPr>
            <w:tcW w:w="1550" w:type="dxa"/>
            <w:tcBorders>
              <w:top w:val="single" w:sz="8" w:space="0" w:color="auto"/>
              <w:left w:val="single" w:sz="8" w:space="0" w:color="auto"/>
              <w:bottom w:val="single" w:sz="8" w:space="0" w:color="auto"/>
              <w:right w:val="single" w:sz="8" w:space="0" w:color="auto"/>
            </w:tcBorders>
            <w:vAlign w:val="center"/>
          </w:tcPr>
          <w:p w14:paraId="2D501D9D" w14:textId="61657CD9" w:rsidR="042B71C9" w:rsidRPr="00F60DA1" w:rsidRDefault="042B71C9" w:rsidP="00A06E16">
            <w:pPr>
              <w:rPr>
                <w:szCs w:val="24"/>
              </w:rPr>
            </w:pPr>
            <w:r w:rsidRPr="00F60DA1">
              <w:rPr>
                <w:szCs w:val="24"/>
              </w:rPr>
              <w:t>NISTIR 8310C</w:t>
            </w:r>
          </w:p>
        </w:tc>
        <w:tc>
          <w:tcPr>
            <w:tcW w:w="5785" w:type="dxa"/>
            <w:tcBorders>
              <w:top w:val="single" w:sz="8" w:space="0" w:color="auto"/>
              <w:left w:val="single" w:sz="8" w:space="0" w:color="auto"/>
              <w:bottom w:val="single" w:sz="8" w:space="0" w:color="auto"/>
              <w:right w:val="single" w:sz="8" w:space="0" w:color="auto"/>
            </w:tcBorders>
            <w:vAlign w:val="center"/>
          </w:tcPr>
          <w:p w14:paraId="6210FBFC" w14:textId="171E7DB8" w:rsidR="042B71C9" w:rsidRPr="00F60DA1" w:rsidRDefault="042B71C9" w:rsidP="00A06E16">
            <w:pPr>
              <w:rPr>
                <w:szCs w:val="24"/>
              </w:rPr>
            </w:pPr>
            <w:r w:rsidRPr="00F60DA1">
              <w:rPr>
                <w:szCs w:val="24"/>
              </w:rPr>
              <w:t>Hardware-Enabled Security: Machine Identity Management and Protection</w:t>
            </w:r>
          </w:p>
        </w:tc>
        <w:tc>
          <w:tcPr>
            <w:tcW w:w="887" w:type="dxa"/>
            <w:tcBorders>
              <w:top w:val="single" w:sz="8" w:space="0" w:color="auto"/>
              <w:left w:val="single" w:sz="8" w:space="0" w:color="auto"/>
              <w:bottom w:val="single" w:sz="8" w:space="0" w:color="auto"/>
              <w:right w:val="single" w:sz="8" w:space="0" w:color="auto"/>
            </w:tcBorders>
            <w:vAlign w:val="center"/>
          </w:tcPr>
          <w:p w14:paraId="64317444" w14:textId="705ADBC8" w:rsidR="042B71C9" w:rsidRPr="00F60DA1" w:rsidRDefault="042B71C9" w:rsidP="00A06E16">
            <w:pPr>
              <w:rPr>
                <w:szCs w:val="24"/>
              </w:rPr>
            </w:pPr>
            <w:r w:rsidRPr="00F60DA1">
              <w:rPr>
                <w:szCs w:val="24"/>
              </w:rPr>
              <w:t>Draft</w:t>
            </w:r>
          </w:p>
        </w:tc>
        <w:tc>
          <w:tcPr>
            <w:tcW w:w="1235" w:type="dxa"/>
            <w:tcBorders>
              <w:top w:val="single" w:sz="8" w:space="0" w:color="auto"/>
              <w:left w:val="single" w:sz="8" w:space="0" w:color="auto"/>
              <w:bottom w:val="single" w:sz="8" w:space="0" w:color="auto"/>
              <w:right w:val="single" w:sz="8" w:space="0" w:color="auto"/>
            </w:tcBorders>
            <w:vAlign w:val="center"/>
          </w:tcPr>
          <w:p w14:paraId="7618171B" w14:textId="68BCAF09" w:rsidR="042B71C9" w:rsidRPr="00F60DA1" w:rsidRDefault="042B71C9" w:rsidP="00A06E16">
            <w:pPr>
              <w:rPr>
                <w:szCs w:val="24"/>
              </w:rPr>
            </w:pPr>
            <w:r w:rsidRPr="00F60DA1">
              <w:rPr>
                <w:szCs w:val="24"/>
              </w:rPr>
              <w:t>4/20/2022</w:t>
            </w:r>
          </w:p>
        </w:tc>
      </w:tr>
    </w:tbl>
    <w:p w14:paraId="62887887" w14:textId="7F6915ED" w:rsidR="042B71C9" w:rsidRPr="00F60DA1" w:rsidRDefault="042B71C9" w:rsidP="00A06E16">
      <w:pPr>
        <w:pStyle w:val="BodyText"/>
      </w:pPr>
    </w:p>
    <w:p w14:paraId="76BF5425" w14:textId="24035725" w:rsidR="5EA014FC" w:rsidRPr="005866D6" w:rsidRDefault="09DFDE85" w:rsidP="00A06E16">
      <w:pPr>
        <w:pStyle w:val="Heading3"/>
        <w:rPr>
          <w:rFonts w:ascii="Times New Roman" w:eastAsia="Calibri Light" w:hAnsi="Times New Roman" w:cs="Times New Roman"/>
        </w:rPr>
      </w:pPr>
      <w:bookmarkStart w:id="453" w:name="_Toc119680233"/>
      <w:r w:rsidRPr="005866D6">
        <w:rPr>
          <w:rFonts w:ascii="Times New Roman" w:eastAsia="Calibri Light" w:hAnsi="Times New Roman" w:cs="Times New Roman"/>
        </w:rPr>
        <w:t xml:space="preserve">On </w:t>
      </w:r>
      <w:r w:rsidR="00994601" w:rsidRPr="005866D6">
        <w:rPr>
          <w:rFonts w:ascii="Times New Roman" w:eastAsia="Calibri Light" w:hAnsi="Times New Roman" w:cs="Times New Roman"/>
        </w:rPr>
        <w:t xml:space="preserve">Application </w:t>
      </w:r>
      <w:r w:rsidRPr="005866D6">
        <w:rPr>
          <w:rFonts w:ascii="Times New Roman" w:eastAsia="Calibri Light" w:hAnsi="Times New Roman" w:cs="Times New Roman"/>
        </w:rPr>
        <w:t>Containers</w:t>
      </w:r>
      <w:bookmarkEnd w:id="453"/>
    </w:p>
    <w:p w14:paraId="15A8E2D6" w14:textId="27384ED5" w:rsidR="1DD7A8F1" w:rsidRDefault="1D64835E" w:rsidP="00F60DA1">
      <w:pPr>
        <w:spacing w:line="257" w:lineRule="auto"/>
        <w:rPr>
          <w:rFonts w:eastAsia="Calibri"/>
        </w:rPr>
      </w:pPr>
      <w:r w:rsidRPr="00F60DA1">
        <w:rPr>
          <w:rFonts w:eastAsia="Calibri"/>
        </w:rPr>
        <w:t xml:space="preserve">NIST SP 800-190 </w:t>
      </w:r>
      <w:r w:rsidRPr="00F60DA1">
        <w:rPr>
          <w:rFonts w:eastAsia="Calibri"/>
          <w:i/>
          <w:iCs/>
        </w:rPr>
        <w:t>Application Container Security Guide</w:t>
      </w:r>
      <w:r w:rsidRPr="00F60DA1">
        <w:rPr>
          <w:rFonts w:eastAsia="Calibri"/>
        </w:rPr>
        <w:t xml:space="preserve"> </w:t>
      </w:r>
      <w:r w:rsidR="008E6BF7">
        <w:rPr>
          <w:rStyle w:val="FootnoteReference"/>
          <w:rFonts w:eastAsia="Calibri"/>
        </w:rPr>
        <w:footnoteReference w:id="37"/>
      </w:r>
      <w:r w:rsidR="7E1DC77E" w:rsidRPr="76D13864">
        <w:rPr>
          <w:rFonts w:eastAsia="Calibri"/>
        </w:rPr>
        <w:t xml:space="preserve"> </w:t>
      </w:r>
      <w:r w:rsidRPr="00F60DA1">
        <w:rPr>
          <w:rFonts w:eastAsia="Calibri"/>
        </w:rPr>
        <w:t xml:space="preserve">explains the security concerns associated with container technologies and makes practical recommendations for addressing these concerns. The offered best practices are considered generic and applicable between all environments and networks. Many of these recommendations are already referenced by different organizations, e.g., ENISA </w:t>
      </w:r>
      <w:r w:rsidRPr="00F60DA1">
        <w:rPr>
          <w:rFonts w:eastAsia="Calibri"/>
          <w:i/>
          <w:iCs/>
        </w:rPr>
        <w:t>NFV Security in 5G - Challenges and Best Practices</w:t>
      </w:r>
      <w:r w:rsidR="006C1991">
        <w:rPr>
          <w:rStyle w:val="FootnoteReference"/>
          <w:rFonts w:eastAsia="Calibri"/>
          <w:i/>
          <w:iCs/>
        </w:rPr>
        <w:footnoteReference w:id="38"/>
      </w:r>
      <w:r w:rsidR="16FCE3DF" w:rsidRPr="76D13864">
        <w:rPr>
          <w:rFonts w:eastAsia="Calibri"/>
        </w:rPr>
        <w:t>.</w:t>
      </w:r>
    </w:p>
    <w:p w14:paraId="3C936533" w14:textId="0CD40425" w:rsidR="042B71C9" w:rsidRPr="00F60DA1" w:rsidRDefault="042B71C9" w:rsidP="042B71C9">
      <w:pPr>
        <w:spacing w:line="257" w:lineRule="auto"/>
        <w:rPr>
          <w:rFonts w:eastAsia="Calibri"/>
        </w:rPr>
      </w:pPr>
    </w:p>
    <w:p w14:paraId="1A106B26" w14:textId="3635051D" w:rsidR="1DD7A8F1" w:rsidRDefault="1DD7A8F1" w:rsidP="00F60DA1">
      <w:pPr>
        <w:spacing w:line="257" w:lineRule="auto"/>
        <w:rPr>
          <w:rFonts w:eastAsia="Calibri"/>
        </w:rPr>
      </w:pPr>
      <w:r w:rsidRPr="00F60DA1">
        <w:rPr>
          <w:rFonts w:eastAsia="Calibri"/>
        </w:rPr>
        <w:t xml:space="preserve">The guidelines cover threats and </w:t>
      </w:r>
      <w:r w:rsidR="003D0277" w:rsidRPr="042B71C9">
        <w:rPr>
          <w:rFonts w:eastAsia="Calibri"/>
        </w:rPr>
        <w:t>countermeasures</w:t>
      </w:r>
      <w:r w:rsidRPr="00F60DA1">
        <w:rPr>
          <w:rFonts w:eastAsia="Calibri"/>
        </w:rPr>
        <w:t xml:space="preserve"> through the multiple layers of the stack, best practices around protecting the virtual machines and hosts applicable to the container world, fundamentals around vulnerability management, and secure configuration.</w:t>
      </w:r>
    </w:p>
    <w:p w14:paraId="6F50AD8B" w14:textId="71E2F188" w:rsidR="042B71C9" w:rsidRPr="00F60DA1" w:rsidRDefault="042B71C9" w:rsidP="042B71C9">
      <w:pPr>
        <w:spacing w:line="257" w:lineRule="auto"/>
        <w:rPr>
          <w:rFonts w:eastAsia="Calibri"/>
        </w:rPr>
      </w:pPr>
    </w:p>
    <w:p w14:paraId="66E5FC4E" w14:textId="71E2F188" w:rsidR="006067A1" w:rsidRDefault="1DD7A8F1">
      <w:pPr>
        <w:spacing w:line="257" w:lineRule="auto"/>
        <w:rPr>
          <w:rFonts w:eastAsia="Calibri"/>
        </w:rPr>
      </w:pPr>
      <w:r w:rsidRPr="00F60DA1">
        <w:rPr>
          <w:rFonts w:eastAsia="Calibri"/>
        </w:rPr>
        <w:t xml:space="preserve">The chapter introducing the application containers recalls the five tiers of the container </w:t>
      </w:r>
      <w:r w:rsidRPr="00F60DA1">
        <w:rPr>
          <w:rFonts w:eastAsia="Calibri"/>
        </w:rPr>
        <w:lastRenderedPageBreak/>
        <w:t xml:space="preserve">technology architecture: </w:t>
      </w:r>
    </w:p>
    <w:p w14:paraId="03F641C8" w14:textId="18641C83" w:rsidR="006067A1" w:rsidRPr="00CC0B47" w:rsidRDefault="000E19F2" w:rsidP="007E213E">
      <w:pPr>
        <w:pStyle w:val="ListParagraph"/>
        <w:numPr>
          <w:ilvl w:val="1"/>
          <w:numId w:val="27"/>
        </w:numPr>
        <w:spacing w:line="257" w:lineRule="auto"/>
        <w:rPr>
          <w:rFonts w:eastAsia="Calibri"/>
        </w:rPr>
      </w:pPr>
      <w:r>
        <w:rPr>
          <w:rFonts w:eastAsia="Calibri"/>
        </w:rPr>
        <w:t>D</w:t>
      </w:r>
      <w:r w:rsidR="1DD7A8F1" w:rsidRPr="00F60DA1">
        <w:rPr>
          <w:rFonts w:eastAsia="Calibri"/>
        </w:rPr>
        <w:t xml:space="preserve">eveloper systems generating the images (each container image is assumed to consist of several components, e.g., </w:t>
      </w:r>
      <w:r w:rsidR="1DD7A8F1" w:rsidRPr="00F60DA1">
        <w:rPr>
          <w:rFonts w:eastAsia="Calibri"/>
          <w:i/>
          <w:iCs/>
        </w:rPr>
        <w:t>layers</w:t>
      </w:r>
      <w:r w:rsidR="1DD7A8F1" w:rsidRPr="00F60DA1">
        <w:rPr>
          <w:rFonts w:eastAsia="Calibri"/>
        </w:rPr>
        <w:t>)</w:t>
      </w:r>
      <w:r w:rsidR="00994601">
        <w:rPr>
          <w:rFonts w:eastAsia="Calibri"/>
        </w:rPr>
        <w:t>.</w:t>
      </w:r>
    </w:p>
    <w:p w14:paraId="13A3C255" w14:textId="43364189" w:rsidR="006067A1" w:rsidRPr="00CC0B47" w:rsidRDefault="000E19F2" w:rsidP="007E213E">
      <w:pPr>
        <w:pStyle w:val="ListParagraph"/>
        <w:numPr>
          <w:ilvl w:val="1"/>
          <w:numId w:val="27"/>
        </w:numPr>
        <w:spacing w:line="257" w:lineRule="auto"/>
        <w:rPr>
          <w:rFonts w:eastAsia="Calibri"/>
        </w:rPr>
      </w:pPr>
      <w:r>
        <w:rPr>
          <w:rFonts w:eastAsia="Calibri"/>
        </w:rPr>
        <w:t>T</w:t>
      </w:r>
      <w:r w:rsidR="1DD7A8F1" w:rsidRPr="00F60DA1">
        <w:rPr>
          <w:rFonts w:eastAsia="Calibri"/>
        </w:rPr>
        <w:t>esting and accreditation systems</w:t>
      </w:r>
      <w:r w:rsidR="1DD7A8F1" w:rsidRPr="00CC0B47">
        <w:rPr>
          <w:rFonts w:eastAsia="Calibri"/>
        </w:rPr>
        <w:t xml:space="preserve"> </w:t>
      </w:r>
      <w:r w:rsidR="1DD7A8F1" w:rsidRPr="00F60DA1">
        <w:rPr>
          <w:rFonts w:eastAsia="Calibri"/>
        </w:rPr>
        <w:t xml:space="preserve">which validate, sign the </w:t>
      </w:r>
      <w:r w:rsidR="00103E24" w:rsidRPr="00F60DA1">
        <w:rPr>
          <w:rFonts w:eastAsia="Calibri"/>
        </w:rPr>
        <w:t>images,</w:t>
      </w:r>
      <w:r w:rsidR="1DD7A8F1" w:rsidRPr="00F60DA1">
        <w:rPr>
          <w:rFonts w:eastAsia="Calibri"/>
        </w:rPr>
        <w:t xml:space="preserve"> and send them to a </w:t>
      </w:r>
      <w:r w:rsidR="00994601" w:rsidRPr="00CC0B47">
        <w:rPr>
          <w:rFonts w:eastAsia="Calibri"/>
        </w:rPr>
        <w:t>registry.</w:t>
      </w:r>
    </w:p>
    <w:p w14:paraId="5FADB7ED" w14:textId="6B0C2D3F" w:rsidR="00402069" w:rsidRPr="00CC0B47" w:rsidRDefault="000E19F2" w:rsidP="007E213E">
      <w:pPr>
        <w:pStyle w:val="ListParagraph"/>
        <w:numPr>
          <w:ilvl w:val="1"/>
          <w:numId w:val="27"/>
        </w:numPr>
        <w:spacing w:line="257" w:lineRule="auto"/>
        <w:rPr>
          <w:rFonts w:eastAsia="Calibri"/>
        </w:rPr>
      </w:pPr>
      <w:r>
        <w:rPr>
          <w:rFonts w:eastAsia="Calibri"/>
        </w:rPr>
        <w:t>R</w:t>
      </w:r>
      <w:r w:rsidR="1DD7A8F1" w:rsidRPr="00F60DA1">
        <w:rPr>
          <w:rFonts w:eastAsia="Calibri"/>
        </w:rPr>
        <w:t xml:space="preserve">egistries storing and distributing images to the orchestrator upon </w:t>
      </w:r>
      <w:r w:rsidR="00C07C64" w:rsidRPr="00F60DA1">
        <w:rPr>
          <w:rFonts w:eastAsia="Calibri"/>
        </w:rPr>
        <w:t>request.</w:t>
      </w:r>
      <w:r w:rsidR="1DD7A8F1" w:rsidRPr="00F60DA1">
        <w:rPr>
          <w:rFonts w:eastAsia="Calibri"/>
        </w:rPr>
        <w:t xml:space="preserve"> </w:t>
      </w:r>
    </w:p>
    <w:p w14:paraId="13C52D34" w14:textId="75602169" w:rsidR="00402069" w:rsidRPr="00CC0B47" w:rsidRDefault="000E19F2" w:rsidP="007E213E">
      <w:pPr>
        <w:pStyle w:val="ListParagraph"/>
        <w:numPr>
          <w:ilvl w:val="1"/>
          <w:numId w:val="27"/>
        </w:numPr>
        <w:spacing w:line="257" w:lineRule="auto"/>
        <w:rPr>
          <w:rFonts w:eastAsia="Calibri"/>
        </w:rPr>
      </w:pPr>
      <w:r>
        <w:rPr>
          <w:rFonts w:eastAsia="Calibri"/>
        </w:rPr>
        <w:t>O</w:t>
      </w:r>
      <w:r w:rsidR="1DD7A8F1" w:rsidRPr="00F60DA1">
        <w:rPr>
          <w:rFonts w:eastAsia="Calibri"/>
        </w:rPr>
        <w:t xml:space="preserve">rchestrators (e.g., </w:t>
      </w:r>
      <w:r w:rsidR="001E1106">
        <w:rPr>
          <w:rFonts w:eastAsia="Calibri"/>
        </w:rPr>
        <w:t>Kubernetes®</w:t>
      </w:r>
      <w:r w:rsidR="1DD7A8F1" w:rsidRPr="00F60DA1">
        <w:rPr>
          <w:rFonts w:eastAsia="Calibri"/>
        </w:rPr>
        <w:t>)</w:t>
      </w:r>
      <w:r w:rsidR="00994601">
        <w:rPr>
          <w:rFonts w:eastAsia="Calibri"/>
        </w:rPr>
        <w:t>.</w:t>
      </w:r>
      <w:r w:rsidR="1DD7A8F1" w:rsidRPr="00F60DA1">
        <w:rPr>
          <w:rFonts w:eastAsia="Calibri"/>
        </w:rPr>
        <w:t xml:space="preserve"> </w:t>
      </w:r>
    </w:p>
    <w:p w14:paraId="2B15971C" w14:textId="34063C0B" w:rsidR="00402069" w:rsidRPr="00CC0B47" w:rsidRDefault="000E19F2" w:rsidP="007E213E">
      <w:pPr>
        <w:pStyle w:val="ListParagraph"/>
        <w:numPr>
          <w:ilvl w:val="1"/>
          <w:numId w:val="27"/>
        </w:numPr>
        <w:spacing w:line="257" w:lineRule="auto"/>
        <w:rPr>
          <w:rFonts w:eastAsia="Calibri"/>
        </w:rPr>
      </w:pPr>
      <w:r>
        <w:rPr>
          <w:rFonts w:eastAsia="Calibri"/>
        </w:rPr>
        <w:t>H</w:t>
      </w:r>
      <w:r w:rsidR="1DD7A8F1" w:rsidRPr="00F60DA1">
        <w:rPr>
          <w:rFonts w:eastAsia="Calibri"/>
        </w:rPr>
        <w:t xml:space="preserve">osts. </w:t>
      </w:r>
    </w:p>
    <w:p w14:paraId="639DC4F8" w14:textId="77777777" w:rsidR="00402069" w:rsidRDefault="00402069" w:rsidP="006067A1">
      <w:pPr>
        <w:spacing w:line="257" w:lineRule="auto"/>
        <w:rPr>
          <w:rFonts w:eastAsia="Calibri"/>
        </w:rPr>
      </w:pPr>
    </w:p>
    <w:p w14:paraId="1A0B3CD9" w14:textId="2B120B2B" w:rsidR="1DD7A8F1" w:rsidRDefault="1DD7A8F1" w:rsidP="006067A1">
      <w:pPr>
        <w:spacing w:line="257" w:lineRule="auto"/>
        <w:rPr>
          <w:rFonts w:eastAsia="Calibri"/>
        </w:rPr>
      </w:pPr>
      <w:r w:rsidRPr="00F60DA1">
        <w:rPr>
          <w:rFonts w:eastAsia="Calibri"/>
        </w:rPr>
        <w:t xml:space="preserve">An analysis of the major risks associated with the container </w:t>
      </w:r>
      <w:r w:rsidR="1C781234" w:rsidRPr="00F60DA1">
        <w:rPr>
          <w:rFonts w:eastAsia="Calibri"/>
        </w:rPr>
        <w:t>technologies</w:t>
      </w:r>
      <w:r w:rsidR="33CA5D8E" w:rsidRPr="2381A0AC">
        <w:rPr>
          <w:rFonts w:eastAsia="Calibri"/>
        </w:rPr>
        <w:t>’</w:t>
      </w:r>
      <w:r w:rsidRPr="00F60DA1">
        <w:rPr>
          <w:rFonts w:eastAsia="Calibri"/>
        </w:rPr>
        <w:t xml:space="preserve"> core components (i.e., images, registries, orchestrator, containers, hosts) is performed, with a focus on two specific types of risks: compromising an image or container, and misuse of a container to attack other containers, the host OS, etc. The set of </w:t>
      </w:r>
      <w:r w:rsidR="00510343" w:rsidRPr="042B71C9">
        <w:rPr>
          <w:rFonts w:eastAsia="Calibri"/>
        </w:rPr>
        <w:t>countermeasures</w:t>
      </w:r>
      <w:r w:rsidRPr="00F60DA1">
        <w:rPr>
          <w:rFonts w:eastAsia="Calibri"/>
        </w:rPr>
        <w:t xml:space="preserve"> addressing the major risks in the scope of this document is described systematically and two examples are provided to illustrate their effectiveness. </w:t>
      </w:r>
    </w:p>
    <w:p w14:paraId="33958295" w14:textId="2F5E71FE" w:rsidR="042B71C9" w:rsidRPr="00F60DA1" w:rsidRDefault="042B71C9" w:rsidP="042B71C9">
      <w:pPr>
        <w:spacing w:line="257" w:lineRule="auto"/>
        <w:rPr>
          <w:rFonts w:eastAsia="Calibri"/>
        </w:rPr>
      </w:pPr>
    </w:p>
    <w:p w14:paraId="6BF53F0A" w14:textId="29454A65" w:rsidR="1DD7A8F1" w:rsidRDefault="1DD7A8F1" w:rsidP="00F60DA1">
      <w:pPr>
        <w:spacing w:line="257" w:lineRule="auto"/>
        <w:rPr>
          <w:rFonts w:eastAsia="Calibri"/>
        </w:rPr>
      </w:pPr>
      <w:r w:rsidRPr="00F60DA1">
        <w:rPr>
          <w:rFonts w:eastAsia="Calibri"/>
        </w:rPr>
        <w:t>Recommendations are articulated on the following aspects:</w:t>
      </w:r>
    </w:p>
    <w:p w14:paraId="7491E556" w14:textId="301B1DDF" w:rsidR="05A6F940" w:rsidRDefault="05A6F940" w:rsidP="007E213E">
      <w:pPr>
        <w:pStyle w:val="ListParagraph"/>
        <w:numPr>
          <w:ilvl w:val="0"/>
          <w:numId w:val="35"/>
        </w:numPr>
        <w:rPr>
          <w:szCs w:val="24"/>
        </w:rPr>
      </w:pPr>
      <w:r w:rsidRPr="042B71C9">
        <w:rPr>
          <w:szCs w:val="24"/>
        </w:rPr>
        <w:t>Use container-specific host OSs instead of general-purpose ones to reduce attack surfaces</w:t>
      </w:r>
    </w:p>
    <w:p w14:paraId="2A36FC24" w14:textId="38421EA4" w:rsidR="05A6F940" w:rsidRDefault="05A6F940" w:rsidP="007E213E">
      <w:pPr>
        <w:pStyle w:val="ListParagraph"/>
        <w:numPr>
          <w:ilvl w:val="0"/>
          <w:numId w:val="35"/>
        </w:numPr>
        <w:rPr>
          <w:szCs w:val="24"/>
        </w:rPr>
      </w:pPr>
      <w:r w:rsidRPr="042B71C9">
        <w:rPr>
          <w:szCs w:val="24"/>
        </w:rPr>
        <w:t>Only group containers with the same purpose, sensitivity, and threat posture on a single host OS kernel to allow for additional defense in depth</w:t>
      </w:r>
    </w:p>
    <w:p w14:paraId="5EFBFC62" w14:textId="43A84E28" w:rsidR="05A6F940" w:rsidRDefault="05A6F940" w:rsidP="007E213E">
      <w:pPr>
        <w:pStyle w:val="ListParagraph"/>
        <w:numPr>
          <w:ilvl w:val="0"/>
          <w:numId w:val="35"/>
        </w:numPr>
        <w:rPr>
          <w:szCs w:val="24"/>
        </w:rPr>
      </w:pPr>
      <w:r w:rsidRPr="042B71C9">
        <w:rPr>
          <w:szCs w:val="24"/>
        </w:rPr>
        <w:t>Adopt container-specific vulnerability management tools and processes for images to prevent compromises</w:t>
      </w:r>
    </w:p>
    <w:p w14:paraId="4ECE7DC7" w14:textId="6DC2D84E" w:rsidR="05A6F940" w:rsidRDefault="05A6F940" w:rsidP="007E213E">
      <w:pPr>
        <w:pStyle w:val="ListParagraph"/>
        <w:numPr>
          <w:ilvl w:val="0"/>
          <w:numId w:val="35"/>
        </w:numPr>
        <w:rPr>
          <w:szCs w:val="24"/>
        </w:rPr>
      </w:pPr>
      <w:r w:rsidRPr="042B71C9">
        <w:rPr>
          <w:szCs w:val="24"/>
        </w:rPr>
        <w:t>Use container-aware runtime defense tools</w:t>
      </w:r>
    </w:p>
    <w:p w14:paraId="24EC9FC5" w14:textId="424FF591" w:rsidR="042B71C9" w:rsidRDefault="042B71C9" w:rsidP="042B71C9">
      <w:pPr>
        <w:rPr>
          <w:szCs w:val="24"/>
        </w:rPr>
      </w:pPr>
    </w:p>
    <w:p w14:paraId="3F69E4B7" w14:textId="5F4AE1A3" w:rsidR="042B71C9" w:rsidRPr="008030D9" w:rsidRDefault="0D2CF40A" w:rsidP="042B71C9">
      <w:pPr>
        <w:spacing w:line="257" w:lineRule="auto"/>
      </w:pPr>
      <w:r w:rsidRPr="00F60DA1">
        <w:t xml:space="preserve">In </w:t>
      </w:r>
      <w:r w:rsidR="3147DCA6">
        <w:t xml:space="preserve">its </w:t>
      </w:r>
      <w:r w:rsidRPr="00F60DA1">
        <w:t xml:space="preserve">appendix, </w:t>
      </w:r>
      <w:r w:rsidR="46D08C76">
        <w:t xml:space="preserve">the </w:t>
      </w:r>
      <w:r w:rsidR="46D08C76" w:rsidRPr="7F719A6F">
        <w:rPr>
          <w:szCs w:val="24"/>
        </w:rPr>
        <w:t xml:space="preserve">NIST SP 800-190 document </w:t>
      </w:r>
      <w:r w:rsidRPr="00F60DA1">
        <w:t>contains pointers to general references for securing non-core container technologies, in addition to listing the most important SP 800-53 Revision 4</w:t>
      </w:r>
      <w:r w:rsidR="3EF3566B">
        <w:t xml:space="preserve"> </w:t>
      </w:r>
      <w:r w:rsidR="0093219F">
        <w:rPr>
          <w:rStyle w:val="FootnoteReference"/>
          <w:szCs w:val="24"/>
        </w:rPr>
        <w:footnoteReference w:id="39"/>
      </w:r>
      <w:r w:rsidRPr="00F60DA1">
        <w:t xml:space="preserve"> security controls for container technologies.</w:t>
      </w:r>
    </w:p>
    <w:p w14:paraId="5954B757" w14:textId="21DD80D5" w:rsidR="00830293" w:rsidRPr="001F06AF" w:rsidRDefault="114192C4" w:rsidP="001F06AF">
      <w:pPr>
        <w:pStyle w:val="Heading2"/>
        <w:rPr>
          <w:rFonts w:eastAsia="Calibri"/>
        </w:rPr>
      </w:pPr>
      <w:bookmarkStart w:id="454" w:name="_Toc119680234"/>
      <w:r w:rsidRPr="02B02BBA">
        <w:rPr>
          <w:rFonts w:eastAsia="Calibri"/>
        </w:rPr>
        <w:t>ETSI NFV SEC (Network Function Virtualization Security)</w:t>
      </w:r>
      <w:bookmarkEnd w:id="454"/>
    </w:p>
    <w:p w14:paraId="49A42B38" w14:textId="77777777" w:rsidR="001F06AF" w:rsidRPr="001F06AF" w:rsidRDefault="001F06AF" w:rsidP="001F06AF">
      <w:pPr>
        <w:rPr>
          <w:rFonts w:eastAsiaTheme="minorEastAsia"/>
        </w:rPr>
      </w:pPr>
    </w:p>
    <w:p w14:paraId="220A7B85" w14:textId="77777777" w:rsidR="00830293" w:rsidRPr="00830293" w:rsidRDefault="00830293" w:rsidP="00830293">
      <w:pPr>
        <w:spacing w:line="257" w:lineRule="auto"/>
      </w:pPr>
      <w:r w:rsidRPr="00830293">
        <w:rPr>
          <w:rFonts w:eastAsia="Calibri"/>
        </w:rPr>
        <w:t xml:space="preserve">The Security Expert Group (SEC EG) of ETSI ISG NFV is a collaborative work between various security delegates representing operators, vendors, governmental organizations such as law enforcement agencies and others. The ETSI NFV SEC EG produces reports (also known as Group Reports – GRs) and specifications (Group Specifications – GS) for different security areas applicable to virtualization, such as: </w:t>
      </w:r>
    </w:p>
    <w:p w14:paraId="07315AE9" w14:textId="24278F4A" w:rsidR="00830293" w:rsidRPr="00830293" w:rsidRDefault="00806000" w:rsidP="007E213E">
      <w:pPr>
        <w:pStyle w:val="ListParagraph"/>
        <w:widowControl/>
        <w:numPr>
          <w:ilvl w:val="0"/>
          <w:numId w:val="9"/>
        </w:numPr>
        <w:autoSpaceDE/>
        <w:autoSpaceDN/>
        <w:adjustRightInd/>
        <w:spacing w:after="160" w:line="259" w:lineRule="auto"/>
      </w:pPr>
      <w:r>
        <w:rPr>
          <w:rFonts w:eastAsia="Calibri"/>
        </w:rPr>
        <w:t>I</w:t>
      </w:r>
      <w:r w:rsidR="00830293" w:rsidRPr="006D3D5B">
        <w:rPr>
          <w:rFonts w:eastAsia="Calibri"/>
        </w:rPr>
        <w:t xml:space="preserve">dentifying security problems related to NFV and how these may be solved, </w:t>
      </w:r>
    </w:p>
    <w:p w14:paraId="0B795BF6" w14:textId="45FB05F6" w:rsidR="00830293" w:rsidRPr="00830293" w:rsidRDefault="00806000" w:rsidP="007E213E">
      <w:pPr>
        <w:pStyle w:val="ListParagraph"/>
        <w:widowControl/>
        <w:numPr>
          <w:ilvl w:val="0"/>
          <w:numId w:val="9"/>
        </w:numPr>
        <w:autoSpaceDE/>
        <w:autoSpaceDN/>
        <w:adjustRightInd/>
        <w:spacing w:after="160" w:line="259" w:lineRule="auto"/>
      </w:pPr>
      <w:r>
        <w:rPr>
          <w:rFonts w:eastAsia="Calibri"/>
        </w:rPr>
        <w:t>P</w:t>
      </w:r>
      <w:r w:rsidR="00830293" w:rsidRPr="006D3D5B">
        <w:rPr>
          <w:rFonts w:eastAsia="Calibri"/>
        </w:rPr>
        <w:t xml:space="preserve">roviding guidance on key security topics like identity and certificate management, </w:t>
      </w:r>
    </w:p>
    <w:p w14:paraId="49C9B280" w14:textId="5CD9CDA4" w:rsidR="00830293" w:rsidRPr="00830293" w:rsidRDefault="00806000" w:rsidP="007E213E">
      <w:pPr>
        <w:pStyle w:val="ListParagraph"/>
        <w:widowControl/>
        <w:numPr>
          <w:ilvl w:val="0"/>
          <w:numId w:val="9"/>
        </w:numPr>
        <w:autoSpaceDE/>
        <w:autoSpaceDN/>
        <w:adjustRightInd/>
        <w:spacing w:after="160" w:line="259" w:lineRule="auto"/>
      </w:pPr>
      <w:r>
        <w:rPr>
          <w:rFonts w:eastAsia="Calibri"/>
        </w:rPr>
        <w:t>A</w:t>
      </w:r>
      <w:r w:rsidR="00830293" w:rsidRPr="006D3D5B">
        <w:rPr>
          <w:rFonts w:eastAsia="Calibri"/>
        </w:rPr>
        <w:t xml:space="preserve">uthentication and authorization, </w:t>
      </w:r>
    </w:p>
    <w:p w14:paraId="59D1B2F0" w14:textId="2DA5B861" w:rsidR="00830293" w:rsidRPr="00830293" w:rsidRDefault="00806000" w:rsidP="007E213E">
      <w:pPr>
        <w:pStyle w:val="ListParagraph"/>
        <w:widowControl/>
        <w:numPr>
          <w:ilvl w:val="0"/>
          <w:numId w:val="9"/>
        </w:numPr>
        <w:autoSpaceDE/>
        <w:autoSpaceDN/>
        <w:adjustRightInd/>
        <w:spacing w:after="160" w:line="259" w:lineRule="auto"/>
      </w:pPr>
      <w:r>
        <w:rPr>
          <w:rFonts w:eastAsia="Calibri"/>
        </w:rPr>
        <w:t>S</w:t>
      </w:r>
      <w:r w:rsidR="00830293" w:rsidRPr="006D3D5B">
        <w:rPr>
          <w:rFonts w:eastAsia="Calibri"/>
        </w:rPr>
        <w:t xml:space="preserve">ecurity architecture specifications covering security management, certificate management, etc. </w:t>
      </w:r>
    </w:p>
    <w:p w14:paraId="5CCA843E" w14:textId="77777777" w:rsidR="00830293" w:rsidRPr="00830293" w:rsidRDefault="00830293" w:rsidP="00830293">
      <w:pPr>
        <w:spacing w:line="257" w:lineRule="auto"/>
      </w:pPr>
      <w:r w:rsidRPr="00830293">
        <w:rPr>
          <w:rFonts w:eastAsia="Calibri"/>
        </w:rPr>
        <w:t xml:space="preserve">NFV SEC works closely with other ETSI ISG NFV working groups such as: </w:t>
      </w:r>
    </w:p>
    <w:p w14:paraId="60401D4E" w14:textId="77777777" w:rsidR="00830293" w:rsidRPr="006D3D5B" w:rsidRDefault="00830293" w:rsidP="007E213E">
      <w:pPr>
        <w:pStyle w:val="ListParagraph"/>
        <w:widowControl/>
        <w:numPr>
          <w:ilvl w:val="0"/>
          <w:numId w:val="10"/>
        </w:numPr>
        <w:autoSpaceDE/>
        <w:autoSpaceDN/>
        <w:adjustRightInd/>
        <w:spacing w:after="160" w:line="257" w:lineRule="auto"/>
        <w:rPr>
          <w:rFonts w:eastAsia="Calibri"/>
        </w:rPr>
      </w:pPr>
      <w:r w:rsidRPr="006D3D5B">
        <w:rPr>
          <w:rFonts w:eastAsia="Calibri"/>
        </w:rPr>
        <w:lastRenderedPageBreak/>
        <w:t xml:space="preserve">ETSI NFV-IFA WG (Interfaces and Architecture – covering stage-2 specifications), </w:t>
      </w:r>
    </w:p>
    <w:p w14:paraId="16B130ED" w14:textId="77777777" w:rsidR="00830293" w:rsidRPr="006D3D5B" w:rsidRDefault="00830293" w:rsidP="007E213E">
      <w:pPr>
        <w:pStyle w:val="ListParagraph"/>
        <w:widowControl/>
        <w:numPr>
          <w:ilvl w:val="0"/>
          <w:numId w:val="10"/>
        </w:numPr>
        <w:autoSpaceDE/>
        <w:autoSpaceDN/>
        <w:adjustRightInd/>
        <w:spacing w:after="160" w:line="257" w:lineRule="auto"/>
        <w:rPr>
          <w:rFonts w:eastAsia="Calibri"/>
        </w:rPr>
      </w:pPr>
      <w:r w:rsidRPr="006D3D5B">
        <w:rPr>
          <w:rFonts w:eastAsia="Calibri"/>
        </w:rPr>
        <w:t xml:space="preserve">ETSI NFV-SOL WG (Solutions – covering stage-3 specifications) and </w:t>
      </w:r>
    </w:p>
    <w:p w14:paraId="14CA0ACD" w14:textId="47D40CEA" w:rsidR="00830293" w:rsidRPr="00830293" w:rsidRDefault="00830293" w:rsidP="007E213E">
      <w:pPr>
        <w:pStyle w:val="ListParagraph"/>
        <w:widowControl/>
        <w:numPr>
          <w:ilvl w:val="0"/>
          <w:numId w:val="10"/>
        </w:numPr>
        <w:autoSpaceDE/>
        <w:autoSpaceDN/>
        <w:adjustRightInd/>
        <w:spacing w:after="160" w:line="257" w:lineRule="auto"/>
        <w:rPr>
          <w:rFonts w:eastAsia="Calibri"/>
        </w:rPr>
      </w:pPr>
      <w:r w:rsidRPr="006D3D5B">
        <w:rPr>
          <w:rFonts w:eastAsia="Calibri"/>
        </w:rPr>
        <w:t xml:space="preserve">ETSI NFV-TST WG (Testing, Experimentation and Open Source – supporting stage-4 specifications used for interoperability and certification ETSI </w:t>
      </w:r>
      <w:proofErr w:type="spellStart"/>
      <w:r w:rsidRPr="006D3D5B">
        <w:rPr>
          <w:rFonts w:eastAsia="Calibri"/>
        </w:rPr>
        <w:t>Plugtest</w:t>
      </w:r>
      <w:proofErr w:type="spellEnd"/>
      <w:r w:rsidRPr="006D3D5B">
        <w:rPr>
          <w:rFonts w:eastAsia="Calibri"/>
        </w:rPr>
        <w:t xml:space="preserve"> events), as well as groups external to ETSI NFV such as TC Cyber, TC LI, etc.  </w:t>
      </w:r>
    </w:p>
    <w:p w14:paraId="260D23FB" w14:textId="55BF5321" w:rsidR="00830293" w:rsidRPr="005866D6" w:rsidRDefault="42D68CCA" w:rsidP="00F96F10">
      <w:pPr>
        <w:pStyle w:val="Heading3"/>
        <w:rPr>
          <w:rFonts w:ascii="Times New Roman" w:eastAsia="Calibri Light" w:hAnsi="Times New Roman" w:cs="Times New Roman"/>
        </w:rPr>
      </w:pPr>
      <w:bookmarkStart w:id="455" w:name="_Toc119680235"/>
      <w:bookmarkStart w:id="456" w:name="_Toc113351502"/>
      <w:r w:rsidRPr="005866D6">
        <w:rPr>
          <w:rFonts w:ascii="Times New Roman" w:eastAsia="Calibri Light" w:hAnsi="Times New Roman" w:cs="Times New Roman"/>
        </w:rPr>
        <w:t>Security and Trust Guidance</w:t>
      </w:r>
      <w:bookmarkEnd w:id="455"/>
      <w:r w:rsidRPr="005866D6">
        <w:rPr>
          <w:rFonts w:ascii="Times New Roman" w:eastAsia="Calibri Light" w:hAnsi="Times New Roman" w:cs="Times New Roman"/>
        </w:rPr>
        <w:t xml:space="preserve"> </w:t>
      </w:r>
      <w:bookmarkEnd w:id="456"/>
    </w:p>
    <w:p w14:paraId="612A0EED" w14:textId="7140F7B5" w:rsidR="00830293" w:rsidRPr="00830293" w:rsidRDefault="42D68CCA">
      <w:pPr>
        <w:spacing w:line="257" w:lineRule="auto"/>
        <w:rPr>
          <w:rFonts w:eastAsia="Calibri"/>
        </w:rPr>
      </w:pPr>
      <w:r w:rsidRPr="02B02BBA">
        <w:rPr>
          <w:rFonts w:eastAsia="Calibri"/>
        </w:rPr>
        <w:t xml:space="preserve">ETSI GS NFV-SEC 003 is a specification building on the problem statement described in ETSI GS NFV-SEC 001, to describe security and trust guidance unique to NFV development, architecture, and operations. Recall that the reference NFV-MANO high-level architecture includes the NFVO, VNFM, VIM. The NFVI represents the platform on top of which applications (e.g., 3GPP network functions) sit as VNFs. In order to have </w:t>
      </w:r>
      <w:r w:rsidR="6468F8D5" w:rsidRPr="02B02BBA">
        <w:rPr>
          <w:rFonts w:eastAsia="Calibri"/>
        </w:rPr>
        <w:t xml:space="preserve">overall </w:t>
      </w:r>
      <w:r w:rsidRPr="02B02BBA">
        <w:rPr>
          <w:rFonts w:eastAsia="Calibri"/>
        </w:rPr>
        <w:t>security in such a network, all layers must be taken into account conjointly and not in isolation</w:t>
      </w:r>
      <w:r w:rsidRPr="02B02BBA">
        <w:rPr>
          <w:rFonts w:eastAsia="Calibri"/>
          <w:b/>
          <w:bCs/>
        </w:rPr>
        <w:t>,</w:t>
      </w:r>
      <w:r w:rsidRPr="02B02BBA">
        <w:rPr>
          <w:rFonts w:eastAsia="Calibri"/>
        </w:rPr>
        <w:t xml:space="preserve"> with trust being built dynamically wherever necessary, eventually</w:t>
      </w:r>
      <w:r w:rsidRPr="02B02BBA">
        <w:rPr>
          <w:rFonts w:eastAsia="Calibri"/>
          <w:b/>
          <w:bCs/>
          <w:color w:val="7030A0"/>
        </w:rPr>
        <w:t xml:space="preserve"> </w:t>
      </w:r>
      <w:r w:rsidRPr="02B02BBA">
        <w:rPr>
          <w:rFonts w:eastAsia="Calibri"/>
        </w:rPr>
        <w:t>relying on attestation mechanisms. The security guidance is organized into several categories such as NFV security use cases, external operations (physical/HW security, DNS, ID management, etc.), NFV security lifecycle management (which includes threat assessments, certificate management, and multiple security domains), and security technologies (such as trustworthy boot, attestation, and IAM).</w:t>
      </w:r>
      <w:r w:rsidR="747CE4F4" w:rsidRPr="02B02BBA">
        <w:rPr>
          <w:rFonts w:eastAsia="Calibri"/>
        </w:rPr>
        <w:t xml:space="preserve"> </w:t>
      </w:r>
      <w:r w:rsidRPr="02B02BBA">
        <w:rPr>
          <w:rFonts w:eastAsia="Calibri"/>
        </w:rPr>
        <w:t>Several key security aspects identified by ETSI GS NFV-SEC 003 are applicable to container-based deployments and have become subject of study or specification in more recent work items (e.g., ETSI GS NFV-SEC 023 for container security including VNF packages and container image management, ETSI GS NFV-SEC 024 for security management applicable to both VM- and container-based deployments, etc.).</w:t>
      </w:r>
    </w:p>
    <w:p w14:paraId="258B8386" w14:textId="77777777" w:rsidR="00830293" w:rsidRPr="00830293" w:rsidRDefault="00830293" w:rsidP="00830293">
      <w:pPr>
        <w:spacing w:line="257" w:lineRule="auto"/>
      </w:pPr>
      <w:r w:rsidRPr="00830293">
        <w:rPr>
          <w:rFonts w:eastAsia="Calibri"/>
        </w:rPr>
        <w:t xml:space="preserve"> </w:t>
      </w:r>
    </w:p>
    <w:p w14:paraId="744174F5" w14:textId="7399C0B2" w:rsidR="00830293" w:rsidRPr="005866D6" w:rsidRDefault="42D68CCA" w:rsidP="00497C8E">
      <w:pPr>
        <w:pStyle w:val="Heading3"/>
        <w:rPr>
          <w:rFonts w:ascii="Times New Roman" w:eastAsia="Calibri Light" w:hAnsi="Times New Roman" w:cs="Times New Roman"/>
          <w:color w:val="1F3763"/>
        </w:rPr>
      </w:pPr>
      <w:bookmarkStart w:id="457" w:name="_Toc119680236"/>
      <w:bookmarkStart w:id="458" w:name="_Toc113351503"/>
      <w:r w:rsidRPr="005866D6">
        <w:rPr>
          <w:rFonts w:ascii="Times New Roman" w:eastAsia="Calibri Light" w:hAnsi="Times New Roman" w:cs="Times New Roman"/>
        </w:rPr>
        <w:t xml:space="preserve">Threat </w:t>
      </w:r>
      <w:r w:rsidR="00E564C0" w:rsidRPr="005866D6">
        <w:rPr>
          <w:rFonts w:ascii="Times New Roman" w:eastAsia="Calibri Light" w:hAnsi="Times New Roman" w:cs="Times New Roman"/>
        </w:rPr>
        <w:t>A</w:t>
      </w:r>
      <w:r w:rsidRPr="005866D6">
        <w:rPr>
          <w:rFonts w:ascii="Times New Roman" w:eastAsia="Calibri Light" w:hAnsi="Times New Roman" w:cs="Times New Roman"/>
        </w:rPr>
        <w:t xml:space="preserve">nalysis and </w:t>
      </w:r>
      <w:r w:rsidR="00E564C0" w:rsidRPr="005866D6">
        <w:rPr>
          <w:rFonts w:ascii="Times New Roman" w:eastAsia="Calibri Light" w:hAnsi="Times New Roman" w:cs="Times New Roman"/>
        </w:rPr>
        <w:t>M</w:t>
      </w:r>
      <w:r w:rsidRPr="005866D6">
        <w:rPr>
          <w:rFonts w:ascii="Times New Roman" w:eastAsia="Calibri Light" w:hAnsi="Times New Roman" w:cs="Times New Roman"/>
        </w:rPr>
        <w:t xml:space="preserve">itigation </w:t>
      </w:r>
      <w:r w:rsidR="00A92AC0" w:rsidRPr="005866D6">
        <w:rPr>
          <w:rFonts w:ascii="Times New Roman" w:eastAsia="Calibri Light" w:hAnsi="Times New Roman" w:cs="Times New Roman"/>
        </w:rPr>
        <w:t>f</w:t>
      </w:r>
      <w:r w:rsidRPr="005866D6">
        <w:rPr>
          <w:rFonts w:ascii="Times New Roman" w:eastAsia="Calibri Light" w:hAnsi="Times New Roman" w:cs="Times New Roman"/>
        </w:rPr>
        <w:t xml:space="preserve">or </w:t>
      </w:r>
      <w:r w:rsidR="00A92AC0" w:rsidRPr="005866D6">
        <w:rPr>
          <w:rFonts w:ascii="Times New Roman" w:eastAsia="Calibri Light" w:hAnsi="Times New Roman" w:cs="Times New Roman"/>
        </w:rPr>
        <w:t>t</w:t>
      </w:r>
      <w:r w:rsidRPr="005866D6">
        <w:rPr>
          <w:rFonts w:ascii="Times New Roman" w:eastAsia="Calibri Light" w:hAnsi="Times New Roman" w:cs="Times New Roman"/>
        </w:rPr>
        <w:t xml:space="preserve">he </w:t>
      </w:r>
      <w:r w:rsidR="005458F3" w:rsidRPr="005866D6">
        <w:rPr>
          <w:rFonts w:ascii="Times New Roman" w:eastAsia="Calibri Light" w:hAnsi="Times New Roman" w:cs="Times New Roman"/>
        </w:rPr>
        <w:t>M</w:t>
      </w:r>
      <w:r w:rsidRPr="005866D6">
        <w:rPr>
          <w:rFonts w:ascii="Times New Roman" w:eastAsia="Calibri Light" w:hAnsi="Times New Roman" w:cs="Times New Roman"/>
        </w:rPr>
        <w:t xml:space="preserve">anagement and </w:t>
      </w:r>
      <w:r w:rsidR="005458F3" w:rsidRPr="005866D6">
        <w:rPr>
          <w:rFonts w:ascii="Times New Roman" w:eastAsia="Calibri Light" w:hAnsi="Times New Roman" w:cs="Times New Roman"/>
        </w:rPr>
        <w:t>O</w:t>
      </w:r>
      <w:r w:rsidRPr="005866D6">
        <w:rPr>
          <w:rFonts w:ascii="Times New Roman" w:eastAsia="Calibri Light" w:hAnsi="Times New Roman" w:cs="Times New Roman"/>
        </w:rPr>
        <w:t xml:space="preserve">rchestration </w:t>
      </w:r>
      <w:r w:rsidR="005458F3" w:rsidRPr="005866D6">
        <w:rPr>
          <w:rFonts w:ascii="Times New Roman" w:eastAsia="Calibri Light" w:hAnsi="Times New Roman" w:cs="Times New Roman"/>
        </w:rPr>
        <w:t>L</w:t>
      </w:r>
      <w:r w:rsidRPr="005866D6">
        <w:rPr>
          <w:rFonts w:ascii="Times New Roman" w:eastAsia="Calibri Light" w:hAnsi="Times New Roman" w:cs="Times New Roman"/>
        </w:rPr>
        <w:t>ayer</w:t>
      </w:r>
      <w:bookmarkEnd w:id="457"/>
      <w:r w:rsidRPr="005866D6">
        <w:rPr>
          <w:rFonts w:ascii="Times New Roman" w:eastAsia="Calibri Light" w:hAnsi="Times New Roman" w:cs="Times New Roman"/>
        </w:rPr>
        <w:t xml:space="preserve"> </w:t>
      </w:r>
      <w:bookmarkEnd w:id="458"/>
    </w:p>
    <w:p w14:paraId="014B298B" w14:textId="1BF1522E" w:rsidR="00830293" w:rsidRPr="00830293" w:rsidRDefault="00830293" w:rsidP="00830293">
      <w:pPr>
        <w:spacing w:line="257" w:lineRule="auto"/>
      </w:pPr>
      <w:r w:rsidRPr="00830293">
        <w:rPr>
          <w:rFonts w:eastAsia="Calibri"/>
        </w:rPr>
        <w:t xml:space="preserve">A threat analysis of the NFV-MANO blocks (NFVI, VNFM, VIM) and corresponding reference points is performed and a set of requirements to mitigate the identified threats is specified in ETSI GS NFV-SEC 014. The analysis relies on the so-called pro forma of security and regulatory concerns for use in ETSI ISG NFV GS published in ETSI GS NFV-SEC 006. It includes: </w:t>
      </w:r>
    </w:p>
    <w:p w14:paraId="3B856242" w14:textId="32E958B5" w:rsidR="00830293" w:rsidRPr="007C0DA3" w:rsidRDefault="00794EC4" w:rsidP="007E213E">
      <w:pPr>
        <w:pStyle w:val="ListParagraph"/>
        <w:widowControl/>
        <w:numPr>
          <w:ilvl w:val="0"/>
          <w:numId w:val="28"/>
        </w:numPr>
        <w:autoSpaceDE/>
        <w:autoSpaceDN/>
        <w:adjustRightInd/>
        <w:spacing w:after="160" w:line="259" w:lineRule="auto"/>
        <w:rPr>
          <w:rFonts w:eastAsia="Calibri"/>
        </w:rPr>
      </w:pPr>
      <w:r>
        <w:rPr>
          <w:rFonts w:eastAsia="Calibri"/>
        </w:rPr>
        <w:t>A</w:t>
      </w:r>
      <w:r w:rsidR="00830293" w:rsidRPr="007C0DA3">
        <w:rPr>
          <w:rFonts w:eastAsia="Calibri"/>
        </w:rPr>
        <w:t xml:space="preserve">ssumptions (e.g., the attackers are attached to the network and have access to the NFV- MANO functional blocks and reference points); </w:t>
      </w:r>
    </w:p>
    <w:p w14:paraId="071750A1" w14:textId="4A665896" w:rsidR="00830293" w:rsidRPr="007C0DA3" w:rsidRDefault="00794EC4" w:rsidP="007E213E">
      <w:pPr>
        <w:pStyle w:val="ListParagraph"/>
        <w:widowControl/>
        <w:numPr>
          <w:ilvl w:val="0"/>
          <w:numId w:val="28"/>
        </w:numPr>
        <w:autoSpaceDE/>
        <w:autoSpaceDN/>
        <w:adjustRightInd/>
        <w:spacing w:after="160" w:line="259" w:lineRule="auto"/>
        <w:rPr>
          <w:rFonts w:eastAsia="Calibri"/>
        </w:rPr>
      </w:pPr>
      <w:r>
        <w:rPr>
          <w:rFonts w:eastAsia="Calibri"/>
        </w:rPr>
        <w:t>I</w:t>
      </w:r>
      <w:r w:rsidR="00830293" w:rsidRPr="007C0DA3">
        <w:rPr>
          <w:rFonts w:eastAsia="Calibri"/>
        </w:rPr>
        <w:t>dentification of the assets to protect (e.g., assets are the NFV-MANO functional blocks, the various reference points in the scope of NFV-MANO, and the different credentials to access these blocks and reference points);</w:t>
      </w:r>
    </w:p>
    <w:p w14:paraId="247CD67B" w14:textId="4684AD75" w:rsidR="00830293" w:rsidRPr="007C0DA3" w:rsidRDefault="00794EC4" w:rsidP="007E213E">
      <w:pPr>
        <w:pStyle w:val="ListParagraph"/>
        <w:widowControl/>
        <w:numPr>
          <w:ilvl w:val="0"/>
          <w:numId w:val="28"/>
        </w:numPr>
        <w:autoSpaceDE/>
        <w:autoSpaceDN/>
        <w:adjustRightInd/>
        <w:spacing w:after="160" w:line="259" w:lineRule="auto"/>
        <w:rPr>
          <w:rFonts w:eastAsia="Calibri"/>
        </w:rPr>
      </w:pPr>
      <w:r>
        <w:rPr>
          <w:rFonts w:eastAsia="Calibri"/>
        </w:rPr>
        <w:t>T</w:t>
      </w:r>
      <w:r w:rsidR="00830293" w:rsidRPr="007C0DA3">
        <w:rPr>
          <w:rFonts w:eastAsia="Calibri"/>
        </w:rPr>
        <w:t xml:space="preserve">hreats and threat agents, which comprise probes on the various interfaces and different users capable </w:t>
      </w:r>
      <w:r w:rsidR="442A4A1B" w:rsidRPr="1AF5FBA8">
        <w:rPr>
          <w:rFonts w:eastAsia="Calibri"/>
        </w:rPr>
        <w:t>of accessing</w:t>
      </w:r>
      <w:r w:rsidR="00830293" w:rsidRPr="007C0DA3">
        <w:rPr>
          <w:rFonts w:eastAsia="Calibri"/>
        </w:rPr>
        <w:t xml:space="preserve"> the NFV-MANO blocks and reference </w:t>
      </w:r>
      <w:r w:rsidR="00C07C64" w:rsidRPr="007C0DA3">
        <w:rPr>
          <w:rFonts w:eastAsia="Calibri"/>
        </w:rPr>
        <w:t>points</w:t>
      </w:r>
      <w:r w:rsidR="00C07C64">
        <w:rPr>
          <w:rFonts w:eastAsia="Calibri"/>
        </w:rPr>
        <w:t>.</w:t>
      </w:r>
    </w:p>
    <w:p w14:paraId="643CE3AE" w14:textId="05ACCB67" w:rsidR="00830293" w:rsidRPr="007C0DA3" w:rsidRDefault="00794EC4" w:rsidP="007E213E">
      <w:pPr>
        <w:pStyle w:val="ListParagraph"/>
        <w:widowControl/>
        <w:numPr>
          <w:ilvl w:val="0"/>
          <w:numId w:val="28"/>
        </w:numPr>
        <w:autoSpaceDE/>
        <w:autoSpaceDN/>
        <w:adjustRightInd/>
        <w:spacing w:after="160" w:line="259" w:lineRule="auto"/>
        <w:rPr>
          <w:rFonts w:eastAsia="Calibri"/>
        </w:rPr>
      </w:pPr>
      <w:r>
        <w:rPr>
          <w:rFonts w:eastAsia="Calibri"/>
        </w:rPr>
        <w:t>S</w:t>
      </w:r>
      <w:r w:rsidR="00830293" w:rsidRPr="007C0DA3">
        <w:rPr>
          <w:rFonts w:eastAsia="Calibri"/>
        </w:rPr>
        <w:t xml:space="preserve">ecurity </w:t>
      </w:r>
      <w:r w:rsidR="007C0DA3" w:rsidRPr="007C0DA3">
        <w:rPr>
          <w:rFonts w:eastAsia="Calibri"/>
        </w:rPr>
        <w:t>requirements</w:t>
      </w:r>
      <w:r w:rsidR="00830293" w:rsidRPr="007C0DA3">
        <w:rPr>
          <w:rFonts w:eastAsia="Calibri"/>
        </w:rPr>
        <w:t xml:space="preserve"> given the security objectives for assets and the deployment environment, the various mitigations are captured as security requirements both for the assets and for the environment. </w:t>
      </w:r>
    </w:p>
    <w:p w14:paraId="0EF7707E" w14:textId="77777777" w:rsidR="00830293" w:rsidRPr="00830293" w:rsidRDefault="00830293" w:rsidP="00830293">
      <w:pPr>
        <w:spacing w:line="257" w:lineRule="auto"/>
      </w:pPr>
      <w:r w:rsidRPr="00830293">
        <w:rPr>
          <w:rFonts w:eastAsia="Calibri"/>
        </w:rPr>
        <w:t xml:space="preserve"> </w:t>
      </w:r>
    </w:p>
    <w:p w14:paraId="6DF9DF90" w14:textId="6863D420" w:rsidR="00830293" w:rsidRPr="00830293" w:rsidRDefault="00830293" w:rsidP="00830293">
      <w:pPr>
        <w:spacing w:line="257" w:lineRule="auto"/>
      </w:pPr>
      <w:r w:rsidRPr="00830293">
        <w:rPr>
          <w:rFonts w:eastAsia="Calibri"/>
        </w:rPr>
        <w:lastRenderedPageBreak/>
        <w:t xml:space="preserve">Several of the listed requirements in ETSI GS NFV-SEC 014 can be fulfilled by implementing an authentication and authorization framework with secure communications (e.g., TLS) on the different interfaces. The ETSI GS NFV-SOL 013 – “Specification of common aspects for Restful NFV MANO APIs” becomes relevant in this context. The various NFV-MANO entities are expected to communicate over secure channels. </w:t>
      </w:r>
      <w:r w:rsidRPr="7F719A6F">
        <w:rPr>
          <w:rFonts w:eastAsia="Calibri"/>
        </w:rPr>
        <w:t>In recent versions of ETSI GS NFV-SOL 013, the TLS profiles are being aligned with the TLS profiles in 3GPP 5G security</w:t>
      </w:r>
      <w:r w:rsidR="71426B0D" w:rsidRPr="7F719A6F">
        <w:rPr>
          <w:rFonts w:eastAsia="Calibri"/>
        </w:rPr>
        <w:t xml:space="preserve">. </w:t>
      </w:r>
      <w:r w:rsidRPr="7F719A6F">
        <w:rPr>
          <w:rFonts w:eastAsia="Calibri"/>
        </w:rPr>
        <w:t xml:space="preserve">ETSI GS NFV-SOL 013 also deals with the authorization framework and relies on OAuth2.0 with bearer tokens. Mapping the OAuth2.0 roles to the NFV-MANO roles in the typical use-cases of API requests and notifications, is further described in ETSI GS NFV-SEC 022. </w:t>
      </w:r>
      <w:r w:rsidRPr="00830293">
        <w:rPr>
          <w:rFonts w:eastAsia="Calibri"/>
        </w:rPr>
        <w:t>The ETSI GS NFV-SEC 022 specification – “Access Token Specification for API access” – is focused on the authorization framework adopted in ETSI GS NFV-SOL 013.  Consequently, several of the security provisions and requirements dictated by ETSI GS NFV-SEC 022 are adopted as normative text in the latest ETSI GS NFV-SOL 01</w:t>
      </w:r>
      <w:r w:rsidR="00F74E65">
        <w:rPr>
          <w:rFonts w:eastAsia="Calibri"/>
        </w:rPr>
        <w:t>3</w:t>
      </w:r>
      <w:r w:rsidRPr="00830293">
        <w:rPr>
          <w:rFonts w:eastAsia="Calibri"/>
        </w:rPr>
        <w:t xml:space="preserve"> versions for the security of RESTful NFV-MANO APIs. Note that ETSI GS NFV-SEC 022 is currently open for a new release.</w:t>
      </w:r>
    </w:p>
    <w:p w14:paraId="26028383" w14:textId="2A3802D2" w:rsidR="00830293" w:rsidRPr="005866D6" w:rsidRDefault="42D68CCA" w:rsidP="00497C8E">
      <w:pPr>
        <w:pStyle w:val="Heading3"/>
        <w:rPr>
          <w:rFonts w:ascii="Times New Roman" w:eastAsia="Calibri Light" w:hAnsi="Times New Roman" w:cs="Times New Roman"/>
        </w:rPr>
      </w:pPr>
      <w:bookmarkStart w:id="459" w:name="_Ref118973491"/>
      <w:bookmarkStart w:id="460" w:name="_Toc119680237"/>
      <w:bookmarkStart w:id="461" w:name="_Toc113351504"/>
      <w:r w:rsidRPr="005866D6">
        <w:rPr>
          <w:rFonts w:ascii="Times New Roman" w:eastAsia="Calibri Light" w:hAnsi="Times New Roman" w:cs="Times New Roman"/>
        </w:rPr>
        <w:t xml:space="preserve">Remote </w:t>
      </w:r>
      <w:r w:rsidR="007F1E60" w:rsidRPr="005866D6">
        <w:rPr>
          <w:rFonts w:ascii="Times New Roman" w:eastAsia="Calibri Light" w:hAnsi="Times New Roman" w:cs="Times New Roman"/>
        </w:rPr>
        <w:t>A</w:t>
      </w:r>
      <w:r w:rsidRPr="005866D6">
        <w:rPr>
          <w:rFonts w:ascii="Times New Roman" w:eastAsia="Calibri Light" w:hAnsi="Times New Roman" w:cs="Times New Roman"/>
        </w:rPr>
        <w:t>ttestation</w:t>
      </w:r>
      <w:bookmarkEnd w:id="459"/>
      <w:bookmarkEnd w:id="460"/>
      <w:r w:rsidRPr="005866D6">
        <w:rPr>
          <w:rFonts w:ascii="Times New Roman" w:eastAsia="Calibri Light" w:hAnsi="Times New Roman" w:cs="Times New Roman"/>
        </w:rPr>
        <w:t xml:space="preserve"> </w:t>
      </w:r>
      <w:bookmarkEnd w:id="461"/>
    </w:p>
    <w:p w14:paraId="497BF728" w14:textId="545149A0" w:rsidR="00830293" w:rsidRDefault="42D68CCA" w:rsidP="02B02BBA">
      <w:pPr>
        <w:spacing w:line="257" w:lineRule="auto"/>
        <w:rPr>
          <w:szCs w:val="24"/>
        </w:rPr>
      </w:pPr>
      <w:r w:rsidRPr="02B02BBA">
        <w:rPr>
          <w:rFonts w:eastAsia="Calibri"/>
        </w:rPr>
        <w:t xml:space="preserve">Attestation is a tool useful to gain higher level of assurance as stated in </w:t>
      </w:r>
      <w:r w:rsidR="6644E5DF" w:rsidRPr="02B02BBA">
        <w:rPr>
          <w:rFonts w:eastAsia="Calibri"/>
        </w:rPr>
        <w:t>ETSI GR NFV-</w:t>
      </w:r>
      <w:r w:rsidRPr="02B02BBA">
        <w:rPr>
          <w:rFonts w:eastAsia="Calibri"/>
        </w:rPr>
        <w:t>SEC</w:t>
      </w:r>
      <w:r w:rsidR="58150116" w:rsidRPr="02B02BBA">
        <w:rPr>
          <w:rFonts w:eastAsia="Calibri"/>
        </w:rPr>
        <w:t xml:space="preserve"> </w:t>
      </w:r>
      <w:r w:rsidRPr="02B02BBA">
        <w:rPr>
          <w:rFonts w:eastAsia="Calibri"/>
        </w:rPr>
        <w:t>007: “</w:t>
      </w:r>
      <w:r w:rsidRPr="02B02BBA">
        <w:rPr>
          <w:rFonts w:eastAsia="Calibri"/>
          <w:i/>
          <w:iCs/>
        </w:rPr>
        <w:t xml:space="preserve">MANO operators and Service operators need assurance that their VNFs are running securely so in order to achieve this they need to know that the host platform is trustworthy and that the VNF is securely launched and continues to run securely in VNFCIs on the platform. Such </w:t>
      </w:r>
      <w:bookmarkStart w:id="462" w:name="_Int_N6LXng9G"/>
      <w:r w:rsidRPr="02B02BBA">
        <w:rPr>
          <w:rFonts w:eastAsia="Calibri"/>
          <w:i/>
          <w:iCs/>
        </w:rPr>
        <w:t>secure</w:t>
      </w:r>
      <w:bookmarkEnd w:id="462"/>
      <w:r w:rsidRPr="02B02BBA">
        <w:rPr>
          <w:rFonts w:eastAsia="Calibri"/>
          <w:i/>
          <w:iCs/>
        </w:rPr>
        <w:t xml:space="preserve"> platform has to provide ways for VNFs to verify trust-related information about the NFV platform</w:t>
      </w:r>
      <w:r w:rsidRPr="02B02BBA">
        <w:rPr>
          <w:rFonts w:eastAsia="Calibri"/>
        </w:rPr>
        <w:t xml:space="preserve">”. </w:t>
      </w:r>
      <w:r w:rsidR="5CC93D30" w:rsidRPr="02B02BBA">
        <w:rPr>
          <w:szCs w:val="24"/>
        </w:rPr>
        <w:t>As such, attestation is a technology for implementing a Zero Trust type verification of a peer VNF before engaging in exchange of application traffic.</w:t>
      </w:r>
    </w:p>
    <w:p w14:paraId="437CCBFA" w14:textId="77777777" w:rsidR="00623F1C" w:rsidRPr="00830293" w:rsidRDefault="00623F1C" w:rsidP="02B02BBA">
      <w:pPr>
        <w:spacing w:line="257" w:lineRule="auto"/>
        <w:rPr>
          <w:rFonts w:eastAsia="Calibri"/>
        </w:rPr>
      </w:pPr>
    </w:p>
    <w:p w14:paraId="33C586B5" w14:textId="16E80EF2" w:rsidR="00830293" w:rsidRPr="00830293" w:rsidRDefault="00830293" w:rsidP="00830293">
      <w:pPr>
        <w:spacing w:line="257" w:lineRule="auto"/>
      </w:pPr>
      <w:r w:rsidRPr="7F719A6F">
        <w:rPr>
          <w:rFonts w:eastAsia="Calibri"/>
        </w:rPr>
        <w:t xml:space="preserve">The ETSI GR NFV-SEC 018 report on NFV remote Attestation Architecture reuses definitions from earlier specifications like ETSI GS NFV-SEC 003, ETSI GR NFV-SEC 007/009. The high-level remote attestation architecture from ETSI GR NFV-SEC 018 is translated into a lower-level architecture described in the ETSI GS NFV-SEC 024 security management specification (currently ongoing draft) to address those VNFs that require secure bootstrapping with remote attestation and </w:t>
      </w:r>
      <w:r w:rsidR="0C1F794D" w:rsidRPr="7F719A6F">
        <w:rPr>
          <w:rFonts w:eastAsia="Calibri"/>
        </w:rPr>
        <w:t>Hardware-Mediated Execution Enclave (</w:t>
      </w:r>
      <w:r w:rsidRPr="7F719A6F">
        <w:rPr>
          <w:rFonts w:eastAsia="Calibri"/>
        </w:rPr>
        <w:t>HMEE</w:t>
      </w:r>
      <w:r w:rsidR="11325C0F" w:rsidRPr="7F719A6F">
        <w:rPr>
          <w:rFonts w:eastAsia="Calibri"/>
        </w:rPr>
        <w:t>)</w:t>
      </w:r>
      <w:r w:rsidRPr="7F719A6F">
        <w:rPr>
          <w:rFonts w:eastAsia="Calibri"/>
        </w:rPr>
        <w:t>. The ETSI GS NFV-SEC 024 proposes an example of VNF secure provisioning protocol</w:t>
      </w:r>
      <w:r w:rsidR="009E2F8C" w:rsidRPr="7F719A6F">
        <w:rPr>
          <w:rFonts w:eastAsia="Calibri"/>
        </w:rPr>
        <w:t xml:space="preserve"> </w:t>
      </w:r>
      <w:r w:rsidRPr="7F719A6F">
        <w:rPr>
          <w:rFonts w:eastAsia="Calibri"/>
        </w:rPr>
        <w:t>where the Security Manager entity defined in ETSI GS NFV-IFA 026 plays an active role and is assumed to embed the attestation verifier function for the remote architecture procedure.</w:t>
      </w:r>
    </w:p>
    <w:p w14:paraId="5C277DF1" w14:textId="556AA920" w:rsidR="00830293" w:rsidRPr="00830293" w:rsidRDefault="00830293" w:rsidP="00830293">
      <w:pPr>
        <w:spacing w:line="257" w:lineRule="auto"/>
      </w:pPr>
      <w:r w:rsidRPr="00830293">
        <w:rPr>
          <w:rFonts w:eastAsia="Calibri"/>
        </w:rPr>
        <w:t xml:space="preserve">Note that the IETF RATS working group has defined an architecture for remote attestation and addresses objectives </w:t>
      </w:r>
      <w:r w:rsidR="007A7C29" w:rsidRPr="00830293">
        <w:rPr>
          <w:rFonts w:eastAsia="Calibri"/>
        </w:rPr>
        <w:t>like</w:t>
      </w:r>
      <w:r w:rsidRPr="00830293">
        <w:rPr>
          <w:rFonts w:eastAsia="Calibri"/>
        </w:rPr>
        <w:t xml:space="preserve"> the ETSI GS NFV-SEC 024 VNF secure bootstrapping protocol. There are indications that NFV SEC is seeking alignment with RATS</w:t>
      </w:r>
      <w:r w:rsidR="00623F1C">
        <w:rPr>
          <w:rFonts w:eastAsia="Calibri"/>
        </w:rPr>
        <w:t xml:space="preserve">. </w:t>
      </w:r>
      <w:r w:rsidRPr="00830293">
        <w:rPr>
          <w:rFonts w:eastAsia="Calibri"/>
        </w:rPr>
        <w:t>In addition to the progress made for VNF secure bootstrapping, NFV SEC shows recent efforts to use secure enclave technologies with remote attestation for two other topics: (1) for the SW supply chain to verify the container image authenticity at VNF instantiation; and (2) in the certificate management to distribute trust anchors.</w:t>
      </w:r>
    </w:p>
    <w:p w14:paraId="7217622F" w14:textId="77777777" w:rsidR="00830293" w:rsidRPr="00830293" w:rsidRDefault="00830293" w:rsidP="00830293">
      <w:pPr>
        <w:spacing w:line="257" w:lineRule="auto"/>
      </w:pPr>
      <w:r w:rsidRPr="00830293">
        <w:rPr>
          <w:rFonts w:eastAsia="Calibri"/>
        </w:rPr>
        <w:t xml:space="preserve"> </w:t>
      </w:r>
    </w:p>
    <w:p w14:paraId="061EAAE6" w14:textId="0792504A" w:rsidR="00830293" w:rsidRPr="005866D6" w:rsidRDefault="42D68CCA" w:rsidP="00497C8E">
      <w:pPr>
        <w:pStyle w:val="Heading3"/>
        <w:rPr>
          <w:rFonts w:ascii="Times New Roman" w:eastAsia="Calibri Light" w:hAnsi="Times New Roman" w:cs="Times New Roman"/>
        </w:rPr>
      </w:pPr>
      <w:bookmarkStart w:id="463" w:name="_Toc113351505"/>
      <w:bookmarkStart w:id="464" w:name="_Toc119680238"/>
      <w:r w:rsidRPr="005866D6">
        <w:rPr>
          <w:rFonts w:ascii="Times New Roman" w:eastAsia="Calibri Light" w:hAnsi="Times New Roman" w:cs="Times New Roman"/>
        </w:rPr>
        <w:t xml:space="preserve">VNF Package </w:t>
      </w:r>
      <w:r w:rsidR="007F1E60" w:rsidRPr="005866D6">
        <w:rPr>
          <w:rFonts w:ascii="Times New Roman" w:eastAsia="Calibri Light" w:hAnsi="Times New Roman" w:cs="Times New Roman"/>
        </w:rPr>
        <w:t>S</w:t>
      </w:r>
      <w:r w:rsidRPr="005866D6">
        <w:rPr>
          <w:rFonts w:ascii="Times New Roman" w:eastAsia="Calibri Light" w:hAnsi="Times New Roman" w:cs="Times New Roman"/>
        </w:rPr>
        <w:t>ecurity</w:t>
      </w:r>
      <w:bookmarkEnd w:id="463"/>
      <w:bookmarkEnd w:id="464"/>
    </w:p>
    <w:p w14:paraId="45898229" w14:textId="66916058" w:rsidR="00830293" w:rsidRPr="00830293" w:rsidRDefault="00830293" w:rsidP="00830293">
      <w:pPr>
        <w:spacing w:line="257" w:lineRule="auto"/>
      </w:pPr>
      <w:r w:rsidRPr="00830293">
        <w:rPr>
          <w:rFonts w:eastAsia="Calibri"/>
        </w:rPr>
        <w:lastRenderedPageBreak/>
        <w:t xml:space="preserve">The scope of the ETSI GS NFV-SEC 021 specification is to define VNF Package security requirements and to address issues related to integrity, </w:t>
      </w:r>
      <w:r w:rsidR="00674CAD" w:rsidRPr="00830293">
        <w:rPr>
          <w:rFonts w:eastAsia="Calibri"/>
        </w:rPr>
        <w:t>authenticity,</w:t>
      </w:r>
      <w:r w:rsidRPr="00830293">
        <w:rPr>
          <w:rFonts w:eastAsia="Calibri"/>
        </w:rPr>
        <w:t xml:space="preserve"> and confidentiality of the VNF Package artifacts, including the corresponding validations at VNF package onboarding and instantiation. </w:t>
      </w:r>
      <w:r w:rsidRPr="7F719A6F">
        <w:rPr>
          <w:rFonts w:eastAsia="Calibri"/>
        </w:rPr>
        <w:t xml:space="preserve">The structure and format of the VNF package with its constituents (VNF descriptor ETSI GS NFV-SOL 001, manifest file, artifacts including VNF images, etc.) is specified in ETSI GS NFV-SOL 004. Several security constructs </w:t>
      </w:r>
      <w:r w:rsidR="787B93FC" w:rsidRPr="0B59DD82">
        <w:rPr>
          <w:rFonts w:eastAsia="Calibri"/>
        </w:rPr>
        <w:t>such as</w:t>
      </w:r>
      <w:r w:rsidRPr="7F719A6F">
        <w:rPr>
          <w:rFonts w:eastAsia="Calibri"/>
        </w:rPr>
        <w:t xml:space="preserve"> signatures and X.509 certificate file(s) are also part of the VNF package. </w:t>
      </w:r>
      <w:r w:rsidR="552279AA" w:rsidRPr="7F719A6F">
        <w:rPr>
          <w:rFonts w:eastAsia="Calibri"/>
        </w:rPr>
        <w:t>ETSI GS NFV-</w:t>
      </w:r>
      <w:r w:rsidRPr="7F719A6F">
        <w:rPr>
          <w:rFonts w:eastAsia="Calibri"/>
        </w:rPr>
        <w:t>SEC 021 specifies requirements at both VNF package onboarding and VNF instantiation phases</w:t>
      </w:r>
      <w:r w:rsidR="5108BD0D" w:rsidRPr="7F719A6F">
        <w:rPr>
          <w:rFonts w:eastAsia="Calibri"/>
        </w:rPr>
        <w:t xml:space="preserve">. </w:t>
      </w:r>
      <w:r w:rsidRPr="7F719A6F">
        <w:rPr>
          <w:rFonts w:eastAsia="Calibri"/>
        </w:rPr>
        <w:t>ETSI GS NFV-SEC 021 is presently open for Release-4. The certificate management topic undergoing specification at the time of writing is expected to trigger ETSI GS NFV-SEC 021 updates. We also note that container image validation at VNF instantiation is further refined in ETSI GS NFV-SEC 023 - Container Security specification (next section).</w:t>
      </w:r>
    </w:p>
    <w:p w14:paraId="475340FA" w14:textId="77777777" w:rsidR="00830293" w:rsidRPr="00830293" w:rsidRDefault="00830293" w:rsidP="00830293">
      <w:pPr>
        <w:spacing w:line="257" w:lineRule="auto"/>
      </w:pPr>
      <w:r w:rsidRPr="00830293">
        <w:rPr>
          <w:rFonts w:eastAsia="Calibri"/>
        </w:rPr>
        <w:t xml:space="preserve"> </w:t>
      </w:r>
    </w:p>
    <w:p w14:paraId="5FF087BE" w14:textId="70227582" w:rsidR="00830293" w:rsidRPr="005866D6" w:rsidRDefault="42D68CCA" w:rsidP="00497C8E">
      <w:pPr>
        <w:pStyle w:val="Heading3"/>
        <w:rPr>
          <w:rFonts w:ascii="Times New Roman" w:eastAsia="Calibri Light" w:hAnsi="Times New Roman" w:cs="Times New Roman"/>
        </w:rPr>
      </w:pPr>
      <w:bookmarkStart w:id="465" w:name="_Toc119680239"/>
      <w:bookmarkStart w:id="466" w:name="_Toc113351506"/>
      <w:r w:rsidRPr="005866D6">
        <w:rPr>
          <w:rFonts w:ascii="Times New Roman" w:eastAsia="Calibri Light" w:hAnsi="Times New Roman" w:cs="Times New Roman"/>
        </w:rPr>
        <w:t>Container Security</w:t>
      </w:r>
      <w:bookmarkEnd w:id="465"/>
      <w:r w:rsidRPr="005866D6">
        <w:rPr>
          <w:rFonts w:ascii="Times New Roman" w:eastAsia="Calibri Light" w:hAnsi="Times New Roman" w:cs="Times New Roman"/>
        </w:rPr>
        <w:t xml:space="preserve"> </w:t>
      </w:r>
      <w:bookmarkEnd w:id="466"/>
    </w:p>
    <w:p w14:paraId="3CDEAD94" w14:textId="352EBF10" w:rsidR="00830293" w:rsidRPr="00830293" w:rsidRDefault="00830293" w:rsidP="00830293">
      <w:pPr>
        <w:spacing w:line="257" w:lineRule="auto"/>
        <w:rPr>
          <w:rFonts w:eastAsia="Calibri"/>
        </w:rPr>
      </w:pPr>
      <w:r w:rsidRPr="00830293">
        <w:rPr>
          <w:rFonts w:eastAsia="Calibri"/>
        </w:rPr>
        <w:t xml:space="preserve">Container Security specification is currently an open draft including a threat analysis for the container based NFV deployments and requirements to securely run container-based VNFs, be it on bare-metal or in VMs. </w:t>
      </w:r>
      <w:r w:rsidR="67AD6E87" w:rsidRPr="00830293">
        <w:rPr>
          <w:rFonts w:eastAsia="Calibri"/>
        </w:rPr>
        <w:t xml:space="preserve">ETSI NFV IFA WG does not define a new reference architecture dedicated to container-based VNF </w:t>
      </w:r>
      <w:r w:rsidR="00CE418B" w:rsidRPr="00830293">
        <w:rPr>
          <w:rFonts w:eastAsia="Calibri"/>
        </w:rPr>
        <w:t>orchestration,</w:t>
      </w:r>
      <w:r w:rsidR="67AD6E87" w:rsidRPr="00830293">
        <w:rPr>
          <w:rFonts w:eastAsia="Calibri"/>
        </w:rPr>
        <w:t xml:space="preserve"> but the NFV-MANO capabilities are enhanced to support container technologies based on the ETSI GR NFV-IFA 029 report (see</w:t>
      </w:r>
      <w:r w:rsidR="41B1BF45" w:rsidRPr="76D13864">
        <w:rPr>
          <w:rFonts w:eastAsia="Calibri"/>
        </w:rPr>
        <w:t xml:space="preserve"> </w:t>
      </w:r>
      <w:r w:rsidR="02112AB7" w:rsidRPr="76D13864">
        <w:rPr>
          <w:rFonts w:eastAsia="Calibri"/>
        </w:rPr>
        <w:t>ETSI Blog</w:t>
      </w:r>
      <w:r w:rsidR="074662D9" w:rsidRPr="76D13864">
        <w:rPr>
          <w:rFonts w:eastAsia="Calibri"/>
        </w:rPr>
        <w:t xml:space="preserve"> </w:t>
      </w:r>
      <w:r w:rsidR="006E68ED">
        <w:rPr>
          <w:rStyle w:val="FootnoteReference"/>
          <w:rFonts w:eastAsia="Calibri"/>
        </w:rPr>
        <w:footnoteReference w:id="40"/>
      </w:r>
      <w:r w:rsidR="67AD6E87" w:rsidRPr="00830293">
        <w:rPr>
          <w:rFonts w:eastAsia="Calibri"/>
        </w:rPr>
        <w:t xml:space="preserve"> for a summary of these enhancements). In this context, new functions with requirements for the services offered by these functions and for the interfaces exposing these services are published in ETSI GS NFV-IFA 040 and ETSI GS NFV-IFA 036. The ETSI GS NFV-SOL 018 specification will provide a mapping of the NFV object model for OS container management and orchestration to managed objects of </w:t>
      </w:r>
      <w:r w:rsidR="001E1106">
        <w:rPr>
          <w:rFonts w:eastAsia="Calibri"/>
        </w:rPr>
        <w:t>Kubernetes</w:t>
      </w:r>
      <w:r w:rsidR="001E1106" w:rsidRPr="007B7524">
        <w:rPr>
          <w:rFonts w:eastAsia="Calibri"/>
          <w:vertAlign w:val="superscript"/>
        </w:rPr>
        <w:t>®</w:t>
      </w:r>
      <w:r w:rsidR="67AD6E87" w:rsidRPr="00830293">
        <w:rPr>
          <w:rFonts w:eastAsia="Calibri"/>
        </w:rPr>
        <w:t xml:space="preserve"> and Helm</w:t>
      </w:r>
      <w:r w:rsidR="005F66EE" w:rsidRPr="007B7524">
        <w:rPr>
          <w:rFonts w:eastAsia="Calibri"/>
          <w:vertAlign w:val="superscript"/>
        </w:rPr>
        <w:t>®</w:t>
      </w:r>
      <w:r w:rsidR="67AD6E87" w:rsidRPr="00830293">
        <w:rPr>
          <w:rFonts w:eastAsia="Calibri"/>
        </w:rPr>
        <w:t xml:space="preserve"> as specified by the CNCF</w:t>
      </w:r>
      <w:r w:rsidR="007B7524" w:rsidRPr="007B7524">
        <w:rPr>
          <w:rFonts w:eastAsia="Calibri"/>
          <w:vertAlign w:val="superscript"/>
        </w:rPr>
        <w:t>®</w:t>
      </w:r>
      <w:r w:rsidR="67AD6E87" w:rsidRPr="00830293">
        <w:rPr>
          <w:rFonts w:eastAsia="Calibri"/>
        </w:rPr>
        <w:t xml:space="preserve">. The latest ETSI GS NFV-SEC </w:t>
      </w:r>
      <w:r w:rsidR="17776979" w:rsidRPr="00830293">
        <w:rPr>
          <w:rFonts w:eastAsia="Calibri"/>
        </w:rPr>
        <w:t>023</w:t>
      </w:r>
      <w:r w:rsidR="67AD6E87" w:rsidRPr="00830293">
        <w:rPr>
          <w:rFonts w:eastAsia="Calibri"/>
        </w:rPr>
        <w:t xml:space="preserve"> </w:t>
      </w:r>
      <w:r w:rsidR="31F01BFD" w:rsidRPr="3EA225C8">
        <w:rPr>
          <w:rFonts w:eastAsia="Calibri"/>
        </w:rPr>
        <w:t>covers</w:t>
      </w:r>
      <w:r w:rsidR="67AD6E87" w:rsidRPr="00830293">
        <w:rPr>
          <w:rFonts w:eastAsia="Calibri"/>
        </w:rPr>
        <w:t xml:space="preserve"> aspects of: </w:t>
      </w:r>
    </w:p>
    <w:p w14:paraId="45B5CEC6" w14:textId="77777777" w:rsidR="00830293" w:rsidRPr="00830293" w:rsidRDefault="00830293" w:rsidP="007E213E">
      <w:pPr>
        <w:pStyle w:val="ListParagraph"/>
        <w:widowControl/>
        <w:numPr>
          <w:ilvl w:val="0"/>
          <w:numId w:val="8"/>
        </w:numPr>
        <w:autoSpaceDE/>
        <w:autoSpaceDN/>
        <w:adjustRightInd/>
        <w:spacing w:after="160" w:line="257" w:lineRule="auto"/>
        <w:rPr>
          <w:rFonts w:eastAsia="Calibri"/>
        </w:rPr>
      </w:pPr>
      <w:r w:rsidRPr="00830293">
        <w:rPr>
          <w:rFonts w:eastAsia="Calibri"/>
        </w:rPr>
        <w:t>container image management, including VNF package onboarding and VNF instantiation</w:t>
      </w:r>
    </w:p>
    <w:p w14:paraId="6ACA4AC2" w14:textId="77777777" w:rsidR="00830293" w:rsidRPr="00830293" w:rsidRDefault="00830293" w:rsidP="007E213E">
      <w:pPr>
        <w:pStyle w:val="ListParagraph"/>
        <w:widowControl/>
        <w:numPr>
          <w:ilvl w:val="0"/>
          <w:numId w:val="8"/>
        </w:numPr>
        <w:autoSpaceDE/>
        <w:autoSpaceDN/>
        <w:adjustRightInd/>
        <w:spacing w:after="160" w:line="257" w:lineRule="auto"/>
        <w:rPr>
          <w:rFonts w:eastAsia="Calibri"/>
        </w:rPr>
      </w:pPr>
      <w:r w:rsidRPr="00830293">
        <w:rPr>
          <w:rFonts w:eastAsia="Calibri"/>
        </w:rPr>
        <w:t>an application of the hardware-based trusted execution environment (e.g., HMEE) to the software supply chain</w:t>
      </w:r>
    </w:p>
    <w:p w14:paraId="6DA2E398" w14:textId="71DC6880" w:rsidR="00830293" w:rsidRPr="00830293" w:rsidRDefault="00830293" w:rsidP="007E213E">
      <w:pPr>
        <w:pStyle w:val="ListParagraph"/>
        <w:widowControl/>
        <w:numPr>
          <w:ilvl w:val="0"/>
          <w:numId w:val="8"/>
        </w:numPr>
        <w:autoSpaceDE/>
        <w:autoSpaceDN/>
        <w:adjustRightInd/>
        <w:spacing w:after="160" w:line="257" w:lineRule="auto"/>
        <w:rPr>
          <w:rFonts w:eastAsia="Calibri"/>
        </w:rPr>
      </w:pPr>
      <w:r w:rsidRPr="00830293">
        <w:rPr>
          <w:rFonts w:eastAsia="Calibri"/>
        </w:rPr>
        <w:t xml:space="preserve">and finally, considering the best practices published by e.g., CISA/NSA and NIST, for security container and related orchestration </w:t>
      </w:r>
    </w:p>
    <w:p w14:paraId="1D022672" w14:textId="77777777" w:rsidR="00830293" w:rsidRPr="00830293" w:rsidRDefault="00830293" w:rsidP="00830293">
      <w:pPr>
        <w:spacing w:line="257" w:lineRule="auto"/>
      </w:pPr>
      <w:r w:rsidRPr="00830293">
        <w:rPr>
          <w:rFonts w:eastAsia="Calibri"/>
        </w:rPr>
        <w:t xml:space="preserve"> </w:t>
      </w:r>
    </w:p>
    <w:p w14:paraId="7689B05D" w14:textId="2FBD99C0" w:rsidR="00830293" w:rsidRPr="005866D6" w:rsidRDefault="42D68CCA" w:rsidP="00497C8E">
      <w:pPr>
        <w:pStyle w:val="Heading3"/>
        <w:rPr>
          <w:rFonts w:ascii="Times New Roman" w:eastAsia="Calibri Light" w:hAnsi="Times New Roman" w:cs="Times New Roman"/>
        </w:rPr>
      </w:pPr>
      <w:bookmarkStart w:id="467" w:name="_Toc119680240"/>
      <w:bookmarkStart w:id="468" w:name="_Toc113351507"/>
      <w:r w:rsidRPr="005866D6">
        <w:rPr>
          <w:rFonts w:ascii="Times New Roman" w:eastAsia="Calibri Light" w:hAnsi="Times New Roman" w:cs="Times New Roman"/>
        </w:rPr>
        <w:t>Security Management</w:t>
      </w:r>
      <w:bookmarkEnd w:id="467"/>
      <w:r w:rsidRPr="005866D6">
        <w:rPr>
          <w:rFonts w:ascii="Times New Roman" w:eastAsia="Calibri Light" w:hAnsi="Times New Roman" w:cs="Times New Roman"/>
        </w:rPr>
        <w:t xml:space="preserve"> </w:t>
      </w:r>
      <w:bookmarkEnd w:id="468"/>
    </w:p>
    <w:p w14:paraId="79E2FCDD" w14:textId="62ACC47E" w:rsidR="00830293" w:rsidRPr="00830293" w:rsidRDefault="00830293" w:rsidP="00830293">
      <w:pPr>
        <w:spacing w:line="257" w:lineRule="auto"/>
      </w:pPr>
      <w:r w:rsidRPr="00830293">
        <w:rPr>
          <w:rFonts w:eastAsia="Calibri"/>
        </w:rPr>
        <w:t xml:space="preserve">The ETSI GS NFV-SEC 013 specification proposes an architecture for monitoring and security management purposes. However, ETSI GS NFV-SEC 013 will be refreshed with new technologies and replaced by a </w:t>
      </w:r>
      <w:r w:rsidR="00497C8E" w:rsidRPr="00830293">
        <w:rPr>
          <w:rFonts w:eastAsia="Calibri"/>
        </w:rPr>
        <w:t>new specification</w:t>
      </w:r>
      <w:r w:rsidRPr="00830293">
        <w:rPr>
          <w:rFonts w:eastAsia="Calibri"/>
        </w:rPr>
        <w:t xml:space="preserve"> (currently ongoing draft) – ETSI GS NFV-SEC 024 “Security Management”.</w:t>
      </w:r>
      <w:r w:rsidR="00623F1C">
        <w:rPr>
          <w:rFonts w:eastAsia="Calibri"/>
        </w:rPr>
        <w:t xml:space="preserve"> </w:t>
      </w:r>
      <w:r w:rsidRPr="00830293">
        <w:rPr>
          <w:rFonts w:eastAsia="Calibri"/>
        </w:rPr>
        <w:t>In the same area, the NFV IFA WG published two relevant documents for security management:</w:t>
      </w:r>
    </w:p>
    <w:p w14:paraId="140B92BD" w14:textId="77777777" w:rsidR="00830293" w:rsidRPr="00830293" w:rsidRDefault="00830293" w:rsidP="007E213E">
      <w:pPr>
        <w:pStyle w:val="ListParagraph"/>
        <w:widowControl/>
        <w:numPr>
          <w:ilvl w:val="0"/>
          <w:numId w:val="7"/>
        </w:numPr>
        <w:autoSpaceDE/>
        <w:autoSpaceDN/>
        <w:adjustRightInd/>
        <w:spacing w:after="160" w:line="259" w:lineRule="auto"/>
      </w:pPr>
      <w:r w:rsidRPr="00830293">
        <w:rPr>
          <w:rFonts w:eastAsia="Calibri"/>
        </w:rPr>
        <w:lastRenderedPageBreak/>
        <w:t xml:space="preserve">ETSI GS NFV-IFA 026 lists requirements to support security management and monitoring from ETSI GS NFV-SEC 013. A new functional block is defined – the Security Manager – and three reference points from Security Manager to NFVO, VNFM and VIM are introduced. </w:t>
      </w:r>
    </w:p>
    <w:p w14:paraId="1B09183B" w14:textId="77777777" w:rsidR="00830293" w:rsidRPr="00830293" w:rsidRDefault="00830293" w:rsidP="007E213E">
      <w:pPr>
        <w:pStyle w:val="ListParagraph"/>
        <w:widowControl/>
        <w:numPr>
          <w:ilvl w:val="0"/>
          <w:numId w:val="7"/>
        </w:numPr>
        <w:autoSpaceDE/>
        <w:autoSpaceDN/>
        <w:adjustRightInd/>
        <w:spacing w:after="160" w:line="259" w:lineRule="auto"/>
      </w:pPr>
      <w:r w:rsidRPr="00830293">
        <w:rPr>
          <w:rFonts w:eastAsia="Calibri"/>
        </w:rPr>
        <w:t>ETSI GS NFV-IFA 033 shows how the new Security Manager reference points can be fulfilled by reusing existing NFV-MANO interfaces.</w:t>
      </w:r>
    </w:p>
    <w:p w14:paraId="46F3526B" w14:textId="0C4D3310" w:rsidR="00830293" w:rsidRPr="005866D6" w:rsidRDefault="42D68CCA" w:rsidP="00497C8E">
      <w:pPr>
        <w:pStyle w:val="Heading3"/>
        <w:rPr>
          <w:rFonts w:ascii="Times New Roman" w:eastAsia="Calibri Light" w:hAnsi="Times New Roman" w:cs="Times New Roman"/>
        </w:rPr>
      </w:pPr>
      <w:bookmarkStart w:id="469" w:name="_Toc119680241"/>
      <w:bookmarkStart w:id="470" w:name="_Toc113351508"/>
      <w:r w:rsidRPr="005866D6">
        <w:rPr>
          <w:rFonts w:ascii="Times New Roman" w:eastAsia="Calibri Light" w:hAnsi="Times New Roman" w:cs="Times New Roman"/>
        </w:rPr>
        <w:t>Certificate Management</w:t>
      </w:r>
      <w:bookmarkEnd w:id="469"/>
      <w:r w:rsidRPr="005866D6">
        <w:rPr>
          <w:rFonts w:ascii="Times New Roman" w:eastAsia="Calibri Light" w:hAnsi="Times New Roman" w:cs="Times New Roman"/>
        </w:rPr>
        <w:t xml:space="preserve"> </w:t>
      </w:r>
      <w:bookmarkEnd w:id="470"/>
      <w:r w:rsidRPr="005866D6">
        <w:rPr>
          <w:rFonts w:ascii="Times New Roman" w:eastAsia="Calibri Light" w:hAnsi="Times New Roman" w:cs="Times New Roman"/>
        </w:rPr>
        <w:t xml:space="preserve"> </w:t>
      </w:r>
    </w:p>
    <w:p w14:paraId="7FADBB8B" w14:textId="6CAFA325" w:rsidR="00830293" w:rsidRDefault="00830293" w:rsidP="00830293">
      <w:pPr>
        <w:spacing w:line="257" w:lineRule="auto"/>
        <w:rPr>
          <w:rFonts w:eastAsia="Calibri"/>
        </w:rPr>
      </w:pPr>
      <w:r w:rsidRPr="00830293">
        <w:rPr>
          <w:rFonts w:eastAsia="Calibri"/>
        </w:rPr>
        <w:t xml:space="preserve">Certificate management relates to </w:t>
      </w:r>
      <w:r w:rsidR="62684030" w:rsidRPr="1AF5FBA8">
        <w:rPr>
          <w:rFonts w:eastAsia="Calibri"/>
        </w:rPr>
        <w:t>identity</w:t>
      </w:r>
      <w:r w:rsidRPr="00830293">
        <w:rPr>
          <w:rFonts w:eastAsia="Calibri"/>
        </w:rPr>
        <w:t xml:space="preserve"> management. This topic is increasingly becoming crucial for modern ICT systems due to the adoption of cloud compute and microservices technologies where larger functions are broken up in smaller components that are virtualized and instantiated through orchestration tools</w:t>
      </w:r>
      <w:r w:rsidR="4B185479" w:rsidRPr="6A083759">
        <w:rPr>
          <w:rFonts w:eastAsia="Calibri"/>
        </w:rPr>
        <w:t xml:space="preserve">. These tools </w:t>
      </w:r>
      <w:r w:rsidRPr="00830293">
        <w:rPr>
          <w:rFonts w:eastAsia="Calibri"/>
        </w:rPr>
        <w:t xml:space="preserve">need to be connected securely, most often using Internet based protocols like HTTP(s), (D)TLS, etc. For that reason, certificate management is appearing in several standardization bodies, most notably, ETSI NFV, 3GPP, IETF, GSMA, and in ICT technologies like Service Mesh (e.g., as part of Istio). Also, with the Zero-Trust approach to holistically achieve security in an ICT system, identities </w:t>
      </w:r>
      <w:r w:rsidR="001074EE" w:rsidRPr="00830293">
        <w:rPr>
          <w:rFonts w:eastAsia="Calibri"/>
        </w:rPr>
        <w:t>and certificates</w:t>
      </w:r>
      <w:r w:rsidRPr="00830293">
        <w:rPr>
          <w:rFonts w:eastAsia="Calibri"/>
        </w:rPr>
        <w:t xml:space="preserve"> are fundamental.</w:t>
      </w:r>
    </w:p>
    <w:p w14:paraId="5EF48F34" w14:textId="77777777" w:rsidR="007C0DA3" w:rsidRPr="00830293" w:rsidRDefault="007C0DA3" w:rsidP="00830293">
      <w:pPr>
        <w:spacing w:line="257" w:lineRule="auto"/>
      </w:pPr>
    </w:p>
    <w:p w14:paraId="4700BA2F" w14:textId="211A62BF" w:rsidR="00830293" w:rsidRPr="00830293" w:rsidRDefault="00830293" w:rsidP="00830293">
      <w:pPr>
        <w:spacing w:line="257" w:lineRule="auto"/>
      </w:pPr>
      <w:r w:rsidRPr="00830293">
        <w:rPr>
          <w:rFonts w:eastAsia="Calibri"/>
        </w:rPr>
        <w:t>Certificate management was addressed by NFV SEC, with two versions of ETSI GR NFV-SEC 005 “Report on Certificate Management”. In the first version, the report relies on IETF work to introduce general considerations on public key infrastructure (PKI), including the description of a typical certificate validation algorithm. In the second version of this report (published in 2021), several notable updates have been proposed related to the EST protocol, possible enhancements on the NFV-MANO functional blocks, and characteristics related to container-based VNFs.</w:t>
      </w:r>
      <w:r w:rsidR="007C0DA3">
        <w:rPr>
          <w:rFonts w:eastAsia="Calibri"/>
        </w:rPr>
        <w:t xml:space="preserve"> </w:t>
      </w:r>
      <w:r w:rsidRPr="00830293">
        <w:rPr>
          <w:rFonts w:eastAsia="Calibri"/>
        </w:rPr>
        <w:t>The normative work on certificate management has recently started with small feature enhancements being developed for ETSI GS NFV-IFA 010 and ETSI GS NFV-IFA 026 pertaining to the NFV Release 5 (ENH01.01</w:t>
      </w:r>
      <w:r w:rsidR="252994AE" w:rsidRPr="1AF5FBA8">
        <w:rPr>
          <w:rFonts w:eastAsia="Calibri"/>
        </w:rPr>
        <w:t>). It</w:t>
      </w:r>
      <w:r w:rsidRPr="00830293">
        <w:rPr>
          <w:rFonts w:eastAsia="Calibri"/>
        </w:rPr>
        <w:t xml:space="preserve"> is not surprising to find tens of different transport certificates associated with a VNFI realization (and several others at management layers) in complex deployments such as 3GPP SBA NFs. NFV SEC and 3GPP SA3 are expected to align </w:t>
      </w:r>
      <w:r w:rsidR="4FFB2B63" w:rsidRPr="1AF5FBA8">
        <w:rPr>
          <w:rFonts w:eastAsia="Calibri"/>
        </w:rPr>
        <w:t>in</w:t>
      </w:r>
      <w:r w:rsidRPr="00830293">
        <w:rPr>
          <w:rFonts w:eastAsia="Calibri"/>
        </w:rPr>
        <w:t xml:space="preserve"> these aspects.</w:t>
      </w:r>
    </w:p>
    <w:p w14:paraId="01F36C21" w14:textId="613F27AB" w:rsidR="00830293" w:rsidRPr="005866D6" w:rsidRDefault="42D68CCA" w:rsidP="007505C4">
      <w:pPr>
        <w:pStyle w:val="Heading3"/>
        <w:rPr>
          <w:rFonts w:ascii="Times New Roman" w:eastAsia="Calibri Light" w:hAnsi="Times New Roman" w:cs="Times New Roman"/>
        </w:rPr>
      </w:pPr>
      <w:bookmarkStart w:id="471" w:name="_Toc119680242"/>
      <w:bookmarkStart w:id="472" w:name="_Toc113351509"/>
      <w:r w:rsidRPr="005866D6">
        <w:rPr>
          <w:rFonts w:ascii="Times New Roman" w:eastAsia="Calibri Light" w:hAnsi="Times New Roman" w:cs="Times New Roman"/>
        </w:rPr>
        <w:t xml:space="preserve">Secure </w:t>
      </w:r>
      <w:r w:rsidR="007F1E60" w:rsidRPr="005866D6">
        <w:rPr>
          <w:rFonts w:ascii="Times New Roman" w:eastAsia="Calibri Light" w:hAnsi="Times New Roman" w:cs="Times New Roman"/>
        </w:rPr>
        <w:t>E</w:t>
      </w:r>
      <w:r w:rsidRPr="005866D6">
        <w:rPr>
          <w:rFonts w:ascii="Times New Roman" w:eastAsia="Calibri Light" w:hAnsi="Times New Roman" w:cs="Times New Roman"/>
        </w:rPr>
        <w:t>nd-to-</w:t>
      </w:r>
      <w:r w:rsidR="00CB621D" w:rsidRPr="005866D6">
        <w:rPr>
          <w:rFonts w:ascii="Times New Roman" w:eastAsia="Calibri Light" w:hAnsi="Times New Roman" w:cs="Times New Roman"/>
        </w:rPr>
        <w:t>E</w:t>
      </w:r>
      <w:r w:rsidRPr="005866D6">
        <w:rPr>
          <w:rFonts w:ascii="Times New Roman" w:eastAsia="Calibri Light" w:hAnsi="Times New Roman" w:cs="Times New Roman"/>
        </w:rPr>
        <w:t>nd VNF and NS Management</w:t>
      </w:r>
      <w:bookmarkEnd w:id="471"/>
      <w:r w:rsidRPr="005866D6">
        <w:rPr>
          <w:rFonts w:ascii="Times New Roman" w:eastAsia="Calibri Light" w:hAnsi="Times New Roman" w:cs="Times New Roman"/>
        </w:rPr>
        <w:t xml:space="preserve"> </w:t>
      </w:r>
      <w:bookmarkEnd w:id="472"/>
    </w:p>
    <w:p w14:paraId="5FC21C58" w14:textId="77D7E4E0" w:rsidR="00830293" w:rsidRPr="00830293" w:rsidRDefault="00830293" w:rsidP="00830293">
      <w:pPr>
        <w:spacing w:line="257" w:lineRule="auto"/>
      </w:pPr>
      <w:r w:rsidRPr="00830293">
        <w:rPr>
          <w:rFonts w:eastAsia="Calibri"/>
        </w:rPr>
        <w:t xml:space="preserve">The scope of </w:t>
      </w:r>
      <w:r w:rsidR="154EB20D" w:rsidRPr="042B71C9">
        <w:rPr>
          <w:rFonts w:eastAsia="Calibri"/>
        </w:rPr>
        <w:t>ETSI NFV-</w:t>
      </w:r>
      <w:r w:rsidRPr="00830293">
        <w:rPr>
          <w:rFonts w:eastAsia="Calibri"/>
        </w:rPr>
        <w:t>SEC</w:t>
      </w:r>
      <w:r w:rsidR="35CF92D7" w:rsidRPr="042B71C9">
        <w:rPr>
          <w:rFonts w:eastAsia="Calibri"/>
        </w:rPr>
        <w:t xml:space="preserve"> </w:t>
      </w:r>
      <w:r w:rsidRPr="00830293">
        <w:rPr>
          <w:rFonts w:eastAsia="Calibri"/>
        </w:rPr>
        <w:t>025 (draft) covers the definition of new capabilities to enable a secure end-to-end management of VNF</w:t>
      </w:r>
      <w:r w:rsidR="00CE7EB0">
        <w:rPr>
          <w:rFonts w:eastAsia="Calibri"/>
        </w:rPr>
        <w:t>s</w:t>
      </w:r>
      <w:r w:rsidRPr="00830293">
        <w:rPr>
          <w:rFonts w:eastAsia="Calibri"/>
        </w:rPr>
        <w:t xml:space="preserve"> and NS, starting from the VNF/NS on-boarding, instantiation and configuration, mobility scalability during the run time and termination of VNF/NS. </w:t>
      </w:r>
      <w:r w:rsidR="67AD6E87" w:rsidRPr="00830293">
        <w:rPr>
          <w:rFonts w:eastAsia="Calibri"/>
        </w:rPr>
        <w:t>The specification introduces a detailed threat analysis for both VNF and network service throughout their lifecycle (onboarding, instantiation, configuration, run-time, termination), using the template format for threat analyses published in ETSI GS NFV-SEC 006. In addition, knowing that “Some VNF suppliers make use of the underlying NFVI platform capabilities in order to accelerate performance and optimize throughput of their VNF products”</w:t>
      </w:r>
      <w:r w:rsidR="00EA5E3A">
        <w:rPr>
          <w:rStyle w:val="FootnoteReference"/>
          <w:rFonts w:eastAsia="Calibri"/>
        </w:rPr>
        <w:footnoteReference w:id="41"/>
      </w:r>
      <w:r w:rsidR="67AD6E87" w:rsidRPr="00830293">
        <w:rPr>
          <w:rFonts w:eastAsia="Calibri"/>
        </w:rPr>
        <w:t xml:space="preserve"> (e.g., accelerators), ETSI GS NFV-SEC </w:t>
      </w:r>
      <w:r w:rsidR="00C07C64" w:rsidRPr="00830293">
        <w:rPr>
          <w:rFonts w:eastAsia="Calibri"/>
        </w:rPr>
        <w:t>025 proposes</w:t>
      </w:r>
      <w:r w:rsidR="67AD6E87" w:rsidRPr="00830293">
        <w:rPr>
          <w:rFonts w:eastAsia="Calibri"/>
        </w:rPr>
        <w:t xml:space="preserve"> additional security features on the NFVI </w:t>
      </w:r>
      <w:r w:rsidR="67AD6E87" w:rsidRPr="00830293">
        <w:rPr>
          <w:rFonts w:eastAsia="Calibri"/>
        </w:rPr>
        <w:lastRenderedPageBreak/>
        <w:t xml:space="preserve">platform to be added in the NFVI Platform Capability Registry.  </w:t>
      </w:r>
    </w:p>
    <w:p w14:paraId="34C657FA" w14:textId="77777777" w:rsidR="00830293" w:rsidRPr="00830293" w:rsidRDefault="00830293" w:rsidP="00830293">
      <w:pPr>
        <w:spacing w:line="257" w:lineRule="auto"/>
      </w:pPr>
      <w:r w:rsidRPr="00830293">
        <w:rPr>
          <w:rFonts w:eastAsia="Calibri"/>
        </w:rPr>
        <w:t xml:space="preserve"> </w:t>
      </w:r>
    </w:p>
    <w:p w14:paraId="3829DCE6" w14:textId="3CBB8609" w:rsidR="00830293" w:rsidRPr="005866D6" w:rsidRDefault="42D68CCA" w:rsidP="007505C4">
      <w:pPr>
        <w:pStyle w:val="Heading3"/>
        <w:rPr>
          <w:rFonts w:ascii="Times New Roman" w:eastAsia="Calibri Light" w:hAnsi="Times New Roman" w:cs="Times New Roman"/>
        </w:rPr>
      </w:pPr>
      <w:bookmarkStart w:id="473" w:name="_Toc119680243"/>
      <w:bookmarkStart w:id="474" w:name="_Toc113351510"/>
      <w:r w:rsidRPr="005866D6">
        <w:rPr>
          <w:rFonts w:ascii="Times New Roman" w:eastAsia="Calibri Light" w:hAnsi="Times New Roman" w:cs="Times New Roman"/>
        </w:rPr>
        <w:t xml:space="preserve">Isolation and </w:t>
      </w:r>
      <w:r w:rsidR="007F1E60" w:rsidRPr="005866D6">
        <w:rPr>
          <w:rFonts w:ascii="Times New Roman" w:eastAsia="Calibri Light" w:hAnsi="Times New Roman" w:cs="Times New Roman"/>
        </w:rPr>
        <w:t>T</w:t>
      </w:r>
      <w:r w:rsidRPr="005866D6">
        <w:rPr>
          <w:rFonts w:ascii="Times New Roman" w:eastAsia="Calibri Light" w:hAnsi="Times New Roman" w:cs="Times New Roman"/>
        </w:rPr>
        <w:t xml:space="preserve">rust </w:t>
      </w:r>
      <w:r w:rsidR="007F1E60" w:rsidRPr="005866D6">
        <w:rPr>
          <w:rFonts w:ascii="Times New Roman" w:eastAsia="Calibri Light" w:hAnsi="Times New Roman" w:cs="Times New Roman"/>
        </w:rPr>
        <w:t>D</w:t>
      </w:r>
      <w:r w:rsidRPr="005866D6">
        <w:rPr>
          <w:rFonts w:ascii="Times New Roman" w:eastAsia="Calibri Light" w:hAnsi="Times New Roman" w:cs="Times New Roman"/>
        </w:rPr>
        <w:t xml:space="preserve">omain </w:t>
      </w:r>
      <w:r w:rsidR="007F1E60" w:rsidRPr="005866D6">
        <w:rPr>
          <w:rFonts w:ascii="Times New Roman" w:eastAsia="Calibri Light" w:hAnsi="Times New Roman" w:cs="Times New Roman"/>
        </w:rPr>
        <w:t>S</w:t>
      </w:r>
      <w:r w:rsidRPr="005866D6">
        <w:rPr>
          <w:rFonts w:ascii="Times New Roman" w:eastAsia="Calibri Light" w:hAnsi="Times New Roman" w:cs="Times New Roman"/>
        </w:rPr>
        <w:t>pecification</w:t>
      </w:r>
      <w:bookmarkEnd w:id="473"/>
      <w:r w:rsidRPr="005866D6">
        <w:rPr>
          <w:rFonts w:ascii="Times New Roman" w:eastAsia="Calibri Light" w:hAnsi="Times New Roman" w:cs="Times New Roman"/>
        </w:rPr>
        <w:t xml:space="preserve"> </w:t>
      </w:r>
      <w:bookmarkEnd w:id="474"/>
      <w:r w:rsidRPr="005866D6">
        <w:rPr>
          <w:rFonts w:ascii="Times New Roman" w:eastAsia="Calibri Light" w:hAnsi="Times New Roman" w:cs="Times New Roman"/>
        </w:rPr>
        <w:t xml:space="preserve"> </w:t>
      </w:r>
    </w:p>
    <w:p w14:paraId="25A1DD1B" w14:textId="61696F24" w:rsidR="00830293" w:rsidRPr="00830293" w:rsidRDefault="42D68CCA" w:rsidP="003C3841">
      <w:pPr>
        <w:pStyle w:val="BodyText"/>
      </w:pPr>
      <w:r w:rsidRPr="02B02BBA">
        <w:rPr>
          <w:rFonts w:eastAsia="Calibri"/>
        </w:rPr>
        <w:t xml:space="preserve">The ETSI GS NFV-SEC 026 specification (draft) is a recent work item started to detail security key issues in multi-tenancy scenarios. It aims at defining the requirements and solutions for the NFV system to enhance network functions and services isolation between tenants (see also </w:t>
      </w:r>
      <w:r w:rsidR="00192407">
        <w:rPr>
          <w:rFonts w:eastAsia="Calibri"/>
        </w:rPr>
        <w:t>Chapter</w:t>
      </w:r>
      <w:r w:rsidRPr="02B02BBA">
        <w:rPr>
          <w:rFonts w:eastAsia="Calibri"/>
        </w:rPr>
        <w:t xml:space="preserve"> 5.3.</w:t>
      </w:r>
      <w:r w:rsidR="001A7DC7">
        <w:rPr>
          <w:rFonts w:eastAsia="Calibri"/>
        </w:rPr>
        <w:t>3</w:t>
      </w:r>
      <w:r w:rsidRPr="02B02BBA">
        <w:rPr>
          <w:rFonts w:eastAsia="Calibri"/>
        </w:rPr>
        <w:t xml:space="preserve">). </w:t>
      </w:r>
      <w:r w:rsidR="00830293" w:rsidRPr="00830293">
        <w:rPr>
          <w:rFonts w:eastAsia="Calibri"/>
        </w:rPr>
        <w:t>The first part of ETSI GS NFV-SEC 026 performs a threat analysis for the multi-tenancy scenarios described in ETSI GR NFV-EVE 018 and has already specified mitigation requirements for all of them. It will continue with requirements for trust domain separation, memory protection and access control, hypervisor trust portioning, escape protection, and key management systems.</w:t>
      </w:r>
    </w:p>
    <w:p w14:paraId="4DAC25F5" w14:textId="77777777" w:rsidR="00830293" w:rsidRPr="00830293" w:rsidRDefault="00830293" w:rsidP="003C3841">
      <w:pPr>
        <w:pStyle w:val="BodyText"/>
      </w:pPr>
      <w:r w:rsidRPr="00830293">
        <w:rPr>
          <w:rFonts w:eastAsia="Calibri"/>
        </w:rPr>
        <w:t xml:space="preserve"> </w:t>
      </w:r>
    </w:p>
    <w:p w14:paraId="6038F6FA" w14:textId="7B5FA1B2" w:rsidR="00830293" w:rsidRPr="005866D6" w:rsidRDefault="42D68CCA" w:rsidP="007505C4">
      <w:pPr>
        <w:pStyle w:val="Heading3"/>
        <w:rPr>
          <w:rFonts w:ascii="Times New Roman" w:eastAsia="Calibri Light" w:hAnsi="Times New Roman" w:cs="Times New Roman"/>
        </w:rPr>
      </w:pPr>
      <w:bookmarkStart w:id="475" w:name="_Toc113351511"/>
      <w:r w:rsidRPr="005866D6">
        <w:rPr>
          <w:rFonts w:ascii="Times New Roman" w:eastAsia="Calibri Light" w:hAnsi="Times New Roman" w:cs="Times New Roman"/>
        </w:rPr>
        <w:t xml:space="preserve">   </w:t>
      </w:r>
      <w:bookmarkStart w:id="476" w:name="_Toc119680244"/>
      <w:r w:rsidRPr="005866D6">
        <w:rPr>
          <w:rFonts w:ascii="Times New Roman" w:eastAsia="Calibri Light" w:hAnsi="Times New Roman" w:cs="Times New Roman"/>
        </w:rPr>
        <w:t xml:space="preserve">NFVI and MANO </w:t>
      </w:r>
      <w:r w:rsidR="007F1E60" w:rsidRPr="005866D6">
        <w:rPr>
          <w:rFonts w:ascii="Times New Roman" w:eastAsia="Calibri Light" w:hAnsi="Times New Roman" w:cs="Times New Roman"/>
        </w:rPr>
        <w:t>S</w:t>
      </w:r>
      <w:r w:rsidRPr="005866D6">
        <w:rPr>
          <w:rFonts w:ascii="Times New Roman" w:eastAsia="Calibri Light" w:hAnsi="Times New Roman" w:cs="Times New Roman"/>
        </w:rPr>
        <w:t xml:space="preserve">ecurity </w:t>
      </w:r>
      <w:r w:rsidR="007F1E60" w:rsidRPr="005866D6">
        <w:rPr>
          <w:rFonts w:ascii="Times New Roman" w:eastAsia="Calibri Light" w:hAnsi="Times New Roman" w:cs="Times New Roman"/>
        </w:rPr>
        <w:t>A</w:t>
      </w:r>
      <w:r w:rsidRPr="005866D6">
        <w:rPr>
          <w:rFonts w:ascii="Times New Roman" w:eastAsia="Calibri Light" w:hAnsi="Times New Roman" w:cs="Times New Roman"/>
        </w:rPr>
        <w:t>ssurance</w:t>
      </w:r>
      <w:bookmarkEnd w:id="476"/>
      <w:r w:rsidRPr="005866D6">
        <w:rPr>
          <w:rFonts w:ascii="Times New Roman" w:eastAsia="Calibri Light" w:hAnsi="Times New Roman" w:cs="Times New Roman"/>
        </w:rPr>
        <w:t xml:space="preserve"> </w:t>
      </w:r>
      <w:bookmarkEnd w:id="475"/>
    </w:p>
    <w:p w14:paraId="0467BFE6" w14:textId="4A3365DC" w:rsidR="00830293" w:rsidRPr="00830293" w:rsidRDefault="00830293" w:rsidP="003C3841">
      <w:pPr>
        <w:pStyle w:val="BodyText"/>
        <w:rPr>
          <w:rFonts w:eastAsia="Calibri"/>
        </w:rPr>
      </w:pPr>
      <w:r w:rsidRPr="7F719A6F">
        <w:rPr>
          <w:rFonts w:eastAsia="Calibri"/>
        </w:rPr>
        <w:t xml:space="preserve">The ETSI GR NFV-SEC 027 report on NFVI security assurance </w:t>
      </w:r>
      <w:r w:rsidR="00CE418B" w:rsidRPr="7F719A6F">
        <w:rPr>
          <w:rFonts w:eastAsia="Calibri"/>
        </w:rPr>
        <w:t>is developed</w:t>
      </w:r>
      <w:r w:rsidR="10494985" w:rsidRPr="7F719A6F">
        <w:rPr>
          <w:rFonts w:eastAsia="Calibri"/>
        </w:rPr>
        <w:t xml:space="preserve"> </w:t>
      </w:r>
      <w:r w:rsidRPr="7F719A6F">
        <w:rPr>
          <w:rFonts w:eastAsia="Calibri"/>
        </w:rPr>
        <w:t xml:space="preserve">in NFV SEC. The objective is to study the security assurance of NFVI products and deliver security test cases including testing goals, testing steps, evidence of testing results for evaluating if the security requirements are fulfilled by NFVI products and based on the requirements published in previous specifications (e.g., ETSI GS NFV-SEC023/025/026, etc.). The NFV-MANO products will soon be subject to security assurance as well as a new corresponding normative work </w:t>
      </w:r>
      <w:r w:rsidR="00CE418B" w:rsidRPr="7F719A6F">
        <w:rPr>
          <w:rFonts w:eastAsia="Calibri"/>
        </w:rPr>
        <w:t xml:space="preserve">item </w:t>
      </w:r>
      <w:r w:rsidR="00CE418B">
        <w:t>(</w:t>
      </w:r>
      <w:r w:rsidR="33BE5733">
        <w:t>ETSI GS NFV-SEC 028) has been started</w:t>
      </w:r>
      <w:r w:rsidR="10494985" w:rsidRPr="7F719A6F">
        <w:rPr>
          <w:rFonts w:eastAsia="Calibri"/>
        </w:rPr>
        <w:t>.</w:t>
      </w:r>
      <w:r w:rsidRPr="7F719A6F">
        <w:rPr>
          <w:rFonts w:eastAsia="Calibri"/>
        </w:rPr>
        <w:t xml:space="preserve"> The expected outcome is a set of security requirements and test cases for evaluating the security MANO products leveraging the security assurance methodology introduced in 3GPP. Security requirements defined in previous specifications (e.g., ETSI GS NFV-SEC014/024/025) will be the input to this work item.</w:t>
      </w:r>
    </w:p>
    <w:p w14:paraId="2C6A7DAA" w14:textId="1121A14F" w:rsidR="00861052" w:rsidRPr="005866D6" w:rsidRDefault="0FC4C0A4" w:rsidP="005866D6">
      <w:pPr>
        <w:pStyle w:val="Heading3"/>
        <w:rPr>
          <w:rFonts w:ascii="Times New Roman" w:eastAsia="Calibri Light" w:hAnsi="Times New Roman" w:cs="Times New Roman"/>
        </w:rPr>
      </w:pPr>
      <w:r w:rsidRPr="005866D6">
        <w:rPr>
          <w:rFonts w:ascii="Times New Roman" w:eastAsia="Calibri Light" w:hAnsi="Times New Roman" w:cs="Times New Roman"/>
        </w:rPr>
        <w:t xml:space="preserve"> </w:t>
      </w:r>
      <w:bookmarkStart w:id="477" w:name="_Toc119680245"/>
      <w:r w:rsidRPr="005866D6">
        <w:rPr>
          <w:rFonts w:ascii="Times New Roman" w:eastAsia="Calibri Light" w:hAnsi="Times New Roman" w:cs="Times New Roman"/>
        </w:rPr>
        <w:t>3GPP Security for Virtualized Networks</w:t>
      </w:r>
      <w:bookmarkEnd w:id="477"/>
    </w:p>
    <w:p w14:paraId="1E5B3D01" w14:textId="77777777" w:rsidR="00DE1A4C" w:rsidRPr="00DE1A4C" w:rsidRDefault="00DE1A4C" w:rsidP="00F60DA1"/>
    <w:p w14:paraId="5DD1ACA9" w14:textId="758C6398" w:rsidR="00861052" w:rsidRPr="00830293" w:rsidRDefault="0FC4C0A4" w:rsidP="003C3841">
      <w:pPr>
        <w:pStyle w:val="BodyText"/>
      </w:pPr>
      <w:r>
        <w:t xml:space="preserve">3GPP (the 3rd Generation Partnership Project) is the de facto organization that develops technical specifications for mobile networks (i.e., 2G, 3G, 4G, and 5G). Specifically, it provides specifications for network functions, their APIs, and test as well as assurance procedures. 3GPP unites telecommunications standard development organizations around the world (i.e., ARIB, ATIS, CCSA, ETSI, TSDSI, TTA, and TTC). The technical specifications are published as "Releases", with a set of functionalities that are stable and implementable at a given point. 3GPP Release 15 delivered the first 5G technical specifications for RAN, transport, Core, Orchestration as well as roaming interconnect. Starting with 4G, the current specifications also cover interaction with non-5G network technologies such as WLAN. </w:t>
      </w:r>
    </w:p>
    <w:p w14:paraId="4F02004D" w14:textId="4DF88691" w:rsidR="00861052" w:rsidRPr="00830293" w:rsidRDefault="00861052" w:rsidP="003C3841">
      <w:pPr>
        <w:pStyle w:val="BodyText"/>
      </w:pPr>
    </w:p>
    <w:p w14:paraId="3DF88C68" w14:textId="4DEBB8CA" w:rsidR="00861052" w:rsidRPr="00830293" w:rsidRDefault="0FC4C0A4" w:rsidP="003C3841">
      <w:pPr>
        <w:pStyle w:val="BodyText"/>
      </w:pPr>
      <w:r>
        <w:t>The 5G System Architecture</w:t>
      </w:r>
      <w:r w:rsidR="00B05FD3">
        <w:rPr>
          <w:rStyle w:val="FootnoteReference"/>
        </w:rPr>
        <w:footnoteReference w:id="42"/>
      </w:r>
      <w:r>
        <w:t xml:space="preserve"> is defined in 3GPP </w:t>
      </w:r>
      <w:hyperlink r:id="rId14" w:history="1">
        <w:r w:rsidRPr="02B02BBA">
          <w:rPr>
            <w:rStyle w:val="Hyperlink"/>
          </w:rPr>
          <w:t>TS 23.501</w:t>
        </w:r>
      </w:hyperlink>
      <w:r>
        <w:t xml:space="preserve"> as a Service Based Architecture (SBA) that is, a system architecture in which the system functionality is realized by a set of Network Functions (NFs) providing services to other authorized NFs to access their services. </w:t>
      </w:r>
      <w:r>
        <w:lastRenderedPageBreak/>
        <w:t>The SBA realization of the 5G Core network</w:t>
      </w:r>
      <w:r w:rsidR="00CA60F4">
        <w:rPr>
          <w:rStyle w:val="FootnoteReference"/>
        </w:rPr>
        <w:footnoteReference w:id="43"/>
      </w:r>
      <w:r>
        <w:t xml:space="preserve"> is specified in 3GPP </w:t>
      </w:r>
      <w:hyperlink r:id="rId15" w:history="1">
        <w:r w:rsidRPr="02B02BBA">
          <w:rPr>
            <w:rStyle w:val="Hyperlink"/>
          </w:rPr>
          <w:t>TS 29.500</w:t>
        </w:r>
      </w:hyperlink>
      <w:r>
        <w:t xml:space="preserve"> and is built on web technologies and protocols. As 5G security in general, the security of SBA</w:t>
      </w:r>
      <w:r w:rsidR="00DC0BA4">
        <w:rPr>
          <w:rStyle w:val="FootnoteReference"/>
        </w:rPr>
        <w:footnoteReference w:id="44"/>
      </w:r>
      <w:r>
        <w:t xml:space="preserve"> is specified in 3GPP </w:t>
      </w:r>
      <w:hyperlink r:id="rId16" w:history="1">
        <w:r w:rsidRPr="02B02BBA">
          <w:rPr>
            <w:rStyle w:val="Hyperlink"/>
          </w:rPr>
          <w:t>TS 33.501</w:t>
        </w:r>
      </w:hyperlink>
      <w:r>
        <w:t xml:space="preserve">. </w:t>
      </w:r>
      <w:r w:rsidR="298359B3" w:rsidRPr="02B02BBA">
        <w:t>The introduction of SBA resulted in that the 3GPP 5G specifications cover more mobile network implementation aspects than previous generations. The 5G SBA Release 17 includes over 35 different types of NFs supporting a wide range of use cases.</w:t>
      </w:r>
    </w:p>
    <w:p w14:paraId="1491886B" w14:textId="2657E1DF" w:rsidR="00861052" w:rsidRPr="00830293" w:rsidRDefault="7D65229E" w:rsidP="007A11C5">
      <w:r w:rsidRPr="7F719A6F">
        <w:rPr>
          <w:szCs w:val="24"/>
        </w:rPr>
        <w:t xml:space="preserve"> </w:t>
      </w:r>
    </w:p>
    <w:p w14:paraId="608B539A" w14:textId="0BD75916" w:rsidR="00861052" w:rsidRPr="00830293" w:rsidRDefault="7D65229E" w:rsidP="003C3841">
      <w:pPr>
        <w:pStyle w:val="BodyText"/>
      </w:pPr>
      <w:r>
        <w:t>The 3GPP-defined 5G Network Function (NF) “</w:t>
      </w:r>
      <w:r w:rsidRPr="1AF5FBA8">
        <w:t xml:space="preserve">can be implemented either as a network element on a dedicated hardware, as a software instance running on a dedicated hardware, or as a </w:t>
      </w:r>
      <w:r w:rsidR="37C051DD" w:rsidRPr="1AF5FBA8">
        <w:rPr>
          <w:iCs/>
        </w:rPr>
        <w:t>virtualized</w:t>
      </w:r>
      <w:r w:rsidRPr="1AF5FBA8">
        <w:t xml:space="preserve"> function instantiated on an appropriate platform, </w:t>
      </w:r>
      <w:r w:rsidR="6518AE33" w:rsidRPr="1AF5FBA8">
        <w:rPr>
          <w:iCs/>
        </w:rPr>
        <w:t>e.g.,</w:t>
      </w:r>
      <w:r w:rsidRPr="1AF5FBA8">
        <w:t xml:space="preserve"> on a cloud infrastructure”</w:t>
      </w:r>
      <w:r>
        <w:t xml:space="preserve"> (3GPP </w:t>
      </w:r>
      <w:hyperlink r:id="rId17" w:history="1">
        <w:r w:rsidRPr="1AF5FBA8">
          <w:rPr>
            <w:rStyle w:val="Hyperlink"/>
          </w:rPr>
          <w:t>TS 23.501</w:t>
        </w:r>
      </w:hyperlink>
      <w:r>
        <w:t>)</w:t>
      </w:r>
      <w:r w:rsidR="00F50608">
        <w:rPr>
          <w:rStyle w:val="FootnoteReference"/>
        </w:rPr>
        <w:footnoteReference w:id="45"/>
      </w:r>
      <w:r>
        <w:t>. It is also widely accepted that “</w:t>
      </w:r>
      <w:r w:rsidR="60736F7F" w:rsidRPr="1AF5FBA8">
        <w:rPr>
          <w:iCs/>
        </w:rPr>
        <w:t>Virtualization</w:t>
      </w:r>
      <w:r w:rsidRPr="1AF5FBA8">
        <w:t xml:space="preserve"> is a fundamental building block of 5G and while not the only way of implementing a 5G network, it is nevertheless the primary implementation method being pursued to some degree (great or small) by all operators and manufacturers.”</w:t>
      </w:r>
      <w:r>
        <w:t xml:space="preserve"> (3GPP </w:t>
      </w:r>
      <w:hyperlink r:id="rId18" w:history="1">
        <w:r w:rsidRPr="1AF5FBA8">
          <w:rPr>
            <w:rStyle w:val="Hyperlink"/>
          </w:rPr>
          <w:t>TR 33.848</w:t>
        </w:r>
      </w:hyperlink>
      <w:r>
        <w:t>)</w:t>
      </w:r>
      <w:r w:rsidR="00F50608">
        <w:rPr>
          <w:rStyle w:val="FootnoteReference"/>
        </w:rPr>
        <w:footnoteReference w:id="46"/>
      </w:r>
      <w:r>
        <w:t xml:space="preserve">. </w:t>
      </w:r>
    </w:p>
    <w:p w14:paraId="687274AF" w14:textId="748AEC33" w:rsidR="00861052" w:rsidRPr="00830293" w:rsidRDefault="7D65229E" w:rsidP="003C3841">
      <w:pPr>
        <w:pStyle w:val="BodyText"/>
      </w:pPr>
      <w:r w:rsidRPr="7F719A6F">
        <w:t xml:space="preserve"> </w:t>
      </w:r>
    </w:p>
    <w:p w14:paraId="44D9FAA9" w14:textId="549F6A2F" w:rsidR="00861052" w:rsidRPr="00830293" w:rsidRDefault="7D65229E" w:rsidP="003C3841">
      <w:pPr>
        <w:pStyle w:val="BodyText"/>
      </w:pPr>
      <w:r>
        <w:t xml:space="preserve">The 3GPP Technical Specification Groups (TSGs) for Service and System Aspects (SA) produced several technical specifications (TSs) and </w:t>
      </w:r>
      <w:r w:rsidR="003C3841">
        <w:t xml:space="preserve">technical </w:t>
      </w:r>
      <w:r>
        <w:t xml:space="preserve">reports (TRs) directly addressing </w:t>
      </w:r>
      <w:r w:rsidR="02BEAC01">
        <w:t>virtualization</w:t>
      </w:r>
      <w:r>
        <w:t xml:space="preserve"> and cloud areas. The primarily involved working groups are: (1) the 3GPP TSG SA5 – Management, Orchestration and Charging working group – for virtualization management functions with documents published in the 3GPP 28-series and 32-series; and (2) the 3GPP TSG SA3 – Security and Privacy working group – with documents published in the 3GPP 33-series (see Table 7.3-1). In what follows, an introduction to the 3GPP standardization area on the security assurance for virtualized networks as well as to the current 3GPP study on the security impacts of virtualization is provided.</w:t>
      </w:r>
    </w:p>
    <w:p w14:paraId="1B446FE5" w14:textId="3CBA6DD1" w:rsidR="00861052" w:rsidRPr="00830293" w:rsidRDefault="00861052" w:rsidP="7F719A6F"/>
    <w:p w14:paraId="41CF524D" w14:textId="01279F09" w:rsidR="00861052" w:rsidRDefault="7B0B439F" w:rsidP="00921189">
      <w:pPr>
        <w:rPr>
          <w:b/>
          <w:bCs/>
          <w:color w:val="4F81BD" w:themeColor="accent1"/>
          <w:sz w:val="18"/>
          <w:szCs w:val="18"/>
        </w:rPr>
      </w:pPr>
      <w:r w:rsidRPr="7F719A6F">
        <w:rPr>
          <w:b/>
          <w:bCs/>
          <w:color w:val="4F81BD" w:themeColor="accent1"/>
          <w:sz w:val="18"/>
          <w:szCs w:val="18"/>
        </w:rPr>
        <w:t xml:space="preserve">Table 7.3-1: 3GPP SA3 documents </w:t>
      </w:r>
      <w:r w:rsidR="00921189">
        <w:rPr>
          <w:b/>
          <w:bCs/>
          <w:color w:val="4F81BD" w:themeColor="accent1"/>
          <w:sz w:val="18"/>
          <w:szCs w:val="18"/>
        </w:rPr>
        <w:t>covering</w:t>
      </w:r>
      <w:r w:rsidRPr="7F719A6F">
        <w:rPr>
          <w:b/>
          <w:bCs/>
          <w:color w:val="4F81BD" w:themeColor="accent1"/>
          <w:sz w:val="18"/>
          <w:szCs w:val="18"/>
        </w:rPr>
        <w:t xml:space="preserve"> cloud and virtualization</w:t>
      </w:r>
    </w:p>
    <w:p w14:paraId="329C14B4" w14:textId="77777777" w:rsidR="00AE7055" w:rsidRPr="00830293" w:rsidRDefault="00AE7055" w:rsidP="7F719A6F">
      <w:pPr>
        <w:jc w:val="center"/>
        <w:rPr>
          <w:b/>
          <w:bCs/>
          <w:color w:val="4F81BD" w:themeColor="accent1"/>
          <w:sz w:val="18"/>
          <w:szCs w:val="18"/>
        </w:rPr>
      </w:pPr>
    </w:p>
    <w:tbl>
      <w:tblPr>
        <w:tblStyle w:val="TableGrid"/>
        <w:tblW w:w="0" w:type="auto"/>
        <w:tblLayout w:type="fixed"/>
        <w:tblLook w:val="04A0" w:firstRow="1" w:lastRow="0" w:firstColumn="1" w:lastColumn="0" w:noHBand="0" w:noVBand="1"/>
      </w:tblPr>
      <w:tblGrid>
        <w:gridCol w:w="1381"/>
        <w:gridCol w:w="6553"/>
        <w:gridCol w:w="1381"/>
      </w:tblGrid>
      <w:tr w:rsidR="7F719A6F" w14:paraId="0ECA6925" w14:textId="77777777" w:rsidTr="7F719A6F">
        <w:trPr>
          <w:trHeight w:val="420"/>
        </w:trPr>
        <w:tc>
          <w:tcPr>
            <w:tcW w:w="1381" w:type="dxa"/>
            <w:tcBorders>
              <w:top w:val="single" w:sz="8" w:space="0" w:color="auto"/>
              <w:left w:val="single" w:sz="8" w:space="0" w:color="auto"/>
              <w:bottom w:val="single" w:sz="8" w:space="0" w:color="auto"/>
              <w:right w:val="single" w:sz="8" w:space="0" w:color="auto"/>
            </w:tcBorders>
            <w:tcMar>
              <w:left w:w="108" w:type="dxa"/>
              <w:right w:w="108" w:type="dxa"/>
            </w:tcMar>
          </w:tcPr>
          <w:p w14:paraId="266BF398" w14:textId="7D44A42F" w:rsidR="7F719A6F" w:rsidRDefault="7F719A6F">
            <w:r w:rsidRPr="7F719A6F">
              <w:rPr>
                <w:b/>
                <w:bCs/>
                <w:szCs w:val="24"/>
              </w:rPr>
              <w:t>Reference</w:t>
            </w:r>
          </w:p>
        </w:tc>
        <w:tc>
          <w:tcPr>
            <w:tcW w:w="6553" w:type="dxa"/>
            <w:tcBorders>
              <w:top w:val="single" w:sz="8" w:space="0" w:color="auto"/>
              <w:left w:val="single" w:sz="8" w:space="0" w:color="auto"/>
              <w:bottom w:val="single" w:sz="8" w:space="0" w:color="auto"/>
              <w:right w:val="single" w:sz="8" w:space="0" w:color="auto"/>
            </w:tcBorders>
            <w:tcMar>
              <w:left w:w="108" w:type="dxa"/>
              <w:right w:w="108" w:type="dxa"/>
            </w:tcMar>
          </w:tcPr>
          <w:p w14:paraId="25E55B53" w14:textId="737C69D6" w:rsidR="7F719A6F" w:rsidRDefault="7F719A6F">
            <w:r w:rsidRPr="7F719A6F">
              <w:rPr>
                <w:b/>
                <w:bCs/>
                <w:szCs w:val="24"/>
              </w:rPr>
              <w:t>Title</w:t>
            </w:r>
          </w:p>
        </w:tc>
        <w:tc>
          <w:tcPr>
            <w:tcW w:w="1381" w:type="dxa"/>
            <w:tcBorders>
              <w:top w:val="single" w:sz="8" w:space="0" w:color="auto"/>
              <w:left w:val="single" w:sz="8" w:space="0" w:color="auto"/>
              <w:bottom w:val="single" w:sz="8" w:space="0" w:color="auto"/>
              <w:right w:val="single" w:sz="8" w:space="0" w:color="auto"/>
            </w:tcBorders>
            <w:tcMar>
              <w:left w:w="108" w:type="dxa"/>
              <w:right w:w="108" w:type="dxa"/>
            </w:tcMar>
          </w:tcPr>
          <w:p w14:paraId="6199E526" w14:textId="221DF6E1" w:rsidR="7F719A6F" w:rsidRDefault="7F719A6F">
            <w:r w:rsidRPr="7F719A6F">
              <w:rPr>
                <w:b/>
                <w:bCs/>
                <w:szCs w:val="24"/>
              </w:rPr>
              <w:t>Technology</w:t>
            </w:r>
          </w:p>
        </w:tc>
      </w:tr>
      <w:tr w:rsidR="7F719A6F" w14:paraId="7C3DF46F" w14:textId="77777777" w:rsidTr="7F719A6F">
        <w:trPr>
          <w:trHeight w:val="240"/>
        </w:trPr>
        <w:tc>
          <w:tcPr>
            <w:tcW w:w="1381" w:type="dxa"/>
            <w:tcBorders>
              <w:top w:val="single" w:sz="8" w:space="0" w:color="auto"/>
              <w:left w:val="single" w:sz="8" w:space="0" w:color="auto"/>
              <w:bottom w:val="single" w:sz="8" w:space="0" w:color="auto"/>
              <w:right w:val="single" w:sz="8" w:space="0" w:color="auto"/>
            </w:tcBorders>
            <w:tcMar>
              <w:left w:w="108" w:type="dxa"/>
              <w:right w:w="108" w:type="dxa"/>
            </w:tcMar>
          </w:tcPr>
          <w:p w14:paraId="47E91CED" w14:textId="6303E5B0" w:rsidR="7F719A6F" w:rsidRDefault="7F719A6F">
            <w:r w:rsidRPr="7F719A6F">
              <w:rPr>
                <w:b/>
                <w:bCs/>
                <w:szCs w:val="24"/>
                <w:u w:val="single"/>
              </w:rPr>
              <w:t xml:space="preserve">TS </w:t>
            </w:r>
            <w:hyperlink r:id="rId19" w:history="1">
              <w:r w:rsidRPr="7F719A6F">
                <w:rPr>
                  <w:rStyle w:val="Hyperlink"/>
                  <w:b/>
                  <w:bCs/>
                  <w:szCs w:val="24"/>
                </w:rPr>
                <w:t>33.527</w:t>
              </w:r>
            </w:hyperlink>
          </w:p>
        </w:tc>
        <w:tc>
          <w:tcPr>
            <w:tcW w:w="6553" w:type="dxa"/>
            <w:tcBorders>
              <w:top w:val="single" w:sz="8" w:space="0" w:color="auto"/>
              <w:left w:val="single" w:sz="8" w:space="0" w:color="auto"/>
              <w:bottom w:val="single" w:sz="8" w:space="0" w:color="auto"/>
              <w:right w:val="single" w:sz="8" w:space="0" w:color="auto"/>
            </w:tcBorders>
            <w:tcMar>
              <w:left w:w="108" w:type="dxa"/>
              <w:right w:w="108" w:type="dxa"/>
            </w:tcMar>
          </w:tcPr>
          <w:p w14:paraId="1DA6A3E0" w14:textId="511351C6" w:rsidR="7F719A6F" w:rsidRDefault="7F719A6F">
            <w:r w:rsidRPr="7F719A6F">
              <w:rPr>
                <w:szCs w:val="24"/>
              </w:rPr>
              <w:t xml:space="preserve">Security Assurance Specification (SCAS) for 3GPP virtualized network products </w:t>
            </w:r>
          </w:p>
        </w:tc>
        <w:tc>
          <w:tcPr>
            <w:tcW w:w="1381" w:type="dxa"/>
            <w:tcBorders>
              <w:top w:val="single" w:sz="8" w:space="0" w:color="auto"/>
              <w:left w:val="single" w:sz="8" w:space="0" w:color="auto"/>
              <w:bottom w:val="single" w:sz="8" w:space="0" w:color="auto"/>
              <w:right w:val="single" w:sz="8" w:space="0" w:color="auto"/>
            </w:tcBorders>
            <w:tcMar>
              <w:left w:w="108" w:type="dxa"/>
              <w:right w:w="108" w:type="dxa"/>
            </w:tcMar>
          </w:tcPr>
          <w:p w14:paraId="5F909036" w14:textId="302EB4CC" w:rsidR="7F719A6F" w:rsidRDefault="7F719A6F">
            <w:r w:rsidRPr="7F719A6F">
              <w:rPr>
                <w:szCs w:val="24"/>
              </w:rPr>
              <w:t>5G</w:t>
            </w:r>
          </w:p>
        </w:tc>
      </w:tr>
      <w:tr w:rsidR="7F719A6F" w14:paraId="6002E214" w14:textId="77777777" w:rsidTr="7F719A6F">
        <w:trPr>
          <w:trHeight w:val="240"/>
        </w:trPr>
        <w:tc>
          <w:tcPr>
            <w:tcW w:w="1381" w:type="dxa"/>
            <w:tcBorders>
              <w:top w:val="single" w:sz="8" w:space="0" w:color="auto"/>
              <w:left w:val="single" w:sz="8" w:space="0" w:color="auto"/>
              <w:bottom w:val="single" w:sz="8" w:space="0" w:color="auto"/>
              <w:right w:val="single" w:sz="8" w:space="0" w:color="auto"/>
            </w:tcBorders>
            <w:tcMar>
              <w:left w:w="108" w:type="dxa"/>
              <w:right w:w="108" w:type="dxa"/>
            </w:tcMar>
          </w:tcPr>
          <w:p w14:paraId="1352456E" w14:textId="48271FA6" w:rsidR="7F719A6F" w:rsidRDefault="7F719A6F">
            <w:r w:rsidRPr="7F719A6F">
              <w:rPr>
                <w:b/>
                <w:bCs/>
                <w:szCs w:val="24"/>
                <w:u w:val="single"/>
              </w:rPr>
              <w:t xml:space="preserve">TR </w:t>
            </w:r>
            <w:hyperlink r:id="rId20" w:history="1">
              <w:r w:rsidRPr="7F719A6F">
                <w:rPr>
                  <w:rStyle w:val="Hyperlink"/>
                  <w:b/>
                  <w:bCs/>
                  <w:szCs w:val="24"/>
                </w:rPr>
                <w:t>33.818</w:t>
              </w:r>
            </w:hyperlink>
          </w:p>
        </w:tc>
        <w:tc>
          <w:tcPr>
            <w:tcW w:w="6553" w:type="dxa"/>
            <w:tcBorders>
              <w:top w:val="single" w:sz="8" w:space="0" w:color="auto"/>
              <w:left w:val="single" w:sz="8" w:space="0" w:color="auto"/>
              <w:bottom w:val="single" w:sz="8" w:space="0" w:color="auto"/>
              <w:right w:val="single" w:sz="8" w:space="0" w:color="auto"/>
            </w:tcBorders>
            <w:tcMar>
              <w:left w:w="108" w:type="dxa"/>
              <w:right w:w="108" w:type="dxa"/>
            </w:tcMar>
          </w:tcPr>
          <w:p w14:paraId="22BABC0E" w14:textId="21ED340A" w:rsidR="7F719A6F" w:rsidRDefault="7F719A6F">
            <w:r w:rsidRPr="7F719A6F">
              <w:rPr>
                <w:szCs w:val="24"/>
              </w:rPr>
              <w:t>Security Assurance Methodology (SECAM) and Security Assurance Specification (SCAS) for 3GPP virtualized network products</w:t>
            </w:r>
          </w:p>
        </w:tc>
        <w:tc>
          <w:tcPr>
            <w:tcW w:w="1381" w:type="dxa"/>
            <w:tcBorders>
              <w:top w:val="single" w:sz="8" w:space="0" w:color="auto"/>
              <w:left w:val="single" w:sz="8" w:space="0" w:color="auto"/>
              <w:bottom w:val="single" w:sz="8" w:space="0" w:color="auto"/>
              <w:right w:val="single" w:sz="8" w:space="0" w:color="auto"/>
            </w:tcBorders>
            <w:tcMar>
              <w:left w:w="108" w:type="dxa"/>
              <w:right w:w="108" w:type="dxa"/>
            </w:tcMar>
          </w:tcPr>
          <w:p w14:paraId="02FBF4D8" w14:textId="12B452DB" w:rsidR="7F719A6F" w:rsidRDefault="7F719A6F">
            <w:r w:rsidRPr="7F719A6F">
              <w:rPr>
                <w:szCs w:val="24"/>
              </w:rPr>
              <w:t>5G</w:t>
            </w:r>
          </w:p>
        </w:tc>
      </w:tr>
      <w:tr w:rsidR="7F719A6F" w14:paraId="2BD52B3A" w14:textId="77777777" w:rsidTr="7F719A6F">
        <w:trPr>
          <w:trHeight w:val="240"/>
        </w:trPr>
        <w:tc>
          <w:tcPr>
            <w:tcW w:w="1381" w:type="dxa"/>
            <w:tcBorders>
              <w:top w:val="single" w:sz="8" w:space="0" w:color="auto"/>
              <w:left w:val="single" w:sz="8" w:space="0" w:color="auto"/>
              <w:bottom w:val="single" w:sz="8" w:space="0" w:color="auto"/>
              <w:right w:val="single" w:sz="8" w:space="0" w:color="auto"/>
            </w:tcBorders>
            <w:tcMar>
              <w:left w:w="108" w:type="dxa"/>
              <w:right w:w="108" w:type="dxa"/>
            </w:tcMar>
          </w:tcPr>
          <w:p w14:paraId="779CC357" w14:textId="3FC7D29D" w:rsidR="7F719A6F" w:rsidRDefault="7F719A6F">
            <w:r w:rsidRPr="7F719A6F">
              <w:rPr>
                <w:b/>
                <w:bCs/>
                <w:szCs w:val="24"/>
                <w:u w:val="single"/>
              </w:rPr>
              <w:t xml:space="preserve">TR </w:t>
            </w:r>
            <w:hyperlink r:id="rId21" w:history="1">
              <w:r w:rsidRPr="7F719A6F">
                <w:rPr>
                  <w:rStyle w:val="Hyperlink"/>
                  <w:b/>
                  <w:bCs/>
                  <w:szCs w:val="24"/>
                </w:rPr>
                <w:t>33.848</w:t>
              </w:r>
            </w:hyperlink>
          </w:p>
        </w:tc>
        <w:tc>
          <w:tcPr>
            <w:tcW w:w="6553" w:type="dxa"/>
            <w:tcBorders>
              <w:top w:val="single" w:sz="8" w:space="0" w:color="auto"/>
              <w:left w:val="single" w:sz="8" w:space="0" w:color="auto"/>
              <w:bottom w:val="single" w:sz="8" w:space="0" w:color="auto"/>
              <w:right w:val="single" w:sz="8" w:space="0" w:color="auto"/>
            </w:tcBorders>
            <w:tcMar>
              <w:left w:w="108" w:type="dxa"/>
              <w:right w:w="108" w:type="dxa"/>
            </w:tcMar>
          </w:tcPr>
          <w:p w14:paraId="24E86934" w14:textId="680CC9AD" w:rsidR="7F719A6F" w:rsidRDefault="7F719A6F">
            <w:r>
              <w:t xml:space="preserve">Study on security impacts of </w:t>
            </w:r>
            <w:r w:rsidR="086D7C53">
              <w:t>virtualization</w:t>
            </w:r>
          </w:p>
        </w:tc>
        <w:tc>
          <w:tcPr>
            <w:tcW w:w="1381" w:type="dxa"/>
            <w:tcBorders>
              <w:top w:val="single" w:sz="8" w:space="0" w:color="auto"/>
              <w:left w:val="single" w:sz="8" w:space="0" w:color="auto"/>
              <w:bottom w:val="single" w:sz="8" w:space="0" w:color="auto"/>
              <w:right w:val="single" w:sz="8" w:space="0" w:color="auto"/>
            </w:tcBorders>
            <w:tcMar>
              <w:left w:w="108" w:type="dxa"/>
              <w:right w:w="108" w:type="dxa"/>
            </w:tcMar>
          </w:tcPr>
          <w:p w14:paraId="2E840682" w14:textId="1DFDCFEC" w:rsidR="7F719A6F" w:rsidRDefault="7F719A6F">
            <w:r w:rsidRPr="7F719A6F">
              <w:rPr>
                <w:szCs w:val="24"/>
              </w:rPr>
              <w:t>5G, LTE</w:t>
            </w:r>
          </w:p>
        </w:tc>
      </w:tr>
      <w:tr w:rsidR="7F719A6F" w14:paraId="448A52F1" w14:textId="77777777" w:rsidTr="7F719A6F">
        <w:trPr>
          <w:trHeight w:val="240"/>
        </w:trPr>
        <w:tc>
          <w:tcPr>
            <w:tcW w:w="1381" w:type="dxa"/>
            <w:tcBorders>
              <w:top w:val="single" w:sz="8" w:space="0" w:color="auto"/>
              <w:left w:val="single" w:sz="8" w:space="0" w:color="auto"/>
              <w:bottom w:val="single" w:sz="8" w:space="0" w:color="auto"/>
              <w:right w:val="single" w:sz="8" w:space="0" w:color="auto"/>
            </w:tcBorders>
            <w:tcMar>
              <w:left w:w="108" w:type="dxa"/>
              <w:right w:w="108" w:type="dxa"/>
            </w:tcMar>
          </w:tcPr>
          <w:p w14:paraId="7D6337D3" w14:textId="05A4AF41" w:rsidR="7F719A6F" w:rsidRDefault="7F719A6F">
            <w:r w:rsidRPr="7F719A6F">
              <w:rPr>
                <w:b/>
                <w:bCs/>
                <w:szCs w:val="24"/>
                <w:u w:val="single"/>
              </w:rPr>
              <w:t xml:space="preserve">TR </w:t>
            </w:r>
            <w:hyperlink r:id="rId22" w:history="1">
              <w:r w:rsidRPr="7F719A6F">
                <w:rPr>
                  <w:rStyle w:val="Hyperlink"/>
                  <w:b/>
                  <w:bCs/>
                  <w:szCs w:val="24"/>
                </w:rPr>
                <w:t>33.927</w:t>
              </w:r>
            </w:hyperlink>
          </w:p>
        </w:tc>
        <w:tc>
          <w:tcPr>
            <w:tcW w:w="6553" w:type="dxa"/>
            <w:tcBorders>
              <w:top w:val="single" w:sz="8" w:space="0" w:color="auto"/>
              <w:left w:val="single" w:sz="8" w:space="0" w:color="auto"/>
              <w:bottom w:val="single" w:sz="8" w:space="0" w:color="auto"/>
              <w:right w:val="single" w:sz="8" w:space="0" w:color="auto"/>
            </w:tcBorders>
            <w:tcMar>
              <w:left w:w="108" w:type="dxa"/>
              <w:right w:w="108" w:type="dxa"/>
            </w:tcMar>
          </w:tcPr>
          <w:p w14:paraId="022A90CB" w14:textId="60F00198" w:rsidR="7F719A6F" w:rsidRDefault="7F719A6F">
            <w:r w:rsidRPr="7F719A6F">
              <w:rPr>
                <w:szCs w:val="24"/>
              </w:rPr>
              <w:t>Security Assurance Specification (SCAS) threats and critical assets in 3GPP virtualized network product classes</w:t>
            </w:r>
          </w:p>
        </w:tc>
        <w:tc>
          <w:tcPr>
            <w:tcW w:w="1381" w:type="dxa"/>
            <w:tcBorders>
              <w:top w:val="single" w:sz="8" w:space="0" w:color="auto"/>
              <w:left w:val="single" w:sz="8" w:space="0" w:color="auto"/>
              <w:bottom w:val="single" w:sz="8" w:space="0" w:color="auto"/>
              <w:right w:val="single" w:sz="8" w:space="0" w:color="auto"/>
            </w:tcBorders>
            <w:tcMar>
              <w:left w:w="108" w:type="dxa"/>
              <w:right w:w="108" w:type="dxa"/>
            </w:tcMar>
          </w:tcPr>
          <w:p w14:paraId="642BFDFC" w14:textId="4082A2D3" w:rsidR="7F719A6F" w:rsidRDefault="7F719A6F">
            <w:r w:rsidRPr="7F719A6F">
              <w:rPr>
                <w:szCs w:val="24"/>
              </w:rPr>
              <w:t>5G</w:t>
            </w:r>
          </w:p>
        </w:tc>
      </w:tr>
      <w:tr w:rsidR="7F719A6F" w14:paraId="734D8259" w14:textId="77777777" w:rsidTr="7F719A6F">
        <w:trPr>
          <w:trHeight w:val="240"/>
        </w:trPr>
        <w:tc>
          <w:tcPr>
            <w:tcW w:w="1381" w:type="dxa"/>
            <w:tcBorders>
              <w:top w:val="single" w:sz="8" w:space="0" w:color="auto"/>
              <w:left w:val="single" w:sz="8" w:space="0" w:color="auto"/>
              <w:bottom w:val="single" w:sz="8" w:space="0" w:color="auto"/>
              <w:right w:val="single" w:sz="8" w:space="0" w:color="auto"/>
            </w:tcBorders>
            <w:tcMar>
              <w:left w:w="108" w:type="dxa"/>
              <w:right w:w="108" w:type="dxa"/>
            </w:tcMar>
          </w:tcPr>
          <w:p w14:paraId="6E64B461" w14:textId="1B22E789" w:rsidR="7F719A6F" w:rsidRDefault="7F719A6F">
            <w:r w:rsidRPr="7F719A6F">
              <w:rPr>
                <w:b/>
                <w:bCs/>
                <w:szCs w:val="24"/>
                <w:u w:val="single"/>
              </w:rPr>
              <w:t xml:space="preserve">TR </w:t>
            </w:r>
            <w:hyperlink r:id="rId23" w:history="1">
              <w:r w:rsidRPr="7F719A6F">
                <w:rPr>
                  <w:rStyle w:val="Hyperlink"/>
                  <w:b/>
                  <w:bCs/>
                  <w:szCs w:val="24"/>
                </w:rPr>
                <w:t>33.936</w:t>
              </w:r>
            </w:hyperlink>
          </w:p>
        </w:tc>
        <w:tc>
          <w:tcPr>
            <w:tcW w:w="6553" w:type="dxa"/>
            <w:tcBorders>
              <w:top w:val="single" w:sz="8" w:space="0" w:color="auto"/>
              <w:left w:val="single" w:sz="8" w:space="0" w:color="auto"/>
              <w:bottom w:val="single" w:sz="8" w:space="0" w:color="auto"/>
              <w:right w:val="single" w:sz="8" w:space="0" w:color="auto"/>
            </w:tcBorders>
            <w:tcMar>
              <w:left w:w="108" w:type="dxa"/>
              <w:right w:w="108" w:type="dxa"/>
            </w:tcMar>
          </w:tcPr>
          <w:p w14:paraId="6F13F462" w14:textId="4BB5B1C0" w:rsidR="7F719A6F" w:rsidRDefault="7F719A6F">
            <w:r w:rsidRPr="7F719A6F">
              <w:rPr>
                <w:szCs w:val="24"/>
              </w:rPr>
              <w:t>Security Assurance Methodology (SECAM) for 3GPP virtualized network products</w:t>
            </w:r>
          </w:p>
        </w:tc>
        <w:tc>
          <w:tcPr>
            <w:tcW w:w="1381" w:type="dxa"/>
            <w:tcBorders>
              <w:top w:val="single" w:sz="8" w:space="0" w:color="auto"/>
              <w:left w:val="single" w:sz="8" w:space="0" w:color="auto"/>
              <w:bottom w:val="single" w:sz="8" w:space="0" w:color="auto"/>
              <w:right w:val="single" w:sz="8" w:space="0" w:color="auto"/>
            </w:tcBorders>
            <w:tcMar>
              <w:left w:w="108" w:type="dxa"/>
              <w:right w:w="108" w:type="dxa"/>
            </w:tcMar>
          </w:tcPr>
          <w:p w14:paraId="11785768" w14:textId="5D07FD72" w:rsidR="7F719A6F" w:rsidRDefault="7F719A6F">
            <w:r w:rsidRPr="7F719A6F">
              <w:rPr>
                <w:szCs w:val="24"/>
              </w:rPr>
              <w:t>5G</w:t>
            </w:r>
          </w:p>
        </w:tc>
      </w:tr>
    </w:tbl>
    <w:p w14:paraId="17E68B56" w14:textId="31C80C38" w:rsidR="00861052" w:rsidRDefault="41CBC0EC" w:rsidP="00CA3436">
      <w:pPr>
        <w:pStyle w:val="Heading2"/>
        <w:rPr>
          <w:rFonts w:eastAsia="Arial"/>
          <w:color w:val="000000"/>
        </w:rPr>
      </w:pPr>
      <w:bookmarkStart w:id="478" w:name="_Toc118975285"/>
      <w:bookmarkStart w:id="479" w:name="_Toc118975475"/>
      <w:bookmarkStart w:id="480" w:name="_Toc119680246"/>
      <w:bookmarkEnd w:id="478"/>
      <w:bookmarkEnd w:id="479"/>
      <w:r w:rsidRPr="00F60DA1">
        <w:rPr>
          <w:rFonts w:eastAsia="Arial"/>
          <w:color w:val="000000"/>
        </w:rPr>
        <w:t xml:space="preserve">Security Assurance in 3GPP </w:t>
      </w:r>
      <w:r w:rsidR="007F1E60">
        <w:rPr>
          <w:rFonts w:eastAsia="Arial"/>
          <w:color w:val="000000"/>
        </w:rPr>
        <w:t>V</w:t>
      </w:r>
      <w:r w:rsidRPr="00F60DA1">
        <w:rPr>
          <w:rFonts w:eastAsia="Arial"/>
          <w:color w:val="000000"/>
        </w:rPr>
        <w:t xml:space="preserve">irtualized </w:t>
      </w:r>
      <w:r w:rsidR="007F1E60">
        <w:rPr>
          <w:rFonts w:eastAsia="Arial"/>
          <w:color w:val="000000"/>
        </w:rPr>
        <w:t>N</w:t>
      </w:r>
      <w:r w:rsidRPr="00F60DA1">
        <w:rPr>
          <w:rFonts w:eastAsia="Arial"/>
          <w:color w:val="000000"/>
        </w:rPr>
        <w:t xml:space="preserve">etwork </w:t>
      </w:r>
      <w:r w:rsidR="007F1E60">
        <w:rPr>
          <w:rFonts w:eastAsia="Arial"/>
          <w:color w:val="000000"/>
        </w:rPr>
        <w:t>P</w:t>
      </w:r>
      <w:r w:rsidRPr="00F60DA1">
        <w:rPr>
          <w:rFonts w:eastAsia="Arial"/>
          <w:color w:val="000000"/>
        </w:rPr>
        <w:t>roducts</w:t>
      </w:r>
      <w:bookmarkEnd w:id="480"/>
    </w:p>
    <w:p w14:paraId="74534A2F" w14:textId="77777777" w:rsidR="00CA3436" w:rsidRPr="00CA3436" w:rsidRDefault="00CA3436" w:rsidP="00CA3436">
      <w:pPr>
        <w:rPr>
          <w:rFonts w:eastAsia="Arial"/>
        </w:rPr>
      </w:pPr>
    </w:p>
    <w:p w14:paraId="2EA42B5B" w14:textId="3B15CD50" w:rsidR="00861052" w:rsidRPr="00830293" w:rsidRDefault="41CBC0EC" w:rsidP="003C3841">
      <w:pPr>
        <w:pStyle w:val="BodyText"/>
      </w:pPr>
      <w:r w:rsidRPr="7F719A6F">
        <w:t xml:space="preserve">As stated in </w:t>
      </w:r>
      <w:hyperlink r:id="rId24" w:history="1">
        <w:r w:rsidRPr="7F719A6F">
          <w:rPr>
            <w:rStyle w:val="Hyperlink"/>
          </w:rPr>
          <w:t>TR 33.916</w:t>
        </w:r>
      </w:hyperlink>
      <w:r w:rsidRPr="7F719A6F">
        <w:t>, “</w:t>
      </w:r>
      <w:r w:rsidRPr="7F719A6F">
        <w:rPr>
          <w:i/>
          <w:iCs/>
        </w:rPr>
        <w:t xml:space="preserve">Security of Network Products should be measurable, comparable, and follow a common </w:t>
      </w:r>
      <w:proofErr w:type="spellStart"/>
      <w:r w:rsidRPr="7F719A6F">
        <w:rPr>
          <w:i/>
          <w:iCs/>
        </w:rPr>
        <w:t>standardised</w:t>
      </w:r>
      <w:proofErr w:type="spellEnd"/>
      <w:r w:rsidRPr="7F719A6F">
        <w:rPr>
          <w:i/>
          <w:iCs/>
        </w:rPr>
        <w:t xml:space="preserve"> baseline.</w:t>
      </w:r>
      <w:r w:rsidRPr="7F719A6F">
        <w:t xml:space="preserve">”. It is in this context that the Security Assurance </w:t>
      </w:r>
      <w:r w:rsidRPr="7F719A6F">
        <w:lastRenderedPageBreak/>
        <w:t>Methodology (SECAM) evaluation process is defined at 3GPP to comprise the Vendor Network Product Development process evaluation, the product lifecycle management process evaluation, and the Network Product evaluation. The five roles involved in the SECAM scheme are:</w:t>
      </w:r>
    </w:p>
    <w:p w14:paraId="0A00AFB1" w14:textId="62485240" w:rsidR="41CBC0EC" w:rsidRDefault="41CBC0EC" w:rsidP="00A06E16">
      <w:pPr>
        <w:pStyle w:val="ListParagraph"/>
        <w:numPr>
          <w:ilvl w:val="0"/>
          <w:numId w:val="3"/>
        </w:numPr>
        <w:rPr>
          <w:szCs w:val="24"/>
        </w:rPr>
      </w:pPr>
      <w:r w:rsidRPr="7F719A6F">
        <w:rPr>
          <w:szCs w:val="24"/>
        </w:rPr>
        <w:t xml:space="preserve">3GPP network product Vendors, which are expected to implement security reliability models incorporating security and privacy considerations into all relevant aspects and phases of the products </w:t>
      </w:r>
    </w:p>
    <w:p w14:paraId="22D9F5EF" w14:textId="6A926609" w:rsidR="41CBC0EC" w:rsidRDefault="41CBC0EC" w:rsidP="00A06E16">
      <w:pPr>
        <w:pStyle w:val="ListParagraph"/>
        <w:numPr>
          <w:ilvl w:val="0"/>
          <w:numId w:val="3"/>
        </w:numPr>
        <w:rPr>
          <w:szCs w:val="24"/>
        </w:rPr>
      </w:pPr>
      <w:r w:rsidRPr="7F719A6F">
        <w:rPr>
          <w:szCs w:val="24"/>
        </w:rPr>
        <w:t>Accredited Test laboratories (ISO 17025 accredited in the context of GSMA NESAS</w:t>
      </w:r>
      <w:r w:rsidR="00AA5915">
        <w:rPr>
          <w:rStyle w:val="FootnoteReference"/>
          <w:szCs w:val="24"/>
        </w:rPr>
        <w:footnoteReference w:id="47"/>
      </w:r>
      <w:r w:rsidRPr="7F719A6F">
        <w:rPr>
          <w:szCs w:val="24"/>
        </w:rPr>
        <w:t xml:space="preserve"> , to evaluate the network product, the evidence of compliance to vendor development and product life cycle management requirements</w:t>
      </w:r>
    </w:p>
    <w:p w14:paraId="16D6A7A2" w14:textId="77B013CB" w:rsidR="41CBC0EC" w:rsidRDefault="41CBC0EC" w:rsidP="00A06E16">
      <w:pPr>
        <w:pStyle w:val="ListParagraph"/>
        <w:numPr>
          <w:ilvl w:val="0"/>
          <w:numId w:val="3"/>
        </w:numPr>
        <w:rPr>
          <w:szCs w:val="24"/>
        </w:rPr>
      </w:pPr>
      <w:r w:rsidRPr="7F719A6F">
        <w:rPr>
          <w:szCs w:val="24"/>
        </w:rPr>
        <w:t>Operators taking the security acceptance decisions</w:t>
      </w:r>
    </w:p>
    <w:p w14:paraId="0224F573" w14:textId="2BA4D193" w:rsidR="41CBC0EC" w:rsidRDefault="41CBC0EC" w:rsidP="00A06E16">
      <w:pPr>
        <w:pStyle w:val="ListParagraph"/>
        <w:numPr>
          <w:ilvl w:val="0"/>
          <w:numId w:val="3"/>
        </w:numPr>
        <w:rPr>
          <w:szCs w:val="24"/>
        </w:rPr>
      </w:pPr>
      <w:r w:rsidRPr="7F719A6F">
        <w:rPr>
          <w:szCs w:val="24"/>
        </w:rPr>
        <w:t>3GPP that produces security assurance specifications (SCAS) (a list of 3GPP SCAS documents is available on</w:t>
      </w:r>
      <w:r w:rsidR="000F6000">
        <w:rPr>
          <w:rStyle w:val="FootnoteReference"/>
          <w:szCs w:val="24"/>
        </w:rPr>
        <w:footnoteReference w:id="48"/>
      </w:r>
      <w:r w:rsidRPr="7F719A6F">
        <w:rPr>
          <w:szCs w:val="24"/>
        </w:rPr>
        <w:t xml:space="preserve"> [</w:t>
      </w:r>
      <w:hyperlink r:id="rId25" w:history="1">
        <w:r w:rsidRPr="7F719A6F">
          <w:rPr>
            <w:rStyle w:val="Hyperlink"/>
            <w:szCs w:val="24"/>
          </w:rPr>
          <w:t>ref-SCAS-docs</w:t>
        </w:r>
      </w:hyperlink>
      <w:r w:rsidRPr="7F719A6F">
        <w:rPr>
          <w:szCs w:val="24"/>
        </w:rPr>
        <w:t>])</w:t>
      </w:r>
    </w:p>
    <w:p w14:paraId="7916980B" w14:textId="3B62EBF8" w:rsidR="41CBC0EC" w:rsidRDefault="5587801B" w:rsidP="00A06E16">
      <w:pPr>
        <w:pStyle w:val="ListParagraph"/>
        <w:numPr>
          <w:ilvl w:val="0"/>
          <w:numId w:val="3"/>
        </w:numPr>
        <w:spacing w:line="259" w:lineRule="auto"/>
        <w:rPr>
          <w:szCs w:val="24"/>
        </w:rPr>
      </w:pPr>
      <w:r>
        <w:t xml:space="preserve">SECAM Accreditation Body responsible for the accreditation tasks. This role is currently assumed by GSMA. </w:t>
      </w:r>
    </w:p>
    <w:p w14:paraId="4B8A5EA6" w14:textId="490947E1" w:rsidR="7F719A6F" w:rsidRDefault="7F719A6F" w:rsidP="00A06E16">
      <w:pPr>
        <w:rPr>
          <w:szCs w:val="24"/>
        </w:rPr>
      </w:pPr>
    </w:p>
    <w:p w14:paraId="0DDD3B30" w14:textId="1905CCE1" w:rsidR="41CBC0EC" w:rsidRDefault="41CBC0EC" w:rsidP="00A6404C">
      <w:pPr>
        <w:pStyle w:val="BodyText"/>
      </w:pPr>
      <w:r w:rsidRPr="7F719A6F">
        <w:t xml:space="preserve">The development of a SCAS specification is further described in </w:t>
      </w:r>
      <w:hyperlink r:id="rId26" w:history="1">
        <w:r w:rsidRPr="7F719A6F">
          <w:rPr>
            <w:rStyle w:val="Hyperlink"/>
          </w:rPr>
          <w:t>TR 33.916</w:t>
        </w:r>
      </w:hyperlink>
      <w:r w:rsidR="000F6000">
        <w:rPr>
          <w:rStyle w:val="FootnoteReference"/>
        </w:rPr>
        <w:footnoteReference w:id="49"/>
      </w:r>
      <w:r w:rsidRPr="7F719A6F">
        <w:t xml:space="preserve">. The normative work typically includes: (1) identifying the critical assets to protect for the specific network product class and a threat analysis; (2) identifying the relevant security requirements (e.g., from catalogues of security requirements such as those in TS </w:t>
      </w:r>
      <w:hyperlink r:id="rId27" w:history="1">
        <w:r w:rsidRPr="7F719A6F">
          <w:rPr>
            <w:rStyle w:val="Hyperlink"/>
          </w:rPr>
          <w:t>33.117</w:t>
        </w:r>
      </w:hyperlink>
      <w:r w:rsidR="00C70C5C">
        <w:rPr>
          <w:rStyle w:val="FootnoteReference"/>
        </w:rPr>
        <w:footnoteReference w:id="50"/>
      </w:r>
      <w:r w:rsidRPr="7F719A6F">
        <w:t xml:space="preserve"> or derived from </w:t>
      </w:r>
      <w:hyperlink r:id="rId28" w:history="1">
        <w:r w:rsidRPr="7F719A6F">
          <w:rPr>
            <w:rStyle w:val="Hyperlink"/>
          </w:rPr>
          <w:t>TS 33.501</w:t>
        </w:r>
      </w:hyperlink>
      <w:r w:rsidR="00C70C5C">
        <w:rPr>
          <w:rStyle w:val="FootnoteReference"/>
        </w:rPr>
        <w:footnoteReference w:id="51"/>
      </w:r>
      <w:r w:rsidRPr="7F719A6F">
        <w:t xml:space="preserve">) to mitigate the threats; and (3) designing the test cases to verify how the security requirements are fulfilled. </w:t>
      </w:r>
    </w:p>
    <w:p w14:paraId="41A21018" w14:textId="7A96F162" w:rsidR="7F719A6F" w:rsidRDefault="7F719A6F" w:rsidP="00A6404C">
      <w:pPr>
        <w:pStyle w:val="BodyText"/>
      </w:pPr>
    </w:p>
    <w:p w14:paraId="2C797E6F" w14:textId="036A1045" w:rsidR="41CBC0EC" w:rsidRDefault="41CBC0EC" w:rsidP="00A6404C">
      <w:pPr>
        <w:pStyle w:val="BodyText"/>
      </w:pPr>
      <w:r w:rsidRPr="7F719A6F">
        <w:t xml:space="preserve">In </w:t>
      </w:r>
      <w:hyperlink r:id="rId29" w:history="1">
        <w:r w:rsidRPr="7F719A6F">
          <w:rPr>
            <w:rStyle w:val="Hyperlink"/>
          </w:rPr>
          <w:t>TS 33.117</w:t>
        </w:r>
      </w:hyperlink>
      <w:r w:rsidR="00C70C5C">
        <w:rPr>
          <w:rStyle w:val="FootnoteReference"/>
        </w:rPr>
        <w:footnoteReference w:id="52"/>
      </w:r>
      <w:r w:rsidRPr="7F719A6F">
        <w:t xml:space="preserve">, a generic set of security requirements to be met by all network products is specified in the so-called “technical baseline” to counter the generic security threats identified by </w:t>
      </w:r>
      <w:hyperlink r:id="rId30" w:history="1">
        <w:r w:rsidRPr="7F719A6F">
          <w:rPr>
            <w:rStyle w:val="Hyperlink"/>
          </w:rPr>
          <w:t>TR 33.926</w:t>
        </w:r>
      </w:hyperlink>
      <w:r w:rsidR="00C70C5C">
        <w:rPr>
          <w:rStyle w:val="FootnoteReference"/>
        </w:rPr>
        <w:footnoteReference w:id="53"/>
      </w:r>
      <w:r w:rsidRPr="7F719A6F">
        <w:t xml:space="preserve">. The scope of </w:t>
      </w:r>
      <w:hyperlink r:id="rId31" w:history="1">
        <w:r w:rsidRPr="7F719A6F">
          <w:rPr>
            <w:rStyle w:val="Hyperlink"/>
          </w:rPr>
          <w:t>TR 33.926</w:t>
        </w:r>
      </w:hyperlink>
      <w:r w:rsidRPr="7F719A6F">
        <w:t xml:space="preserve"> includes the network product class descriptions such as the Generic Network Product (GNP), threats and critical assets that have been identified in the course of the work on 3GPP security assurance specifications. </w:t>
      </w:r>
    </w:p>
    <w:p w14:paraId="1058DF6C" w14:textId="7BFD6338" w:rsidR="7F719A6F" w:rsidRDefault="7F719A6F" w:rsidP="00A6404C">
      <w:pPr>
        <w:pStyle w:val="BodyText"/>
      </w:pPr>
    </w:p>
    <w:p w14:paraId="51F49550" w14:textId="2DAEB687" w:rsidR="41CBC0EC" w:rsidRDefault="41CBC0EC" w:rsidP="00A6404C">
      <w:pPr>
        <w:pStyle w:val="BodyText"/>
      </w:pPr>
      <w:r w:rsidRPr="7F719A6F">
        <w:t xml:space="preserve">Currently in an early stage of development, the </w:t>
      </w:r>
      <w:hyperlink r:id="rId32" w:history="1">
        <w:r w:rsidRPr="7F719A6F">
          <w:rPr>
            <w:rStyle w:val="Hyperlink"/>
          </w:rPr>
          <w:t>TS 33.527</w:t>
        </w:r>
      </w:hyperlink>
      <w:r w:rsidR="00C70C5C">
        <w:rPr>
          <w:rStyle w:val="FootnoteReference"/>
        </w:rPr>
        <w:footnoteReference w:id="54"/>
      </w:r>
      <w:r w:rsidRPr="7F719A6F">
        <w:t xml:space="preserve"> specification will include the objectives, a catalogue of requirements, and a set of test cases for Virtualized Network Product (VNP) classes, which are described in the </w:t>
      </w:r>
      <w:hyperlink r:id="rId33" w:history="1">
        <w:r w:rsidRPr="7F719A6F">
          <w:rPr>
            <w:rStyle w:val="Hyperlink"/>
          </w:rPr>
          <w:t>TR 33.927</w:t>
        </w:r>
      </w:hyperlink>
      <w:r w:rsidR="00C70C5C">
        <w:rPr>
          <w:rStyle w:val="FootnoteReference"/>
        </w:rPr>
        <w:footnoteReference w:id="55"/>
      </w:r>
      <w:r w:rsidRPr="7F719A6F">
        <w:t xml:space="preserve"> report. Similar in principle to </w:t>
      </w:r>
      <w:hyperlink r:id="rId34" w:history="1">
        <w:r w:rsidRPr="7F719A6F">
          <w:rPr>
            <w:rStyle w:val="Hyperlink"/>
          </w:rPr>
          <w:t>TR 33.926</w:t>
        </w:r>
      </w:hyperlink>
      <w:r w:rsidRPr="7F719A6F">
        <w:t xml:space="preserve">, the scope of </w:t>
      </w:r>
      <w:hyperlink r:id="rId35" w:history="1">
        <w:r w:rsidRPr="7F719A6F">
          <w:rPr>
            <w:rStyle w:val="Hyperlink"/>
          </w:rPr>
          <w:t>TR 33.927</w:t>
        </w:r>
      </w:hyperlink>
      <w:r w:rsidRPr="7F719A6F">
        <w:t xml:space="preserve"> includes the identification of threats and critical assets for the VNP class descriptions. </w:t>
      </w:r>
    </w:p>
    <w:p w14:paraId="45F44E47" w14:textId="3358979C" w:rsidR="7F719A6F" w:rsidRDefault="7F719A6F" w:rsidP="00A6404C">
      <w:pPr>
        <w:pStyle w:val="BodyText"/>
      </w:pPr>
    </w:p>
    <w:p w14:paraId="49244EBD" w14:textId="7EEC4699" w:rsidR="41CBC0EC" w:rsidRDefault="41CBC0EC" w:rsidP="00A6404C">
      <w:pPr>
        <w:pStyle w:val="BodyText"/>
      </w:pPr>
      <w:r>
        <w:t xml:space="preserve">According to </w:t>
      </w:r>
      <w:hyperlink r:id="rId36" w:history="1">
        <w:r w:rsidRPr="1AF5FBA8">
          <w:rPr>
            <w:rStyle w:val="Hyperlink"/>
          </w:rPr>
          <w:t>TR 33.818</w:t>
        </w:r>
      </w:hyperlink>
      <w:r w:rsidR="00C70C5C">
        <w:rPr>
          <w:rStyle w:val="FootnoteReference"/>
        </w:rPr>
        <w:footnoteReference w:id="56"/>
      </w:r>
      <w:r>
        <w:t xml:space="preserve">, the Generic VNP (GVNP) class introduced by </w:t>
      </w:r>
      <w:hyperlink r:id="rId37" w:history="1">
        <w:r w:rsidRPr="1AF5FBA8">
          <w:rPr>
            <w:rStyle w:val="Hyperlink"/>
          </w:rPr>
          <w:t>TR 33.927</w:t>
        </w:r>
      </w:hyperlink>
      <w:r>
        <w:t xml:space="preserve"> and reused by </w:t>
      </w:r>
      <w:hyperlink r:id="rId38" w:history="1">
        <w:r w:rsidRPr="1AF5FBA8">
          <w:rPr>
            <w:rStyle w:val="Hyperlink"/>
          </w:rPr>
          <w:t>TR 33.936</w:t>
        </w:r>
      </w:hyperlink>
      <w:r w:rsidR="009B6574">
        <w:rPr>
          <w:rStyle w:val="FootnoteReference"/>
        </w:rPr>
        <w:footnoteReference w:id="57"/>
      </w:r>
      <w:r>
        <w:t xml:space="preserve"> can be </w:t>
      </w:r>
      <w:r w:rsidR="781E81CA">
        <w:t>further</w:t>
      </w:r>
      <w:r>
        <w:t xml:space="preserve"> decomposed into: </w:t>
      </w:r>
    </w:p>
    <w:p w14:paraId="5E7C525A" w14:textId="2CAAE8A2" w:rsidR="41CBC0EC" w:rsidRPr="00AD4EB8" w:rsidRDefault="41CBC0EC" w:rsidP="00A06E16">
      <w:pPr>
        <w:pStyle w:val="ListParagraph"/>
        <w:numPr>
          <w:ilvl w:val="0"/>
          <w:numId w:val="37"/>
        </w:numPr>
        <w:rPr>
          <w:szCs w:val="24"/>
        </w:rPr>
      </w:pPr>
      <w:r w:rsidRPr="00AD4EB8">
        <w:rPr>
          <w:szCs w:val="24"/>
        </w:rPr>
        <w:t xml:space="preserve">VNP class “type 1” implementing 3GPP defined functionalities </w:t>
      </w:r>
      <w:r w:rsidR="00E2488C" w:rsidRPr="00AD4EB8">
        <w:rPr>
          <w:szCs w:val="24"/>
        </w:rPr>
        <w:t>only.</w:t>
      </w:r>
      <w:r w:rsidRPr="00AD4EB8">
        <w:rPr>
          <w:szCs w:val="24"/>
        </w:rPr>
        <w:t xml:space="preserve"> </w:t>
      </w:r>
    </w:p>
    <w:p w14:paraId="110A222F" w14:textId="3646861E" w:rsidR="41CBC0EC" w:rsidRDefault="41CBC0EC" w:rsidP="00A06E16">
      <w:pPr>
        <w:pStyle w:val="ListParagraph"/>
        <w:numPr>
          <w:ilvl w:val="0"/>
          <w:numId w:val="37"/>
        </w:numPr>
      </w:pPr>
      <w:r>
        <w:lastRenderedPageBreak/>
        <w:t xml:space="preserve">VNP class “type 2” implementing 3GPP defined functionalities and </w:t>
      </w:r>
      <w:r w:rsidR="48C66601">
        <w:t>virtualization</w:t>
      </w:r>
      <w:r>
        <w:t xml:space="preserve"> </w:t>
      </w:r>
      <w:r w:rsidR="00E2488C">
        <w:t>layer.</w:t>
      </w:r>
    </w:p>
    <w:p w14:paraId="4926AC71" w14:textId="1B411AAB" w:rsidR="41CBC0EC" w:rsidRDefault="41CBC0EC" w:rsidP="00A06E16">
      <w:pPr>
        <w:pStyle w:val="ListParagraph"/>
        <w:numPr>
          <w:ilvl w:val="0"/>
          <w:numId w:val="37"/>
        </w:numPr>
      </w:pPr>
      <w:r>
        <w:t xml:space="preserve">VNP class “type 3” implementing 3GPP defined functionalities, </w:t>
      </w:r>
      <w:r w:rsidR="0275DFC7">
        <w:t>virtualization</w:t>
      </w:r>
      <w:r>
        <w:t xml:space="preserve"> layer, and hardware layer. </w:t>
      </w:r>
    </w:p>
    <w:p w14:paraId="53C000A4" w14:textId="25866ADE" w:rsidR="7F719A6F" w:rsidRDefault="7F719A6F" w:rsidP="00A06E16">
      <w:pPr>
        <w:rPr>
          <w:szCs w:val="24"/>
        </w:rPr>
      </w:pPr>
    </w:p>
    <w:p w14:paraId="6BF97E2E" w14:textId="2E3AF46D" w:rsidR="41CBC0EC" w:rsidRDefault="41CBC0EC" w:rsidP="00A06E16">
      <w:pPr>
        <w:rPr>
          <w:szCs w:val="24"/>
        </w:rPr>
      </w:pPr>
      <w:r w:rsidRPr="7F719A6F">
        <w:rPr>
          <w:szCs w:val="24"/>
        </w:rPr>
        <w:t xml:space="preserve">For each of these GVNP types, there are generic assets and threats identified alongside security requirements. In addition to a significant number of requirements applicable from the technical baseline specified in </w:t>
      </w:r>
      <w:hyperlink r:id="rId39" w:history="1">
        <w:r w:rsidRPr="7F719A6F">
          <w:rPr>
            <w:rStyle w:val="Hyperlink"/>
            <w:szCs w:val="24"/>
          </w:rPr>
          <w:t>TS 33.117</w:t>
        </w:r>
      </w:hyperlink>
      <w:r w:rsidRPr="7F719A6F">
        <w:rPr>
          <w:szCs w:val="24"/>
        </w:rPr>
        <w:t xml:space="preserve">, the </w:t>
      </w:r>
      <w:hyperlink r:id="rId40" w:history="1">
        <w:r w:rsidRPr="7F719A6F">
          <w:rPr>
            <w:rStyle w:val="Hyperlink"/>
            <w:szCs w:val="24"/>
          </w:rPr>
          <w:t>TR 33.818</w:t>
        </w:r>
      </w:hyperlink>
      <w:r w:rsidRPr="7F719A6F">
        <w:rPr>
          <w:szCs w:val="24"/>
        </w:rPr>
        <w:t xml:space="preserve"> document proposes security functional requirements deriving from virtualization (see Table-1 of Appendix-F) with corresponding test cases. Several of them refer to key issues identified in </w:t>
      </w:r>
      <w:hyperlink r:id="rId41" w:history="1">
        <w:r w:rsidRPr="7F719A6F">
          <w:rPr>
            <w:rStyle w:val="Hyperlink"/>
            <w:szCs w:val="24"/>
          </w:rPr>
          <w:t>TR 33.848</w:t>
        </w:r>
      </w:hyperlink>
      <w:r w:rsidR="009B6574">
        <w:rPr>
          <w:rStyle w:val="FootnoteReference"/>
        </w:rPr>
        <w:footnoteReference w:id="58"/>
      </w:r>
      <w:r w:rsidRPr="7F719A6F">
        <w:rPr>
          <w:szCs w:val="24"/>
        </w:rPr>
        <w:t xml:space="preserve"> (next sub-section</w:t>
      </w:r>
      <w:r w:rsidR="00BF4FF9">
        <w:rPr>
          <w:szCs w:val="24"/>
        </w:rPr>
        <w:fldChar w:fldCharType="begin"/>
      </w:r>
      <w:r w:rsidR="00BF4FF9">
        <w:rPr>
          <w:szCs w:val="24"/>
        </w:rPr>
        <w:instrText xml:space="preserve"> REF _Ref118972427 \r \h </w:instrText>
      </w:r>
      <w:r w:rsidR="00BF4FF9">
        <w:rPr>
          <w:szCs w:val="24"/>
        </w:rPr>
      </w:r>
      <w:r w:rsidR="00BF4FF9">
        <w:rPr>
          <w:szCs w:val="24"/>
        </w:rPr>
        <w:fldChar w:fldCharType="separate"/>
      </w:r>
      <w:r w:rsidR="00C7428A">
        <w:rPr>
          <w:szCs w:val="24"/>
        </w:rPr>
        <w:t>7.5.1</w:t>
      </w:r>
      <w:r w:rsidR="00BF4FF9">
        <w:rPr>
          <w:szCs w:val="24"/>
        </w:rPr>
        <w:fldChar w:fldCharType="end"/>
      </w:r>
      <w:r w:rsidR="00BF4FF9">
        <w:rPr>
          <w:szCs w:val="24"/>
        </w:rPr>
        <w:t>)</w:t>
      </w:r>
      <w:r w:rsidRPr="7F719A6F">
        <w:rPr>
          <w:szCs w:val="24"/>
        </w:rPr>
        <w:t>.</w:t>
      </w:r>
    </w:p>
    <w:p w14:paraId="14F58F30" w14:textId="143E92C0" w:rsidR="7F719A6F" w:rsidRDefault="7F719A6F" w:rsidP="00A06E16">
      <w:pPr>
        <w:rPr>
          <w:szCs w:val="24"/>
        </w:rPr>
      </w:pPr>
    </w:p>
    <w:p w14:paraId="6193E304" w14:textId="21C30ECD" w:rsidR="41CBC0EC" w:rsidRDefault="41CBC0EC" w:rsidP="00A06E16">
      <w:pPr>
        <w:ind w:left="720"/>
      </w:pPr>
      <w:r w:rsidRPr="7F719A6F">
        <w:rPr>
          <w:szCs w:val="24"/>
        </w:rPr>
        <w:t>NOTE: other SDOs, e.g., [“O-RAN Security Requirements Specifications” (version July 2022)] have already considered the TR 33.818 security functional requirements deriving from virtualization.</w:t>
      </w:r>
    </w:p>
    <w:p w14:paraId="3CFA1FD6" w14:textId="6A25D9DA" w:rsidR="7F719A6F" w:rsidRDefault="7F719A6F" w:rsidP="00A06E16"/>
    <w:p w14:paraId="750826E1" w14:textId="01B3C1BB" w:rsidR="7F719A6F" w:rsidRDefault="7F719A6F" w:rsidP="00A06E16"/>
    <w:p w14:paraId="4733FA31" w14:textId="28F06D84" w:rsidR="7F719A6F" w:rsidRPr="005866D6" w:rsidRDefault="4659B307" w:rsidP="00A06E16">
      <w:pPr>
        <w:pStyle w:val="Heading3"/>
        <w:rPr>
          <w:rFonts w:ascii="Times New Roman" w:hAnsi="Times New Roman" w:cs="Times New Roman"/>
        </w:rPr>
      </w:pPr>
      <w:bookmarkStart w:id="481" w:name="_Toc119680247"/>
      <w:r w:rsidRPr="005866D6">
        <w:rPr>
          <w:rFonts w:ascii="Times New Roman" w:eastAsia="Arial" w:hAnsi="Times New Roman" w:cs="Times New Roman"/>
          <w:lang w:val="en-GB"/>
        </w:rPr>
        <w:t>3GPP SA3 Study on Security Impacts of Virtualisation</w:t>
      </w:r>
      <w:bookmarkStart w:id="482" w:name="_Ref118972427"/>
      <w:bookmarkEnd w:id="481"/>
    </w:p>
    <w:bookmarkEnd w:id="482"/>
    <w:p w14:paraId="5B3341C9" w14:textId="4CEA9947" w:rsidR="4659B307" w:rsidRDefault="4659B307">
      <w:r w:rsidRPr="7F719A6F">
        <w:rPr>
          <w:szCs w:val="24"/>
        </w:rPr>
        <w:t xml:space="preserve">The scope of the </w:t>
      </w:r>
      <w:hyperlink r:id="rId42" w:history="1">
        <w:r w:rsidRPr="7F719A6F">
          <w:rPr>
            <w:rStyle w:val="Hyperlink"/>
            <w:szCs w:val="24"/>
          </w:rPr>
          <w:t>TR 33.848</w:t>
        </w:r>
      </w:hyperlink>
      <w:r w:rsidRPr="7F719A6F">
        <w:rPr>
          <w:szCs w:val="24"/>
        </w:rPr>
        <w:t xml:space="preserve"> report states: “</w:t>
      </w:r>
      <w:r w:rsidRPr="7F719A6F">
        <w:rPr>
          <w:i/>
          <w:iCs/>
          <w:szCs w:val="24"/>
        </w:rPr>
        <w:t xml:space="preserve">The present document considers the consequences of </w:t>
      </w:r>
      <w:proofErr w:type="spellStart"/>
      <w:r w:rsidRPr="7F719A6F">
        <w:rPr>
          <w:i/>
          <w:iCs/>
          <w:szCs w:val="24"/>
        </w:rPr>
        <w:t>virtualisation</w:t>
      </w:r>
      <w:proofErr w:type="spellEnd"/>
      <w:r w:rsidRPr="7F719A6F">
        <w:rPr>
          <w:i/>
          <w:iCs/>
          <w:szCs w:val="24"/>
        </w:rPr>
        <w:t xml:space="preserve"> on 3GPP architectures, in order to identify threats and subsequent security requirements. </w:t>
      </w:r>
      <w:r w:rsidRPr="7F719A6F">
        <w:rPr>
          <w:szCs w:val="24"/>
        </w:rPr>
        <w:t>[</w:t>
      </w:r>
      <w:r w:rsidRPr="7F719A6F">
        <w:rPr>
          <w:i/>
          <w:iCs/>
          <w:szCs w:val="24"/>
        </w:rPr>
        <w:t>…</w:t>
      </w:r>
      <w:r w:rsidRPr="7F719A6F">
        <w:rPr>
          <w:szCs w:val="24"/>
        </w:rPr>
        <w:t>]</w:t>
      </w:r>
      <w:r w:rsidRPr="7F719A6F">
        <w:rPr>
          <w:i/>
          <w:iCs/>
          <w:szCs w:val="24"/>
        </w:rPr>
        <w:t xml:space="preserve"> The present document identifies security requirements which need to be addressed </w:t>
      </w:r>
      <w:r w:rsidRPr="7F719A6F">
        <w:rPr>
          <w:szCs w:val="24"/>
        </w:rPr>
        <w:t>[inside and]</w:t>
      </w:r>
      <w:r w:rsidRPr="7F719A6F">
        <w:rPr>
          <w:i/>
          <w:iCs/>
          <w:szCs w:val="24"/>
        </w:rPr>
        <w:t xml:space="preserve"> outside of 3GPP in order for 3GPP to specify fully secure </w:t>
      </w:r>
      <w:proofErr w:type="spellStart"/>
      <w:r w:rsidRPr="7F719A6F">
        <w:rPr>
          <w:i/>
          <w:iCs/>
          <w:szCs w:val="24"/>
        </w:rPr>
        <w:t>virtualised</w:t>
      </w:r>
      <w:proofErr w:type="spellEnd"/>
      <w:r w:rsidRPr="7F719A6F">
        <w:rPr>
          <w:i/>
          <w:iCs/>
          <w:szCs w:val="24"/>
        </w:rPr>
        <w:t xml:space="preserve"> 3GPP functions.</w:t>
      </w:r>
      <w:r w:rsidRPr="7F719A6F">
        <w:rPr>
          <w:szCs w:val="24"/>
        </w:rPr>
        <w:t>”</w:t>
      </w:r>
    </w:p>
    <w:p w14:paraId="18488743" w14:textId="3298FA13" w:rsidR="7F719A6F" w:rsidRDefault="7F719A6F" w:rsidP="7F719A6F">
      <w:pPr>
        <w:rPr>
          <w:szCs w:val="24"/>
        </w:rPr>
      </w:pPr>
    </w:p>
    <w:p w14:paraId="06F54E2D" w14:textId="442C1C4A" w:rsidR="4659B307" w:rsidRDefault="008C1082">
      <w:hyperlink r:id="rId43" w:history="1">
        <w:r w:rsidR="4659B307" w:rsidRPr="1AF5FBA8">
          <w:rPr>
            <w:rStyle w:val="Hyperlink"/>
          </w:rPr>
          <w:t>TR 33.848</w:t>
        </w:r>
      </w:hyperlink>
      <w:r w:rsidR="4659B307">
        <w:t xml:space="preserve"> is developed to primarily address the security of Network Function </w:t>
      </w:r>
      <w:r w:rsidR="68880A4C">
        <w:t>Virtualization</w:t>
      </w:r>
      <w:r w:rsidR="4659B307">
        <w:t xml:space="preserve"> (NFV) as defined by ETSI. A set of security issues are considered general and applicable to any NFV deployment:</w:t>
      </w:r>
    </w:p>
    <w:p w14:paraId="717A2FDD" w14:textId="6B4628B5" w:rsidR="4659B307" w:rsidRPr="00AD4EB8" w:rsidRDefault="4659B307" w:rsidP="007E213E">
      <w:pPr>
        <w:pStyle w:val="ListParagraph"/>
        <w:numPr>
          <w:ilvl w:val="0"/>
          <w:numId w:val="38"/>
        </w:numPr>
        <w:rPr>
          <w:szCs w:val="24"/>
        </w:rPr>
      </w:pPr>
      <w:r w:rsidRPr="00AD4EB8">
        <w:rPr>
          <w:szCs w:val="24"/>
        </w:rPr>
        <w:t xml:space="preserve">Access to VNFs via virtualization layer </w:t>
      </w:r>
    </w:p>
    <w:p w14:paraId="035CEC4B" w14:textId="6F1C72C6" w:rsidR="4659B307" w:rsidRPr="00AD4EB8" w:rsidRDefault="4659B307" w:rsidP="007E213E">
      <w:pPr>
        <w:pStyle w:val="ListParagraph"/>
        <w:numPr>
          <w:ilvl w:val="0"/>
          <w:numId w:val="38"/>
        </w:numPr>
        <w:rPr>
          <w:szCs w:val="24"/>
        </w:rPr>
      </w:pPr>
      <w:r w:rsidRPr="00AD4EB8">
        <w:rPr>
          <w:szCs w:val="24"/>
        </w:rPr>
        <w:t>Sharing private keys (e.g., between instances of the same VNF)</w:t>
      </w:r>
    </w:p>
    <w:p w14:paraId="4FED99AE" w14:textId="128BF3D8" w:rsidR="4659B307" w:rsidRPr="00AD4EB8" w:rsidRDefault="4659B307" w:rsidP="007E213E">
      <w:pPr>
        <w:pStyle w:val="ListParagraph"/>
        <w:numPr>
          <w:ilvl w:val="0"/>
          <w:numId w:val="38"/>
        </w:numPr>
        <w:rPr>
          <w:szCs w:val="24"/>
        </w:rPr>
      </w:pPr>
      <w:r w:rsidRPr="00AD4EB8">
        <w:rPr>
          <w:szCs w:val="24"/>
        </w:rPr>
        <w:t>Isolation, which persists as one the most critical issues to address in NFV</w:t>
      </w:r>
    </w:p>
    <w:p w14:paraId="2A78F503" w14:textId="0E2747B2" w:rsidR="4659B307" w:rsidRPr="00AD4EB8" w:rsidRDefault="4659B307" w:rsidP="007E213E">
      <w:pPr>
        <w:pStyle w:val="ListParagraph"/>
        <w:numPr>
          <w:ilvl w:val="0"/>
          <w:numId w:val="38"/>
        </w:numPr>
        <w:rPr>
          <w:szCs w:val="24"/>
        </w:rPr>
      </w:pPr>
      <w:r>
        <w:t>Vulnerabilities of the physical hosts on top of which VNFs are instantiated</w:t>
      </w:r>
    </w:p>
    <w:p w14:paraId="182C2E3D" w14:textId="7F874EBF" w:rsidR="4659B307" w:rsidRPr="00AD4EB8" w:rsidRDefault="4659B307" w:rsidP="007E213E">
      <w:pPr>
        <w:pStyle w:val="ListParagraph"/>
        <w:numPr>
          <w:ilvl w:val="0"/>
          <w:numId w:val="38"/>
        </w:numPr>
        <w:rPr>
          <w:szCs w:val="24"/>
        </w:rPr>
      </w:pPr>
      <w:r>
        <w:t>Secure administration management of NFV deployments, where the one or several administration accounts remain attractive entry points for any attacker</w:t>
      </w:r>
    </w:p>
    <w:p w14:paraId="681876FE" w14:textId="03C1DA45" w:rsidR="7F719A6F" w:rsidRDefault="7F719A6F" w:rsidP="7F719A6F">
      <w:pPr>
        <w:rPr>
          <w:szCs w:val="24"/>
        </w:rPr>
      </w:pPr>
    </w:p>
    <w:p w14:paraId="41D6A942" w14:textId="4166FC3C" w:rsidR="4659B307" w:rsidRDefault="4659B307" w:rsidP="00A6404C">
      <w:pPr>
        <w:pStyle w:val="BodyText"/>
      </w:pPr>
      <w:r w:rsidRPr="7F719A6F">
        <w:t xml:space="preserve">The latest version of </w:t>
      </w:r>
      <w:hyperlink r:id="rId44" w:history="1">
        <w:r w:rsidRPr="7F719A6F">
          <w:rPr>
            <w:rStyle w:val="Hyperlink"/>
          </w:rPr>
          <w:t>TR 33.848</w:t>
        </w:r>
      </w:hyperlink>
      <w:r w:rsidRPr="7F719A6F">
        <w:t xml:space="preserve"> (v0.13.0 at the time of writing) reflects a tremendous effort in identifying key security issues for aspects related to the virtualization of 3GPP functions and architectures. It already lists 30 key security issues (e.g., function isolation, container security) with security threats and potential requirements for each of them. The document also includes 8 solutions to mitigate several key issues (e.g., trust domain separation, secure bootstrap). An overview of various security areas of concern for which key issues and corresponding solutions may currently be identified in TR 33.848 is provided in </w:t>
      </w:r>
      <w:r w:rsidR="009C69EF">
        <w:fldChar w:fldCharType="begin"/>
      </w:r>
      <w:r w:rsidR="009C69EF">
        <w:instrText xml:space="preserve"> REF _Ref119063672 \h </w:instrText>
      </w:r>
      <w:r w:rsidR="00A6404C">
        <w:instrText xml:space="preserve"> \* MERGEFORMAT </w:instrText>
      </w:r>
      <w:r w:rsidR="009C69EF">
        <w:fldChar w:fldCharType="separate"/>
      </w:r>
      <w:r w:rsidR="009C69EF">
        <w:t xml:space="preserve">Table </w:t>
      </w:r>
      <w:r w:rsidR="009C69EF">
        <w:rPr>
          <w:noProof/>
        </w:rPr>
        <w:t>13</w:t>
      </w:r>
      <w:r w:rsidR="009C69EF">
        <w:noBreakHyphen/>
      </w:r>
      <w:r w:rsidR="009C69EF">
        <w:rPr>
          <w:noProof/>
        </w:rPr>
        <w:t>2</w:t>
      </w:r>
      <w:r w:rsidR="009C69EF">
        <w:fldChar w:fldCharType="end"/>
      </w:r>
      <w:r w:rsidR="009C69EF">
        <w:t>.</w:t>
      </w:r>
    </w:p>
    <w:p w14:paraId="2986FE3E" w14:textId="1B0BDCB3" w:rsidR="7F719A6F" w:rsidRPr="005866D6" w:rsidRDefault="5FDF2B4C" w:rsidP="005866D6">
      <w:pPr>
        <w:pStyle w:val="Heading3"/>
        <w:rPr>
          <w:rFonts w:ascii="Times New Roman" w:hAnsi="Times New Roman" w:cs="Times New Roman"/>
        </w:rPr>
      </w:pPr>
      <w:bookmarkStart w:id="483" w:name="_Toc119680248"/>
      <w:r w:rsidRPr="005866D6">
        <w:rPr>
          <w:rFonts w:ascii="Times New Roman" w:hAnsi="Times New Roman" w:cs="Times New Roman"/>
        </w:rPr>
        <w:t xml:space="preserve">NSA and CISA </w:t>
      </w:r>
      <w:r w:rsidR="00241780" w:rsidRPr="005866D6">
        <w:rPr>
          <w:rFonts w:ascii="Times New Roman" w:hAnsi="Times New Roman" w:cs="Times New Roman"/>
        </w:rPr>
        <w:t>S</w:t>
      </w:r>
      <w:r w:rsidRPr="005866D6">
        <w:rPr>
          <w:rFonts w:ascii="Times New Roman" w:hAnsi="Times New Roman" w:cs="Times New Roman"/>
        </w:rPr>
        <w:t xml:space="preserve">ecurity </w:t>
      </w:r>
      <w:r w:rsidR="00241780" w:rsidRPr="005866D6">
        <w:rPr>
          <w:rFonts w:ascii="Times New Roman" w:hAnsi="Times New Roman" w:cs="Times New Roman"/>
        </w:rPr>
        <w:t>G</w:t>
      </w:r>
      <w:r w:rsidRPr="005866D6">
        <w:rPr>
          <w:rFonts w:ascii="Times New Roman" w:hAnsi="Times New Roman" w:cs="Times New Roman"/>
        </w:rPr>
        <w:t>uidance for 5G</w:t>
      </w:r>
      <w:bookmarkEnd w:id="483"/>
      <w:r w:rsidRPr="005866D6">
        <w:rPr>
          <w:rFonts w:ascii="Times New Roman" w:hAnsi="Times New Roman" w:cs="Times New Roman"/>
        </w:rPr>
        <w:t xml:space="preserve"> </w:t>
      </w:r>
    </w:p>
    <w:p w14:paraId="1AAD3A24" w14:textId="77777777" w:rsidR="00C06746" w:rsidRPr="00A07A7D" w:rsidRDefault="00C06746" w:rsidP="00F53251"/>
    <w:p w14:paraId="23E5A37A" w14:textId="4D32547D" w:rsidR="02B02BBA" w:rsidRDefault="02B02BBA" w:rsidP="02B02BBA">
      <w:r>
        <w:t xml:space="preserve">The next subsections contain an overview of NSA and CISA guidelines on cloud infrastructure and on </w:t>
      </w:r>
      <w:r w:rsidR="001E1106">
        <w:t>Kubernetes®</w:t>
      </w:r>
      <w:r>
        <w:t xml:space="preserve"> hardening. </w:t>
      </w:r>
    </w:p>
    <w:p w14:paraId="57036FCF" w14:textId="33F2AE14" w:rsidR="00E30F4C" w:rsidRPr="005866D6" w:rsidRDefault="5FDF2B4C" w:rsidP="000C1218">
      <w:pPr>
        <w:pStyle w:val="Heading3"/>
        <w:rPr>
          <w:rFonts w:ascii="Times New Roman" w:hAnsi="Times New Roman" w:cs="Times New Roman"/>
        </w:rPr>
      </w:pPr>
      <w:bookmarkStart w:id="484" w:name="_Ref118972360"/>
      <w:bookmarkStart w:id="485" w:name="_Toc119680249"/>
      <w:r w:rsidRPr="005866D6">
        <w:rPr>
          <w:rFonts w:ascii="Times New Roman" w:hAnsi="Times New Roman" w:cs="Times New Roman"/>
        </w:rPr>
        <w:t>On 5G Cloud Infrastructure</w:t>
      </w:r>
      <w:bookmarkEnd w:id="484"/>
      <w:bookmarkEnd w:id="485"/>
    </w:p>
    <w:p w14:paraId="56371293" w14:textId="70825CEF" w:rsidR="224E2197" w:rsidRPr="00840FEB" w:rsidRDefault="224E2197" w:rsidP="00F53251">
      <w:pPr>
        <w:pStyle w:val="BodyText"/>
      </w:pPr>
      <w:r w:rsidRPr="00A07A7D">
        <w:t xml:space="preserve">In </w:t>
      </w:r>
      <w:r w:rsidRPr="00B16202">
        <w:t>2021</w:t>
      </w:r>
      <w:r w:rsidRPr="00F53251">
        <w:t xml:space="preserve">, NSA and CISA released the “Security guidance for 5G cloud infrastructures” </w:t>
      </w:r>
      <w:r w:rsidRPr="00840FEB">
        <w:t>guidelines as a four-part series of publications</w:t>
      </w:r>
      <w:r w:rsidR="008051AB" w:rsidRPr="00840FEB">
        <w:rPr>
          <w:rStyle w:val="FootnoteReference"/>
        </w:rPr>
        <w:footnoteReference w:id="59"/>
      </w:r>
      <w:r w:rsidRPr="00840FEB">
        <w:t xml:space="preserve"> </w:t>
      </w:r>
      <w:r w:rsidR="009C578D" w:rsidRPr="00840FEB">
        <w:rPr>
          <w:rStyle w:val="FootnoteReference"/>
        </w:rPr>
        <w:footnoteReference w:id="60"/>
      </w:r>
      <w:r w:rsidR="003D316B" w:rsidRPr="00840FEB">
        <w:t xml:space="preserve"> </w:t>
      </w:r>
      <w:r w:rsidR="003D0B50" w:rsidRPr="00840FEB">
        <w:rPr>
          <w:rStyle w:val="FootnoteReference"/>
        </w:rPr>
        <w:footnoteReference w:id="61"/>
      </w:r>
      <w:r w:rsidR="003D316B" w:rsidRPr="00840FEB">
        <w:t xml:space="preserve"> </w:t>
      </w:r>
      <w:r w:rsidR="003D316B" w:rsidRPr="00840FEB">
        <w:rPr>
          <w:rStyle w:val="FootnoteReference"/>
        </w:rPr>
        <w:footnoteReference w:id="62"/>
      </w:r>
      <w:r w:rsidR="009416ED">
        <w:t xml:space="preserve"> </w:t>
      </w:r>
      <w:r w:rsidRPr="00840FEB">
        <w:t>with recommendations to approach the implementation of Zero Trust principles in 5G cloud infrastructures. As described in these publications</w:t>
      </w:r>
      <w:r w:rsidR="00E017BA" w:rsidRPr="00840FEB">
        <w:rPr>
          <w:rStyle w:val="FootnoteReference"/>
        </w:rPr>
        <w:footnoteReference w:id="63"/>
      </w:r>
      <w:r w:rsidRPr="00840FEB">
        <w:t xml:space="preserve">, the promoted approach supports the </w:t>
      </w:r>
      <w:hyperlink r:id="rId45" w:history="1">
        <w:r w:rsidRPr="00840FEB">
          <w:rPr>
            <w:rStyle w:val="Hyperlink"/>
            <w:color w:val="auto"/>
          </w:rPr>
          <w:t>May 2021 Presidential Executive Order on Improving the Nation’s Cybersecurity</w:t>
        </w:r>
      </w:hyperlink>
      <w:r w:rsidRPr="00840FEB">
        <w:t>.</w:t>
      </w:r>
    </w:p>
    <w:p w14:paraId="63CB6667" w14:textId="6DC59E72" w:rsidR="68EC6C12" w:rsidRPr="00F53251" w:rsidRDefault="68EC6C12" w:rsidP="00F53251">
      <w:pPr>
        <w:pStyle w:val="BodyText"/>
      </w:pPr>
    </w:p>
    <w:p w14:paraId="120E1676" w14:textId="0D85EEE8" w:rsidR="224E2197" w:rsidRPr="00F53251" w:rsidRDefault="224E2197" w:rsidP="00F53251">
      <w:pPr>
        <w:pStyle w:val="BodyText"/>
      </w:pPr>
      <w:r w:rsidRPr="00F53251">
        <w:t xml:space="preserve">Sometimes known as a </w:t>
      </w:r>
      <w:r w:rsidR="006022A1" w:rsidRPr="00F53251">
        <w:t>perimeter</w:t>
      </w:r>
      <w:r w:rsidR="009416ED">
        <w:t>-</w:t>
      </w:r>
      <w:r w:rsidR="006022A1" w:rsidRPr="00F53251">
        <w:t>less</w:t>
      </w:r>
      <w:r w:rsidRPr="00F53251">
        <w:t xml:space="preserve"> security, following the “never trust, always verify” security paradigm, an operative definition of Zero Trust (ZT) and Zero Trust Architecture (ZTA) by NIST </w:t>
      </w:r>
      <w:r w:rsidR="005D6B56">
        <w:rPr>
          <w:rStyle w:val="FootnoteReference"/>
        </w:rPr>
        <w:footnoteReference w:id="64"/>
      </w:r>
      <w:r w:rsidRPr="00F53251">
        <w:t xml:space="preserve"> is:</w:t>
      </w:r>
    </w:p>
    <w:p w14:paraId="55A64647" w14:textId="645EE829" w:rsidR="68EC6C12" w:rsidRPr="00F53251" w:rsidRDefault="68EC6C12" w:rsidP="00F53251">
      <w:pPr>
        <w:pStyle w:val="BodyText"/>
      </w:pPr>
    </w:p>
    <w:p w14:paraId="7AEBC547" w14:textId="04154F59" w:rsidR="224E2197" w:rsidRPr="00B16202" w:rsidRDefault="224E2197" w:rsidP="00F53251">
      <w:pPr>
        <w:pStyle w:val="BodyText"/>
      </w:pPr>
      <w:r w:rsidRPr="00F53251">
        <w:t xml:space="preserve">“Zero trust </w:t>
      </w:r>
      <w:r w:rsidRPr="00A07A7D">
        <w:t xml:space="preserve">(ZT) provides a collection of concepts and ideas designed to minimize uncertainty in enforcing accurate, least privilege per-request access decisions in information systems and services in the face of a network viewed as compromised. </w:t>
      </w:r>
    </w:p>
    <w:p w14:paraId="4940D55F" w14:textId="55009964" w:rsidR="68EC6C12" w:rsidRPr="00F53251" w:rsidRDefault="68EC6C12" w:rsidP="00F53251">
      <w:pPr>
        <w:pStyle w:val="BodyText"/>
      </w:pPr>
    </w:p>
    <w:p w14:paraId="7470618D" w14:textId="7AB7B28C" w:rsidR="224E2197" w:rsidRPr="00F53251" w:rsidRDefault="224E2197" w:rsidP="00F53251">
      <w:pPr>
        <w:pStyle w:val="BodyText"/>
      </w:pPr>
      <w:r w:rsidRPr="00F53251">
        <w:t xml:space="preserve">Zero trust architecture </w:t>
      </w:r>
      <w:r w:rsidRPr="00A07A7D">
        <w:t xml:space="preserve">(ZTA) is an enterprise’s cybersecurity plan that utilizes zero trust concepts and encompasses component relationships, workflow planning, and access policies. Therefore, a </w:t>
      </w:r>
      <w:r w:rsidR="006022A1" w:rsidRPr="00F53251">
        <w:t>zero-trust</w:t>
      </w:r>
      <w:r w:rsidRPr="00F53251">
        <w:t xml:space="preserve"> enterprise is the network infrastructure (physical and virtual) and operational policies that are in place for an enterprise as a product of a </w:t>
      </w:r>
      <w:r w:rsidR="00F058EA">
        <w:t>ZT</w:t>
      </w:r>
      <w:r w:rsidRPr="00F53251">
        <w:t xml:space="preserve"> architecture plan.”</w:t>
      </w:r>
    </w:p>
    <w:p w14:paraId="4B1F2C83" w14:textId="4ACB6DC5" w:rsidR="68EC6C12" w:rsidRPr="00F53251" w:rsidRDefault="68EC6C12" w:rsidP="00F53251">
      <w:pPr>
        <w:pStyle w:val="BodyText"/>
      </w:pPr>
    </w:p>
    <w:p w14:paraId="4F8050CF" w14:textId="017F4225" w:rsidR="224E2197" w:rsidRPr="00F53251" w:rsidRDefault="224E2197" w:rsidP="00F53251">
      <w:pPr>
        <w:pStyle w:val="BodyText"/>
      </w:pPr>
      <w:r w:rsidRPr="00F53251">
        <w:t xml:space="preserve">As stated by the NSA/CISA guidelines, the cloud-native 5G networks “will be a lucrative target for cyber threat actors”. This may be considered a guiding tenet for all the efforts to develop cybersecurity strategies. Furthermore, starting from the basic assumptions that “there is no implicit trust granted to assets or user accounts </w:t>
      </w:r>
      <w:r w:rsidRPr="00F60DA1">
        <w:t>based solely on their physical or network location or based on asset ownership</w:t>
      </w:r>
      <w:r w:rsidR="00DC55F1">
        <w:rPr>
          <w:rStyle w:val="FootnoteReference"/>
        </w:rPr>
        <w:footnoteReference w:id="65"/>
      </w:r>
      <w:r w:rsidRPr="00A07A7D">
        <w:t>”</w:t>
      </w:r>
      <w:r w:rsidRPr="00F53251">
        <w:t>, and that an attacker may already be inside the network, the ZT model enhances security by demanding explicit and continuous authorization for all interactions between resources. ZTA is necessary to protect 5G cloud deployments.</w:t>
      </w:r>
    </w:p>
    <w:p w14:paraId="5F7997A4" w14:textId="08BE9FE9" w:rsidR="68EC6C12" w:rsidRPr="00F53251" w:rsidRDefault="68EC6C12" w:rsidP="00F60DA1">
      <w:pPr>
        <w:pStyle w:val="BodyText"/>
      </w:pPr>
    </w:p>
    <w:p w14:paraId="765385B5" w14:textId="1D343DC1" w:rsidR="00725060" w:rsidRPr="000C1218" w:rsidRDefault="00EE1490" w:rsidP="00F60DA1">
      <w:pPr>
        <w:pStyle w:val="BodyText"/>
      </w:pPr>
      <w:r w:rsidRPr="00F60DA1">
        <w:t>It is worth</w:t>
      </w:r>
      <w:r w:rsidR="008F1078" w:rsidRPr="00F60DA1">
        <w:t xml:space="preserve"> highlighting</w:t>
      </w:r>
      <w:r w:rsidR="224E2197" w:rsidRPr="007A5325">
        <w:t xml:space="preserve"> the 5G Americas </w:t>
      </w:r>
      <w:hyperlink r:id="rId46" w:history="1">
        <w:r w:rsidR="224E2197" w:rsidRPr="001106EA">
          <w:rPr>
            <w:rStyle w:val="Hyperlink"/>
          </w:rPr>
          <w:t>Security in 5G</w:t>
        </w:r>
      </w:hyperlink>
      <w:r w:rsidR="224E2197" w:rsidRPr="00F53251">
        <w:t xml:space="preserve"> paper</w:t>
      </w:r>
      <w:r w:rsidR="00B2085A">
        <w:rPr>
          <w:rStyle w:val="FootnoteReference"/>
        </w:rPr>
        <w:footnoteReference w:id="66"/>
      </w:r>
      <w:r w:rsidR="224E2197" w:rsidRPr="00F53251">
        <w:t xml:space="preserve"> recommends to “</w:t>
      </w:r>
      <w:r w:rsidR="224E2197" w:rsidRPr="00F60DA1">
        <w:t xml:space="preserve">Build 5G networks with a ZTA that is complemented with perimeter security to provide protection from </w:t>
      </w:r>
      <w:r w:rsidR="224E2197" w:rsidRPr="00F60DA1">
        <w:lastRenderedPageBreak/>
        <w:t>internal and external threats</w:t>
      </w:r>
      <w:r w:rsidR="224E2197" w:rsidRPr="00A07A7D">
        <w:t>.”</w:t>
      </w:r>
      <w:r w:rsidR="224E2197" w:rsidRPr="00B16202">
        <w:t xml:space="preserve"> As stated in 5G Americas </w:t>
      </w:r>
      <w:hyperlink r:id="rId47" w:history="1">
        <w:r w:rsidR="224E2197" w:rsidRPr="001106EA">
          <w:rPr>
            <w:rStyle w:val="Hyperlink"/>
          </w:rPr>
          <w:t>Security in 5G</w:t>
        </w:r>
      </w:hyperlink>
      <w:r w:rsidR="005211F2">
        <w:rPr>
          <w:rStyle w:val="FootnoteReference"/>
        </w:rPr>
        <w:footnoteReference w:id="67"/>
      </w:r>
      <w:r w:rsidR="224E2197" w:rsidRPr="00F53251">
        <w:t>, further information about ZT in 5G networks is provided in “</w:t>
      </w:r>
      <w:hyperlink r:id="rId48" w:history="1">
        <w:r w:rsidR="224E2197" w:rsidRPr="001106EA">
          <w:rPr>
            <w:rStyle w:val="Hyperlink"/>
          </w:rPr>
          <w:t>Zero trust and 5G – Realizing zero trust in networks</w:t>
        </w:r>
      </w:hyperlink>
      <w:r w:rsidR="002A2D2C">
        <w:rPr>
          <w:rStyle w:val="FootnoteReference"/>
        </w:rPr>
        <w:footnoteReference w:id="68"/>
      </w:r>
      <w:r w:rsidR="224E2197" w:rsidRPr="00F53251">
        <w:t xml:space="preserve">”, where four key security features adopted by 5G that are of most significance to enable ZTA are described: </w:t>
      </w:r>
    </w:p>
    <w:p w14:paraId="50CC4B3F" w14:textId="7831E668" w:rsidR="00267F3E" w:rsidRPr="00F53251" w:rsidRDefault="00267F3E" w:rsidP="007E213E">
      <w:pPr>
        <w:pStyle w:val="BodyText"/>
        <w:numPr>
          <w:ilvl w:val="0"/>
          <w:numId w:val="34"/>
        </w:numPr>
      </w:pPr>
      <w:r w:rsidRPr="00BA6F2D">
        <w:t>S</w:t>
      </w:r>
      <w:r w:rsidR="224E2197" w:rsidRPr="007A5325">
        <w:t>ecure di</w:t>
      </w:r>
      <w:r w:rsidR="224E2197" w:rsidRPr="00F53251">
        <w:t>gital identities</w:t>
      </w:r>
    </w:p>
    <w:p w14:paraId="4D53F9B6" w14:textId="1CF5CF41" w:rsidR="00267F3E" w:rsidRPr="007A5325" w:rsidRDefault="00267F3E" w:rsidP="007E213E">
      <w:pPr>
        <w:pStyle w:val="BodyText"/>
        <w:numPr>
          <w:ilvl w:val="0"/>
          <w:numId w:val="34"/>
        </w:numPr>
      </w:pPr>
      <w:r w:rsidRPr="00BA6F2D">
        <w:t>S</w:t>
      </w:r>
      <w:r w:rsidR="224E2197" w:rsidRPr="007A5325">
        <w:t>ecure tr</w:t>
      </w:r>
      <w:r w:rsidR="224E2197" w:rsidRPr="00F53251">
        <w:t>ansport</w:t>
      </w:r>
    </w:p>
    <w:p w14:paraId="398F44D2" w14:textId="6F5FA890" w:rsidR="00267F3E" w:rsidRPr="007A5325" w:rsidRDefault="00267F3E" w:rsidP="007E213E">
      <w:pPr>
        <w:pStyle w:val="BodyText"/>
        <w:numPr>
          <w:ilvl w:val="0"/>
          <w:numId w:val="34"/>
        </w:numPr>
      </w:pPr>
      <w:r w:rsidRPr="007A5325">
        <w:t>P</w:t>
      </w:r>
      <w:r w:rsidR="224E2197" w:rsidRPr="007A5325">
        <w:t>olicy frame</w:t>
      </w:r>
      <w:r w:rsidR="224E2197" w:rsidRPr="00F53251">
        <w:t>works</w:t>
      </w:r>
    </w:p>
    <w:p w14:paraId="70800784" w14:textId="7E3C0EC5" w:rsidR="224E2197" w:rsidRPr="007A5325" w:rsidRDefault="00267F3E" w:rsidP="007E213E">
      <w:pPr>
        <w:pStyle w:val="BodyText"/>
        <w:numPr>
          <w:ilvl w:val="0"/>
          <w:numId w:val="34"/>
        </w:numPr>
      </w:pPr>
      <w:r w:rsidRPr="007A5325">
        <w:t>S</w:t>
      </w:r>
      <w:r w:rsidR="224E2197" w:rsidRPr="007A5325">
        <w:t>ecurity monitoring</w:t>
      </w:r>
    </w:p>
    <w:p w14:paraId="6C2E7D6A" w14:textId="017D7E7B" w:rsidR="68EC6C12" w:rsidRPr="007A5325" w:rsidRDefault="68EC6C12" w:rsidP="00F60DA1">
      <w:pPr>
        <w:pStyle w:val="BodyText"/>
      </w:pPr>
    </w:p>
    <w:p w14:paraId="3DBEE949" w14:textId="1AE4FA06" w:rsidR="68EC6C12" w:rsidRPr="007A5325" w:rsidRDefault="27AE8FDF" w:rsidP="00F60DA1">
      <w:pPr>
        <w:pStyle w:val="BodyText"/>
      </w:pPr>
      <w:r w:rsidRPr="007A5325">
        <w:t>The ZT principles can be divided into two categories. The first category consists of principles in the design to prevent and detect wrong or threat actions. The second category consists of principles around monitoring and response.</w:t>
      </w:r>
    </w:p>
    <w:p w14:paraId="5FB3FDCA" w14:textId="400A94C3" w:rsidR="02B02BBA" w:rsidRPr="007A5325" w:rsidRDefault="02B02BBA" w:rsidP="00F60DA1">
      <w:pPr>
        <w:pStyle w:val="BodyText"/>
      </w:pPr>
    </w:p>
    <w:p w14:paraId="6DCDD917" w14:textId="792F4105" w:rsidR="224E2197" w:rsidRPr="007A5325" w:rsidRDefault="224E2197" w:rsidP="00F60DA1">
      <w:pPr>
        <w:pStyle w:val="BodyText"/>
      </w:pPr>
      <w:r w:rsidRPr="007A5325">
        <w:t>Part 1 of the N</w:t>
      </w:r>
      <w:r w:rsidRPr="00F53251">
        <w:t>SA/CISA series</w:t>
      </w:r>
      <w:r w:rsidR="00BB53B3">
        <w:rPr>
          <w:rStyle w:val="FootnoteReference"/>
        </w:rPr>
        <w:footnoteReference w:id="69"/>
      </w:r>
      <w:r w:rsidR="002453E0">
        <w:t xml:space="preserve"> </w:t>
      </w:r>
      <w:r w:rsidRPr="00F53251">
        <w:t>“Prevent and Detect Lateral Movement” addresses prevention and detection of lateral movement in the cloud, i.</w:t>
      </w:r>
      <w:r w:rsidRPr="000C1218">
        <w:t>e., an attacker who has successfully exploited a vulnerability to gain initial access into a 5G cloud is expected to look for unauthenticated internal services to gain more access. The recommended mitigations under the implementation of secure identity and</w:t>
      </w:r>
      <w:r w:rsidRPr="006A5549">
        <w:t xml:space="preserve"> access management (IDAM) include secure digital identities management, authenticated and authoriz</w:t>
      </w:r>
      <w:r w:rsidRPr="007D2418">
        <w:t>ed access to resources, security monitoring and detection of threats. The guidance related to software management address code scanning, keeping software up t</w:t>
      </w:r>
      <w:r w:rsidRPr="006833F4">
        <w:t xml:space="preserve">o date and following patch management practices (e.g., </w:t>
      </w:r>
      <w:hyperlink r:id="rId49" w:history="1">
        <w:r w:rsidRPr="001106EA">
          <w:rPr>
            <w:rStyle w:val="Hyperlink"/>
          </w:rPr>
          <w:t>NIST SP 800-40</w:t>
        </w:r>
      </w:hyperlink>
      <w:r w:rsidRPr="007A5325">
        <w:t>)</w:t>
      </w:r>
      <w:r w:rsidR="002A2D2C">
        <w:rPr>
          <w:rStyle w:val="FootnoteReference"/>
        </w:rPr>
        <w:footnoteReference w:id="70"/>
      </w:r>
      <w:r w:rsidRPr="007A5325">
        <w:t xml:space="preserve">. The secure networking aspects provide examples in terms of concrete virtualization technologies (e.g., </w:t>
      </w:r>
      <w:hyperlink r:id="rId50" w:history="1">
        <w:r w:rsidRPr="001106EA">
          <w:rPr>
            <w:rStyle w:val="Hyperlink"/>
          </w:rPr>
          <w:t xml:space="preserve">CIS Benchmarks Securing </w:t>
        </w:r>
        <w:r w:rsidR="001E1106">
          <w:rPr>
            <w:rStyle w:val="Hyperlink"/>
          </w:rPr>
          <w:t>Kubernetes</w:t>
        </w:r>
        <w:r w:rsidR="001E1106" w:rsidRPr="00602734">
          <w:rPr>
            <w:rStyle w:val="Hyperlink"/>
            <w:vertAlign w:val="superscript"/>
          </w:rPr>
          <w:t>®</w:t>
        </w:r>
      </w:hyperlink>
      <w:r w:rsidR="00A00178">
        <w:rPr>
          <w:rStyle w:val="FootnoteReference"/>
        </w:rPr>
        <w:footnoteReference w:id="71"/>
      </w:r>
      <w:r w:rsidRPr="007A5325">
        <w:t xml:space="preserve">), secure communication protocols (e.g., use of TLS 1.2 or later), and network access control. Recommendations on continuous monitoring and deployment of analytics systems are also provided.  </w:t>
      </w:r>
    </w:p>
    <w:p w14:paraId="7BFF95EA" w14:textId="73B03144" w:rsidR="68EC6C12" w:rsidRPr="007A5325" w:rsidRDefault="68EC6C12" w:rsidP="00F60DA1">
      <w:pPr>
        <w:pStyle w:val="BodyText"/>
      </w:pPr>
    </w:p>
    <w:p w14:paraId="0BFF22A0" w14:textId="58365DC2" w:rsidR="224E2197" w:rsidRPr="009416ED" w:rsidRDefault="224E2197" w:rsidP="009416ED">
      <w:pPr>
        <w:pStyle w:val="BodyText"/>
      </w:pPr>
      <w:r w:rsidRPr="009416ED">
        <w:t>In Part 2, “Securely Isolate Network Resources</w:t>
      </w:r>
      <w:r w:rsidR="00614732" w:rsidRPr="009416ED">
        <w:rPr>
          <w:rStyle w:val="FootnoteReference"/>
          <w:vertAlign w:val="baseline"/>
        </w:rPr>
        <w:footnoteReference w:id="72"/>
      </w:r>
      <w:r w:rsidR="003F34AF">
        <w:rPr>
          <w:rStyle w:val="FootnoteReference"/>
        </w:rPr>
        <w:footnoteReference w:id="73"/>
      </w:r>
      <w:r w:rsidRPr="009416ED">
        <w:t>” [</w:t>
      </w:r>
      <w:hyperlink r:id="rId51" w:history="1">
        <w:r w:rsidRPr="009416ED">
          <w:rPr>
            <w:rStyle w:val="Hyperlink"/>
            <w:color w:val="auto"/>
          </w:rPr>
          <w:t>ref2</w:t>
        </w:r>
      </w:hyperlink>
      <w:r w:rsidRPr="009416ED">
        <w:t xml:space="preserve">], the guidelines address securing the container stack. The recommendations cover key security areas such as: </w:t>
      </w:r>
    </w:p>
    <w:p w14:paraId="05A0AD51" w14:textId="48C29D77" w:rsidR="224E2197" w:rsidRPr="009416ED" w:rsidRDefault="00AD70BC" w:rsidP="00AD70BC">
      <w:pPr>
        <w:pStyle w:val="BodyText"/>
        <w:numPr>
          <w:ilvl w:val="0"/>
          <w:numId w:val="48"/>
        </w:numPr>
      </w:pPr>
      <w:r>
        <w:t>I</w:t>
      </w:r>
      <w:r w:rsidR="5FDF2B4C" w:rsidRPr="009416ED">
        <w:t>solation of resources (e.g., restrict containers running in privileged mode, use of controls to prevent privilege escalation) and use of Trusted Execution Environments</w:t>
      </w:r>
      <w:r w:rsidR="001E6A9C">
        <w:t xml:space="preserve"> TEE)</w:t>
      </w:r>
      <w:r w:rsidR="5FDF2B4C" w:rsidRPr="009416ED">
        <w:t xml:space="preserve"> – (this is referred to as HMEE at ETSI NFV</w:t>
      </w:r>
      <w:r w:rsidR="007A19EC" w:rsidRPr="009416ED">
        <w:t xml:space="preserve"> </w:t>
      </w:r>
      <w:r w:rsidR="005559A7" w:rsidRPr="009416ED">
        <w:t>Chapter</w:t>
      </w:r>
      <w:r w:rsidR="007A19EC" w:rsidRPr="009416ED">
        <w:t xml:space="preserve"> </w:t>
      </w:r>
      <w:r w:rsidR="007A19EC" w:rsidRPr="009416ED">
        <w:fldChar w:fldCharType="begin"/>
      </w:r>
      <w:r w:rsidR="007A19EC" w:rsidRPr="009416ED">
        <w:instrText xml:space="preserve"> REF _Ref118973491 \r \h </w:instrText>
      </w:r>
      <w:r w:rsidR="009416ED">
        <w:instrText xml:space="preserve"> \* MERGEFORMAT </w:instrText>
      </w:r>
      <w:r w:rsidR="007A19EC" w:rsidRPr="009416ED">
        <w:fldChar w:fldCharType="separate"/>
      </w:r>
      <w:r w:rsidR="00C7428A" w:rsidRPr="009416ED">
        <w:t>7.3.3</w:t>
      </w:r>
      <w:r w:rsidR="007A19EC" w:rsidRPr="009416ED">
        <w:fldChar w:fldCharType="end"/>
      </w:r>
      <w:r w:rsidR="00C9276D" w:rsidRPr="009416ED">
        <w:t>)</w:t>
      </w:r>
      <w:r w:rsidR="5FDF2B4C" w:rsidRPr="009416ED">
        <w:t xml:space="preserve"> for sensitive workloads. The TEEs can play an important role to hold the identities securely (through isolation). The TEE must be leveraged with the remote attestation. </w:t>
      </w:r>
    </w:p>
    <w:p w14:paraId="1C86C095" w14:textId="2E441B7B" w:rsidR="224E2197" w:rsidRPr="009416ED" w:rsidRDefault="00AD70BC" w:rsidP="00AD70BC">
      <w:pPr>
        <w:pStyle w:val="BodyText"/>
        <w:numPr>
          <w:ilvl w:val="0"/>
          <w:numId w:val="48"/>
        </w:numPr>
      </w:pPr>
      <w:r>
        <w:t>H</w:t>
      </w:r>
      <w:r w:rsidR="224E2197" w:rsidRPr="009416ED">
        <w:t>ardening the container runtime (e.g., relying on Linux capabilities like seccomp), setting resource quotas.</w:t>
      </w:r>
    </w:p>
    <w:p w14:paraId="742E1F33" w14:textId="59AD6BD3" w:rsidR="224E2197" w:rsidRPr="009416ED" w:rsidRDefault="00AD70BC" w:rsidP="00AD70BC">
      <w:pPr>
        <w:pStyle w:val="BodyText"/>
        <w:numPr>
          <w:ilvl w:val="0"/>
          <w:numId w:val="48"/>
        </w:numPr>
      </w:pPr>
      <w:r>
        <w:t>I</w:t>
      </w:r>
      <w:r w:rsidR="224E2197" w:rsidRPr="009416ED">
        <w:t>mplementing threat detection and incident response with examples of mitigations such as network isolating the targeted Pod, cordoning the nodes so that workloads are not scheduled on the affected node, etc.</w:t>
      </w:r>
    </w:p>
    <w:p w14:paraId="7285EDDD" w14:textId="755085F1" w:rsidR="68EC6C12" w:rsidRPr="007D2418" w:rsidRDefault="68EC6C12" w:rsidP="00F60DA1">
      <w:pPr>
        <w:pStyle w:val="BodyText"/>
      </w:pPr>
    </w:p>
    <w:p w14:paraId="10A2E634" w14:textId="20230D9C" w:rsidR="42CF2B91" w:rsidRPr="007A5325" w:rsidRDefault="42CF2B91" w:rsidP="00F60DA1">
      <w:pPr>
        <w:pStyle w:val="BodyText"/>
      </w:pPr>
      <w:r w:rsidRPr="006833F4">
        <w:t>In Part 3, “Data protection”</w:t>
      </w:r>
      <w:r w:rsidR="00614732">
        <w:rPr>
          <w:rStyle w:val="FootnoteReference"/>
        </w:rPr>
        <w:footnoteReference w:id="74"/>
      </w:r>
      <w:r w:rsidRPr="007A5325">
        <w:t xml:space="preserve">, the guidelines address the protection of the confidentiality and integrity of data in the multiple security domains of an infrastructure: workloads, platforms that supports the workloads, front-end and back-end networks. Overall, the recommendations represent different facets of a single goal: ensuring that only authorized services or functions have access to data within the network. Examples of recommendations to achieve the confidentiality/integrity/availability security properties in each domain include requiring that the platform supports security controls for confidentiality and integrity of data in-transit, at-rest, as well as of processes; restrict sharing of data with only authorized parties; not allowing memory inspection by any actor other than the authorized ones. Additional mitigations for the protection of data in-transit consider using secure protocols and certificate management systems. Data at-rest protection mitigations align with requirements from the “technical baseline” of 3GPP </w:t>
      </w:r>
      <w:hyperlink r:id="rId52" w:history="1">
        <w:r w:rsidRPr="001106EA">
          <w:rPr>
            <w:rStyle w:val="Hyperlink"/>
          </w:rPr>
          <w:t>TS 33.117</w:t>
        </w:r>
      </w:hyperlink>
      <w:r w:rsidR="00A00178">
        <w:rPr>
          <w:rStyle w:val="FootnoteReference"/>
        </w:rPr>
        <w:footnoteReference w:id="75"/>
      </w:r>
      <w:r w:rsidRPr="007A5325">
        <w:t>, i.e., protecting data and information in storage through encryption. The recommended mitigations for protecting data in-use are focused on leveraging TEEs.</w:t>
      </w:r>
    </w:p>
    <w:p w14:paraId="25842937" w14:textId="2B489CD0" w:rsidR="68EC6C12" w:rsidRPr="007A5325" w:rsidRDefault="68EC6C12" w:rsidP="00F60DA1">
      <w:pPr>
        <w:pStyle w:val="BodyText"/>
      </w:pPr>
    </w:p>
    <w:p w14:paraId="15A78811" w14:textId="0614466A" w:rsidR="42CF2B91" w:rsidRPr="007A5325" w:rsidRDefault="42CF2B91" w:rsidP="00F60DA1">
      <w:pPr>
        <w:pStyle w:val="BodyText"/>
      </w:pPr>
      <w:r w:rsidRPr="007A5325">
        <w:t xml:space="preserve">In Part 4, “Ensure Integrity of Cloud Infrastructure” </w:t>
      </w:r>
      <w:r w:rsidR="00941CF9">
        <w:rPr>
          <w:rStyle w:val="FootnoteReference"/>
        </w:rPr>
        <w:footnoteReference w:id="76"/>
      </w:r>
      <w:r w:rsidRPr="007A5325">
        <w:t xml:space="preserve">, the guidelines address how to ensure that 5G cloud resources (e.g., container images, templates, configuration) are not modified without authorization. On protecting the nodes, the proposed mitigations are to leverage hardware-based root of trust solutions. For ensuring the container platform integrity, recommendations include hardening the operating systems for running containers, hardening the </w:t>
      </w:r>
      <w:r w:rsidR="001E1106">
        <w:t>Kubernetes®</w:t>
      </w:r>
      <w:r w:rsidRPr="007A5325">
        <w:t xml:space="preserve"> clusters, etc. For the container image management, the users should be able to store container images in an encrypted format and eventually decrypt and launch them on attested platforms. The container image design is also recommended to follow best industry practices: the container image created should be minimal (e.g., minimal numbers of layers), regularly scanned, with a controlled access to container image repositories, immutable tags, etc. Container image signing to enhance the supply chain security is also recommended.</w:t>
      </w:r>
    </w:p>
    <w:p w14:paraId="6264A43E" w14:textId="4C183C4F" w:rsidR="68EC6C12" w:rsidRPr="007A5325" w:rsidRDefault="68EC6C12" w:rsidP="00F60DA1">
      <w:pPr>
        <w:pStyle w:val="BodyText"/>
      </w:pPr>
    </w:p>
    <w:p w14:paraId="08B5E5B7" w14:textId="0C9D89D7" w:rsidR="42CF2B91" w:rsidRPr="007A5325" w:rsidRDefault="42CF2B91" w:rsidP="00F60DA1">
      <w:pPr>
        <w:pStyle w:val="BodyText"/>
      </w:pPr>
      <w:r w:rsidRPr="007A5325">
        <w:t>Through this four-part series of publications, there are some primary messages:</w:t>
      </w:r>
    </w:p>
    <w:p w14:paraId="4BC89F96" w14:textId="68FB4F69" w:rsidR="42CF2B91" w:rsidRPr="007A5325" w:rsidRDefault="42CF2B91" w:rsidP="007E213E">
      <w:pPr>
        <w:pStyle w:val="BodyText"/>
        <w:numPr>
          <w:ilvl w:val="0"/>
          <w:numId w:val="33"/>
        </w:numPr>
      </w:pPr>
      <w:r w:rsidRPr="007A5325">
        <w:t>The cloud providers and MNOs share security responsibilities requiring operators to take responsibility to secure their tenancy in the cloud</w:t>
      </w:r>
    </w:p>
    <w:p w14:paraId="114EDF00" w14:textId="6E188DAA" w:rsidR="42CF2B91" w:rsidRPr="007A5325" w:rsidRDefault="42CF2B91" w:rsidP="007E213E">
      <w:pPr>
        <w:pStyle w:val="BodyText"/>
        <w:numPr>
          <w:ilvl w:val="0"/>
          <w:numId w:val="33"/>
        </w:numPr>
      </w:pPr>
      <w:r w:rsidRPr="007A5325">
        <w:t>Strive to bring a ZT mindset into 5G cloud</w:t>
      </w:r>
    </w:p>
    <w:p w14:paraId="3B765A55" w14:textId="5467B8B5" w:rsidR="42CF2B91" w:rsidRPr="007A5325" w:rsidRDefault="42CF2B91" w:rsidP="007E213E">
      <w:pPr>
        <w:pStyle w:val="BodyText"/>
        <w:numPr>
          <w:ilvl w:val="0"/>
          <w:numId w:val="33"/>
        </w:numPr>
      </w:pPr>
      <w:r w:rsidRPr="007A5325">
        <w:t>It is imperative that 5G cloud infrastructures be built and configured securely, with capabilities in place to detect and respond to threats, providing a hardened environment for deploying secure network functions</w:t>
      </w:r>
    </w:p>
    <w:p w14:paraId="3687FD36" w14:textId="35694A90" w:rsidR="42CF2B91" w:rsidRPr="007A5325" w:rsidRDefault="42CF2B91" w:rsidP="007E213E">
      <w:pPr>
        <w:pStyle w:val="BodyText"/>
        <w:numPr>
          <w:ilvl w:val="0"/>
          <w:numId w:val="33"/>
        </w:numPr>
      </w:pPr>
      <w:r w:rsidRPr="007A5325">
        <w:t>It is critical to continuously monitor for evidence of exploitation and adversarial lateral movement within 5G cloud deployments</w:t>
      </w:r>
    </w:p>
    <w:p w14:paraId="19DBD8DD" w14:textId="776E3965" w:rsidR="68EC6C12" w:rsidRPr="007A5325" w:rsidRDefault="68EC6C12" w:rsidP="00F60DA1">
      <w:pPr>
        <w:pStyle w:val="BodyText"/>
      </w:pPr>
    </w:p>
    <w:p w14:paraId="79D6DE3D" w14:textId="4707F115" w:rsidR="42CF2B91" w:rsidRPr="007A5325" w:rsidRDefault="42CF2B91" w:rsidP="00F60DA1">
      <w:pPr>
        <w:pStyle w:val="BodyText"/>
      </w:pPr>
      <w:r w:rsidRPr="007A5325">
        <w:t>The Center for Internet Security (</w:t>
      </w:r>
      <w:r w:rsidR="007057F8">
        <w:t>C</w:t>
      </w:r>
      <w:r w:rsidRPr="007A5325">
        <w:t xml:space="preserve">IS) </w:t>
      </w:r>
      <w:r w:rsidR="001E1106">
        <w:t>Kubernetes®</w:t>
      </w:r>
      <w:r w:rsidR="00E03D65">
        <w:rPr>
          <w:rStyle w:val="FootnoteReference"/>
        </w:rPr>
        <w:footnoteReference w:id="77"/>
      </w:r>
      <w:r w:rsidRPr="007A5325">
        <w:t xml:space="preserve"> and Docker</w:t>
      </w:r>
      <w:r w:rsidR="0014134A">
        <w:t>™</w:t>
      </w:r>
      <w:r w:rsidRPr="007A5325">
        <w:t xml:space="preserve"> benchmarks</w:t>
      </w:r>
      <w:r w:rsidR="000A1B8A">
        <w:rPr>
          <w:rStyle w:val="FootnoteReference"/>
        </w:rPr>
        <w:footnoteReference w:id="78"/>
      </w:r>
      <w:r w:rsidR="007A09E2">
        <w:t xml:space="preserve"> </w:t>
      </w:r>
      <w:r w:rsidRPr="007A5325">
        <w:t xml:space="preserve">are recurrent references in these four publications. These benchmarks are also taken into account in the </w:t>
      </w:r>
      <w:hyperlink r:id="rId53" w:history="1">
        <w:r w:rsidR="001E1106">
          <w:rPr>
            <w:rStyle w:val="Hyperlink"/>
          </w:rPr>
          <w:t>Kubernetes</w:t>
        </w:r>
        <w:r w:rsidR="001E1106" w:rsidRPr="000C17BB">
          <w:rPr>
            <w:rStyle w:val="Hyperlink"/>
            <w:vertAlign w:val="superscript"/>
          </w:rPr>
          <w:t>®</w:t>
        </w:r>
        <w:r w:rsidRPr="001106EA">
          <w:rPr>
            <w:rStyle w:val="Hyperlink"/>
          </w:rPr>
          <w:t xml:space="preserve"> Hardening Guide</w:t>
        </w:r>
      </w:hyperlink>
      <w:r w:rsidR="00A7407E">
        <w:rPr>
          <w:rStyle w:val="FootnoteReference"/>
        </w:rPr>
        <w:footnoteReference w:id="79"/>
      </w:r>
      <w:r w:rsidRPr="007A5325">
        <w:t xml:space="preserve"> produced by NSA and CISA, introduced in the next sub-section.</w:t>
      </w:r>
    </w:p>
    <w:p w14:paraId="1676177D" w14:textId="3C1653A2" w:rsidR="68EC6C12" w:rsidRPr="005866D6" w:rsidRDefault="00297ED0">
      <w:pPr>
        <w:pStyle w:val="Heading3"/>
        <w:rPr>
          <w:rFonts w:ascii="Times New Roman" w:hAnsi="Times New Roman" w:cs="Times New Roman"/>
        </w:rPr>
      </w:pPr>
      <w:bookmarkStart w:id="486" w:name="_Toc118467175"/>
      <w:bookmarkStart w:id="487" w:name="_Toc118708349"/>
      <w:bookmarkStart w:id="488" w:name="_Toc118975291"/>
      <w:bookmarkStart w:id="489" w:name="_Toc118975481"/>
      <w:bookmarkStart w:id="490" w:name="_Toc119680250"/>
      <w:bookmarkEnd w:id="486"/>
      <w:bookmarkEnd w:id="487"/>
      <w:bookmarkEnd w:id="488"/>
      <w:bookmarkEnd w:id="489"/>
      <w:r w:rsidRPr="005866D6">
        <w:rPr>
          <w:rFonts w:ascii="Times New Roman" w:hAnsi="Times New Roman" w:cs="Times New Roman"/>
        </w:rPr>
        <w:t xml:space="preserve">On </w:t>
      </w:r>
      <w:r w:rsidR="001E1106" w:rsidRPr="005866D6">
        <w:rPr>
          <w:rFonts w:ascii="Times New Roman" w:hAnsi="Times New Roman" w:cs="Times New Roman"/>
        </w:rPr>
        <w:t>Kubernetes®</w:t>
      </w:r>
      <w:r w:rsidRPr="005866D6">
        <w:rPr>
          <w:rFonts w:ascii="Times New Roman" w:hAnsi="Times New Roman" w:cs="Times New Roman"/>
        </w:rPr>
        <w:t xml:space="preserve"> Hardening</w:t>
      </w:r>
      <w:bookmarkEnd w:id="490"/>
    </w:p>
    <w:p w14:paraId="1A77AE47" w14:textId="4BFEADB2" w:rsidR="176326FE" w:rsidRPr="00F60DA1" w:rsidRDefault="2EA11422" w:rsidP="02B02BBA">
      <w:pPr>
        <w:rPr>
          <w:szCs w:val="24"/>
        </w:rPr>
      </w:pPr>
      <w:r w:rsidRPr="00F60DA1">
        <w:rPr>
          <w:szCs w:val="24"/>
        </w:rPr>
        <w:t>The NSA and CISA have recently released a Cybersecurity Technical Report (CTR) “</w:t>
      </w:r>
      <w:r w:rsidR="001E1106">
        <w:rPr>
          <w:szCs w:val="24"/>
        </w:rPr>
        <w:t>Kubernetes®</w:t>
      </w:r>
      <w:r w:rsidRPr="00F60DA1">
        <w:rPr>
          <w:szCs w:val="24"/>
        </w:rPr>
        <w:t xml:space="preserve"> Hardening Guide” with recommendations on handling security risks associated with </w:t>
      </w:r>
      <w:r w:rsidR="001E1106">
        <w:rPr>
          <w:szCs w:val="24"/>
        </w:rPr>
        <w:t>Kubernetes®</w:t>
      </w:r>
      <w:r w:rsidRPr="00F60DA1">
        <w:rPr>
          <w:szCs w:val="24"/>
        </w:rPr>
        <w:t xml:space="preserve"> clusters.</w:t>
      </w:r>
    </w:p>
    <w:p w14:paraId="73F7F2E2" w14:textId="440A4BE7" w:rsidR="68EC6C12" w:rsidRPr="00F60DA1" w:rsidRDefault="68EC6C12" w:rsidP="02B02BBA">
      <w:pPr>
        <w:rPr>
          <w:szCs w:val="24"/>
        </w:rPr>
      </w:pPr>
    </w:p>
    <w:p w14:paraId="5718072B" w14:textId="35D96CB7" w:rsidR="176326FE" w:rsidRPr="00F60DA1" w:rsidRDefault="2EA11422" w:rsidP="00F60DA1">
      <w:pPr>
        <w:spacing w:line="257" w:lineRule="auto"/>
        <w:rPr>
          <w:szCs w:val="24"/>
        </w:rPr>
      </w:pPr>
      <w:r w:rsidRPr="00F60DA1">
        <w:rPr>
          <w:szCs w:val="24"/>
        </w:rPr>
        <w:t xml:space="preserve">For the threat model, the NSA-CISA report considers that the typical sources of compromises for </w:t>
      </w:r>
      <w:r w:rsidR="001E1106">
        <w:rPr>
          <w:szCs w:val="24"/>
        </w:rPr>
        <w:t>Kubernetes®</w:t>
      </w:r>
      <w:r w:rsidRPr="00F60DA1">
        <w:rPr>
          <w:szCs w:val="24"/>
        </w:rPr>
        <w:t xml:space="preserve"> clusters are the following: </w:t>
      </w:r>
    </w:p>
    <w:p w14:paraId="4683C1F2" w14:textId="580F39CE" w:rsidR="176326FE" w:rsidRPr="00F60DA1" w:rsidRDefault="2EA11422" w:rsidP="007E213E">
      <w:pPr>
        <w:pStyle w:val="ListParagraph"/>
        <w:numPr>
          <w:ilvl w:val="0"/>
          <w:numId w:val="18"/>
        </w:numPr>
        <w:rPr>
          <w:szCs w:val="24"/>
        </w:rPr>
      </w:pPr>
      <w:r w:rsidRPr="00F60DA1">
        <w:rPr>
          <w:szCs w:val="24"/>
        </w:rPr>
        <w:t xml:space="preserve">Attack vectors in the </w:t>
      </w:r>
      <w:r w:rsidRPr="00F60DA1">
        <w:rPr>
          <w:i/>
          <w:iCs/>
          <w:szCs w:val="24"/>
        </w:rPr>
        <w:t>supply chain</w:t>
      </w:r>
      <w:r w:rsidRPr="00F60DA1">
        <w:rPr>
          <w:szCs w:val="24"/>
        </w:rPr>
        <w:t>, with potential impacts at container/application, container runtime and infrastructure levels</w:t>
      </w:r>
    </w:p>
    <w:p w14:paraId="6EE822F0" w14:textId="549309D2" w:rsidR="176326FE" w:rsidRPr="00F60DA1" w:rsidRDefault="2EA11422" w:rsidP="007E213E">
      <w:pPr>
        <w:pStyle w:val="ListParagraph"/>
        <w:numPr>
          <w:ilvl w:val="0"/>
          <w:numId w:val="18"/>
        </w:numPr>
        <w:rPr>
          <w:szCs w:val="24"/>
        </w:rPr>
      </w:pPr>
      <w:r w:rsidRPr="00F60DA1">
        <w:rPr>
          <w:szCs w:val="24"/>
        </w:rPr>
        <w:t xml:space="preserve">Malicious threat actors trying to gain access from remote locations and targeting the </w:t>
      </w:r>
      <w:r w:rsidR="001E1106">
        <w:rPr>
          <w:szCs w:val="24"/>
        </w:rPr>
        <w:t>Kubernetes®</w:t>
      </w:r>
      <w:r w:rsidRPr="00F60DA1">
        <w:rPr>
          <w:szCs w:val="24"/>
        </w:rPr>
        <w:t xml:space="preserve"> control plane, worker nodes, and containerized applications</w:t>
      </w:r>
    </w:p>
    <w:p w14:paraId="22FF9720" w14:textId="2453D2F2" w:rsidR="176326FE" w:rsidRPr="00F60DA1" w:rsidRDefault="2EA11422" w:rsidP="007E213E">
      <w:pPr>
        <w:pStyle w:val="ListParagraph"/>
        <w:numPr>
          <w:ilvl w:val="0"/>
          <w:numId w:val="18"/>
        </w:numPr>
        <w:rPr>
          <w:szCs w:val="24"/>
        </w:rPr>
      </w:pPr>
      <w:r w:rsidRPr="00F60DA1">
        <w:rPr>
          <w:szCs w:val="24"/>
        </w:rPr>
        <w:t>Insider threats, such as administrators and containerized applications users, who can exploit vulnerabilities or abuse privileges.</w:t>
      </w:r>
    </w:p>
    <w:p w14:paraId="35B40DA7" w14:textId="30BB976B" w:rsidR="68EC6C12" w:rsidRPr="00F60DA1" w:rsidRDefault="68EC6C12" w:rsidP="02B02BBA">
      <w:pPr>
        <w:rPr>
          <w:szCs w:val="24"/>
        </w:rPr>
      </w:pPr>
    </w:p>
    <w:p w14:paraId="7D547430" w14:textId="1D6A39A6" w:rsidR="176326FE" w:rsidRPr="00F60DA1" w:rsidRDefault="2EA11422" w:rsidP="02B02BBA">
      <w:pPr>
        <w:rPr>
          <w:szCs w:val="24"/>
        </w:rPr>
      </w:pPr>
      <w:r w:rsidRPr="00F60DA1">
        <w:rPr>
          <w:szCs w:val="24"/>
        </w:rPr>
        <w:t>As organized in the NSA-CISA report, the key recommendations may be categorized as follows:</w:t>
      </w:r>
    </w:p>
    <w:p w14:paraId="496CF574" w14:textId="09BB9104" w:rsidR="176326FE" w:rsidRPr="00F60DA1" w:rsidRDefault="001E1106" w:rsidP="007E213E">
      <w:pPr>
        <w:pStyle w:val="ListParagraph"/>
        <w:numPr>
          <w:ilvl w:val="0"/>
          <w:numId w:val="17"/>
        </w:numPr>
        <w:rPr>
          <w:szCs w:val="24"/>
        </w:rPr>
      </w:pPr>
      <w:r>
        <w:rPr>
          <w:szCs w:val="24"/>
        </w:rPr>
        <w:t>Kubernetes</w:t>
      </w:r>
      <w:r w:rsidRPr="00B26777">
        <w:rPr>
          <w:szCs w:val="24"/>
          <w:vertAlign w:val="superscript"/>
        </w:rPr>
        <w:t>®</w:t>
      </w:r>
      <w:r w:rsidR="2EA11422" w:rsidRPr="00F60DA1">
        <w:rPr>
          <w:szCs w:val="24"/>
        </w:rPr>
        <w:t xml:space="preserve"> Pod security. This includes, for example: scanning of containers and Pods for vulnerabilities or misconfigurations; applying the least privilege principle when running containers and Pods; hardening applications using </w:t>
      </w:r>
      <w:proofErr w:type="spellStart"/>
      <w:r w:rsidR="2EA11422" w:rsidRPr="00F60DA1">
        <w:rPr>
          <w:szCs w:val="24"/>
        </w:rPr>
        <w:t>SELinux</w:t>
      </w:r>
      <w:proofErr w:type="spellEnd"/>
      <w:r w:rsidR="00CE366B" w:rsidRPr="00B26777">
        <w:rPr>
          <w:szCs w:val="24"/>
          <w:vertAlign w:val="superscript"/>
        </w:rPr>
        <w:t>®</w:t>
      </w:r>
      <w:r w:rsidR="2EA11422" w:rsidRPr="00F60DA1">
        <w:rPr>
          <w:szCs w:val="24"/>
        </w:rPr>
        <w:t xml:space="preserve"> and/or </w:t>
      </w:r>
      <w:proofErr w:type="spellStart"/>
      <w:r w:rsidR="2EA11422" w:rsidRPr="00F60DA1">
        <w:rPr>
          <w:szCs w:val="24"/>
        </w:rPr>
        <w:t>AppArmor</w:t>
      </w:r>
      <w:proofErr w:type="spellEnd"/>
      <w:r w:rsidR="00242AF1" w:rsidRPr="00B26777">
        <w:rPr>
          <w:szCs w:val="24"/>
          <w:vertAlign w:val="superscript"/>
        </w:rPr>
        <w:t>®</w:t>
      </w:r>
      <w:r w:rsidR="2EA11422" w:rsidRPr="00F60DA1">
        <w:rPr>
          <w:szCs w:val="24"/>
        </w:rPr>
        <w:t xml:space="preserve">, and define </w:t>
      </w:r>
      <w:r w:rsidR="00242AF1">
        <w:rPr>
          <w:szCs w:val="24"/>
        </w:rPr>
        <w:t>seccomp</w:t>
      </w:r>
      <w:r w:rsidR="2EA11422" w:rsidRPr="00F60DA1">
        <w:rPr>
          <w:szCs w:val="24"/>
        </w:rPr>
        <w:t xml:space="preserve"> profiles; leveraging the </w:t>
      </w:r>
      <w:r>
        <w:rPr>
          <w:szCs w:val="24"/>
        </w:rPr>
        <w:t>Kubernetes®</w:t>
      </w:r>
      <w:r w:rsidR="2EA11422" w:rsidRPr="00F60DA1">
        <w:rPr>
          <w:szCs w:val="24"/>
        </w:rPr>
        <w:t xml:space="preserve"> native features to enforce rules on the Pods (i.e., what Pods are allowed to do); etc.</w:t>
      </w:r>
    </w:p>
    <w:p w14:paraId="1CC8BC65" w14:textId="0D50F737" w:rsidR="176326FE" w:rsidRPr="00F60DA1" w:rsidRDefault="2EA11422" w:rsidP="007E213E">
      <w:pPr>
        <w:pStyle w:val="ListParagraph"/>
        <w:numPr>
          <w:ilvl w:val="0"/>
          <w:numId w:val="17"/>
        </w:numPr>
        <w:rPr>
          <w:szCs w:val="24"/>
        </w:rPr>
      </w:pPr>
      <w:r w:rsidRPr="00F60DA1">
        <w:rPr>
          <w:szCs w:val="24"/>
        </w:rPr>
        <w:t xml:space="preserve">Network separation and hardening. For example: separating the </w:t>
      </w:r>
      <w:r w:rsidR="001E1106">
        <w:rPr>
          <w:szCs w:val="24"/>
        </w:rPr>
        <w:t>Kubernetes</w:t>
      </w:r>
      <w:r w:rsidR="001E1106" w:rsidRPr="00874F39">
        <w:rPr>
          <w:szCs w:val="24"/>
          <w:vertAlign w:val="superscript"/>
        </w:rPr>
        <w:t>®</w:t>
      </w:r>
      <w:r w:rsidRPr="00F60DA1">
        <w:rPr>
          <w:szCs w:val="24"/>
        </w:rPr>
        <w:t xml:space="preserve"> control plane components from the worker nodes; locking down access to control plane nodes using firewalls; configure TLS secure communications with certificates; secure storage of secrets at rest; etc.</w:t>
      </w:r>
    </w:p>
    <w:p w14:paraId="0B1EC9AD" w14:textId="43552627" w:rsidR="176326FE" w:rsidRPr="00F60DA1" w:rsidRDefault="2EA11422" w:rsidP="007E213E">
      <w:pPr>
        <w:pStyle w:val="ListParagraph"/>
        <w:numPr>
          <w:ilvl w:val="0"/>
          <w:numId w:val="17"/>
        </w:numPr>
        <w:rPr>
          <w:szCs w:val="24"/>
        </w:rPr>
      </w:pPr>
      <w:r w:rsidRPr="00F60DA1">
        <w:rPr>
          <w:szCs w:val="24"/>
        </w:rPr>
        <w:t xml:space="preserve">Authentication and authorization. For example: create </w:t>
      </w:r>
      <w:r w:rsidR="001E1106">
        <w:rPr>
          <w:szCs w:val="24"/>
        </w:rPr>
        <w:t>Kubernetes</w:t>
      </w:r>
      <w:r w:rsidR="001E1106" w:rsidRPr="000522D5">
        <w:rPr>
          <w:szCs w:val="24"/>
          <w:vertAlign w:val="superscript"/>
        </w:rPr>
        <w:t>®</w:t>
      </w:r>
      <w:r w:rsidRPr="00F60DA1">
        <w:rPr>
          <w:szCs w:val="24"/>
        </w:rPr>
        <w:t xml:space="preserve">-enforced RBAC policies (e.g., so that a service interacting with </w:t>
      </w:r>
      <w:r w:rsidR="001E1106">
        <w:rPr>
          <w:szCs w:val="24"/>
        </w:rPr>
        <w:t>Kubernetes</w:t>
      </w:r>
      <w:r w:rsidR="001E1106" w:rsidRPr="000522D5">
        <w:rPr>
          <w:szCs w:val="24"/>
          <w:vertAlign w:val="superscript"/>
        </w:rPr>
        <w:t>®</w:t>
      </w:r>
      <w:r w:rsidRPr="000522D5">
        <w:rPr>
          <w:szCs w:val="24"/>
          <w:vertAlign w:val="superscript"/>
        </w:rPr>
        <w:t xml:space="preserve"> </w:t>
      </w:r>
      <w:r w:rsidRPr="00F60DA1">
        <w:rPr>
          <w:szCs w:val="24"/>
        </w:rPr>
        <w:t xml:space="preserve">API server to be required to use </w:t>
      </w:r>
      <w:r w:rsidR="001E1106">
        <w:rPr>
          <w:szCs w:val="24"/>
        </w:rPr>
        <w:t>Kubernetes</w:t>
      </w:r>
      <w:r w:rsidR="001E1106" w:rsidRPr="00874F39">
        <w:rPr>
          <w:szCs w:val="24"/>
          <w:vertAlign w:val="superscript"/>
        </w:rPr>
        <w:t>®</w:t>
      </w:r>
      <w:r w:rsidRPr="00F60DA1">
        <w:rPr>
          <w:szCs w:val="24"/>
        </w:rPr>
        <w:t xml:space="preserve"> RBAC API for authentication and authorization); etc.</w:t>
      </w:r>
    </w:p>
    <w:p w14:paraId="4A339DC1" w14:textId="699224DC" w:rsidR="176326FE" w:rsidRPr="006F11E1" w:rsidRDefault="2EA11422" w:rsidP="007E213E">
      <w:pPr>
        <w:pStyle w:val="ListParagraph"/>
        <w:numPr>
          <w:ilvl w:val="0"/>
          <w:numId w:val="17"/>
        </w:numPr>
        <w:rPr>
          <w:szCs w:val="24"/>
        </w:rPr>
      </w:pPr>
      <w:r w:rsidRPr="00F60DA1">
        <w:rPr>
          <w:szCs w:val="24"/>
        </w:rPr>
        <w:t xml:space="preserve">Audit logging and threat detection. Examples </w:t>
      </w:r>
      <w:r w:rsidR="00697CDA" w:rsidRPr="00F60DA1">
        <w:rPr>
          <w:szCs w:val="24"/>
        </w:rPr>
        <w:t>are</w:t>
      </w:r>
      <w:r w:rsidRPr="00F60DA1">
        <w:rPr>
          <w:szCs w:val="24"/>
        </w:rPr>
        <w:t xml:space="preserve"> configure logging throughout the </w:t>
      </w:r>
      <w:r w:rsidRPr="006F11E1">
        <w:rPr>
          <w:szCs w:val="24"/>
        </w:rPr>
        <w:t>environment, implement log monitoring and alerting systems, persist logs to counter failures; etc. Several CNCF</w:t>
      </w:r>
      <w:r w:rsidR="00907C78" w:rsidRPr="00B26777">
        <w:rPr>
          <w:szCs w:val="24"/>
          <w:vertAlign w:val="superscript"/>
        </w:rPr>
        <w:t>®</w:t>
      </w:r>
      <w:r w:rsidRPr="006F11E1">
        <w:rPr>
          <w:szCs w:val="24"/>
        </w:rPr>
        <w:t xml:space="preserve"> </w:t>
      </w:r>
      <w:r w:rsidR="11C8C2B5" w:rsidRPr="006F11E1">
        <w:rPr>
          <w:szCs w:val="24"/>
        </w:rPr>
        <w:t>(see</w:t>
      </w:r>
      <w:r w:rsidR="002B47F0" w:rsidRPr="006F11E1">
        <w:rPr>
          <w:szCs w:val="24"/>
        </w:rPr>
        <w:t xml:space="preserve"> Chapter</w:t>
      </w:r>
      <w:r w:rsidR="11C8C2B5" w:rsidRPr="006F11E1">
        <w:rPr>
          <w:szCs w:val="24"/>
        </w:rPr>
        <w:t xml:space="preserve"> </w:t>
      </w:r>
      <w:r w:rsidR="007507E5">
        <w:rPr>
          <w:szCs w:val="24"/>
        </w:rPr>
        <w:t>7.6</w:t>
      </w:r>
      <w:r w:rsidR="11C8C2B5" w:rsidRPr="006F11E1">
        <w:rPr>
          <w:szCs w:val="24"/>
        </w:rPr>
        <w:t xml:space="preserve">) </w:t>
      </w:r>
      <w:r w:rsidRPr="006F11E1">
        <w:rPr>
          <w:szCs w:val="24"/>
        </w:rPr>
        <w:t>open-source monitoring tools are referenced (e.g., Prometheus</w:t>
      </w:r>
      <w:r w:rsidR="007507E5" w:rsidRPr="00B26777">
        <w:rPr>
          <w:szCs w:val="24"/>
          <w:vertAlign w:val="superscript"/>
        </w:rPr>
        <w:t>®</w:t>
      </w:r>
      <w:r w:rsidR="002B47F0" w:rsidRPr="006F11E1">
        <w:rPr>
          <w:rStyle w:val="FootnoteReference"/>
          <w:szCs w:val="24"/>
        </w:rPr>
        <w:footnoteReference w:id="80"/>
      </w:r>
      <w:r w:rsidRPr="006F11E1">
        <w:rPr>
          <w:szCs w:val="24"/>
        </w:rPr>
        <w:t>).</w:t>
      </w:r>
    </w:p>
    <w:p w14:paraId="639565D8" w14:textId="0E4B4866" w:rsidR="176326FE" w:rsidRPr="006F11E1" w:rsidRDefault="2EA11422" w:rsidP="007E213E">
      <w:pPr>
        <w:pStyle w:val="ListParagraph"/>
        <w:numPr>
          <w:ilvl w:val="0"/>
          <w:numId w:val="17"/>
        </w:numPr>
        <w:rPr>
          <w:szCs w:val="24"/>
        </w:rPr>
      </w:pPr>
      <w:r w:rsidRPr="006F11E1">
        <w:rPr>
          <w:szCs w:val="24"/>
        </w:rPr>
        <w:t xml:space="preserve">Periodically review all </w:t>
      </w:r>
      <w:r w:rsidR="001E1106">
        <w:rPr>
          <w:szCs w:val="24"/>
        </w:rPr>
        <w:t>Kubernetes®</w:t>
      </w:r>
      <w:r w:rsidRPr="006F11E1">
        <w:rPr>
          <w:szCs w:val="24"/>
        </w:rPr>
        <w:t xml:space="preserve"> settings and use vulnerability scans to ensure risks are appropriately accounted for and security patches are applied. For example, the CIS benchmarks for </w:t>
      </w:r>
      <w:r w:rsidR="001E1106">
        <w:rPr>
          <w:szCs w:val="24"/>
        </w:rPr>
        <w:t>Kubernetes</w:t>
      </w:r>
      <w:r w:rsidR="001E1106" w:rsidRPr="007507E5">
        <w:rPr>
          <w:szCs w:val="24"/>
          <w:vertAlign w:val="superscript"/>
        </w:rPr>
        <w:t>®</w:t>
      </w:r>
      <w:r w:rsidRPr="006F11E1">
        <w:rPr>
          <w:szCs w:val="24"/>
        </w:rPr>
        <w:t xml:space="preserve"> are recommended.</w:t>
      </w:r>
    </w:p>
    <w:p w14:paraId="3066727C" w14:textId="2C2369CC" w:rsidR="68EC6C12" w:rsidRPr="006F11E1" w:rsidRDefault="68EC6C12" w:rsidP="02B02BBA">
      <w:pPr>
        <w:rPr>
          <w:szCs w:val="24"/>
        </w:rPr>
      </w:pPr>
    </w:p>
    <w:p w14:paraId="779E06C5" w14:textId="2DA1B8B6" w:rsidR="00E436DA" w:rsidRPr="006F11E1" w:rsidRDefault="6BEF020F" w:rsidP="02B02BBA">
      <w:pPr>
        <w:rPr>
          <w:szCs w:val="24"/>
        </w:rPr>
      </w:pPr>
      <w:r w:rsidRPr="006F11E1">
        <w:rPr>
          <w:szCs w:val="24"/>
        </w:rPr>
        <w:t xml:space="preserve">The NSA-CISA report </w:t>
      </w:r>
      <w:r w:rsidR="006F11E1" w:rsidRPr="006F11E1">
        <w:rPr>
          <w:szCs w:val="24"/>
        </w:rPr>
        <w:t>considers</w:t>
      </w:r>
      <w:r w:rsidRPr="006F11E1">
        <w:rPr>
          <w:szCs w:val="24"/>
        </w:rPr>
        <w:t xml:space="preserve"> various security updates in recent </w:t>
      </w:r>
      <w:r w:rsidR="001E1106">
        <w:rPr>
          <w:szCs w:val="24"/>
        </w:rPr>
        <w:t>Kubernetes®</w:t>
      </w:r>
      <w:r w:rsidRPr="006F11E1">
        <w:rPr>
          <w:szCs w:val="24"/>
        </w:rPr>
        <w:t xml:space="preserve"> versions such as the deprecation of the Pod Security Policy (PSP) feature. Several security requirements discussed in this report are also exemplified through concrete configuration examples. </w:t>
      </w:r>
      <w:r w:rsidRPr="006F11E1">
        <w:rPr>
          <w:szCs w:val="24"/>
        </w:rPr>
        <w:lastRenderedPageBreak/>
        <w:t xml:space="preserve">Referenced </w:t>
      </w:r>
      <w:r w:rsidR="00DB6AEA" w:rsidRPr="006F11E1">
        <w:rPr>
          <w:rStyle w:val="FootnoteReference"/>
          <w:szCs w:val="24"/>
        </w:rPr>
        <w:footnoteReference w:id="81"/>
      </w:r>
      <w:r w:rsidRPr="006F11E1">
        <w:rPr>
          <w:szCs w:val="24"/>
        </w:rPr>
        <w:t xml:space="preserve">from, the open-source tool </w:t>
      </w:r>
      <w:hyperlink r:id="rId54" w:history="1">
        <w:proofErr w:type="spellStart"/>
        <w:r w:rsidRPr="006F11E1">
          <w:rPr>
            <w:rStyle w:val="Hyperlink"/>
            <w:rFonts w:eastAsia="Calibri"/>
            <w:szCs w:val="24"/>
          </w:rPr>
          <w:t>kubescape</w:t>
        </w:r>
        <w:proofErr w:type="spellEnd"/>
      </w:hyperlink>
      <w:r w:rsidR="00DB6AEA" w:rsidRPr="006F11E1">
        <w:rPr>
          <w:rStyle w:val="FootnoteReference"/>
          <w:rFonts w:eastAsia="Calibri"/>
          <w:color w:val="742A22"/>
          <w:szCs w:val="24"/>
        </w:rPr>
        <w:footnoteReference w:id="82"/>
      </w:r>
      <w:r w:rsidRPr="006F11E1">
        <w:rPr>
          <w:szCs w:val="24"/>
        </w:rPr>
        <w:t xml:space="preserve"> may also be used to assess compliance of a </w:t>
      </w:r>
      <w:r w:rsidR="001E1106">
        <w:rPr>
          <w:szCs w:val="24"/>
        </w:rPr>
        <w:t>Kubernetes®</w:t>
      </w:r>
      <w:r w:rsidRPr="006F11E1">
        <w:rPr>
          <w:szCs w:val="24"/>
        </w:rPr>
        <w:t xml:space="preserve"> cluster configuration with the guidelines in this report.</w:t>
      </w:r>
    </w:p>
    <w:p w14:paraId="6D038F6F" w14:textId="7E91C499" w:rsidR="68EC6C12" w:rsidRDefault="68EC6C12" w:rsidP="68EC6C12">
      <w:pPr>
        <w:rPr>
          <w:rFonts w:ascii="Calibri" w:eastAsia="Calibri" w:hAnsi="Calibri" w:cs="Calibri"/>
          <w:sz w:val="22"/>
          <w:szCs w:val="22"/>
        </w:rPr>
      </w:pPr>
    </w:p>
    <w:p w14:paraId="7E2932AD" w14:textId="59AB65CC" w:rsidR="2CBA2949" w:rsidRPr="00F60DA1" w:rsidRDefault="445A5237" w:rsidP="74B5F21C">
      <w:pPr>
        <w:pStyle w:val="Heading2"/>
      </w:pPr>
      <w:bookmarkStart w:id="491" w:name="_Ref118896625"/>
      <w:bookmarkStart w:id="492" w:name="_Ref118896630"/>
      <w:bookmarkStart w:id="493" w:name="_Toc119680251"/>
      <w:r>
        <w:t>Cloud Native Computing Foundation</w:t>
      </w:r>
      <w:r w:rsidR="00843016" w:rsidRPr="00B26777">
        <w:rPr>
          <w:szCs w:val="24"/>
          <w:vertAlign w:val="superscript"/>
        </w:rPr>
        <w:t>®</w:t>
      </w:r>
      <w:r>
        <w:t xml:space="preserve"> (CNCF</w:t>
      </w:r>
      <w:r w:rsidR="00843016" w:rsidRPr="00B26777">
        <w:rPr>
          <w:szCs w:val="24"/>
          <w:vertAlign w:val="superscript"/>
        </w:rPr>
        <w:t>®</w:t>
      </w:r>
      <w:r>
        <w:t>)</w:t>
      </w:r>
      <w:bookmarkEnd w:id="491"/>
      <w:bookmarkEnd w:id="492"/>
      <w:bookmarkEnd w:id="493"/>
    </w:p>
    <w:p w14:paraId="7ADB6F1F" w14:textId="4E738979" w:rsidR="06FF650D" w:rsidRDefault="06FF650D" w:rsidP="00F60DA1"/>
    <w:p w14:paraId="131FC2F3" w14:textId="28A95603" w:rsidR="2CBA2949" w:rsidRDefault="2CBA2949">
      <w:pPr>
        <w:rPr>
          <w:szCs w:val="24"/>
        </w:rPr>
      </w:pPr>
      <w:r w:rsidRPr="74B5F21C">
        <w:rPr>
          <w:szCs w:val="24"/>
        </w:rPr>
        <w:t xml:space="preserve">Launched in 2015 as a part of the non-profit </w:t>
      </w:r>
      <w:hyperlink r:id="rId55" w:history="1">
        <w:r w:rsidRPr="74B5F21C">
          <w:rPr>
            <w:rStyle w:val="Hyperlink"/>
            <w:szCs w:val="24"/>
          </w:rPr>
          <w:t>Linux Foundation</w:t>
        </w:r>
      </w:hyperlink>
      <w:r w:rsidR="00BC47E5">
        <w:rPr>
          <w:rStyle w:val="Hyperlink"/>
          <w:szCs w:val="24"/>
        </w:rPr>
        <w:t>™</w:t>
      </w:r>
      <w:r w:rsidR="00C31A23">
        <w:rPr>
          <w:rStyle w:val="FootnoteReference"/>
          <w:color w:val="742A22"/>
          <w:szCs w:val="24"/>
        </w:rPr>
        <w:footnoteReference w:id="83"/>
      </w:r>
      <w:r w:rsidRPr="74B5F21C">
        <w:rPr>
          <w:szCs w:val="24"/>
        </w:rPr>
        <w:t xml:space="preserve">, the </w:t>
      </w:r>
      <w:hyperlink r:id="rId56" w:history="1">
        <w:r w:rsidRPr="74B5F21C">
          <w:rPr>
            <w:rStyle w:val="Hyperlink"/>
            <w:szCs w:val="24"/>
          </w:rPr>
          <w:t>CNCF</w:t>
        </w:r>
      </w:hyperlink>
      <w:r w:rsidR="00843016" w:rsidRPr="00B26777">
        <w:rPr>
          <w:szCs w:val="24"/>
          <w:vertAlign w:val="superscript"/>
        </w:rPr>
        <w:t>®</w:t>
      </w:r>
      <w:r w:rsidR="0042040C">
        <w:rPr>
          <w:rStyle w:val="FootnoteReference"/>
          <w:color w:val="742A22"/>
          <w:szCs w:val="24"/>
        </w:rPr>
        <w:footnoteReference w:id="84"/>
      </w:r>
      <w:r w:rsidRPr="74B5F21C">
        <w:rPr>
          <w:szCs w:val="24"/>
        </w:rPr>
        <w:t xml:space="preserve"> mission is to “make cloud native computing ubiquitous”</w:t>
      </w:r>
      <w:r w:rsidR="0042040C">
        <w:rPr>
          <w:rStyle w:val="FootnoteReference"/>
          <w:szCs w:val="24"/>
        </w:rPr>
        <w:footnoteReference w:id="85"/>
      </w:r>
      <w:r w:rsidRPr="74B5F21C">
        <w:rPr>
          <w:szCs w:val="24"/>
        </w:rPr>
        <w:t xml:space="preserve"> and “to drive alignment among container technologies”</w:t>
      </w:r>
      <w:r w:rsidR="0042040C">
        <w:rPr>
          <w:rStyle w:val="FootnoteReference"/>
          <w:szCs w:val="24"/>
        </w:rPr>
        <w:footnoteReference w:id="86"/>
      </w:r>
      <w:r w:rsidRPr="74B5F21C">
        <w:rPr>
          <w:szCs w:val="24"/>
        </w:rPr>
        <w:t xml:space="preserve">. With support from </w:t>
      </w:r>
      <w:r w:rsidR="0043061D" w:rsidRPr="74B5F21C">
        <w:rPr>
          <w:szCs w:val="24"/>
        </w:rPr>
        <w:t>many</w:t>
      </w:r>
      <w:r w:rsidRPr="74B5F21C">
        <w:rPr>
          <w:szCs w:val="24"/>
        </w:rPr>
        <w:t xml:space="preserve"> members</w:t>
      </w:r>
      <w:r w:rsidR="0042040C">
        <w:rPr>
          <w:rStyle w:val="FootnoteReference"/>
          <w:szCs w:val="24"/>
        </w:rPr>
        <w:footnoteReference w:id="87"/>
      </w:r>
      <w:r w:rsidRPr="74B5F21C">
        <w:rPr>
          <w:szCs w:val="24"/>
        </w:rPr>
        <w:t>, the CNCF</w:t>
      </w:r>
      <w:r w:rsidR="00DB1C2E" w:rsidRPr="00B26777">
        <w:rPr>
          <w:szCs w:val="24"/>
          <w:vertAlign w:val="superscript"/>
        </w:rPr>
        <w:t>®</w:t>
      </w:r>
      <w:r w:rsidRPr="74B5F21C">
        <w:rPr>
          <w:szCs w:val="24"/>
        </w:rPr>
        <w:t xml:space="preserve"> hosts 130+ projects</w:t>
      </w:r>
      <w:r w:rsidR="0042040C">
        <w:rPr>
          <w:rStyle w:val="FootnoteReference"/>
          <w:szCs w:val="24"/>
        </w:rPr>
        <w:footnoteReference w:id="88"/>
      </w:r>
      <w:r w:rsidRPr="74B5F21C">
        <w:rPr>
          <w:szCs w:val="24"/>
        </w:rPr>
        <w:t xml:space="preserve"> in the </w:t>
      </w:r>
      <w:r w:rsidRPr="74B5F21C">
        <w:rPr>
          <w:i/>
          <w:iCs/>
          <w:szCs w:val="24"/>
        </w:rPr>
        <w:t>graduated</w:t>
      </w:r>
      <w:r w:rsidRPr="74B5F21C">
        <w:rPr>
          <w:szCs w:val="24"/>
        </w:rPr>
        <w:t xml:space="preserve">, </w:t>
      </w:r>
      <w:r w:rsidRPr="74B5F21C">
        <w:rPr>
          <w:i/>
          <w:iCs/>
          <w:szCs w:val="24"/>
        </w:rPr>
        <w:t>incubating</w:t>
      </w:r>
      <w:r w:rsidRPr="74B5F21C">
        <w:rPr>
          <w:szCs w:val="24"/>
        </w:rPr>
        <w:t xml:space="preserve">, or </w:t>
      </w:r>
      <w:r w:rsidRPr="74B5F21C">
        <w:rPr>
          <w:i/>
          <w:iCs/>
          <w:szCs w:val="24"/>
        </w:rPr>
        <w:t>sandbox</w:t>
      </w:r>
      <w:r w:rsidRPr="74B5F21C">
        <w:rPr>
          <w:szCs w:val="24"/>
        </w:rPr>
        <w:t xml:space="preserve"> project categories, according to their level of maturity:</w:t>
      </w:r>
    </w:p>
    <w:p w14:paraId="76F4E1D7" w14:textId="5E46577C" w:rsidR="74B5F21C" w:rsidRDefault="74B5F21C" w:rsidP="74B5F21C">
      <w:pPr>
        <w:rPr>
          <w:szCs w:val="24"/>
        </w:rPr>
      </w:pPr>
    </w:p>
    <w:p w14:paraId="6E2BE222" w14:textId="20A3D441" w:rsidR="2CBA2949" w:rsidRDefault="2CBA2949" w:rsidP="007E213E">
      <w:pPr>
        <w:pStyle w:val="ListParagraph"/>
        <w:numPr>
          <w:ilvl w:val="0"/>
          <w:numId w:val="2"/>
        </w:numPr>
        <w:spacing w:line="257" w:lineRule="auto"/>
        <w:rPr>
          <w:szCs w:val="24"/>
        </w:rPr>
      </w:pPr>
      <w:r w:rsidRPr="74B5F21C">
        <w:rPr>
          <w:szCs w:val="24"/>
        </w:rPr>
        <w:t>CNCF</w:t>
      </w:r>
      <w:r w:rsidR="00CA600A" w:rsidRPr="00B26777">
        <w:rPr>
          <w:szCs w:val="24"/>
          <w:vertAlign w:val="superscript"/>
        </w:rPr>
        <w:t>®</w:t>
      </w:r>
      <w:r w:rsidRPr="74B5F21C">
        <w:rPr>
          <w:szCs w:val="24"/>
        </w:rPr>
        <w:t xml:space="preserve"> </w:t>
      </w:r>
      <w:r w:rsidRPr="74B5F21C">
        <w:rPr>
          <w:i/>
          <w:iCs/>
          <w:szCs w:val="24"/>
        </w:rPr>
        <w:t>graduated</w:t>
      </w:r>
      <w:r w:rsidRPr="74B5F21C">
        <w:rPr>
          <w:szCs w:val="24"/>
        </w:rPr>
        <w:t xml:space="preserve"> projects are stable, widely adopted in the industry, production ready and with thousands of contributors (see Figure 7.5-</w:t>
      </w:r>
      <w:r w:rsidR="00033CF0" w:rsidRPr="74B5F21C">
        <w:rPr>
          <w:szCs w:val="24"/>
        </w:rPr>
        <w:t>1 for</w:t>
      </w:r>
      <w:r w:rsidRPr="74B5F21C">
        <w:rPr>
          <w:szCs w:val="24"/>
        </w:rPr>
        <w:t xml:space="preserve"> the current set of graduated projects, including the prestigious </w:t>
      </w:r>
      <w:r w:rsidR="001E1106">
        <w:rPr>
          <w:szCs w:val="24"/>
        </w:rPr>
        <w:t>Kubernetes</w:t>
      </w:r>
      <w:r w:rsidR="001E1106" w:rsidRPr="00CA600A">
        <w:rPr>
          <w:szCs w:val="24"/>
          <w:vertAlign w:val="superscript"/>
        </w:rPr>
        <w:t>®</w:t>
      </w:r>
      <w:r w:rsidRPr="74B5F21C">
        <w:rPr>
          <w:szCs w:val="24"/>
        </w:rPr>
        <w:t xml:space="preserve">) </w:t>
      </w:r>
    </w:p>
    <w:p w14:paraId="1BB3018C" w14:textId="48128952" w:rsidR="2CBA2949" w:rsidRDefault="445A5237" w:rsidP="007E213E">
      <w:pPr>
        <w:pStyle w:val="ListParagraph"/>
        <w:numPr>
          <w:ilvl w:val="0"/>
          <w:numId w:val="2"/>
        </w:numPr>
        <w:spacing w:line="257" w:lineRule="auto"/>
      </w:pPr>
      <w:r>
        <w:t>CNCF</w:t>
      </w:r>
      <w:r w:rsidR="00CA600A" w:rsidRPr="00B26777">
        <w:rPr>
          <w:szCs w:val="24"/>
          <w:vertAlign w:val="superscript"/>
        </w:rPr>
        <w:t>®</w:t>
      </w:r>
      <w:r>
        <w:t xml:space="preserve"> </w:t>
      </w:r>
      <w:r w:rsidRPr="02B02BBA">
        <w:rPr>
          <w:i/>
          <w:iCs/>
        </w:rPr>
        <w:t>incubating</w:t>
      </w:r>
      <w:r>
        <w:t xml:space="preserve"> projects are used in production by a small number of users with a healthy pool of contributors</w:t>
      </w:r>
    </w:p>
    <w:p w14:paraId="432D6CA4" w14:textId="0A2AE21D" w:rsidR="2CBA2949" w:rsidRDefault="2CBA2949" w:rsidP="007E213E">
      <w:pPr>
        <w:pStyle w:val="ListParagraph"/>
        <w:numPr>
          <w:ilvl w:val="0"/>
          <w:numId w:val="2"/>
        </w:numPr>
        <w:spacing w:line="257" w:lineRule="auto"/>
        <w:rPr>
          <w:szCs w:val="24"/>
        </w:rPr>
      </w:pPr>
      <w:r w:rsidRPr="74B5F21C">
        <w:rPr>
          <w:szCs w:val="24"/>
        </w:rPr>
        <w:t>CNCF</w:t>
      </w:r>
      <w:r w:rsidR="00CA600A" w:rsidRPr="00B26777">
        <w:rPr>
          <w:szCs w:val="24"/>
          <w:vertAlign w:val="superscript"/>
        </w:rPr>
        <w:t>®</w:t>
      </w:r>
      <w:r w:rsidRPr="74B5F21C">
        <w:rPr>
          <w:szCs w:val="24"/>
        </w:rPr>
        <w:t xml:space="preserve"> sandbox projects are early-stage experimental projects not yet widely tested in production</w:t>
      </w:r>
    </w:p>
    <w:p w14:paraId="0312E57F" w14:textId="4FB1505D" w:rsidR="74B5F21C" w:rsidRDefault="74B5F21C" w:rsidP="74B5F21C">
      <w:pPr>
        <w:rPr>
          <w:szCs w:val="24"/>
        </w:rPr>
      </w:pPr>
    </w:p>
    <w:p w14:paraId="442B2873" w14:textId="5F97D8CE" w:rsidR="2CBA2949" w:rsidRDefault="2CBA2949" w:rsidP="00F60DA1">
      <w:pPr>
        <w:jc w:val="center"/>
      </w:pPr>
      <w:r>
        <w:rPr>
          <w:noProof/>
        </w:rPr>
        <w:drawing>
          <wp:inline distT="0" distB="0" distL="0" distR="0" wp14:anchorId="6B887E1C" wp14:editId="53F833E9">
            <wp:extent cx="3771900" cy="2797492"/>
            <wp:effectExtent l="0" t="0" r="0" b="0"/>
            <wp:docPr id="1579350800" name="Picture 157935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771900" cy="2797492"/>
                    </a:xfrm>
                    <a:prstGeom prst="rect">
                      <a:avLst/>
                    </a:prstGeom>
                  </pic:spPr>
                </pic:pic>
              </a:graphicData>
            </a:graphic>
          </wp:inline>
        </w:drawing>
      </w:r>
    </w:p>
    <w:p w14:paraId="166E71E2" w14:textId="56E3048B" w:rsidR="74B5F21C" w:rsidRDefault="74B5F21C" w:rsidP="00F60DA1">
      <w:pPr>
        <w:spacing w:line="257" w:lineRule="auto"/>
        <w:jc w:val="center"/>
      </w:pPr>
    </w:p>
    <w:p w14:paraId="763C86C7" w14:textId="5FA91914" w:rsidR="2CBA2949" w:rsidRPr="0043061D" w:rsidRDefault="2CBA2949">
      <w:pPr>
        <w:rPr>
          <w:szCs w:val="24"/>
        </w:rPr>
      </w:pPr>
      <w:r w:rsidRPr="00DE5ADD">
        <w:rPr>
          <w:color w:val="1F497D" w:themeColor="text2"/>
          <w:szCs w:val="24"/>
        </w:rPr>
        <w:t>Figure 7.5-1 CNCF</w:t>
      </w:r>
      <w:r w:rsidR="00F75239" w:rsidRPr="00B26777">
        <w:rPr>
          <w:szCs w:val="24"/>
          <w:vertAlign w:val="superscript"/>
        </w:rPr>
        <w:t>®</w:t>
      </w:r>
      <w:r w:rsidRPr="00DE5ADD">
        <w:rPr>
          <w:color w:val="1F497D" w:themeColor="text2"/>
          <w:szCs w:val="24"/>
        </w:rPr>
        <w:t xml:space="preserve"> Graduated Projects</w:t>
      </w:r>
      <w:r w:rsidR="003B23E1">
        <w:rPr>
          <w:color w:val="1F497D" w:themeColor="text2"/>
          <w:szCs w:val="24"/>
        </w:rPr>
        <w:t xml:space="preserve"> </w:t>
      </w:r>
      <w:r w:rsidR="003B23E1" w:rsidRPr="003B23E1">
        <w:rPr>
          <w:color w:val="1F497D" w:themeColor="text2"/>
          <w:szCs w:val="24"/>
        </w:rPr>
        <w:t>as of Nov. 2022</w:t>
      </w:r>
      <w:r w:rsidR="003B23E1">
        <w:rPr>
          <w:color w:val="1F497D" w:themeColor="text2"/>
          <w:szCs w:val="24"/>
        </w:rPr>
        <w:t xml:space="preserve"> </w:t>
      </w:r>
      <w:r w:rsidR="000339D1" w:rsidRPr="00DE5ADD">
        <w:rPr>
          <w:rStyle w:val="FootnoteReference"/>
          <w:color w:val="1F497D" w:themeColor="text2"/>
          <w:szCs w:val="24"/>
        </w:rPr>
        <w:footnoteReference w:id="89"/>
      </w:r>
      <w:r w:rsidRPr="00DE5ADD">
        <w:rPr>
          <w:i/>
          <w:iCs/>
          <w:color w:val="1F497D" w:themeColor="text2"/>
          <w:szCs w:val="24"/>
        </w:rPr>
        <w:t xml:space="preserve"> </w:t>
      </w:r>
      <w:r w:rsidRPr="00DE5ADD">
        <w:rPr>
          <w:color w:val="1F497D" w:themeColor="text2"/>
          <w:szCs w:val="24"/>
        </w:rPr>
        <w:t xml:space="preserve">(source: </w:t>
      </w:r>
      <w:hyperlink r:id="rId58" w:history="1">
        <w:r w:rsidRPr="00DE5ADD">
          <w:rPr>
            <w:rStyle w:val="Hyperlink"/>
            <w:color w:val="1F497D" w:themeColor="text2"/>
            <w:szCs w:val="24"/>
          </w:rPr>
          <w:t>https://www.cncf.io/projects</w:t>
        </w:r>
      </w:hyperlink>
      <w:r w:rsidRPr="00DE5ADD">
        <w:rPr>
          <w:color w:val="1F497D" w:themeColor="text2"/>
          <w:szCs w:val="24"/>
        </w:rPr>
        <w:t>)</w:t>
      </w:r>
    </w:p>
    <w:p w14:paraId="58880AA0" w14:textId="1597DF8E" w:rsidR="74B5F21C" w:rsidRDefault="74B5F21C" w:rsidP="74B5F21C">
      <w:pPr>
        <w:rPr>
          <w:szCs w:val="24"/>
        </w:rPr>
      </w:pPr>
    </w:p>
    <w:p w14:paraId="51DD5466" w14:textId="13581650" w:rsidR="660B0E27" w:rsidRDefault="660B0E27">
      <w:pPr>
        <w:rPr>
          <w:szCs w:val="24"/>
        </w:rPr>
      </w:pPr>
      <w:r w:rsidRPr="74B5F21C">
        <w:rPr>
          <w:szCs w:val="24"/>
        </w:rPr>
        <w:t xml:space="preserve">Many organizations have added their own cloud native projects or products to the CNCF landscape. The full </w:t>
      </w:r>
      <w:r w:rsidR="00DF0E1B" w:rsidRPr="74B5F21C">
        <w:rPr>
          <w:szCs w:val="24"/>
        </w:rPr>
        <w:t>extent</w:t>
      </w:r>
      <w:r w:rsidRPr="74B5F21C">
        <w:rPr>
          <w:szCs w:val="24"/>
        </w:rPr>
        <w:t xml:space="preserve"> of the cloud native solutions falling under the CNFC umbrella may be grasped by surveying th</w:t>
      </w:r>
      <w:r w:rsidR="497AB9CC" w:rsidRPr="74B5F21C">
        <w:rPr>
          <w:szCs w:val="24"/>
        </w:rPr>
        <w:t>is</w:t>
      </w:r>
      <w:r w:rsidRPr="74B5F21C">
        <w:rPr>
          <w:szCs w:val="24"/>
        </w:rPr>
        <w:t xml:space="preserve"> </w:t>
      </w:r>
      <w:r w:rsidRPr="74B5F21C">
        <w:rPr>
          <w:i/>
          <w:iCs/>
          <w:szCs w:val="24"/>
        </w:rPr>
        <w:t>CNCF cloud native landscape</w:t>
      </w:r>
      <w:r w:rsidR="000339D1">
        <w:rPr>
          <w:rStyle w:val="FootnoteReference"/>
          <w:i/>
          <w:iCs/>
          <w:szCs w:val="24"/>
        </w:rPr>
        <w:footnoteReference w:id="90"/>
      </w:r>
      <w:r w:rsidRPr="74B5F21C">
        <w:rPr>
          <w:szCs w:val="24"/>
        </w:rPr>
        <w:t>, which compiles and organizes all cloud native open-source projects and proprietary products into the following big categories</w:t>
      </w:r>
      <w:r w:rsidR="00DE5ADD">
        <w:rPr>
          <w:rStyle w:val="FootnoteReference"/>
          <w:szCs w:val="24"/>
        </w:rPr>
        <w:footnoteReference w:id="91"/>
      </w:r>
      <w:r w:rsidRPr="74B5F21C">
        <w:rPr>
          <w:szCs w:val="24"/>
        </w:rPr>
        <w:t>:</w:t>
      </w:r>
    </w:p>
    <w:p w14:paraId="7E7521BC" w14:textId="78D393E6" w:rsidR="660B0E27" w:rsidRPr="00F60DA1" w:rsidRDefault="660B0E27" w:rsidP="007E213E">
      <w:pPr>
        <w:pStyle w:val="ListParagraph"/>
        <w:numPr>
          <w:ilvl w:val="0"/>
          <w:numId w:val="1"/>
        </w:numPr>
        <w:spacing w:line="257" w:lineRule="auto"/>
        <w:rPr>
          <w:szCs w:val="24"/>
        </w:rPr>
      </w:pPr>
      <w:r w:rsidRPr="74B5F21C">
        <w:rPr>
          <w:i/>
          <w:iCs/>
          <w:szCs w:val="24"/>
        </w:rPr>
        <w:t>Layers</w:t>
      </w:r>
      <w:r w:rsidRPr="74B5F21C">
        <w:rPr>
          <w:szCs w:val="24"/>
        </w:rPr>
        <w:t xml:space="preserve"> of the CNCF</w:t>
      </w:r>
      <w:r w:rsidR="00967F45" w:rsidRPr="008F0FBD">
        <w:rPr>
          <w:rFonts w:eastAsia="Calibri"/>
          <w:vertAlign w:val="superscript"/>
        </w:rPr>
        <w:t>®</w:t>
      </w:r>
      <w:r w:rsidRPr="74B5F21C">
        <w:rPr>
          <w:szCs w:val="24"/>
        </w:rPr>
        <w:t xml:space="preserve"> landscape are said to build on each other: Provisioning, Runtime, Orchestration &amp; Management, App Definition and Development are the currently defined </w:t>
      </w:r>
      <w:r w:rsidRPr="74B5F21C">
        <w:rPr>
          <w:i/>
          <w:iCs/>
          <w:szCs w:val="24"/>
        </w:rPr>
        <w:t>layers</w:t>
      </w:r>
      <w:r w:rsidRPr="74B5F21C">
        <w:rPr>
          <w:szCs w:val="24"/>
        </w:rPr>
        <w:t>. Every layer is further broken into sub-categories. For instance, the Provisioning layer encompassing the tools to “</w:t>
      </w:r>
      <w:r w:rsidRPr="74B5F21C">
        <w:rPr>
          <w:i/>
          <w:iCs/>
          <w:szCs w:val="24"/>
        </w:rPr>
        <w:t>create and harden</w:t>
      </w:r>
      <w:r w:rsidRPr="74B5F21C">
        <w:rPr>
          <w:szCs w:val="24"/>
        </w:rPr>
        <w:t xml:space="preserve"> the foundation on which cloud native apps are built”, includes the following sub-categories: Automation &amp; Configuration, Container Registry, Security &amp; Compliance, Key Management. </w:t>
      </w:r>
    </w:p>
    <w:p w14:paraId="163FD4EF" w14:textId="67AA33E6" w:rsidR="74B5F21C" w:rsidRDefault="74B5F21C" w:rsidP="00F60DA1">
      <w:pPr>
        <w:spacing w:line="257" w:lineRule="auto"/>
        <w:rPr>
          <w:szCs w:val="24"/>
        </w:rPr>
      </w:pPr>
    </w:p>
    <w:p w14:paraId="355099A6" w14:textId="627D212F" w:rsidR="660B0E27" w:rsidRPr="00F60DA1" w:rsidRDefault="660B0E27" w:rsidP="007E213E">
      <w:pPr>
        <w:pStyle w:val="ListParagraph"/>
        <w:numPr>
          <w:ilvl w:val="0"/>
          <w:numId w:val="1"/>
        </w:numPr>
        <w:spacing w:line="257" w:lineRule="auto"/>
        <w:rPr>
          <w:szCs w:val="24"/>
        </w:rPr>
      </w:pPr>
      <w:r w:rsidRPr="74B5F21C">
        <w:rPr>
          <w:i/>
          <w:iCs/>
          <w:szCs w:val="24"/>
        </w:rPr>
        <w:t>Columns</w:t>
      </w:r>
      <w:r w:rsidRPr="74B5F21C">
        <w:rPr>
          <w:szCs w:val="24"/>
        </w:rPr>
        <w:t xml:space="preserve">, namely: (1) </w:t>
      </w:r>
      <w:r w:rsidRPr="74B5F21C">
        <w:rPr>
          <w:i/>
          <w:iCs/>
          <w:szCs w:val="24"/>
        </w:rPr>
        <w:t>Observability and Analysis</w:t>
      </w:r>
      <w:r w:rsidR="00114A66">
        <w:rPr>
          <w:rStyle w:val="FootnoteReference"/>
          <w:i/>
          <w:iCs/>
          <w:szCs w:val="24"/>
        </w:rPr>
        <w:footnoteReference w:id="92"/>
      </w:r>
      <w:r w:rsidRPr="74B5F21C">
        <w:rPr>
          <w:szCs w:val="24"/>
        </w:rPr>
        <w:t xml:space="preserve">, including the Monitoring, Logging, Tracing, Chaos Engineering sub-categories of projects; (2) </w:t>
      </w:r>
      <w:r w:rsidRPr="74B5F21C">
        <w:rPr>
          <w:i/>
          <w:iCs/>
          <w:szCs w:val="24"/>
        </w:rPr>
        <w:t>Platforms</w:t>
      </w:r>
      <w:r w:rsidRPr="74B5F21C">
        <w:rPr>
          <w:szCs w:val="24"/>
        </w:rPr>
        <w:t xml:space="preserve">, which include tools bundled together from different layers to solve a larger problem; since “all platforms revolve around </w:t>
      </w:r>
      <w:hyperlink r:id="rId59" w:history="1">
        <w:r w:rsidR="001E1106">
          <w:rPr>
            <w:rStyle w:val="Hyperlink"/>
            <w:szCs w:val="24"/>
          </w:rPr>
          <w:t>Kubernetes</w:t>
        </w:r>
        <w:r w:rsidR="001E1106" w:rsidRPr="001218B2">
          <w:rPr>
            <w:rStyle w:val="Hyperlink"/>
            <w:szCs w:val="24"/>
            <w:vertAlign w:val="superscript"/>
          </w:rPr>
          <w:t>®</w:t>
        </w:r>
      </w:hyperlink>
      <w:r w:rsidRPr="74B5F21C">
        <w:rPr>
          <w:szCs w:val="24"/>
        </w:rPr>
        <w:t xml:space="preserve">” </w:t>
      </w:r>
      <w:r w:rsidR="00114A66">
        <w:rPr>
          <w:rStyle w:val="FootnoteReference"/>
          <w:szCs w:val="24"/>
        </w:rPr>
        <w:footnoteReference w:id="93"/>
      </w:r>
      <w:r w:rsidRPr="74B5F21C">
        <w:rPr>
          <w:szCs w:val="24"/>
        </w:rPr>
        <w:t xml:space="preserve">, the four defined sub-categories of platforms are: Certified </w:t>
      </w:r>
      <w:r w:rsidR="001E1106">
        <w:rPr>
          <w:szCs w:val="24"/>
        </w:rPr>
        <w:t>Kubernetes®</w:t>
      </w:r>
      <w:r w:rsidRPr="74B5F21C">
        <w:rPr>
          <w:szCs w:val="24"/>
        </w:rPr>
        <w:t xml:space="preserve"> – Distribution, Certified </w:t>
      </w:r>
      <w:r w:rsidR="001E1106">
        <w:rPr>
          <w:szCs w:val="24"/>
        </w:rPr>
        <w:t>Kubernetes®</w:t>
      </w:r>
      <w:r w:rsidRPr="74B5F21C">
        <w:rPr>
          <w:szCs w:val="24"/>
        </w:rPr>
        <w:t xml:space="preserve"> – Hosted, Certified </w:t>
      </w:r>
      <w:r w:rsidR="001E1106">
        <w:rPr>
          <w:szCs w:val="24"/>
        </w:rPr>
        <w:t>Kubernetes®</w:t>
      </w:r>
      <w:r w:rsidRPr="74B5F21C">
        <w:rPr>
          <w:szCs w:val="24"/>
        </w:rPr>
        <w:t xml:space="preserve"> – Installer, and PaaS/Container Service.</w:t>
      </w:r>
    </w:p>
    <w:p w14:paraId="38010313" w14:textId="7B6C9B0A" w:rsidR="74B5F21C" w:rsidRDefault="74B5F21C" w:rsidP="00F60DA1">
      <w:pPr>
        <w:spacing w:line="257" w:lineRule="auto"/>
        <w:rPr>
          <w:szCs w:val="24"/>
        </w:rPr>
      </w:pPr>
    </w:p>
    <w:p w14:paraId="6963D456" w14:textId="0993A9D5" w:rsidR="38116EF7" w:rsidRDefault="00267F3E" w:rsidP="00F60DA1">
      <w:pPr>
        <w:spacing w:line="257" w:lineRule="auto"/>
        <w:rPr>
          <w:szCs w:val="24"/>
        </w:rPr>
      </w:pPr>
      <w:r w:rsidRPr="74B5F21C">
        <w:rPr>
          <w:szCs w:val="24"/>
        </w:rPr>
        <w:t>Many</w:t>
      </w:r>
      <w:r w:rsidR="38116EF7" w:rsidRPr="74B5F21C">
        <w:rPr>
          <w:szCs w:val="24"/>
        </w:rPr>
        <w:t xml:space="preserve"> projects and products, in various CNCF</w:t>
      </w:r>
      <w:r w:rsidR="00EB4CAD" w:rsidRPr="008F0FBD">
        <w:rPr>
          <w:rFonts w:eastAsia="Calibri"/>
          <w:vertAlign w:val="superscript"/>
        </w:rPr>
        <w:t>®</w:t>
      </w:r>
      <w:r w:rsidR="38116EF7" w:rsidRPr="74B5F21C">
        <w:rPr>
          <w:szCs w:val="24"/>
        </w:rPr>
        <w:t xml:space="preserve"> defined categories, are directly related to </w:t>
      </w:r>
      <w:r w:rsidR="38116EF7" w:rsidRPr="00F60DA1">
        <w:rPr>
          <w:szCs w:val="24"/>
        </w:rPr>
        <w:t>security</w:t>
      </w:r>
      <w:r w:rsidR="38116EF7" w:rsidRPr="74B5F21C">
        <w:rPr>
          <w:szCs w:val="24"/>
        </w:rPr>
        <w:t xml:space="preserve">. </w:t>
      </w:r>
      <w:r>
        <w:rPr>
          <w:szCs w:val="24"/>
        </w:rPr>
        <w:t>For</w:t>
      </w:r>
      <w:r w:rsidR="38116EF7" w:rsidRPr="74B5F21C">
        <w:rPr>
          <w:szCs w:val="24"/>
        </w:rPr>
        <w:t xml:space="preserve"> example, the Security </w:t>
      </w:r>
      <w:r>
        <w:rPr>
          <w:szCs w:val="24"/>
        </w:rPr>
        <w:t>and</w:t>
      </w:r>
      <w:r w:rsidR="38116EF7" w:rsidRPr="74B5F21C">
        <w:rPr>
          <w:szCs w:val="24"/>
        </w:rPr>
        <w:t xml:space="preserve"> Compliance </w:t>
      </w:r>
      <w:r w:rsidR="00FE2F03">
        <w:rPr>
          <w:rStyle w:val="FootnoteReference"/>
          <w:szCs w:val="24"/>
        </w:rPr>
        <w:footnoteReference w:id="94"/>
      </w:r>
      <w:r w:rsidR="00697CDA" w:rsidRPr="74B5F21C">
        <w:rPr>
          <w:szCs w:val="24"/>
        </w:rPr>
        <w:t xml:space="preserve"> </w:t>
      </w:r>
      <w:r w:rsidR="38116EF7" w:rsidRPr="74B5F21C">
        <w:rPr>
          <w:szCs w:val="24"/>
        </w:rPr>
        <w:t xml:space="preserve">set of projects at the Provisioning </w:t>
      </w:r>
      <w:r w:rsidR="38116EF7" w:rsidRPr="74B5F21C">
        <w:rPr>
          <w:i/>
          <w:iCs/>
          <w:szCs w:val="24"/>
        </w:rPr>
        <w:t>layer</w:t>
      </w:r>
      <w:r w:rsidR="38116EF7" w:rsidRPr="74B5F21C">
        <w:rPr>
          <w:szCs w:val="24"/>
        </w:rPr>
        <w:t>, comprise 81 projects (of which 18 are CNCF projects, including the OPA</w:t>
      </w:r>
      <w:r w:rsidR="001218B2">
        <w:rPr>
          <w:szCs w:val="24"/>
        </w:rPr>
        <w:t>™</w:t>
      </w:r>
      <w:r w:rsidR="00FE2F03">
        <w:rPr>
          <w:rStyle w:val="FootnoteReference"/>
          <w:szCs w:val="24"/>
        </w:rPr>
        <w:footnoteReference w:id="95"/>
      </w:r>
      <w:r w:rsidR="38116EF7" w:rsidRPr="74B5F21C">
        <w:rPr>
          <w:szCs w:val="24"/>
        </w:rPr>
        <w:t xml:space="preserve"> and TUF</w:t>
      </w:r>
      <w:r w:rsidR="001218B2">
        <w:rPr>
          <w:szCs w:val="24"/>
        </w:rPr>
        <w:t>™</w:t>
      </w:r>
      <w:r w:rsidR="00FE2F03">
        <w:rPr>
          <w:rStyle w:val="FootnoteReference"/>
          <w:szCs w:val="24"/>
        </w:rPr>
        <w:footnoteReference w:id="96"/>
      </w:r>
      <w:r w:rsidR="38116EF7" w:rsidRPr="74B5F21C">
        <w:rPr>
          <w:szCs w:val="24"/>
        </w:rPr>
        <w:t xml:space="preserve"> </w:t>
      </w:r>
      <w:r w:rsidR="38116EF7" w:rsidRPr="74B5F21C">
        <w:rPr>
          <w:i/>
          <w:iCs/>
          <w:szCs w:val="24"/>
        </w:rPr>
        <w:t>graduated</w:t>
      </w:r>
      <w:r w:rsidR="38116EF7" w:rsidRPr="74B5F21C">
        <w:rPr>
          <w:szCs w:val="24"/>
        </w:rPr>
        <w:t xml:space="preserve"> projects) to address security topics such as: image management (signing, scanning, etc.), policy enforcement, audit, certificate management.</w:t>
      </w:r>
    </w:p>
    <w:p w14:paraId="3051D021" w14:textId="4D800DDA" w:rsidR="74B5F21C" w:rsidRDefault="74B5F21C" w:rsidP="74B5F21C">
      <w:pPr>
        <w:spacing w:line="257" w:lineRule="auto"/>
        <w:rPr>
          <w:szCs w:val="24"/>
        </w:rPr>
      </w:pPr>
    </w:p>
    <w:p w14:paraId="1BA4B483" w14:textId="71FE4E2D" w:rsidR="38116EF7" w:rsidRDefault="38116EF7" w:rsidP="00F60DA1">
      <w:pPr>
        <w:spacing w:line="257" w:lineRule="auto"/>
        <w:rPr>
          <w:szCs w:val="24"/>
        </w:rPr>
      </w:pPr>
      <w:r w:rsidRPr="74B5F21C">
        <w:rPr>
          <w:szCs w:val="24"/>
        </w:rPr>
        <w:t>The CNCF landscape also includes a CI/CD category</w:t>
      </w:r>
      <w:r w:rsidR="00A7407E">
        <w:rPr>
          <w:rStyle w:val="FootnoteReference"/>
          <w:szCs w:val="24"/>
        </w:rPr>
        <w:footnoteReference w:id="97"/>
      </w:r>
      <w:r w:rsidRPr="74B5F21C">
        <w:rPr>
          <w:szCs w:val="24"/>
        </w:rPr>
        <w:t xml:space="preserve"> covering tools to enable fast and efficient development with embedded quality assurance. For the specific secure CI/CD and supply chain area, the CNCF</w:t>
      </w:r>
      <w:r w:rsidR="001218B2" w:rsidRPr="001218B2">
        <w:rPr>
          <w:vertAlign w:val="superscript"/>
        </w:rPr>
        <w:t xml:space="preserve">® </w:t>
      </w:r>
      <w:r w:rsidRPr="74B5F21C">
        <w:rPr>
          <w:szCs w:val="24"/>
        </w:rPr>
        <w:t xml:space="preserve"> Security Technical Advisory Group published a reference </w:t>
      </w:r>
      <w:hyperlink r:id="rId60" w:anchor="executive-summary" w:history="1">
        <w:r w:rsidRPr="74B5F21C">
          <w:rPr>
            <w:rStyle w:val="Hyperlink"/>
            <w:szCs w:val="24"/>
          </w:rPr>
          <w:t>whitepaper</w:t>
        </w:r>
      </w:hyperlink>
      <w:r w:rsidR="003336DF">
        <w:rPr>
          <w:rStyle w:val="FootnoteReference"/>
        </w:rPr>
        <w:footnoteReference w:id="98"/>
      </w:r>
      <w:r w:rsidRPr="74B5F21C">
        <w:rPr>
          <w:szCs w:val="24"/>
        </w:rPr>
        <w:t xml:space="preserve"> with recommendations on how to design a secure software supply chain. Four key principles are promoted, in line with:</w:t>
      </w:r>
    </w:p>
    <w:p w14:paraId="430A3C88" w14:textId="1E270185" w:rsidR="38116EF7" w:rsidRDefault="38116EF7" w:rsidP="007E213E">
      <w:pPr>
        <w:pStyle w:val="ListParagraph"/>
        <w:numPr>
          <w:ilvl w:val="0"/>
          <w:numId w:val="21"/>
        </w:numPr>
        <w:spacing w:line="257" w:lineRule="auto"/>
        <w:rPr>
          <w:szCs w:val="24"/>
        </w:rPr>
      </w:pPr>
      <w:r w:rsidRPr="74B5F21C">
        <w:rPr>
          <w:szCs w:val="24"/>
        </w:rPr>
        <w:t>Trustworthiness of each step in the supply chain</w:t>
      </w:r>
    </w:p>
    <w:p w14:paraId="4C11E54B" w14:textId="124387D8" w:rsidR="38116EF7" w:rsidRDefault="38116EF7" w:rsidP="007E213E">
      <w:pPr>
        <w:pStyle w:val="ListParagraph"/>
        <w:numPr>
          <w:ilvl w:val="0"/>
          <w:numId w:val="21"/>
        </w:numPr>
        <w:spacing w:line="257" w:lineRule="auto"/>
        <w:rPr>
          <w:szCs w:val="24"/>
        </w:rPr>
      </w:pPr>
      <w:r w:rsidRPr="74B5F21C">
        <w:rPr>
          <w:szCs w:val="24"/>
        </w:rPr>
        <w:t>Automate everything (to reduce human errors)</w:t>
      </w:r>
    </w:p>
    <w:p w14:paraId="2CF180D3" w14:textId="790F3AE0" w:rsidR="38116EF7" w:rsidRDefault="38116EF7" w:rsidP="007E213E">
      <w:pPr>
        <w:pStyle w:val="ListParagraph"/>
        <w:numPr>
          <w:ilvl w:val="0"/>
          <w:numId w:val="21"/>
        </w:numPr>
        <w:spacing w:line="257" w:lineRule="auto"/>
        <w:rPr>
          <w:szCs w:val="24"/>
        </w:rPr>
      </w:pPr>
      <w:r w:rsidRPr="74B5F21C">
        <w:rPr>
          <w:szCs w:val="24"/>
        </w:rPr>
        <w:t>Clearly defined build environments, with limited scope and authorization</w:t>
      </w:r>
    </w:p>
    <w:p w14:paraId="7AD9B1CA" w14:textId="37069891" w:rsidR="38116EF7" w:rsidRDefault="38116EF7" w:rsidP="007E213E">
      <w:pPr>
        <w:pStyle w:val="ListParagraph"/>
        <w:numPr>
          <w:ilvl w:val="0"/>
          <w:numId w:val="21"/>
        </w:numPr>
        <w:spacing w:line="257" w:lineRule="auto"/>
        <w:rPr>
          <w:szCs w:val="24"/>
        </w:rPr>
      </w:pPr>
      <w:r w:rsidRPr="74B5F21C">
        <w:rPr>
          <w:szCs w:val="24"/>
        </w:rPr>
        <w:t>Mutual authentication between all human and machine participants</w:t>
      </w:r>
    </w:p>
    <w:p w14:paraId="62CED987" w14:textId="1265E99A" w:rsidR="74B5F21C" w:rsidRDefault="74B5F21C" w:rsidP="74B5F21C">
      <w:pPr>
        <w:spacing w:line="257" w:lineRule="auto"/>
        <w:rPr>
          <w:szCs w:val="24"/>
        </w:rPr>
      </w:pPr>
    </w:p>
    <w:p w14:paraId="41695AB4" w14:textId="77C6A415" w:rsidR="38116EF7" w:rsidRPr="00F60DA1" w:rsidRDefault="51031EB4" w:rsidP="02B02BBA">
      <w:pPr>
        <w:spacing w:line="257" w:lineRule="auto"/>
      </w:pPr>
      <w:r>
        <w:lastRenderedPageBreak/>
        <w:t>The list of projects that become part of the CNCF</w:t>
      </w:r>
      <w:r w:rsidR="001218B2" w:rsidRPr="001218B2">
        <w:rPr>
          <w:vertAlign w:val="superscript"/>
        </w:rPr>
        <w:t>®</w:t>
      </w:r>
      <w:r w:rsidRPr="001218B2">
        <w:rPr>
          <w:vertAlign w:val="superscript"/>
        </w:rPr>
        <w:t xml:space="preserve"> </w:t>
      </w:r>
      <w:r>
        <w:t xml:space="preserve">landscape gets larger as new needs and business opportunities arise. Likewise, the rising number of graduated and matured projects demonstrates the positive aspects of open-source software and the engagement of the developer community towards providing secure services and useful applications for the cloud. </w:t>
      </w:r>
      <w:r w:rsidR="758CA47F" w:rsidRPr="02B02BBA">
        <w:rPr>
          <w:szCs w:val="24"/>
        </w:rPr>
        <w:t xml:space="preserve">However, 5G and future public mobile networks depend on a high degree of standardization to be able to prevent vendor lock-in and increasing the potential for vendor competition and improve supply chain security. Hence, matured projects must be absorbed into standards specification if they are to be used in inter VNF solutions or </w:t>
      </w:r>
      <w:r w:rsidR="00CD59A9" w:rsidRPr="02B02BBA">
        <w:rPr>
          <w:szCs w:val="24"/>
        </w:rPr>
        <w:t>remain</w:t>
      </w:r>
      <w:r w:rsidR="758CA47F" w:rsidRPr="02B02BBA">
        <w:rPr>
          <w:szCs w:val="24"/>
        </w:rPr>
        <w:t xml:space="preserve"> more confined to intra VNF implementations where that can help in VNF vendor competition.</w:t>
      </w:r>
    </w:p>
    <w:p w14:paraId="75F1F96C" w14:textId="62E83AAB" w:rsidR="00ED6685" w:rsidRPr="00AE3CED" w:rsidDel="009C39FB" w:rsidRDefault="00ED6685" w:rsidP="00F60DA1">
      <w:pPr>
        <w:pStyle w:val="BodyText"/>
      </w:pPr>
      <w:bookmarkStart w:id="494" w:name="_Toc115443811"/>
      <w:bookmarkStart w:id="495" w:name="_Toc115443999"/>
      <w:bookmarkStart w:id="496" w:name="_Toc116033604"/>
      <w:bookmarkStart w:id="497" w:name="_Toc115443812"/>
      <w:bookmarkStart w:id="498" w:name="_Toc115444000"/>
      <w:bookmarkStart w:id="499" w:name="_Toc116033605"/>
      <w:bookmarkStart w:id="500" w:name="_Toc115443813"/>
      <w:bookmarkStart w:id="501" w:name="_Toc115444001"/>
      <w:bookmarkStart w:id="502" w:name="_Toc116033606"/>
      <w:bookmarkStart w:id="503" w:name="_Toc115443814"/>
      <w:bookmarkStart w:id="504" w:name="_Toc115444002"/>
      <w:bookmarkStart w:id="505" w:name="_Toc116033607"/>
      <w:bookmarkStart w:id="506" w:name="_Toc115443815"/>
      <w:bookmarkStart w:id="507" w:name="_Toc115444003"/>
      <w:bookmarkStart w:id="508" w:name="_Toc116033608"/>
      <w:bookmarkStart w:id="509" w:name="_Toc115443816"/>
      <w:bookmarkStart w:id="510" w:name="_Toc115444004"/>
      <w:bookmarkStart w:id="511" w:name="_Toc116033609"/>
      <w:bookmarkStart w:id="512" w:name="_Toc115443817"/>
      <w:bookmarkStart w:id="513" w:name="_Toc115444005"/>
      <w:bookmarkStart w:id="514" w:name="_Toc116033610"/>
      <w:bookmarkStart w:id="515" w:name="_Toc115443818"/>
      <w:bookmarkStart w:id="516" w:name="_Toc115444006"/>
      <w:bookmarkStart w:id="517" w:name="_Toc116033611"/>
      <w:bookmarkStart w:id="518" w:name="_Toc115443819"/>
      <w:bookmarkStart w:id="519" w:name="_Toc115444007"/>
      <w:bookmarkStart w:id="520" w:name="_Toc116033612"/>
      <w:bookmarkStart w:id="521" w:name="_Toc115443820"/>
      <w:bookmarkStart w:id="522" w:name="_Toc115444008"/>
      <w:bookmarkStart w:id="523" w:name="_Toc116033613"/>
      <w:bookmarkStart w:id="524" w:name="_Toc115443821"/>
      <w:bookmarkStart w:id="525" w:name="_Toc115444009"/>
      <w:bookmarkStart w:id="526" w:name="_Toc116033614"/>
      <w:bookmarkStart w:id="527" w:name="_Toc115443822"/>
      <w:bookmarkStart w:id="528" w:name="_Toc115444010"/>
      <w:bookmarkStart w:id="529" w:name="_Toc116033615"/>
      <w:bookmarkStart w:id="530" w:name="_Toc115443823"/>
      <w:bookmarkStart w:id="531" w:name="_Toc115444011"/>
      <w:bookmarkStart w:id="532" w:name="_Toc116033616"/>
      <w:bookmarkStart w:id="533" w:name="_Toc115443824"/>
      <w:bookmarkStart w:id="534" w:name="_Toc115444012"/>
      <w:bookmarkStart w:id="535" w:name="_Toc116033617"/>
      <w:bookmarkStart w:id="536" w:name="_Toc115443825"/>
      <w:bookmarkStart w:id="537" w:name="_Toc115444013"/>
      <w:bookmarkStart w:id="538" w:name="_Toc116033618"/>
      <w:bookmarkStart w:id="539" w:name="_Toc115443826"/>
      <w:bookmarkStart w:id="540" w:name="_Toc115444014"/>
      <w:bookmarkStart w:id="541" w:name="_Toc116033619"/>
      <w:bookmarkStart w:id="542" w:name="_Toc115443827"/>
      <w:bookmarkStart w:id="543" w:name="_Toc115444015"/>
      <w:bookmarkStart w:id="544" w:name="_Toc116033620"/>
      <w:bookmarkStart w:id="545" w:name="_Toc115443828"/>
      <w:bookmarkStart w:id="546" w:name="_Toc115444016"/>
      <w:bookmarkStart w:id="547" w:name="_Toc116033621"/>
      <w:bookmarkStart w:id="548" w:name="_Toc115443829"/>
      <w:bookmarkStart w:id="549" w:name="_Toc115444017"/>
      <w:bookmarkStart w:id="550" w:name="_Toc116033622"/>
      <w:bookmarkStart w:id="551" w:name="_Toc115443830"/>
      <w:bookmarkStart w:id="552" w:name="_Toc115444018"/>
      <w:bookmarkStart w:id="553" w:name="_Toc116033623"/>
      <w:bookmarkStart w:id="554" w:name="_Toc115443831"/>
      <w:bookmarkStart w:id="555" w:name="_Toc115444019"/>
      <w:bookmarkStart w:id="556" w:name="_Toc116033624"/>
      <w:bookmarkStart w:id="557" w:name="_Toc115443832"/>
      <w:bookmarkStart w:id="558" w:name="_Toc115444020"/>
      <w:bookmarkStart w:id="559" w:name="_Toc116033625"/>
      <w:bookmarkStart w:id="560" w:name="_Toc115443833"/>
      <w:bookmarkStart w:id="561" w:name="_Toc115444021"/>
      <w:bookmarkStart w:id="562" w:name="_Toc116033626"/>
      <w:bookmarkStart w:id="563" w:name="_Toc115443834"/>
      <w:bookmarkStart w:id="564" w:name="_Toc115444022"/>
      <w:bookmarkStart w:id="565" w:name="_Toc116033627"/>
      <w:bookmarkStart w:id="566" w:name="_Toc115443835"/>
      <w:bookmarkStart w:id="567" w:name="_Toc115444023"/>
      <w:bookmarkStart w:id="568" w:name="_Toc116033628"/>
      <w:bookmarkStart w:id="569" w:name="_Toc115443836"/>
      <w:bookmarkStart w:id="570" w:name="_Toc115444024"/>
      <w:bookmarkStart w:id="571" w:name="_Toc116033629"/>
      <w:bookmarkStart w:id="572" w:name="_Toc115443837"/>
      <w:bookmarkStart w:id="573" w:name="_Toc115444025"/>
      <w:bookmarkStart w:id="574" w:name="_Toc116033630"/>
      <w:bookmarkStart w:id="575" w:name="_Toc115443838"/>
      <w:bookmarkStart w:id="576" w:name="_Toc115444026"/>
      <w:bookmarkStart w:id="577" w:name="_Toc116033631"/>
      <w:bookmarkStart w:id="578" w:name="_Toc115443839"/>
      <w:bookmarkStart w:id="579" w:name="_Toc115444027"/>
      <w:bookmarkStart w:id="580" w:name="_Toc116033632"/>
      <w:bookmarkStart w:id="581" w:name="_Toc115443840"/>
      <w:bookmarkStart w:id="582" w:name="_Toc115444028"/>
      <w:bookmarkStart w:id="583" w:name="_Toc116033633"/>
      <w:bookmarkStart w:id="584" w:name="_Toc115443841"/>
      <w:bookmarkStart w:id="585" w:name="_Toc115444029"/>
      <w:bookmarkStart w:id="586" w:name="_Toc116033634"/>
      <w:bookmarkStart w:id="587" w:name="_Toc115443842"/>
      <w:bookmarkStart w:id="588" w:name="_Toc115444030"/>
      <w:bookmarkStart w:id="589" w:name="_Toc116033635"/>
      <w:bookmarkStart w:id="590" w:name="_Toc115443843"/>
      <w:bookmarkStart w:id="591" w:name="_Toc115444031"/>
      <w:bookmarkStart w:id="592" w:name="_Toc116033636"/>
      <w:bookmarkStart w:id="593" w:name="_Toc115443844"/>
      <w:bookmarkStart w:id="594" w:name="_Toc115444032"/>
      <w:bookmarkStart w:id="595" w:name="_Toc116033637"/>
      <w:bookmarkStart w:id="596" w:name="_Toc115443845"/>
      <w:bookmarkStart w:id="597" w:name="_Toc115444033"/>
      <w:bookmarkStart w:id="598" w:name="_Toc116033638"/>
      <w:bookmarkStart w:id="599" w:name="_Toc115443846"/>
      <w:bookmarkStart w:id="600" w:name="_Toc115444034"/>
      <w:bookmarkStart w:id="601" w:name="_Toc116033639"/>
      <w:bookmarkStart w:id="602" w:name="_Toc115443847"/>
      <w:bookmarkStart w:id="603" w:name="_Toc115444035"/>
      <w:bookmarkStart w:id="604" w:name="_Toc116033640"/>
      <w:bookmarkStart w:id="605" w:name="_Toc115443848"/>
      <w:bookmarkStart w:id="606" w:name="_Toc115444036"/>
      <w:bookmarkStart w:id="607" w:name="_Toc116033641"/>
      <w:bookmarkStart w:id="608" w:name="_Toc115443849"/>
      <w:bookmarkStart w:id="609" w:name="_Toc115444037"/>
      <w:bookmarkStart w:id="610" w:name="_Toc116033642"/>
      <w:bookmarkStart w:id="611" w:name="_Toc115443850"/>
      <w:bookmarkStart w:id="612" w:name="_Toc115444038"/>
      <w:bookmarkStart w:id="613" w:name="_Toc116033643"/>
      <w:bookmarkStart w:id="614" w:name="_Toc115443851"/>
      <w:bookmarkStart w:id="615" w:name="_Toc115444039"/>
      <w:bookmarkStart w:id="616" w:name="_Toc116033644"/>
      <w:bookmarkStart w:id="617" w:name="_Toc115443852"/>
      <w:bookmarkStart w:id="618" w:name="_Toc115444040"/>
      <w:bookmarkStart w:id="619" w:name="_Toc116033645"/>
      <w:bookmarkStart w:id="620" w:name="_Toc115443853"/>
      <w:bookmarkStart w:id="621" w:name="_Toc115444041"/>
      <w:bookmarkStart w:id="622" w:name="_Toc116033646"/>
      <w:bookmarkStart w:id="623" w:name="_Toc115443854"/>
      <w:bookmarkStart w:id="624" w:name="_Toc115444042"/>
      <w:bookmarkStart w:id="625" w:name="_Toc116033647"/>
      <w:bookmarkStart w:id="626" w:name="_Toc115443855"/>
      <w:bookmarkStart w:id="627" w:name="_Toc115444043"/>
      <w:bookmarkStart w:id="628" w:name="_Toc116033648"/>
      <w:bookmarkStart w:id="629" w:name="_Toc115443856"/>
      <w:bookmarkStart w:id="630" w:name="_Toc115444044"/>
      <w:bookmarkStart w:id="631" w:name="_Toc116033649"/>
      <w:bookmarkStart w:id="632" w:name="_Toc115443857"/>
      <w:bookmarkStart w:id="633" w:name="_Toc115444045"/>
      <w:bookmarkStart w:id="634" w:name="_Toc116033650"/>
      <w:bookmarkStart w:id="635" w:name="_Toc115443858"/>
      <w:bookmarkStart w:id="636" w:name="_Toc115444046"/>
      <w:bookmarkStart w:id="637" w:name="_Toc116033651"/>
      <w:bookmarkStart w:id="638" w:name="_Toc115443859"/>
      <w:bookmarkStart w:id="639" w:name="_Toc115444047"/>
      <w:bookmarkStart w:id="640" w:name="_Toc116033652"/>
      <w:bookmarkStart w:id="641" w:name="_Toc115443860"/>
      <w:bookmarkStart w:id="642" w:name="_Toc115444048"/>
      <w:bookmarkStart w:id="643" w:name="_Toc116033653"/>
      <w:bookmarkStart w:id="644" w:name="_Toc115443861"/>
      <w:bookmarkStart w:id="645" w:name="_Toc115444049"/>
      <w:bookmarkStart w:id="646" w:name="_Toc116033654"/>
      <w:bookmarkStart w:id="647" w:name="_Toc115443862"/>
      <w:bookmarkStart w:id="648" w:name="_Toc115444050"/>
      <w:bookmarkStart w:id="649" w:name="_Toc116033655"/>
      <w:bookmarkStart w:id="650" w:name="_Toc115443863"/>
      <w:bookmarkStart w:id="651" w:name="_Toc115444051"/>
      <w:bookmarkStart w:id="652" w:name="_Toc116033656"/>
      <w:bookmarkStart w:id="653" w:name="_Toc115443932"/>
      <w:bookmarkStart w:id="654" w:name="_Toc115444120"/>
      <w:bookmarkStart w:id="655" w:name="_Toc116033725"/>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14:paraId="3DE4A6E9" w14:textId="17445C51" w:rsidR="00E1681D" w:rsidRPr="00830293" w:rsidRDefault="564FD8CF" w:rsidP="00F60DA1">
      <w:pPr>
        <w:pStyle w:val="Heading1"/>
        <w:rPr>
          <w:i/>
        </w:rPr>
      </w:pPr>
      <w:bookmarkStart w:id="656" w:name="_Toc116896203"/>
      <w:bookmarkStart w:id="657" w:name="_Toc116897577"/>
      <w:bookmarkStart w:id="658" w:name="_Toc117002789"/>
      <w:bookmarkStart w:id="659" w:name="_Toc117171767"/>
      <w:bookmarkStart w:id="660" w:name="_Toc117171842"/>
      <w:bookmarkStart w:id="661" w:name="_Toc117242161"/>
      <w:bookmarkStart w:id="662" w:name="_Toc117863718"/>
      <w:bookmarkStart w:id="663" w:name="_Toc117863812"/>
      <w:bookmarkStart w:id="664" w:name="_Toc117864240"/>
      <w:bookmarkStart w:id="665" w:name="_Toc118280751"/>
      <w:bookmarkStart w:id="666" w:name="_Toc118280846"/>
      <w:bookmarkStart w:id="667" w:name="_Toc118387089"/>
      <w:bookmarkStart w:id="668" w:name="_Toc118467179"/>
      <w:bookmarkStart w:id="669" w:name="_Toc118708353"/>
      <w:bookmarkStart w:id="670" w:name="_Toc118975294"/>
      <w:bookmarkStart w:id="671" w:name="_Toc118975484"/>
      <w:bookmarkStart w:id="672" w:name="_Toc255915836"/>
      <w:bookmarkStart w:id="673" w:name="_Toc119680252"/>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r>
        <w:t>Recommendations</w:t>
      </w:r>
      <w:bookmarkEnd w:id="672"/>
      <w:bookmarkEnd w:id="673"/>
    </w:p>
    <w:p w14:paraId="414148C0" w14:textId="7171E9CA" w:rsidR="00990E77" w:rsidRPr="009D2227" w:rsidRDefault="00990E77" w:rsidP="00990E77">
      <w:pPr>
        <w:pStyle w:val="Heading2"/>
        <w:rPr>
          <w:rFonts w:cs="Times New Roman"/>
        </w:rPr>
      </w:pPr>
      <w:bookmarkStart w:id="674" w:name="_Toc119680253"/>
      <w:r w:rsidRPr="009D2227">
        <w:rPr>
          <w:rFonts w:cs="Times New Roman"/>
        </w:rPr>
        <w:t xml:space="preserve">Actions to </w:t>
      </w:r>
      <w:r w:rsidR="009D2227">
        <w:rPr>
          <w:rFonts w:cs="Times New Roman"/>
        </w:rPr>
        <w:t>P</w:t>
      </w:r>
      <w:r w:rsidRPr="009D2227">
        <w:rPr>
          <w:rFonts w:cs="Times New Roman"/>
        </w:rPr>
        <w:t xml:space="preserve">romote </w:t>
      </w:r>
      <w:r w:rsidR="009D2227">
        <w:rPr>
          <w:rFonts w:cs="Times New Roman"/>
        </w:rPr>
        <w:t>S</w:t>
      </w:r>
      <w:r w:rsidRPr="009D2227">
        <w:rPr>
          <w:rFonts w:cs="Times New Roman"/>
        </w:rPr>
        <w:t xml:space="preserve">ecure </w:t>
      </w:r>
      <w:r w:rsidR="009D2227">
        <w:rPr>
          <w:rFonts w:cs="Times New Roman"/>
        </w:rPr>
        <w:t>V</w:t>
      </w:r>
      <w:r w:rsidRPr="009D2227">
        <w:rPr>
          <w:rFonts w:cs="Times New Roman"/>
        </w:rPr>
        <w:t xml:space="preserve">irtualized 5G </w:t>
      </w:r>
      <w:r w:rsidR="009D2227">
        <w:rPr>
          <w:rFonts w:cs="Times New Roman"/>
        </w:rPr>
        <w:t>D</w:t>
      </w:r>
      <w:r w:rsidRPr="009D2227">
        <w:rPr>
          <w:rFonts w:cs="Times New Roman"/>
        </w:rPr>
        <w:t>eployments</w:t>
      </w:r>
      <w:bookmarkEnd w:id="674"/>
    </w:p>
    <w:p w14:paraId="706774C4" w14:textId="67777ADB" w:rsidR="00B263BE" w:rsidRPr="007863C8" w:rsidRDefault="001C24BE" w:rsidP="00B263BE">
      <w:pPr>
        <w:pStyle w:val="Heading3"/>
        <w:rPr>
          <w:rFonts w:ascii="Times New Roman" w:hAnsi="Times New Roman" w:cs="Times New Roman"/>
        </w:rPr>
      </w:pPr>
      <w:bookmarkStart w:id="675" w:name="_Ref118892824"/>
      <w:bookmarkStart w:id="676" w:name="_Toc119680254"/>
      <w:r w:rsidRPr="007863C8">
        <w:rPr>
          <w:rFonts w:ascii="Times New Roman" w:hAnsi="Times New Roman" w:cs="Times New Roman"/>
        </w:rPr>
        <w:t xml:space="preserve">Intra </w:t>
      </w:r>
      <w:r w:rsidR="009D2227">
        <w:rPr>
          <w:rFonts w:ascii="Times New Roman" w:hAnsi="Times New Roman" w:cs="Times New Roman"/>
        </w:rPr>
        <w:t>G</w:t>
      </w:r>
      <w:r w:rsidRPr="007863C8">
        <w:rPr>
          <w:rFonts w:ascii="Times New Roman" w:hAnsi="Times New Roman" w:cs="Times New Roman"/>
        </w:rPr>
        <w:t xml:space="preserve">overnment </w:t>
      </w:r>
      <w:r w:rsidR="009D2227">
        <w:rPr>
          <w:rFonts w:ascii="Times New Roman" w:hAnsi="Times New Roman" w:cs="Times New Roman"/>
        </w:rPr>
        <w:t>P</w:t>
      </w:r>
      <w:r w:rsidRPr="007863C8">
        <w:rPr>
          <w:rFonts w:ascii="Times New Roman" w:hAnsi="Times New Roman" w:cs="Times New Roman"/>
        </w:rPr>
        <w:t>artnering</w:t>
      </w:r>
      <w:bookmarkEnd w:id="675"/>
      <w:bookmarkEnd w:id="676"/>
    </w:p>
    <w:p w14:paraId="6C234AAA" w14:textId="018D50A3" w:rsidR="00A82481" w:rsidRPr="00E956DE" w:rsidRDefault="00E31BA1" w:rsidP="00332A9D">
      <w:pPr>
        <w:ind w:left="360"/>
        <w:rPr>
          <w:lang w:val="en-CA" w:eastAsia="en-CA"/>
        </w:rPr>
      </w:pPr>
      <w:r w:rsidRPr="00E956DE">
        <w:rPr>
          <w:lang w:val="en-CA" w:eastAsia="en-CA"/>
        </w:rPr>
        <w:t>For the supply cha</w:t>
      </w:r>
      <w:r w:rsidR="00FF741B" w:rsidRPr="00E956DE">
        <w:rPr>
          <w:lang w:val="en-CA" w:eastAsia="en-CA"/>
        </w:rPr>
        <w:t>in, w</w:t>
      </w:r>
      <w:r w:rsidR="00A82481" w:rsidRPr="00E956DE">
        <w:rPr>
          <w:lang w:val="en-CA" w:eastAsia="en-CA"/>
        </w:rPr>
        <w:t xml:space="preserve">e encourage the FCC to consider ways to partner across the federal government to continue to incentivize digital solutions in 5G network deployments to mitigate supply chain risk.  </w:t>
      </w:r>
    </w:p>
    <w:p w14:paraId="20F44569" w14:textId="77777777" w:rsidR="00A82481" w:rsidRPr="00E956DE" w:rsidRDefault="00A82481" w:rsidP="007E213E">
      <w:pPr>
        <w:widowControl/>
        <w:numPr>
          <w:ilvl w:val="1"/>
          <w:numId w:val="31"/>
        </w:numPr>
        <w:autoSpaceDE/>
        <w:autoSpaceDN/>
        <w:adjustRightInd/>
        <w:textAlignment w:val="center"/>
        <w:rPr>
          <w:szCs w:val="24"/>
          <w:lang w:val="en-CA" w:eastAsia="en-CA"/>
        </w:rPr>
      </w:pPr>
      <w:r w:rsidRPr="00E956DE">
        <w:rPr>
          <w:szCs w:val="24"/>
          <w:lang w:val="en-CA" w:eastAsia="en-CA"/>
        </w:rPr>
        <w:t xml:space="preserve">Software security technologies designed into software packages or code can address security risks by ensuring trust and preventing software from being exploited by bad actors or for malignant uses.  </w:t>
      </w:r>
    </w:p>
    <w:p w14:paraId="5F8D27A2" w14:textId="39A76E69" w:rsidR="007F7882" w:rsidRPr="00E956DE" w:rsidRDefault="00A82481" w:rsidP="007E213E">
      <w:pPr>
        <w:widowControl/>
        <w:numPr>
          <w:ilvl w:val="2"/>
          <w:numId w:val="31"/>
        </w:numPr>
        <w:autoSpaceDE/>
        <w:autoSpaceDN/>
        <w:adjustRightInd/>
        <w:textAlignment w:val="center"/>
        <w:rPr>
          <w:szCs w:val="24"/>
          <w:lang w:val="en-CA" w:eastAsia="en-CA"/>
        </w:rPr>
      </w:pPr>
      <w:r w:rsidRPr="00E956DE">
        <w:rPr>
          <w:szCs w:val="24"/>
          <w:lang w:val="en-CA" w:eastAsia="en-CA"/>
        </w:rPr>
        <w:t>The ability to deploy trusted software updates, including the firmware of compromised devices</w:t>
      </w:r>
      <w:r w:rsidR="00542807" w:rsidRPr="00E956DE">
        <w:rPr>
          <w:szCs w:val="24"/>
          <w:lang w:val="en-CA" w:eastAsia="en-CA"/>
        </w:rPr>
        <w:t>.</w:t>
      </w:r>
      <w:r w:rsidRPr="00E956DE">
        <w:rPr>
          <w:szCs w:val="24"/>
          <w:lang w:val="en-CA" w:eastAsia="en-CA"/>
        </w:rPr>
        <w:t xml:space="preserve"> </w:t>
      </w:r>
    </w:p>
    <w:p w14:paraId="56179081" w14:textId="781E542C" w:rsidR="00A82481" w:rsidRPr="00E956DE" w:rsidRDefault="00542807" w:rsidP="007E213E">
      <w:pPr>
        <w:widowControl/>
        <w:numPr>
          <w:ilvl w:val="2"/>
          <w:numId w:val="31"/>
        </w:numPr>
        <w:autoSpaceDE/>
        <w:autoSpaceDN/>
        <w:adjustRightInd/>
        <w:textAlignment w:val="center"/>
        <w:rPr>
          <w:szCs w:val="24"/>
          <w:lang w:val="en-CA" w:eastAsia="en-CA"/>
        </w:rPr>
      </w:pPr>
      <w:r w:rsidRPr="00E956DE">
        <w:rPr>
          <w:szCs w:val="24"/>
          <w:lang w:val="en-CA" w:eastAsia="en-CA"/>
        </w:rPr>
        <w:t>A</w:t>
      </w:r>
      <w:r w:rsidR="00A82481" w:rsidRPr="00E956DE">
        <w:rPr>
          <w:szCs w:val="24"/>
          <w:lang w:val="en-CA" w:eastAsia="en-CA"/>
        </w:rPr>
        <w:t xml:space="preserve">utomating security policies to, for example, seek out and prevent placement of user or administrator credentials in software code. </w:t>
      </w:r>
    </w:p>
    <w:p w14:paraId="610F8A04" w14:textId="33451E97" w:rsidR="00A82481" w:rsidRPr="00E956DE" w:rsidRDefault="00A82481" w:rsidP="007E213E">
      <w:pPr>
        <w:widowControl/>
        <w:numPr>
          <w:ilvl w:val="1"/>
          <w:numId w:val="31"/>
        </w:numPr>
        <w:autoSpaceDE/>
        <w:autoSpaceDN/>
        <w:adjustRightInd/>
        <w:textAlignment w:val="center"/>
        <w:rPr>
          <w:szCs w:val="24"/>
          <w:lang w:val="en-CA" w:eastAsia="en-CA"/>
        </w:rPr>
      </w:pPr>
      <w:r w:rsidRPr="00E956DE">
        <w:rPr>
          <w:szCs w:val="24"/>
          <w:lang w:val="en-CA" w:eastAsia="en-CA"/>
        </w:rPr>
        <w:t xml:space="preserve">Encouraging use of software bills of materials (SBOMs), as defined by </w:t>
      </w:r>
      <w:r w:rsidR="008C2AF1">
        <w:rPr>
          <w:szCs w:val="24"/>
          <w:lang w:val="en-CA" w:eastAsia="en-CA"/>
        </w:rPr>
        <w:t>NTIA and CISA</w:t>
      </w:r>
      <w:r w:rsidRPr="00E956DE">
        <w:rPr>
          <w:szCs w:val="24"/>
          <w:lang w:val="en-CA" w:eastAsia="en-CA"/>
        </w:rPr>
        <w:t xml:space="preserve">, to convey evidence </w:t>
      </w:r>
      <w:r w:rsidR="000F6F81">
        <w:rPr>
          <w:szCs w:val="24"/>
          <w:lang w:val="en-CA" w:eastAsia="en-CA"/>
        </w:rPr>
        <w:t xml:space="preserve">of trust </w:t>
      </w:r>
      <w:r w:rsidR="00A064CF">
        <w:rPr>
          <w:szCs w:val="24"/>
          <w:lang w:val="en-CA" w:eastAsia="en-CA"/>
        </w:rPr>
        <w:t xml:space="preserve">for the </w:t>
      </w:r>
      <w:r w:rsidRPr="00E956DE">
        <w:rPr>
          <w:szCs w:val="24"/>
          <w:lang w:val="en-CA" w:eastAsia="en-CA"/>
        </w:rPr>
        <w:t xml:space="preserve">environment in which software was built.  </w:t>
      </w:r>
    </w:p>
    <w:p w14:paraId="23DD1B4E" w14:textId="77777777" w:rsidR="004F3396" w:rsidRPr="00E956DE" w:rsidRDefault="00A82481" w:rsidP="007E213E">
      <w:pPr>
        <w:widowControl/>
        <w:numPr>
          <w:ilvl w:val="1"/>
          <w:numId w:val="31"/>
        </w:numPr>
        <w:autoSpaceDE/>
        <w:autoSpaceDN/>
        <w:adjustRightInd/>
        <w:textAlignment w:val="center"/>
        <w:rPr>
          <w:szCs w:val="24"/>
          <w:lang w:val="en-CA" w:eastAsia="en-CA"/>
        </w:rPr>
      </w:pPr>
      <w:r w:rsidRPr="7CD20132">
        <w:rPr>
          <w:lang w:val="en-CA" w:eastAsia="en-CA"/>
        </w:rPr>
        <w:t>Hardware security technologies built into hardware infrastructure can further protect against supply chain risks. Solutions include</w:t>
      </w:r>
      <w:r w:rsidR="004F3396" w:rsidRPr="7CD20132">
        <w:rPr>
          <w:lang w:val="en-CA" w:eastAsia="en-CA"/>
        </w:rPr>
        <w:t xml:space="preserve"> but not limited to:</w:t>
      </w:r>
    </w:p>
    <w:p w14:paraId="42394318" w14:textId="77777777" w:rsidR="003C7A9B" w:rsidRPr="00E956DE" w:rsidRDefault="00A82481" w:rsidP="007E213E">
      <w:pPr>
        <w:widowControl/>
        <w:numPr>
          <w:ilvl w:val="2"/>
          <w:numId w:val="31"/>
        </w:numPr>
        <w:autoSpaceDE/>
        <w:autoSpaceDN/>
        <w:adjustRightInd/>
        <w:textAlignment w:val="center"/>
        <w:rPr>
          <w:szCs w:val="24"/>
          <w:lang w:val="en-CA" w:eastAsia="en-CA"/>
        </w:rPr>
      </w:pPr>
      <w:r w:rsidRPr="00E956DE">
        <w:rPr>
          <w:szCs w:val="24"/>
          <w:lang w:val="en-CA" w:eastAsia="en-CA"/>
        </w:rPr>
        <w:t xml:space="preserve">hardware roots-of-trust to verify, protect, or restore system, data, or code integrity. </w:t>
      </w:r>
    </w:p>
    <w:p w14:paraId="46BDFE75" w14:textId="77777777" w:rsidR="00972757" w:rsidRPr="00E956DE" w:rsidRDefault="00A82481" w:rsidP="007E213E">
      <w:pPr>
        <w:widowControl/>
        <w:numPr>
          <w:ilvl w:val="2"/>
          <w:numId w:val="31"/>
        </w:numPr>
        <w:autoSpaceDE/>
        <w:autoSpaceDN/>
        <w:adjustRightInd/>
        <w:textAlignment w:val="center"/>
        <w:rPr>
          <w:szCs w:val="24"/>
          <w:lang w:val="en-CA" w:eastAsia="en-CA"/>
        </w:rPr>
      </w:pPr>
      <w:r w:rsidRPr="00E956DE">
        <w:rPr>
          <w:szCs w:val="24"/>
          <w:lang w:val="en-CA" w:eastAsia="en-CA"/>
        </w:rPr>
        <w:t xml:space="preserve">Secure co-processors for more robust identity verification. </w:t>
      </w:r>
    </w:p>
    <w:p w14:paraId="1354345F" w14:textId="7E81704C" w:rsidR="00A82481" w:rsidRPr="00E956DE" w:rsidRDefault="00A82481" w:rsidP="007E213E">
      <w:pPr>
        <w:widowControl/>
        <w:numPr>
          <w:ilvl w:val="2"/>
          <w:numId w:val="31"/>
        </w:numPr>
        <w:autoSpaceDE/>
        <w:autoSpaceDN/>
        <w:adjustRightInd/>
        <w:textAlignment w:val="center"/>
        <w:rPr>
          <w:szCs w:val="24"/>
          <w:lang w:val="en-CA" w:eastAsia="en-CA"/>
        </w:rPr>
      </w:pPr>
      <w:r w:rsidRPr="00E956DE">
        <w:rPr>
          <w:szCs w:val="24"/>
          <w:lang w:val="en-CA" w:eastAsia="en-CA"/>
        </w:rPr>
        <w:t xml:space="preserve">Origin and identity attestation for components in a hardware system. </w:t>
      </w:r>
    </w:p>
    <w:p w14:paraId="322B4627" w14:textId="77777777" w:rsidR="00DC6380" w:rsidRPr="00E956DE" w:rsidRDefault="00A82481" w:rsidP="007E213E">
      <w:pPr>
        <w:widowControl/>
        <w:numPr>
          <w:ilvl w:val="1"/>
          <w:numId w:val="31"/>
        </w:numPr>
        <w:autoSpaceDE/>
        <w:autoSpaceDN/>
        <w:adjustRightInd/>
        <w:textAlignment w:val="center"/>
        <w:rPr>
          <w:szCs w:val="24"/>
          <w:lang w:val="en-CA" w:eastAsia="en-CA"/>
        </w:rPr>
      </w:pPr>
      <w:r w:rsidRPr="7CD20132">
        <w:rPr>
          <w:lang w:val="en-CA" w:eastAsia="en-CA"/>
        </w:rPr>
        <w:t xml:space="preserve">For sensitive applications, data security technologies can protect confidential data through the supply chain. </w:t>
      </w:r>
      <w:r w:rsidR="00C45D56" w:rsidRPr="7CD20132">
        <w:rPr>
          <w:lang w:val="en-CA" w:eastAsia="en-CA"/>
        </w:rPr>
        <w:t>Solutions</w:t>
      </w:r>
      <w:r w:rsidRPr="7CD20132">
        <w:rPr>
          <w:lang w:val="en-CA" w:eastAsia="en-CA"/>
        </w:rPr>
        <w:t xml:space="preserve"> include</w:t>
      </w:r>
      <w:r w:rsidR="00C45D56" w:rsidRPr="7CD20132">
        <w:rPr>
          <w:lang w:val="en-CA" w:eastAsia="en-CA"/>
        </w:rPr>
        <w:t xml:space="preserve"> but not limited to:</w:t>
      </w:r>
    </w:p>
    <w:p w14:paraId="29911753" w14:textId="789DD473" w:rsidR="00DC6380" w:rsidRPr="00E956DE" w:rsidRDefault="00DC6380" w:rsidP="007E213E">
      <w:pPr>
        <w:widowControl/>
        <w:numPr>
          <w:ilvl w:val="2"/>
          <w:numId w:val="31"/>
        </w:numPr>
        <w:autoSpaceDE/>
        <w:autoSpaceDN/>
        <w:adjustRightInd/>
        <w:textAlignment w:val="center"/>
        <w:rPr>
          <w:szCs w:val="24"/>
          <w:lang w:val="en-CA" w:eastAsia="en-CA"/>
        </w:rPr>
      </w:pPr>
      <w:r w:rsidRPr="00E956DE">
        <w:rPr>
          <w:szCs w:val="24"/>
          <w:lang w:val="en-CA" w:eastAsia="en-CA"/>
        </w:rPr>
        <w:t>D</w:t>
      </w:r>
      <w:r w:rsidR="00A82481" w:rsidRPr="00E956DE">
        <w:rPr>
          <w:szCs w:val="24"/>
          <w:lang w:val="en-CA" w:eastAsia="en-CA"/>
        </w:rPr>
        <w:t xml:space="preserve">igital rights management, </w:t>
      </w:r>
    </w:p>
    <w:p w14:paraId="19C32820" w14:textId="58BE0227" w:rsidR="00DC6380" w:rsidRPr="00E956DE" w:rsidRDefault="00DC6380" w:rsidP="007E213E">
      <w:pPr>
        <w:widowControl/>
        <w:numPr>
          <w:ilvl w:val="2"/>
          <w:numId w:val="31"/>
        </w:numPr>
        <w:autoSpaceDE/>
        <w:autoSpaceDN/>
        <w:adjustRightInd/>
        <w:textAlignment w:val="center"/>
        <w:rPr>
          <w:szCs w:val="24"/>
          <w:lang w:val="en-CA" w:eastAsia="en-CA"/>
        </w:rPr>
      </w:pPr>
      <w:r w:rsidRPr="00E956DE">
        <w:rPr>
          <w:szCs w:val="24"/>
          <w:lang w:val="en-CA" w:eastAsia="en-CA"/>
        </w:rPr>
        <w:t>I</w:t>
      </w:r>
      <w:r w:rsidR="00A82481" w:rsidRPr="00E956DE">
        <w:rPr>
          <w:szCs w:val="24"/>
          <w:lang w:val="en-CA" w:eastAsia="en-CA"/>
        </w:rPr>
        <w:t xml:space="preserve">nformation flow controls, </w:t>
      </w:r>
    </w:p>
    <w:p w14:paraId="33DF55E4" w14:textId="2A4C3622" w:rsidR="00DC6380" w:rsidRPr="00E956DE" w:rsidRDefault="00DC6380" w:rsidP="007E213E">
      <w:pPr>
        <w:widowControl/>
        <w:numPr>
          <w:ilvl w:val="2"/>
          <w:numId w:val="31"/>
        </w:numPr>
        <w:autoSpaceDE/>
        <w:autoSpaceDN/>
        <w:adjustRightInd/>
        <w:textAlignment w:val="center"/>
        <w:rPr>
          <w:szCs w:val="24"/>
          <w:lang w:val="en-CA" w:eastAsia="en-CA"/>
        </w:rPr>
      </w:pPr>
      <w:r w:rsidRPr="00E956DE">
        <w:rPr>
          <w:szCs w:val="24"/>
          <w:lang w:val="en-CA" w:eastAsia="en-CA"/>
        </w:rPr>
        <w:t>D</w:t>
      </w:r>
      <w:r w:rsidR="00A82481" w:rsidRPr="00E956DE">
        <w:rPr>
          <w:szCs w:val="24"/>
          <w:lang w:val="en-CA" w:eastAsia="en-CA"/>
        </w:rPr>
        <w:t xml:space="preserve">ata tagging and, </w:t>
      </w:r>
    </w:p>
    <w:p w14:paraId="2069E885" w14:textId="5B063E54" w:rsidR="00A82481" w:rsidRPr="00E956DE" w:rsidRDefault="00DC6380" w:rsidP="007E213E">
      <w:pPr>
        <w:widowControl/>
        <w:numPr>
          <w:ilvl w:val="2"/>
          <w:numId w:val="31"/>
        </w:numPr>
        <w:autoSpaceDE/>
        <w:autoSpaceDN/>
        <w:adjustRightInd/>
        <w:textAlignment w:val="center"/>
        <w:rPr>
          <w:szCs w:val="24"/>
          <w:lang w:val="en-CA" w:eastAsia="en-CA"/>
        </w:rPr>
      </w:pPr>
      <w:r w:rsidRPr="00E956DE">
        <w:rPr>
          <w:szCs w:val="24"/>
          <w:lang w:val="en-CA" w:eastAsia="en-CA"/>
        </w:rPr>
        <w:t>W</w:t>
      </w:r>
      <w:r w:rsidR="00A82481" w:rsidRPr="00E956DE">
        <w:rPr>
          <w:szCs w:val="24"/>
          <w:lang w:val="en-CA" w:eastAsia="en-CA"/>
        </w:rPr>
        <w:t xml:space="preserve">here appropriate, the use of secure virtual or data lockbox environments. </w:t>
      </w:r>
    </w:p>
    <w:p w14:paraId="097F578B" w14:textId="77777777" w:rsidR="00654D3E" w:rsidRPr="00E956DE" w:rsidRDefault="00654D3E" w:rsidP="00654D3E">
      <w:pPr>
        <w:widowControl/>
        <w:autoSpaceDE/>
        <w:autoSpaceDN/>
        <w:adjustRightInd/>
        <w:spacing w:after="160" w:line="259" w:lineRule="auto"/>
        <w:ind w:left="360" w:right="100"/>
        <w:rPr>
          <w:szCs w:val="24"/>
        </w:rPr>
      </w:pPr>
    </w:p>
    <w:p w14:paraId="57AD662A" w14:textId="091145B4" w:rsidR="00654D3E" w:rsidRPr="00E956DE" w:rsidRDefault="00654D3E" w:rsidP="00654D3E">
      <w:pPr>
        <w:widowControl/>
        <w:autoSpaceDE/>
        <w:autoSpaceDN/>
        <w:adjustRightInd/>
        <w:spacing w:after="160" w:line="259" w:lineRule="auto"/>
        <w:ind w:left="360" w:right="100"/>
        <w:rPr>
          <w:szCs w:val="24"/>
        </w:rPr>
      </w:pPr>
      <w:r w:rsidRPr="00E956DE">
        <w:rPr>
          <w:szCs w:val="24"/>
        </w:rPr>
        <w:t xml:space="preserve">We encourage the FCC to monitor and collaborate with other government agencies who have similar concerns and are undertaking proactive actions or developing tools (e.g., NIST </w:t>
      </w:r>
      <w:r w:rsidRPr="00E956DE">
        <w:rPr>
          <w:szCs w:val="24"/>
        </w:rPr>
        <w:lastRenderedPageBreak/>
        <w:t>cyber security framework, NIST AI risk management framework, DoD, Intelligence Community, etc.) relevant to the secure and successful application of virtualization and related technologies</w:t>
      </w:r>
      <w:r w:rsidR="0024133E" w:rsidRPr="00E956DE">
        <w:rPr>
          <w:szCs w:val="24"/>
        </w:rPr>
        <w:t xml:space="preserve"> including </w:t>
      </w:r>
      <w:r w:rsidR="00472AB9" w:rsidRPr="00E956DE">
        <w:rPr>
          <w:szCs w:val="24"/>
        </w:rPr>
        <w:t>Zero Trust</w:t>
      </w:r>
      <w:r w:rsidRPr="00E956DE">
        <w:rPr>
          <w:szCs w:val="24"/>
        </w:rPr>
        <w:t xml:space="preserve">. </w:t>
      </w:r>
    </w:p>
    <w:p w14:paraId="323533FF" w14:textId="42B54122" w:rsidR="00654D3E" w:rsidRPr="00E956DE" w:rsidRDefault="008F32EB" w:rsidP="007E213E">
      <w:pPr>
        <w:pStyle w:val="BodyText"/>
        <w:numPr>
          <w:ilvl w:val="0"/>
          <w:numId w:val="22"/>
        </w:numPr>
        <w:rPr>
          <w:lang w:val="en-CA"/>
        </w:rPr>
      </w:pPr>
      <w:r>
        <w:t>T</w:t>
      </w:r>
      <w:r w:rsidR="00654D3E" w:rsidRPr="00E956DE">
        <w:t>o facilitate adoption of virtualization and cloud technologies, the FCC may need to undertake a</w:t>
      </w:r>
      <w:r w:rsidR="006E6B34">
        <w:t xml:space="preserve"> review</w:t>
      </w:r>
      <w:r w:rsidR="001172F3">
        <w:t xml:space="preserve"> </w:t>
      </w:r>
      <w:r w:rsidR="000253F1">
        <w:t xml:space="preserve">of </w:t>
      </w:r>
      <w:r w:rsidR="00654D3E" w:rsidRPr="00E956DE">
        <w:t>current metrics (e.g., outage tracking) use</w:t>
      </w:r>
      <w:r w:rsidR="000253F1">
        <w:t>d</w:t>
      </w:r>
      <w:r w:rsidR="00654D3E" w:rsidRPr="00E956DE">
        <w:t xml:space="preserve"> in regulation of communications service providers.</w:t>
      </w:r>
      <w:r w:rsidR="00654D3E" w:rsidRPr="00E956DE">
        <w:rPr>
          <w:lang w:val="en-CA" w:eastAsia="en-CA"/>
        </w:rPr>
        <w:t xml:space="preserve"> </w:t>
      </w:r>
    </w:p>
    <w:p w14:paraId="131D0AC6" w14:textId="77777777" w:rsidR="00DC6380" w:rsidRPr="00E956DE" w:rsidRDefault="00DC6380" w:rsidP="00DC6380">
      <w:pPr>
        <w:widowControl/>
        <w:autoSpaceDE/>
        <w:autoSpaceDN/>
        <w:adjustRightInd/>
        <w:ind w:left="2160"/>
        <w:textAlignment w:val="center"/>
        <w:rPr>
          <w:szCs w:val="24"/>
          <w:lang w:val="en-CA" w:eastAsia="en-CA"/>
        </w:rPr>
      </w:pPr>
    </w:p>
    <w:p w14:paraId="0BEB1A4B" w14:textId="549F32D9" w:rsidR="001C24BE" w:rsidRPr="005866D6" w:rsidRDefault="00EA1C46" w:rsidP="00EA1C46">
      <w:pPr>
        <w:pStyle w:val="Heading3"/>
        <w:rPr>
          <w:rFonts w:ascii="Times New Roman" w:hAnsi="Times New Roman" w:cs="Times New Roman"/>
          <w:color w:val="auto"/>
          <w:lang w:val="en-CA" w:eastAsia="en-CA"/>
        </w:rPr>
      </w:pPr>
      <w:bookmarkStart w:id="677" w:name="_Toc119680255"/>
      <w:r w:rsidRPr="005866D6">
        <w:rPr>
          <w:rFonts w:ascii="Times New Roman" w:hAnsi="Times New Roman" w:cs="Times New Roman"/>
          <w:color w:val="auto"/>
          <w:lang w:val="en-CA" w:eastAsia="en-CA"/>
        </w:rPr>
        <w:t xml:space="preserve">Public </w:t>
      </w:r>
      <w:r w:rsidR="009D2227" w:rsidRPr="005866D6">
        <w:rPr>
          <w:rFonts w:ascii="Times New Roman" w:hAnsi="Times New Roman" w:cs="Times New Roman"/>
          <w:color w:val="auto"/>
          <w:lang w:val="en-CA" w:eastAsia="en-CA"/>
        </w:rPr>
        <w:t>P</w:t>
      </w:r>
      <w:r w:rsidRPr="005866D6">
        <w:rPr>
          <w:rFonts w:ascii="Times New Roman" w:hAnsi="Times New Roman" w:cs="Times New Roman"/>
          <w:color w:val="auto"/>
          <w:lang w:val="en-CA" w:eastAsia="en-CA"/>
        </w:rPr>
        <w:t xml:space="preserve">rivate </w:t>
      </w:r>
      <w:r w:rsidR="009D2227" w:rsidRPr="005866D6">
        <w:rPr>
          <w:rFonts w:ascii="Times New Roman" w:hAnsi="Times New Roman" w:cs="Times New Roman"/>
          <w:color w:val="auto"/>
          <w:lang w:val="en-CA" w:eastAsia="en-CA"/>
        </w:rPr>
        <w:t>S</w:t>
      </w:r>
      <w:r w:rsidRPr="005866D6">
        <w:rPr>
          <w:rFonts w:ascii="Times New Roman" w:hAnsi="Times New Roman" w:cs="Times New Roman"/>
          <w:color w:val="auto"/>
          <w:lang w:val="en-CA" w:eastAsia="en-CA"/>
        </w:rPr>
        <w:t xml:space="preserve">ector </w:t>
      </w:r>
      <w:r w:rsidR="009D2227" w:rsidRPr="005866D6">
        <w:rPr>
          <w:rFonts w:ascii="Times New Roman" w:hAnsi="Times New Roman" w:cs="Times New Roman"/>
          <w:color w:val="auto"/>
          <w:lang w:val="en-CA" w:eastAsia="en-CA"/>
        </w:rPr>
        <w:t>P</w:t>
      </w:r>
      <w:r w:rsidRPr="005866D6">
        <w:rPr>
          <w:rFonts w:ascii="Times New Roman" w:hAnsi="Times New Roman" w:cs="Times New Roman"/>
          <w:color w:val="auto"/>
          <w:lang w:val="en-CA" w:eastAsia="en-CA"/>
        </w:rPr>
        <w:t>artnering</w:t>
      </w:r>
      <w:bookmarkEnd w:id="677"/>
    </w:p>
    <w:p w14:paraId="49925E9D" w14:textId="3C64B5E4" w:rsidR="008D1ED8" w:rsidRPr="00E956DE" w:rsidRDefault="00A82481" w:rsidP="008D1ED8">
      <w:pPr>
        <w:ind w:left="360"/>
        <w:rPr>
          <w:lang w:val="en-CA" w:eastAsia="en-CA"/>
        </w:rPr>
      </w:pPr>
      <w:r w:rsidRPr="00E956DE">
        <w:rPr>
          <w:lang w:val="en-CA" w:eastAsia="en-CA"/>
        </w:rPr>
        <w:t>We encourage the FCC to convene a virtualized 5G industry information sharing group comprised of experts from government, research, academia, service providers, and equipment providers</w:t>
      </w:r>
      <w:r w:rsidR="0027411B" w:rsidRPr="00E956DE">
        <w:rPr>
          <w:lang w:val="en-CA" w:eastAsia="en-CA"/>
        </w:rPr>
        <w:t>.</w:t>
      </w:r>
      <w:r w:rsidR="008428AE" w:rsidRPr="00E956DE">
        <w:rPr>
          <w:lang w:val="en-CA" w:eastAsia="en-CA"/>
        </w:rPr>
        <w:t xml:space="preserve"> </w:t>
      </w:r>
      <w:r w:rsidR="008D1ED8" w:rsidRPr="00E956DE">
        <w:rPr>
          <w:lang w:val="en-CA" w:eastAsia="en-CA"/>
        </w:rPr>
        <w:t xml:space="preserve">This syndicated development of common patterns of migration could be convened and incented including </w:t>
      </w:r>
      <w:r w:rsidR="0059671B" w:rsidRPr="00E956DE">
        <w:rPr>
          <w:lang w:val="en-CA" w:eastAsia="en-CA"/>
        </w:rPr>
        <w:t>driving standards development</w:t>
      </w:r>
      <w:r w:rsidR="008D1ED8" w:rsidRPr="00E956DE">
        <w:rPr>
          <w:lang w:val="en-CA" w:eastAsia="en-CA"/>
        </w:rPr>
        <w:t xml:space="preserve"> or product capabilities (analogous to the allowances that 5G non-standalone option affords).</w:t>
      </w:r>
    </w:p>
    <w:p w14:paraId="19F90389" w14:textId="0F448F32" w:rsidR="008D1ED8" w:rsidRPr="00E956DE" w:rsidRDefault="008D1ED8" w:rsidP="00332A9D">
      <w:pPr>
        <w:ind w:left="360"/>
        <w:rPr>
          <w:lang w:val="en-CA" w:eastAsia="en-CA"/>
        </w:rPr>
      </w:pPr>
    </w:p>
    <w:p w14:paraId="1A09FF26" w14:textId="6FA17182" w:rsidR="00A82481" w:rsidRPr="00E956DE" w:rsidRDefault="008428AE" w:rsidP="00332A9D">
      <w:pPr>
        <w:ind w:left="360"/>
        <w:rPr>
          <w:lang w:val="en-CA" w:eastAsia="en-CA"/>
        </w:rPr>
      </w:pPr>
      <w:r w:rsidRPr="00E956DE">
        <w:rPr>
          <w:lang w:val="en-CA" w:eastAsia="en-CA"/>
        </w:rPr>
        <w:t>This group</w:t>
      </w:r>
      <w:r w:rsidR="00A82481" w:rsidRPr="00E956DE">
        <w:rPr>
          <w:lang w:val="en-CA" w:eastAsia="en-CA"/>
        </w:rPr>
        <w:t xml:space="preserve"> </w:t>
      </w:r>
      <w:r w:rsidR="00CC3C7F" w:rsidRPr="00E956DE">
        <w:rPr>
          <w:lang w:val="en-CA" w:eastAsia="en-CA"/>
        </w:rPr>
        <w:t>would</w:t>
      </w:r>
      <w:r w:rsidR="00247838" w:rsidRPr="00E956DE">
        <w:rPr>
          <w:lang w:val="en-CA" w:eastAsia="en-CA"/>
        </w:rPr>
        <w:t xml:space="preserve"> </w:t>
      </w:r>
      <w:r w:rsidR="00CC0A6C" w:rsidRPr="00E956DE">
        <w:rPr>
          <w:lang w:val="en-CA" w:eastAsia="en-CA"/>
        </w:rPr>
        <w:t>securely</w:t>
      </w:r>
      <w:r w:rsidR="00A82481" w:rsidRPr="00E956DE">
        <w:rPr>
          <w:lang w:val="en-CA" w:eastAsia="en-CA"/>
        </w:rPr>
        <w:t xml:space="preserve"> exchange data on operational issues/concerns, best practices/processes, metrics, security issues/remediation, and operational learnings that emerge from the application of virtualization technology to 5G deployments. Consider an </w:t>
      </w:r>
      <w:hyperlink r:id="rId61">
        <w:r w:rsidR="00A82481" w:rsidRPr="00E956DE">
          <w:rPr>
            <w:lang w:val="en-CA" w:eastAsia="en-CA"/>
          </w:rPr>
          <w:t>ISAC</w:t>
        </w:r>
      </w:hyperlink>
      <w:hyperlink r:id="rId62">
        <w:r w:rsidR="00A82481" w:rsidRPr="00E956DE">
          <w:rPr>
            <w:lang w:val="en-CA" w:eastAsia="en-CA"/>
          </w:rPr>
          <w:t>-</w:t>
        </w:r>
      </w:hyperlink>
      <w:hyperlink r:id="rId63">
        <w:r w:rsidR="00A82481" w:rsidRPr="00E956DE">
          <w:rPr>
            <w:lang w:val="en-CA" w:eastAsia="en-CA"/>
          </w:rPr>
          <w:t>like</w:t>
        </w:r>
      </w:hyperlink>
      <w:hyperlink r:id="rId64">
        <w:r w:rsidR="00A82481" w:rsidRPr="00E956DE">
          <w:rPr>
            <w:lang w:val="en-CA" w:eastAsia="en-CA"/>
          </w:rPr>
          <w:t xml:space="preserve"> </w:t>
        </w:r>
      </w:hyperlink>
      <w:r w:rsidR="00A82481" w:rsidRPr="00E956DE">
        <w:rPr>
          <w:lang w:val="en-CA" w:eastAsia="en-CA"/>
        </w:rPr>
        <w:t xml:space="preserve">structure (Info Sharing &amp; Analysis Center) where different factions (even competitors) collaborate and share for the benefit of the US national interests. </w:t>
      </w:r>
    </w:p>
    <w:p w14:paraId="5A4757A1" w14:textId="77777777" w:rsidR="00A415AF" w:rsidRPr="00E956DE" w:rsidRDefault="00A415AF" w:rsidP="00AB7DE2">
      <w:pPr>
        <w:rPr>
          <w:lang w:val="en-CA" w:eastAsia="en-CA"/>
        </w:rPr>
      </w:pPr>
    </w:p>
    <w:p w14:paraId="4310DF1A" w14:textId="6318FAC9" w:rsidR="00A82481" w:rsidRPr="00E956DE" w:rsidRDefault="00EA1C46" w:rsidP="007E213E">
      <w:pPr>
        <w:widowControl/>
        <w:numPr>
          <w:ilvl w:val="1"/>
          <w:numId w:val="30"/>
        </w:numPr>
        <w:autoSpaceDE/>
        <w:autoSpaceDN/>
        <w:adjustRightInd/>
        <w:spacing w:after="160" w:line="259" w:lineRule="auto"/>
        <w:ind w:right="100"/>
        <w:rPr>
          <w:szCs w:val="24"/>
        </w:rPr>
      </w:pPr>
      <w:r w:rsidRPr="00E956DE">
        <w:rPr>
          <w:szCs w:val="24"/>
        </w:rPr>
        <w:t>The partnership</w:t>
      </w:r>
      <w:r w:rsidR="00292445" w:rsidRPr="00E956DE">
        <w:rPr>
          <w:szCs w:val="24"/>
        </w:rPr>
        <w:t xml:space="preserve"> would </w:t>
      </w:r>
      <w:r w:rsidR="00A82481" w:rsidRPr="00E956DE">
        <w:rPr>
          <w:szCs w:val="24"/>
        </w:rPr>
        <w:t>share knowledge and develop ‘playbooks’ of specific recommendations and best practices for leveraging virtualization in the deployment of 5G (and beyond) networks. This</w:t>
      </w:r>
      <w:r w:rsidR="008110BC" w:rsidRPr="00E956DE">
        <w:rPr>
          <w:szCs w:val="24"/>
        </w:rPr>
        <w:t xml:space="preserve"> </w:t>
      </w:r>
      <w:r w:rsidR="00644632" w:rsidRPr="00E956DE">
        <w:rPr>
          <w:szCs w:val="24"/>
        </w:rPr>
        <w:t>concept</w:t>
      </w:r>
      <w:r w:rsidR="00A82481" w:rsidRPr="00E956DE">
        <w:rPr>
          <w:szCs w:val="24"/>
        </w:rPr>
        <w:t xml:space="preserve"> is </w:t>
      </w:r>
      <w:r w:rsidR="00A064CF" w:rsidRPr="00E956DE">
        <w:rPr>
          <w:szCs w:val="24"/>
        </w:rPr>
        <w:t>like</w:t>
      </w:r>
      <w:r w:rsidR="00A82481" w:rsidRPr="00E956DE">
        <w:rPr>
          <w:szCs w:val="24"/>
        </w:rPr>
        <w:t xml:space="preserve"> the Telecomm Security Requirements </w:t>
      </w:r>
      <w:r w:rsidR="008110BC" w:rsidRPr="00E956DE">
        <w:rPr>
          <w:szCs w:val="24"/>
        </w:rPr>
        <w:t xml:space="preserve">proposed </w:t>
      </w:r>
      <w:r w:rsidR="00A82481" w:rsidRPr="00E956DE">
        <w:rPr>
          <w:szCs w:val="24"/>
        </w:rPr>
        <w:t>by the UK’s National Cyber Security Center</w:t>
      </w:r>
      <w:r w:rsidR="00C552B4" w:rsidRPr="00E956DE">
        <w:rPr>
          <w:rStyle w:val="FootnoteReference"/>
          <w:szCs w:val="24"/>
        </w:rPr>
        <w:footnoteReference w:id="99"/>
      </w:r>
      <w:r w:rsidR="00A82481" w:rsidRPr="00E956DE">
        <w:rPr>
          <w:szCs w:val="24"/>
        </w:rPr>
        <w:t>(NCSC)</w:t>
      </w:r>
      <w:r w:rsidR="00B6438F" w:rsidRPr="00E956DE">
        <w:rPr>
          <w:szCs w:val="24"/>
        </w:rPr>
        <w:t>.</w:t>
      </w:r>
      <w:r w:rsidR="00A82481" w:rsidRPr="00E956DE">
        <w:rPr>
          <w:szCs w:val="24"/>
        </w:rPr>
        <w:t xml:space="preserve"> </w:t>
      </w:r>
    </w:p>
    <w:p w14:paraId="33EA2E34" w14:textId="1B92C891" w:rsidR="004E11B6" w:rsidRPr="00E956DE" w:rsidRDefault="00A82481" w:rsidP="007E213E">
      <w:pPr>
        <w:widowControl/>
        <w:numPr>
          <w:ilvl w:val="1"/>
          <w:numId w:val="30"/>
        </w:numPr>
        <w:autoSpaceDE/>
        <w:autoSpaceDN/>
        <w:adjustRightInd/>
        <w:spacing w:after="160" w:line="259" w:lineRule="auto"/>
        <w:ind w:right="100"/>
        <w:rPr>
          <w:szCs w:val="24"/>
        </w:rPr>
      </w:pPr>
      <w:r>
        <w:t xml:space="preserve">The playbooks </w:t>
      </w:r>
      <w:r w:rsidR="0023151C">
        <w:t>would</w:t>
      </w:r>
      <w:r>
        <w:t xml:space="preserve"> include advice on migration and legacy technology coexistence scenarios. </w:t>
      </w:r>
    </w:p>
    <w:p w14:paraId="784BFD83" w14:textId="52E2566E" w:rsidR="00DE0539" w:rsidRPr="00E956DE" w:rsidRDefault="00A82481" w:rsidP="007E213E">
      <w:pPr>
        <w:widowControl/>
        <w:numPr>
          <w:ilvl w:val="1"/>
          <w:numId w:val="30"/>
        </w:numPr>
        <w:autoSpaceDE/>
        <w:autoSpaceDN/>
        <w:adjustRightInd/>
        <w:spacing w:after="160" w:line="259" w:lineRule="auto"/>
        <w:ind w:right="100"/>
        <w:rPr>
          <w:szCs w:val="24"/>
        </w:rPr>
      </w:pPr>
      <w:r>
        <w:t xml:space="preserve">The playbooks </w:t>
      </w:r>
      <w:r w:rsidR="0023151C">
        <w:t>would</w:t>
      </w:r>
      <w:r>
        <w:t xml:space="preserve"> be voluntary and advisory but maintained in an ongoing / living forum </w:t>
      </w:r>
      <w:r w:rsidR="00AF3708">
        <w:t>such</w:t>
      </w:r>
      <w:r>
        <w:t xml:space="preserve"> that</w:t>
      </w:r>
      <w:r w:rsidR="00AF3708">
        <w:t xml:space="preserve"> evolving</w:t>
      </w:r>
      <w:r>
        <w:t xml:space="preserve"> best practices and knowledge can be continually applied. </w:t>
      </w:r>
    </w:p>
    <w:p w14:paraId="5DCDA46F" w14:textId="0DA4DB89" w:rsidR="00990E77" w:rsidRPr="00E956DE" w:rsidRDefault="00990E77" w:rsidP="00990E77">
      <w:pPr>
        <w:pStyle w:val="Heading2"/>
      </w:pPr>
      <w:bookmarkStart w:id="678" w:name="_Toc118975299"/>
      <w:bookmarkStart w:id="679" w:name="_Toc118975489"/>
      <w:bookmarkStart w:id="680" w:name="_Toc118975300"/>
      <w:bookmarkStart w:id="681" w:name="_Toc118975490"/>
      <w:bookmarkStart w:id="682" w:name="_Toc118975301"/>
      <w:bookmarkStart w:id="683" w:name="_Toc118975491"/>
      <w:bookmarkStart w:id="684" w:name="_Toc118975302"/>
      <w:bookmarkStart w:id="685" w:name="_Toc118975492"/>
      <w:bookmarkStart w:id="686" w:name="_Toc118975303"/>
      <w:bookmarkStart w:id="687" w:name="_Toc118975493"/>
      <w:bookmarkStart w:id="688" w:name="_Toc118975304"/>
      <w:bookmarkStart w:id="689" w:name="_Toc118975494"/>
      <w:bookmarkStart w:id="690" w:name="_Toc118975305"/>
      <w:bookmarkStart w:id="691" w:name="_Toc118975495"/>
      <w:bookmarkStart w:id="692" w:name="_Toc119680256"/>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r w:rsidRPr="00E956DE">
        <w:t xml:space="preserve">Overcoming </w:t>
      </w:r>
      <w:r w:rsidR="009D2227">
        <w:t>O</w:t>
      </w:r>
      <w:r w:rsidRPr="00E956DE">
        <w:t xml:space="preserve">bstacles and </w:t>
      </w:r>
      <w:r w:rsidR="009D2227">
        <w:t>I</w:t>
      </w:r>
      <w:r w:rsidRPr="00E956DE">
        <w:t xml:space="preserve">ncreasing </w:t>
      </w:r>
      <w:r w:rsidR="009D2227">
        <w:t>V</w:t>
      </w:r>
      <w:r w:rsidRPr="00E956DE">
        <w:t xml:space="preserve">endor </w:t>
      </w:r>
      <w:r w:rsidR="009D2227">
        <w:t>D</w:t>
      </w:r>
      <w:r w:rsidRPr="00E956DE">
        <w:t>iversity</w:t>
      </w:r>
      <w:bookmarkEnd w:id="692"/>
    </w:p>
    <w:p w14:paraId="352A3089" w14:textId="00CAA24E" w:rsidR="00990E77" w:rsidRPr="00E956DE" w:rsidRDefault="00990E77" w:rsidP="00990E77">
      <w:pPr>
        <w:pStyle w:val="BodyText"/>
      </w:pPr>
    </w:p>
    <w:p w14:paraId="2627BB97" w14:textId="4EE4B8A0" w:rsidR="00763045" w:rsidRPr="00E956DE" w:rsidRDefault="00763045" w:rsidP="00763045">
      <w:pPr>
        <w:ind w:left="96" w:right="103"/>
        <w:rPr>
          <w:szCs w:val="24"/>
        </w:rPr>
      </w:pPr>
      <w:r w:rsidRPr="00E956DE">
        <w:rPr>
          <w:szCs w:val="24"/>
        </w:rPr>
        <w:t xml:space="preserve">To overcome obstacles and increase 5G vendor diversity for virtualized systems including Distributed Unit (DU), Central Unit (CU), Radio Unit (RU) and Service Based Architecture (SBA), </w:t>
      </w:r>
      <w:r w:rsidR="00CF31E5" w:rsidRPr="00E956DE">
        <w:rPr>
          <w:szCs w:val="24"/>
        </w:rPr>
        <w:t xml:space="preserve">the Workgroup </w:t>
      </w:r>
      <w:r w:rsidRPr="00E956DE">
        <w:rPr>
          <w:szCs w:val="24"/>
        </w:rPr>
        <w:t>recommend</w:t>
      </w:r>
      <w:r w:rsidR="00413862">
        <w:rPr>
          <w:szCs w:val="24"/>
        </w:rPr>
        <w:t>s:</w:t>
      </w:r>
    </w:p>
    <w:p w14:paraId="292BEE9D" w14:textId="77777777" w:rsidR="00CF31E5" w:rsidRPr="00E956DE" w:rsidRDefault="00CF31E5" w:rsidP="00763045">
      <w:pPr>
        <w:ind w:left="96" w:right="103"/>
        <w:rPr>
          <w:szCs w:val="24"/>
        </w:rPr>
      </w:pPr>
    </w:p>
    <w:p w14:paraId="2C36850D" w14:textId="77777777" w:rsidR="000E6F72" w:rsidRDefault="00A575C8" w:rsidP="007E213E">
      <w:pPr>
        <w:pStyle w:val="BodyText"/>
        <w:numPr>
          <w:ilvl w:val="0"/>
          <w:numId w:val="44"/>
        </w:numPr>
      </w:pPr>
      <w:r w:rsidRPr="00A575C8">
        <w:t>Industry certifications can increase confidence in the software delivered and deployed.</w:t>
      </w:r>
    </w:p>
    <w:p w14:paraId="4AFEE140" w14:textId="2DDDBBAF" w:rsidR="00FE3D44" w:rsidRDefault="00A575C8" w:rsidP="007E213E">
      <w:pPr>
        <w:pStyle w:val="BodyText"/>
        <w:numPr>
          <w:ilvl w:val="1"/>
          <w:numId w:val="44"/>
        </w:numPr>
      </w:pPr>
      <w:r w:rsidRPr="00A575C8">
        <w:t xml:space="preserve">Industry should continue to use its existing processes for equipment certification.  Industry should also evaluate the need and relevance to establish a new </w:t>
      </w:r>
      <w:r w:rsidRPr="00A575C8">
        <w:lastRenderedPageBreak/>
        <w:t>certification for the deployment of network functions in virtualized environments</w:t>
      </w:r>
      <w:r>
        <w:t>.</w:t>
      </w:r>
    </w:p>
    <w:p w14:paraId="0858AD27" w14:textId="77777777" w:rsidR="00A575C8" w:rsidRPr="00E956DE" w:rsidRDefault="00A575C8" w:rsidP="00FE3D44">
      <w:pPr>
        <w:widowControl/>
        <w:autoSpaceDE/>
        <w:autoSpaceDN/>
        <w:adjustRightInd/>
        <w:spacing w:after="5" w:line="249" w:lineRule="auto"/>
        <w:ind w:left="1440" w:right="103"/>
      </w:pPr>
    </w:p>
    <w:p w14:paraId="36485F87" w14:textId="77777777" w:rsidR="004F771F" w:rsidRDefault="00EB4DB5" w:rsidP="007E213E">
      <w:pPr>
        <w:pStyle w:val="ListParagraph"/>
        <w:numPr>
          <w:ilvl w:val="0"/>
          <w:numId w:val="45"/>
        </w:numPr>
        <w:ind w:right="103"/>
      </w:pPr>
      <w:r>
        <w:t xml:space="preserve">Provide incentives for rural carriers to improve security. </w:t>
      </w:r>
    </w:p>
    <w:p w14:paraId="1E832494" w14:textId="5B312E32" w:rsidR="00EB4DB5" w:rsidRPr="000F6455" w:rsidRDefault="00EB4DB5" w:rsidP="007E213E">
      <w:pPr>
        <w:widowControl/>
        <w:numPr>
          <w:ilvl w:val="1"/>
          <w:numId w:val="29"/>
        </w:numPr>
        <w:autoSpaceDE/>
        <w:autoSpaceDN/>
        <w:adjustRightInd/>
        <w:spacing w:after="5" w:line="249" w:lineRule="auto"/>
        <w:ind w:right="103" w:hanging="360"/>
        <w:rPr>
          <w:szCs w:val="24"/>
        </w:rPr>
      </w:pPr>
      <w:r>
        <w:t>The FCC should also consider creating incentives for rural carriers to improve their security, including by taking advantage of the scale enjoyed by the large MNOs, which can be achieved by small carriers through use of cloud-based services. These incentives might be financial, e.g., though the Universal Service Fund or rip-and-replace programs</w:t>
      </w:r>
      <w:r w:rsidR="00D07AEF">
        <w:t>.</w:t>
      </w:r>
    </w:p>
    <w:p w14:paraId="0AAEF457" w14:textId="77777777" w:rsidR="00763045" w:rsidRPr="00E956DE" w:rsidRDefault="00763045" w:rsidP="00763045">
      <w:pPr>
        <w:ind w:left="101"/>
        <w:rPr>
          <w:szCs w:val="24"/>
        </w:rPr>
      </w:pPr>
      <w:r w:rsidRPr="00E956DE">
        <w:rPr>
          <w:szCs w:val="24"/>
        </w:rPr>
        <w:t xml:space="preserve"> </w:t>
      </w:r>
    </w:p>
    <w:p w14:paraId="74E052B1" w14:textId="77777777" w:rsidR="00763045" w:rsidRPr="00E956DE" w:rsidRDefault="00763045" w:rsidP="00763045">
      <w:pPr>
        <w:ind w:left="96" w:right="103"/>
        <w:rPr>
          <w:szCs w:val="24"/>
        </w:rPr>
      </w:pPr>
      <w:r w:rsidRPr="00E956DE">
        <w:rPr>
          <w:szCs w:val="24"/>
        </w:rPr>
        <w:t xml:space="preserve">To address best practices for reliability and interoperability by enabling the 5G ecosystem to be open and create interworking between small and large vendors in the same 5G system.  </w:t>
      </w:r>
    </w:p>
    <w:p w14:paraId="4E3B0440" w14:textId="77777777" w:rsidR="00763045" w:rsidRPr="00E956DE" w:rsidRDefault="00763045" w:rsidP="00763045">
      <w:pPr>
        <w:ind w:left="101"/>
        <w:rPr>
          <w:szCs w:val="24"/>
        </w:rPr>
      </w:pPr>
      <w:r w:rsidRPr="00E956DE">
        <w:rPr>
          <w:szCs w:val="24"/>
        </w:rPr>
        <w:t xml:space="preserve"> </w:t>
      </w:r>
    </w:p>
    <w:p w14:paraId="491EDD99" w14:textId="04FB864D" w:rsidR="00763045" w:rsidRPr="00E956DE" w:rsidRDefault="003E2406" w:rsidP="007E213E">
      <w:pPr>
        <w:widowControl/>
        <w:numPr>
          <w:ilvl w:val="0"/>
          <w:numId w:val="46"/>
        </w:numPr>
        <w:autoSpaceDE/>
        <w:autoSpaceDN/>
        <w:adjustRightInd/>
        <w:spacing w:after="5" w:line="249" w:lineRule="auto"/>
        <w:ind w:right="103" w:hanging="360"/>
      </w:pPr>
      <w:r w:rsidRPr="5DED1C8C">
        <w:t xml:space="preserve">In line with the </w:t>
      </w:r>
      <w:r w:rsidR="009C5BE9" w:rsidRPr="5DED1C8C">
        <w:t>recommendation</w:t>
      </w:r>
      <w:r w:rsidR="00E97944" w:rsidRPr="5DED1C8C">
        <w:t>s</w:t>
      </w:r>
      <w:r w:rsidR="009C5BE9" w:rsidRPr="5DED1C8C">
        <w:t xml:space="preserve"> in </w:t>
      </w:r>
      <w:r w:rsidR="00E97944" w:rsidRPr="00E956DE">
        <w:rPr>
          <w:szCs w:val="24"/>
        </w:rPr>
        <w:fldChar w:fldCharType="begin"/>
      </w:r>
      <w:r w:rsidR="00E97944" w:rsidRPr="00E956DE">
        <w:rPr>
          <w:szCs w:val="24"/>
        </w:rPr>
        <w:instrText xml:space="preserve"> REF _Ref118892824 \r \h </w:instrText>
      </w:r>
      <w:r w:rsidR="00E97944" w:rsidRPr="00E956DE">
        <w:rPr>
          <w:szCs w:val="24"/>
        </w:rPr>
      </w:r>
      <w:r w:rsidR="00E97944" w:rsidRPr="00E956DE">
        <w:rPr>
          <w:szCs w:val="24"/>
        </w:rPr>
        <w:fldChar w:fldCharType="separate"/>
      </w:r>
      <w:r w:rsidR="00C7428A">
        <w:rPr>
          <w:szCs w:val="24"/>
        </w:rPr>
        <w:t>8.1.1</w:t>
      </w:r>
      <w:r w:rsidR="00E97944" w:rsidRPr="00E956DE">
        <w:rPr>
          <w:szCs w:val="24"/>
        </w:rPr>
        <w:fldChar w:fldCharType="end"/>
      </w:r>
      <w:r w:rsidR="00E97944" w:rsidRPr="5DED1C8C">
        <w:t>, w</w:t>
      </w:r>
      <w:r w:rsidR="00763045" w:rsidRPr="5DED1C8C">
        <w:t xml:space="preserve">e encourage both the FCC and NIST (and other U.S government agencies as necessary) via the interagency process to develop </w:t>
      </w:r>
      <w:r w:rsidR="4B2D1CEB" w:rsidRPr="3474C5CE">
        <w:t xml:space="preserve">consistent and </w:t>
      </w:r>
      <w:r w:rsidR="00763045" w:rsidRPr="3474C5CE">
        <w:t>co</w:t>
      </w:r>
      <w:r w:rsidR="00763045" w:rsidRPr="5DED1C8C">
        <w:t>-branded guidance, rather than through individual agency efforts</w:t>
      </w:r>
      <w:r w:rsidR="00932F3D" w:rsidRPr="00E956DE">
        <w:rPr>
          <w:szCs w:val="24"/>
        </w:rPr>
        <w:t xml:space="preserve"> </w:t>
      </w:r>
      <w:r w:rsidR="00763045" w:rsidRPr="5DED1C8C">
        <w:t xml:space="preserve">to manage an iterative process focused on realizing the intended security and assurance outcomes. </w:t>
      </w:r>
    </w:p>
    <w:p w14:paraId="0A9927FF" w14:textId="77777777" w:rsidR="001B2D3E" w:rsidRPr="00E956DE" w:rsidRDefault="001B2D3E" w:rsidP="001B2D3E">
      <w:pPr>
        <w:widowControl/>
        <w:autoSpaceDE/>
        <w:autoSpaceDN/>
        <w:adjustRightInd/>
        <w:spacing w:after="5" w:line="249" w:lineRule="auto"/>
        <w:ind w:left="590" w:right="103"/>
        <w:rPr>
          <w:szCs w:val="24"/>
        </w:rPr>
      </w:pPr>
    </w:p>
    <w:p w14:paraId="402801F6" w14:textId="77777777" w:rsidR="00763045" w:rsidRPr="00E956DE" w:rsidRDefault="00763045" w:rsidP="007E213E">
      <w:pPr>
        <w:widowControl/>
        <w:numPr>
          <w:ilvl w:val="0"/>
          <w:numId w:val="23"/>
        </w:numPr>
        <w:autoSpaceDE/>
        <w:autoSpaceDN/>
        <w:adjustRightInd/>
        <w:spacing w:after="5" w:line="249" w:lineRule="auto"/>
        <w:ind w:right="103" w:hanging="360"/>
        <w:rPr>
          <w:szCs w:val="24"/>
        </w:rPr>
      </w:pPr>
      <w:r w:rsidRPr="00E956DE">
        <w:rPr>
          <w:szCs w:val="24"/>
        </w:rPr>
        <w:t xml:space="preserve">Use existing processes established after the May 2021 Executive Order on Improving the Nation’s Cybersecurity for Federal agencies to enhance 5G software security assurance, this would foster continued collaboration and partnership between and among agencies and vendors by increasing transparency and as-needed information exchange, facilitating shared security expectations, and building trust needed to make informed risk decisions.  </w:t>
      </w:r>
    </w:p>
    <w:p w14:paraId="777D618A" w14:textId="49274B0E" w:rsidR="0063631A" w:rsidRPr="00E956DE" w:rsidRDefault="00763045" w:rsidP="007E213E">
      <w:pPr>
        <w:widowControl/>
        <w:numPr>
          <w:ilvl w:val="1"/>
          <w:numId w:val="29"/>
        </w:numPr>
        <w:autoSpaceDE/>
        <w:autoSpaceDN/>
        <w:adjustRightInd/>
        <w:spacing w:after="5" w:line="249" w:lineRule="auto"/>
        <w:ind w:right="103" w:hanging="360"/>
        <w:rPr>
          <w:szCs w:val="24"/>
        </w:rPr>
      </w:pPr>
      <w:r>
        <w:t>It would recognize and embrace the diverse software ecosystem (from single person opensource projects to multinational enterprises), the breadth of technologies, and the pace of innovation.</w:t>
      </w:r>
    </w:p>
    <w:p w14:paraId="59E009DD" w14:textId="2FF224E0" w:rsidR="00763045" w:rsidRPr="00E956DE" w:rsidRDefault="00763045" w:rsidP="007E213E">
      <w:pPr>
        <w:widowControl/>
        <w:numPr>
          <w:ilvl w:val="1"/>
          <w:numId w:val="29"/>
        </w:numPr>
        <w:autoSpaceDE/>
        <w:autoSpaceDN/>
        <w:adjustRightInd/>
        <w:spacing w:after="5" w:line="249" w:lineRule="auto"/>
        <w:ind w:right="103" w:hanging="360"/>
        <w:rPr>
          <w:szCs w:val="24"/>
        </w:rPr>
      </w:pPr>
      <w:r>
        <w:t xml:space="preserve">Threat actors have learned that they are more powerful when they collaborate and continuously evolve, and in an ideal process, software participants would similarly scale knowledge, efficiencies, and improvements.  </w:t>
      </w:r>
    </w:p>
    <w:p w14:paraId="02E758C7" w14:textId="77777777" w:rsidR="00763045" w:rsidRPr="00EF30FA" w:rsidRDefault="00763045" w:rsidP="007E213E">
      <w:pPr>
        <w:widowControl/>
        <w:numPr>
          <w:ilvl w:val="1"/>
          <w:numId w:val="29"/>
        </w:numPr>
        <w:autoSpaceDE/>
        <w:autoSpaceDN/>
        <w:adjustRightInd/>
        <w:spacing w:after="5" w:line="249" w:lineRule="auto"/>
        <w:ind w:right="103" w:hanging="360"/>
        <w:rPr>
          <w:szCs w:val="24"/>
        </w:rPr>
      </w:pPr>
      <w:r>
        <w:t xml:space="preserve">We believe the foundation of this ideal process is the automated secure exchange of verifiable software artifacts between all participants in a supply chain.  </w:t>
      </w:r>
    </w:p>
    <w:p w14:paraId="5A77A668" w14:textId="77777777" w:rsidR="00D20581" w:rsidRPr="0035115A" w:rsidRDefault="00D20581" w:rsidP="00BA5CB8">
      <w:pPr>
        <w:pStyle w:val="ListParagraph"/>
        <w:numPr>
          <w:ilvl w:val="0"/>
          <w:numId w:val="49"/>
        </w:numPr>
        <w:ind w:right="103" w:hanging="360"/>
      </w:pPr>
      <w:r w:rsidRPr="0035115A">
        <w:t>Creat</w:t>
      </w:r>
      <w:r>
        <w:t>ing</w:t>
      </w:r>
      <w:r w:rsidRPr="0035115A">
        <w:t xml:space="preserve"> recommendations for isolation in a multi-tenant cloud environment. </w:t>
      </w:r>
    </w:p>
    <w:p w14:paraId="3B37C530" w14:textId="77777777" w:rsidR="00D20581" w:rsidRDefault="00D20581" w:rsidP="00BA5CB8">
      <w:pPr>
        <w:pStyle w:val="ListParagraph"/>
        <w:numPr>
          <w:ilvl w:val="0"/>
          <w:numId w:val="49"/>
        </w:numPr>
        <w:ind w:right="103" w:hanging="360"/>
      </w:pPr>
      <w:r>
        <w:t>Creating recommendations for multi-cloud deployment architectures.</w:t>
      </w:r>
    </w:p>
    <w:p w14:paraId="047FB6CE" w14:textId="36F44981" w:rsidR="00990E77" w:rsidRDefault="00990E77" w:rsidP="00990E77"/>
    <w:p w14:paraId="3294B928" w14:textId="4CE651C8" w:rsidR="00990E77" w:rsidRDefault="00F570A0" w:rsidP="00990E77">
      <w:pPr>
        <w:pStyle w:val="Heading2"/>
      </w:pPr>
      <w:bookmarkStart w:id="693" w:name="_Toc119680257"/>
      <w:r>
        <w:t xml:space="preserve">Skilling </w:t>
      </w:r>
      <w:r w:rsidR="00E46409">
        <w:t>N</w:t>
      </w:r>
      <w:r>
        <w:t xml:space="preserve">eeded to </w:t>
      </w:r>
      <w:r w:rsidR="00E46409">
        <w:t>S</w:t>
      </w:r>
      <w:r>
        <w:t>upport</w:t>
      </w:r>
      <w:r w:rsidR="003206F4">
        <w:t xml:space="preserve"> </w:t>
      </w:r>
      <w:r w:rsidR="00E46409">
        <w:t>V</w:t>
      </w:r>
      <w:r w:rsidR="007732DF">
        <w:t>irtualized</w:t>
      </w:r>
      <w:r>
        <w:t xml:space="preserve"> 5G </w:t>
      </w:r>
      <w:r w:rsidR="00E46409">
        <w:t>N</w:t>
      </w:r>
      <w:r>
        <w:t>etworks</w:t>
      </w:r>
      <w:bookmarkEnd w:id="693"/>
    </w:p>
    <w:p w14:paraId="0E8FEF7A" w14:textId="35E60E29" w:rsidR="00990E77" w:rsidRPr="0035115A" w:rsidRDefault="00990E77" w:rsidP="0035115A">
      <w:pPr>
        <w:ind w:left="96" w:right="103"/>
        <w:rPr>
          <w:szCs w:val="24"/>
        </w:rPr>
      </w:pPr>
    </w:p>
    <w:p w14:paraId="7F7758B2" w14:textId="12A57EC4" w:rsidR="00295CCA" w:rsidRDefault="00295CCA" w:rsidP="007E213E">
      <w:pPr>
        <w:pStyle w:val="ListParagraph"/>
        <w:numPr>
          <w:ilvl w:val="0"/>
          <w:numId w:val="32"/>
        </w:numPr>
        <w:tabs>
          <w:tab w:val="left" w:pos="479"/>
          <w:tab w:val="left" w:pos="480"/>
        </w:tabs>
        <w:adjustRightInd/>
        <w:ind w:right="119"/>
        <w:contextualSpacing w:val="0"/>
      </w:pPr>
      <w:r w:rsidRPr="00B908E1">
        <w:t>Build the Workforce</w:t>
      </w:r>
      <w:r>
        <w:rPr>
          <w:b/>
        </w:rPr>
        <w:t>.</w:t>
      </w:r>
      <w:r>
        <w:rPr>
          <w:b/>
          <w:spacing w:val="40"/>
        </w:rPr>
        <w:t xml:space="preserve"> </w:t>
      </w:r>
      <w:r>
        <w:t>Cloud based 5G networks will bring more diversity and innovation to the 5G and next generation wireless networks.</w:t>
      </w:r>
      <w:r>
        <w:rPr>
          <w:spacing w:val="40"/>
        </w:rPr>
        <w:t xml:space="preserve"> </w:t>
      </w:r>
      <w:r>
        <w:t>For the technology and the new entrants in the market to be successful, the operators, the system integrators, and anyone involved in deploying these networks</w:t>
      </w:r>
      <w:r>
        <w:rPr>
          <w:spacing w:val="-2"/>
        </w:rPr>
        <w:t xml:space="preserve"> </w:t>
      </w:r>
      <w:r>
        <w:t>will</w:t>
      </w:r>
      <w:r>
        <w:rPr>
          <w:spacing w:val="-2"/>
        </w:rPr>
        <w:t xml:space="preserve"> </w:t>
      </w:r>
      <w:r>
        <w:t>need</w:t>
      </w:r>
      <w:r>
        <w:rPr>
          <w:spacing w:val="-4"/>
        </w:rPr>
        <w:t xml:space="preserve"> </w:t>
      </w:r>
      <w:r>
        <w:t>to</w:t>
      </w:r>
      <w:r>
        <w:rPr>
          <w:spacing w:val="-2"/>
        </w:rPr>
        <w:t xml:space="preserve"> </w:t>
      </w:r>
      <w:r>
        <w:t>be</w:t>
      </w:r>
      <w:r>
        <w:rPr>
          <w:spacing w:val="-3"/>
        </w:rPr>
        <w:t xml:space="preserve"> </w:t>
      </w:r>
      <w:r>
        <w:t>trained</w:t>
      </w:r>
      <w:r>
        <w:rPr>
          <w:spacing w:val="-2"/>
        </w:rPr>
        <w:t xml:space="preserve"> </w:t>
      </w:r>
      <w:r>
        <w:t>and</w:t>
      </w:r>
      <w:r>
        <w:rPr>
          <w:spacing w:val="-4"/>
        </w:rPr>
        <w:t xml:space="preserve"> </w:t>
      </w:r>
      <w:r>
        <w:t>qualified.</w:t>
      </w:r>
      <w:r>
        <w:rPr>
          <w:spacing w:val="-2"/>
        </w:rPr>
        <w:t xml:space="preserve"> </w:t>
      </w:r>
      <w:r>
        <w:t>As</w:t>
      </w:r>
      <w:r>
        <w:rPr>
          <w:spacing w:val="-2"/>
        </w:rPr>
        <w:t xml:space="preserve"> </w:t>
      </w:r>
      <w:r>
        <w:t>this</w:t>
      </w:r>
      <w:r>
        <w:rPr>
          <w:spacing w:val="-3"/>
        </w:rPr>
        <w:t xml:space="preserve"> </w:t>
      </w:r>
      <w:r>
        <w:t>is</w:t>
      </w:r>
      <w:r>
        <w:rPr>
          <w:spacing w:val="-2"/>
        </w:rPr>
        <w:t xml:space="preserve"> </w:t>
      </w:r>
      <w:r>
        <w:t>a</w:t>
      </w:r>
      <w:r>
        <w:rPr>
          <w:spacing w:val="-2"/>
        </w:rPr>
        <w:t xml:space="preserve"> </w:t>
      </w:r>
      <w:r>
        <w:t>new</w:t>
      </w:r>
      <w:r>
        <w:rPr>
          <w:spacing w:val="-3"/>
        </w:rPr>
        <w:t xml:space="preserve"> </w:t>
      </w:r>
      <w:r>
        <w:t>technology,</w:t>
      </w:r>
      <w:r>
        <w:rPr>
          <w:spacing w:val="-2"/>
        </w:rPr>
        <w:t xml:space="preserve"> </w:t>
      </w:r>
      <w:r>
        <w:t>it</w:t>
      </w:r>
      <w:r>
        <w:rPr>
          <w:spacing w:val="-2"/>
        </w:rPr>
        <w:t xml:space="preserve"> </w:t>
      </w:r>
      <w:r>
        <w:t>is</w:t>
      </w:r>
      <w:r>
        <w:rPr>
          <w:spacing w:val="-3"/>
        </w:rPr>
        <w:t xml:space="preserve"> </w:t>
      </w:r>
      <w:r>
        <w:t>reasonable</w:t>
      </w:r>
      <w:r>
        <w:rPr>
          <w:spacing w:val="-2"/>
        </w:rPr>
        <w:t xml:space="preserve"> </w:t>
      </w:r>
      <w:r>
        <w:t>to expect that we do not yet have a sufficiently trained workforce, and investment in skilling will be required</w:t>
      </w:r>
      <w:r>
        <w:rPr>
          <w:spacing w:val="-2"/>
        </w:rPr>
        <w:t>.</w:t>
      </w:r>
    </w:p>
    <w:p w14:paraId="2FD84870" w14:textId="70BD01F6" w:rsidR="00892FC4" w:rsidRDefault="00B908E1" w:rsidP="007E213E">
      <w:pPr>
        <w:pStyle w:val="ListParagraph"/>
        <w:numPr>
          <w:ilvl w:val="0"/>
          <w:numId w:val="32"/>
        </w:numPr>
        <w:ind w:right="103"/>
      </w:pPr>
      <w:r>
        <w:t>Specifically, provide support in building</w:t>
      </w:r>
      <w:r w:rsidR="00892FC4" w:rsidRPr="0035115A">
        <w:t xml:space="preserve"> and sustaining a leading talent pipeline which </w:t>
      </w:r>
      <w:r w:rsidR="00892FC4" w:rsidRPr="0035115A">
        <w:lastRenderedPageBreak/>
        <w:t xml:space="preserve">emphasizes Radio / RF and the crossover capabilities between the IT and Telecom domains. </w:t>
      </w:r>
    </w:p>
    <w:p w14:paraId="09384492" w14:textId="11DA8C83" w:rsidR="00E0323F" w:rsidRDefault="00892FC4" w:rsidP="007E213E">
      <w:pPr>
        <w:pStyle w:val="ListParagraph"/>
        <w:numPr>
          <w:ilvl w:val="0"/>
          <w:numId w:val="32"/>
        </w:numPr>
        <w:tabs>
          <w:tab w:val="left" w:pos="479"/>
          <w:tab w:val="left" w:pos="480"/>
        </w:tabs>
        <w:adjustRightInd/>
        <w:ind w:right="119"/>
        <w:contextualSpacing w:val="0"/>
      </w:pPr>
      <w:r>
        <w:t xml:space="preserve">Support creation of </w:t>
      </w:r>
      <w:r w:rsidR="00A76A9A">
        <w:t>cert</w:t>
      </w:r>
      <w:r w:rsidR="00F423B6">
        <w:t>ification for virtualized telco environments</w:t>
      </w:r>
      <w:r w:rsidR="00B908E1">
        <w:t>.</w:t>
      </w:r>
    </w:p>
    <w:p w14:paraId="2F081735" w14:textId="77777777" w:rsidR="00430541" w:rsidRPr="00830293" w:rsidRDefault="00430541" w:rsidP="00F60DA1">
      <w:bookmarkStart w:id="694" w:name="_Toc255915837"/>
    </w:p>
    <w:p w14:paraId="21F7804D" w14:textId="5B121EC6" w:rsidR="00D53100" w:rsidRPr="00830293" w:rsidRDefault="4A94652D" w:rsidP="00AC7F61">
      <w:pPr>
        <w:pStyle w:val="Heading1"/>
        <w:rPr>
          <w:rFonts w:cs="Times New Roman"/>
        </w:rPr>
      </w:pPr>
      <w:bookmarkStart w:id="695" w:name="_Toc119680258"/>
      <w:r w:rsidRPr="02B02BBA">
        <w:rPr>
          <w:rFonts w:cs="Times New Roman"/>
        </w:rPr>
        <w:t>Conclusions</w:t>
      </w:r>
      <w:bookmarkEnd w:id="694"/>
      <w:bookmarkEnd w:id="695"/>
    </w:p>
    <w:p w14:paraId="24FFDCEE" w14:textId="77777777" w:rsidR="008F4EA2" w:rsidRDefault="008F4EA2" w:rsidP="000606A8"/>
    <w:p w14:paraId="2D2DB073" w14:textId="77777777" w:rsidR="0056455A" w:rsidRDefault="008F4EA2" w:rsidP="008F4EA2">
      <w:r>
        <w:t xml:space="preserve">The scope of this report </w:t>
      </w:r>
      <w:r w:rsidR="00757C69">
        <w:t xml:space="preserve">covers the </w:t>
      </w:r>
      <w:r w:rsidR="000E0CD9">
        <w:t>widespread</w:t>
      </w:r>
      <w:r w:rsidR="00FE1541">
        <w:t xml:space="preserve"> adoption of </w:t>
      </w:r>
      <w:r w:rsidR="000E0CD9">
        <w:t>virtualization</w:t>
      </w:r>
      <w:r w:rsidR="00FE1541">
        <w:t xml:space="preserve"> practices</w:t>
      </w:r>
      <w:r w:rsidR="0085053F">
        <w:t xml:space="preserve"> </w:t>
      </w:r>
      <w:r w:rsidR="003B2B70">
        <w:t xml:space="preserve">originally developed for the IT </w:t>
      </w:r>
      <w:r w:rsidR="00734E61">
        <w:t xml:space="preserve">market </w:t>
      </w:r>
      <w:r w:rsidR="0085053F">
        <w:t>within the 5G domain.</w:t>
      </w:r>
      <w:r w:rsidR="00C07488">
        <w:t xml:space="preserve"> </w:t>
      </w:r>
      <w:r w:rsidR="006960FE" w:rsidRPr="006960FE">
        <w:t xml:space="preserve">Most </w:t>
      </w:r>
      <w:r w:rsidR="007343B2">
        <w:t xml:space="preserve">5G </w:t>
      </w:r>
      <w:r w:rsidR="006960FE" w:rsidRPr="006960FE">
        <w:t xml:space="preserve">deployments at scale are expected to be </w:t>
      </w:r>
      <w:r w:rsidR="007343B2">
        <w:t xml:space="preserve">hybrid </w:t>
      </w:r>
      <w:r w:rsidR="006960FE" w:rsidRPr="006960FE">
        <w:t>legacy</w:t>
      </w:r>
      <w:r w:rsidR="00CF0CF1">
        <w:t xml:space="preserve"> and virtualized</w:t>
      </w:r>
      <w:r w:rsidR="006960FE" w:rsidRPr="006960FE">
        <w:t xml:space="preserve"> network elements.  To achieve a completely cloud-native implementation of a RAN and Core network, it will be necessary to migrate, in place, a large multi-vendor and complex legacy installed base of traditional equipment and deployment paradigms that date back decades.  Since the installed base represents a very large investment, with a long-life cycle, it will likely need to be amortized over time.  Thus, there will be a lengthy period of co-existence and each service provider will have unique circumstances to contemplate.  </w:t>
      </w:r>
    </w:p>
    <w:p w14:paraId="172B3C3F" w14:textId="6AC5210C" w:rsidR="0019164B" w:rsidRDefault="0007164F" w:rsidP="008F4EA2">
      <w:r>
        <w:t xml:space="preserve">Inter-agency </w:t>
      </w:r>
      <w:r w:rsidR="004D57A6">
        <w:t>Governmental and private sector c</w:t>
      </w:r>
      <w:r w:rsidR="00FE3C29">
        <w:t xml:space="preserve">ooperation </w:t>
      </w:r>
      <w:r w:rsidR="004D57A6">
        <w:t xml:space="preserve">is paramount to </w:t>
      </w:r>
      <w:r w:rsidR="000B046E">
        <w:t>ensure</w:t>
      </w:r>
      <w:r w:rsidR="00090AF3">
        <w:t xml:space="preserve"> system</w:t>
      </w:r>
      <w:r w:rsidR="000462F3">
        <w:t>, financial and ecosystem</w:t>
      </w:r>
      <w:r w:rsidR="00090AF3">
        <w:t xml:space="preserve"> integrity</w:t>
      </w:r>
      <w:r w:rsidR="003D388F">
        <w:t>.</w:t>
      </w:r>
    </w:p>
    <w:p w14:paraId="63BD8A6E" w14:textId="77777777" w:rsidR="000606A8" w:rsidRPr="00830293" w:rsidRDefault="000606A8" w:rsidP="000606A8"/>
    <w:p w14:paraId="79749C10" w14:textId="545FFB9B" w:rsidR="00604799" w:rsidRDefault="3ECC3F83" w:rsidP="00AC7F61">
      <w:pPr>
        <w:pStyle w:val="Heading1"/>
        <w:rPr>
          <w:rFonts w:cs="Times New Roman"/>
        </w:rPr>
      </w:pPr>
      <w:bookmarkStart w:id="696" w:name="_Toc255915838"/>
      <w:bookmarkStart w:id="697" w:name="_Toc119680259"/>
      <w:bookmarkStart w:id="698" w:name="_Hlk93574372"/>
      <w:r w:rsidRPr="02B02BBA">
        <w:rPr>
          <w:rFonts w:cs="Times New Roman"/>
        </w:rPr>
        <w:t>Appendix</w:t>
      </w:r>
      <w:r w:rsidR="3D6A4B51" w:rsidRPr="02B02BBA">
        <w:rPr>
          <w:rFonts w:cs="Times New Roman"/>
        </w:rPr>
        <w:t xml:space="preserve"> A</w:t>
      </w:r>
      <w:r w:rsidRPr="02B02BBA">
        <w:rPr>
          <w:rFonts w:cs="Times New Roman"/>
        </w:rPr>
        <w:t xml:space="preserve"> – </w:t>
      </w:r>
      <w:bookmarkEnd w:id="696"/>
      <w:r w:rsidR="3D6A4B51" w:rsidRPr="02B02BBA">
        <w:rPr>
          <w:rFonts w:cs="Times New Roman"/>
        </w:rPr>
        <w:t>Glossary</w:t>
      </w:r>
      <w:r w:rsidR="69A2E2AE" w:rsidRPr="02B02BBA">
        <w:rPr>
          <w:rFonts w:cs="Times New Roman"/>
        </w:rPr>
        <w:t xml:space="preserve"> of </w:t>
      </w:r>
      <w:r w:rsidR="1FE92203" w:rsidRPr="02B02BBA">
        <w:rPr>
          <w:rFonts w:cs="Times New Roman"/>
        </w:rPr>
        <w:t>Acronyms</w:t>
      </w:r>
      <w:bookmarkEnd w:id="697"/>
    </w:p>
    <w:p w14:paraId="73478308" w14:textId="094C1D19" w:rsidR="00206075" w:rsidRPr="00830293" w:rsidRDefault="00206075" w:rsidP="4DF110EF">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6925"/>
      </w:tblGrid>
      <w:tr w:rsidR="4DF110EF" w14:paraId="40B3C90C" w14:textId="77777777" w:rsidTr="00716EE4">
        <w:trPr>
          <w:trHeight w:val="215"/>
        </w:trPr>
        <w:tc>
          <w:tcPr>
            <w:tcW w:w="2382" w:type="dxa"/>
            <w:shd w:val="clear" w:color="auto" w:fill="4F81BD" w:themeFill="accent1"/>
          </w:tcPr>
          <w:p w14:paraId="49794F74" w14:textId="36BB2926" w:rsidR="1B69BFD6" w:rsidRDefault="1B69BFD6" w:rsidP="4DF110EF">
            <w:pPr>
              <w:widowControl/>
              <w:jc w:val="center"/>
              <w:rPr>
                <w:b/>
                <w:bCs/>
                <w:color w:val="FFFFFF" w:themeColor="background1"/>
              </w:rPr>
            </w:pPr>
            <w:r w:rsidRPr="4DF110EF">
              <w:rPr>
                <w:b/>
                <w:bCs/>
                <w:color w:val="FFFFFF" w:themeColor="background1"/>
              </w:rPr>
              <w:t>Abbreviation</w:t>
            </w:r>
          </w:p>
        </w:tc>
        <w:tc>
          <w:tcPr>
            <w:tcW w:w="6925" w:type="dxa"/>
            <w:shd w:val="clear" w:color="auto" w:fill="4F81BD" w:themeFill="accent1"/>
          </w:tcPr>
          <w:p w14:paraId="74805A33" w14:textId="17501AF8" w:rsidR="1B69BFD6" w:rsidRDefault="1B69BFD6" w:rsidP="4DF110EF">
            <w:pPr>
              <w:widowControl/>
              <w:jc w:val="center"/>
              <w:rPr>
                <w:b/>
                <w:bCs/>
                <w:color w:val="FFFFFF" w:themeColor="background1"/>
              </w:rPr>
            </w:pPr>
            <w:r w:rsidRPr="4DF110EF">
              <w:rPr>
                <w:b/>
                <w:bCs/>
                <w:color w:val="FFFFFF" w:themeColor="background1"/>
              </w:rPr>
              <w:t>Definition</w:t>
            </w:r>
          </w:p>
        </w:tc>
      </w:tr>
      <w:tr w:rsidR="00CF1692" w14:paraId="3A485DD6" w14:textId="77777777" w:rsidTr="00716EE4">
        <w:trPr>
          <w:trHeight w:val="161"/>
        </w:trPr>
        <w:tc>
          <w:tcPr>
            <w:tcW w:w="2382" w:type="dxa"/>
            <w:shd w:val="clear" w:color="auto" w:fill="auto"/>
          </w:tcPr>
          <w:p w14:paraId="630960C6" w14:textId="22ABBABF" w:rsidR="00CF1692" w:rsidRDefault="00CF1692" w:rsidP="00CF1692">
            <w:pPr>
              <w:widowControl/>
              <w:rPr>
                <w:sz w:val="20"/>
              </w:rPr>
            </w:pPr>
            <w:bookmarkStart w:id="699" w:name="abbr_3GPP"/>
            <w:r w:rsidRPr="004204DF">
              <w:t>3GPP</w:t>
            </w:r>
            <w:bookmarkEnd w:id="699"/>
          </w:p>
        </w:tc>
        <w:tc>
          <w:tcPr>
            <w:tcW w:w="6925" w:type="dxa"/>
            <w:shd w:val="clear" w:color="auto" w:fill="auto"/>
          </w:tcPr>
          <w:p w14:paraId="598750F8" w14:textId="1704E20D" w:rsidR="00CF1692" w:rsidRPr="00716EE4" w:rsidRDefault="00CF1692" w:rsidP="00CF1692">
            <w:pPr>
              <w:widowControl/>
            </w:pPr>
            <w:r>
              <w:t xml:space="preserve">3rd Generation Partnership Project, </w:t>
            </w:r>
            <w:hyperlink r:id="rId65" w:history="1">
              <w:r w:rsidRPr="68DAA567">
                <w:rPr>
                  <w:rStyle w:val="Hyperlink"/>
                </w:rPr>
                <w:t>https://www.3gpp.org/</w:t>
              </w:r>
            </w:hyperlink>
          </w:p>
        </w:tc>
      </w:tr>
      <w:tr w:rsidR="00CF1692" w14:paraId="47AE88A7" w14:textId="77777777" w:rsidTr="00716EE4">
        <w:trPr>
          <w:trHeight w:val="215"/>
        </w:trPr>
        <w:tc>
          <w:tcPr>
            <w:tcW w:w="2382" w:type="dxa"/>
            <w:shd w:val="clear" w:color="auto" w:fill="auto"/>
          </w:tcPr>
          <w:p w14:paraId="15F46942" w14:textId="3127F7BF" w:rsidR="00CF1692" w:rsidRDefault="00CF1692" w:rsidP="00CF1692">
            <w:pPr>
              <w:widowControl/>
              <w:rPr>
                <w:sz w:val="20"/>
              </w:rPr>
            </w:pPr>
            <w:r w:rsidRPr="004204DF">
              <w:t>5G</w:t>
            </w:r>
          </w:p>
        </w:tc>
        <w:tc>
          <w:tcPr>
            <w:tcW w:w="6925" w:type="dxa"/>
            <w:shd w:val="clear" w:color="auto" w:fill="auto"/>
          </w:tcPr>
          <w:p w14:paraId="132A60DC" w14:textId="6A101B4C" w:rsidR="00CF1692" w:rsidRPr="00716EE4" w:rsidRDefault="00CF1692" w:rsidP="00CF1692">
            <w:pPr>
              <w:keepNext/>
              <w:widowControl/>
            </w:pPr>
            <w:r>
              <w:t>Fifth Generation</w:t>
            </w:r>
          </w:p>
        </w:tc>
      </w:tr>
      <w:tr w:rsidR="00CF1692" w14:paraId="48A72B34" w14:textId="77777777" w:rsidTr="00A54A13">
        <w:trPr>
          <w:trHeight w:val="215"/>
        </w:trPr>
        <w:tc>
          <w:tcPr>
            <w:tcW w:w="2382" w:type="dxa"/>
            <w:shd w:val="clear" w:color="auto" w:fill="auto"/>
          </w:tcPr>
          <w:p w14:paraId="69C2A8C1" w14:textId="6558235D" w:rsidR="00CF1692" w:rsidRDefault="00CF1692" w:rsidP="00CF1692">
            <w:pPr>
              <w:widowControl/>
              <w:rPr>
                <w:sz w:val="20"/>
              </w:rPr>
            </w:pPr>
            <w:r w:rsidRPr="004204DF">
              <w:t>5GC</w:t>
            </w:r>
          </w:p>
        </w:tc>
        <w:tc>
          <w:tcPr>
            <w:tcW w:w="6925" w:type="dxa"/>
            <w:shd w:val="clear" w:color="auto" w:fill="auto"/>
          </w:tcPr>
          <w:p w14:paraId="6BD0E9D3" w14:textId="5F42FEC5" w:rsidR="00CF1692" w:rsidRPr="00716EE4" w:rsidRDefault="00CF1692" w:rsidP="00CF1692">
            <w:pPr>
              <w:keepNext/>
              <w:widowControl/>
            </w:pPr>
            <w:r w:rsidRPr="68DAA567">
              <w:rPr>
                <w:color w:val="000000" w:themeColor="text1"/>
              </w:rPr>
              <w:t>5G Core</w:t>
            </w:r>
          </w:p>
        </w:tc>
      </w:tr>
      <w:tr w:rsidR="00CF1692" w14:paraId="31BA4D45" w14:textId="77777777" w:rsidTr="00A54A13">
        <w:trPr>
          <w:trHeight w:val="215"/>
        </w:trPr>
        <w:tc>
          <w:tcPr>
            <w:tcW w:w="2382" w:type="dxa"/>
            <w:shd w:val="clear" w:color="auto" w:fill="auto"/>
          </w:tcPr>
          <w:p w14:paraId="3F6F67F3" w14:textId="0151A3D8" w:rsidR="00CF1692" w:rsidRDefault="00CF1692" w:rsidP="00CF1692">
            <w:pPr>
              <w:widowControl/>
              <w:rPr>
                <w:sz w:val="20"/>
              </w:rPr>
            </w:pPr>
            <w:bookmarkStart w:id="700" w:name="abbr_5GS"/>
            <w:r w:rsidRPr="004204DF">
              <w:t>5GS</w:t>
            </w:r>
            <w:bookmarkEnd w:id="700"/>
          </w:p>
        </w:tc>
        <w:tc>
          <w:tcPr>
            <w:tcW w:w="6925" w:type="dxa"/>
            <w:shd w:val="clear" w:color="auto" w:fill="auto"/>
          </w:tcPr>
          <w:p w14:paraId="2FF3A980" w14:textId="09D3B4C3" w:rsidR="00CF1692" w:rsidRPr="00716EE4" w:rsidRDefault="00CF1692" w:rsidP="00CF1692">
            <w:pPr>
              <w:keepNext/>
              <w:widowControl/>
            </w:pPr>
            <w:r>
              <w:t>5G System</w:t>
            </w:r>
          </w:p>
        </w:tc>
      </w:tr>
      <w:tr w:rsidR="000725CF" w14:paraId="4EEE7BEE" w14:textId="77777777" w:rsidTr="00A54A13">
        <w:trPr>
          <w:trHeight w:val="215"/>
        </w:trPr>
        <w:tc>
          <w:tcPr>
            <w:tcW w:w="2382" w:type="dxa"/>
            <w:shd w:val="clear" w:color="auto" w:fill="auto"/>
          </w:tcPr>
          <w:p w14:paraId="3F0E0AA2" w14:textId="27318CFD" w:rsidR="000725CF" w:rsidRPr="004204DF" w:rsidRDefault="009A63A6" w:rsidP="00CF1692">
            <w:pPr>
              <w:widowControl/>
            </w:pPr>
            <w:r>
              <w:t>AI/ML</w:t>
            </w:r>
          </w:p>
        </w:tc>
        <w:tc>
          <w:tcPr>
            <w:tcW w:w="6925" w:type="dxa"/>
            <w:shd w:val="clear" w:color="auto" w:fill="auto"/>
          </w:tcPr>
          <w:p w14:paraId="18BABCED" w14:textId="46F6C880" w:rsidR="000725CF" w:rsidRPr="004204DF" w:rsidRDefault="00C168A5" w:rsidP="00CF1692">
            <w:pPr>
              <w:keepNext/>
              <w:widowControl/>
            </w:pPr>
            <w:r>
              <w:t>Artificial Intelligence / Machin</w:t>
            </w:r>
            <w:r w:rsidR="002F0884">
              <w:t>e Learning</w:t>
            </w:r>
          </w:p>
        </w:tc>
      </w:tr>
      <w:tr w:rsidR="00CF1692" w14:paraId="2C693698" w14:textId="77777777" w:rsidTr="00A54A13">
        <w:trPr>
          <w:trHeight w:val="215"/>
        </w:trPr>
        <w:tc>
          <w:tcPr>
            <w:tcW w:w="2382" w:type="dxa"/>
            <w:shd w:val="clear" w:color="auto" w:fill="auto"/>
          </w:tcPr>
          <w:p w14:paraId="235C3F84" w14:textId="34074F04" w:rsidR="00CF1692" w:rsidRDefault="00CF1692" w:rsidP="00CF1692">
            <w:pPr>
              <w:widowControl/>
              <w:rPr>
                <w:sz w:val="20"/>
              </w:rPr>
            </w:pPr>
            <w:r w:rsidRPr="004204DF">
              <w:t>AN</w:t>
            </w:r>
          </w:p>
        </w:tc>
        <w:tc>
          <w:tcPr>
            <w:tcW w:w="6925" w:type="dxa"/>
            <w:shd w:val="clear" w:color="auto" w:fill="auto"/>
          </w:tcPr>
          <w:p w14:paraId="24FD81CC" w14:textId="036C2E99" w:rsidR="00CF1692" w:rsidRPr="001A623D" w:rsidRDefault="00CF1692" w:rsidP="00CF1692">
            <w:pPr>
              <w:keepNext/>
              <w:widowControl/>
            </w:pPr>
            <w:r>
              <w:t>Access Network</w:t>
            </w:r>
          </w:p>
        </w:tc>
      </w:tr>
      <w:tr w:rsidR="005C2387" w14:paraId="75D5BEF0" w14:textId="77777777" w:rsidTr="00A54A13">
        <w:trPr>
          <w:trHeight w:val="215"/>
        </w:trPr>
        <w:tc>
          <w:tcPr>
            <w:tcW w:w="2382" w:type="dxa"/>
            <w:shd w:val="clear" w:color="auto" w:fill="auto"/>
          </w:tcPr>
          <w:p w14:paraId="50F233D1" w14:textId="3B728812" w:rsidR="005C2387" w:rsidRPr="004204DF" w:rsidRDefault="005C2387" w:rsidP="00CF1692">
            <w:pPr>
              <w:widowControl/>
            </w:pPr>
            <w:r>
              <w:t>API</w:t>
            </w:r>
          </w:p>
        </w:tc>
        <w:tc>
          <w:tcPr>
            <w:tcW w:w="6925" w:type="dxa"/>
            <w:shd w:val="clear" w:color="auto" w:fill="auto"/>
          </w:tcPr>
          <w:p w14:paraId="76BAC2F2" w14:textId="1D1C8FBF" w:rsidR="005C2387" w:rsidRPr="004204DF" w:rsidRDefault="00AB3668" w:rsidP="00CF1692">
            <w:pPr>
              <w:keepNext/>
              <w:widowControl/>
            </w:pPr>
            <w:r>
              <w:t>Application Programming</w:t>
            </w:r>
            <w:r w:rsidR="00C03E0F">
              <w:t xml:space="preserve"> Interface</w:t>
            </w:r>
          </w:p>
        </w:tc>
      </w:tr>
      <w:tr w:rsidR="009E60B1" w14:paraId="58F3E8FE" w14:textId="77777777" w:rsidTr="00A54A13">
        <w:trPr>
          <w:trHeight w:val="215"/>
        </w:trPr>
        <w:tc>
          <w:tcPr>
            <w:tcW w:w="2382" w:type="dxa"/>
            <w:shd w:val="clear" w:color="auto" w:fill="auto"/>
          </w:tcPr>
          <w:p w14:paraId="37C8E9B4" w14:textId="4A04A655" w:rsidR="009E60B1" w:rsidRDefault="009E60B1" w:rsidP="00CF1692">
            <w:pPr>
              <w:widowControl/>
            </w:pPr>
            <w:r>
              <w:t>CBRS</w:t>
            </w:r>
          </w:p>
        </w:tc>
        <w:tc>
          <w:tcPr>
            <w:tcW w:w="6925" w:type="dxa"/>
            <w:shd w:val="clear" w:color="auto" w:fill="auto"/>
          </w:tcPr>
          <w:p w14:paraId="31BA73A9" w14:textId="6F842DF6" w:rsidR="009E60B1" w:rsidRPr="0092125B" w:rsidRDefault="00AE253F" w:rsidP="00CF1692">
            <w:pPr>
              <w:keepNext/>
              <w:widowControl/>
              <w:rPr>
                <w:rStyle w:val="normaltextrun"/>
                <w:bdr w:val="none" w:sz="0" w:space="0" w:color="auto" w:frame="1"/>
              </w:rPr>
            </w:pPr>
            <w:r w:rsidRPr="0092125B">
              <w:rPr>
                <w:rStyle w:val="normaltextrun"/>
                <w:bdr w:val="none" w:sz="0" w:space="0" w:color="auto" w:frame="1"/>
              </w:rPr>
              <w:t>Citizens Broadband Radio Service</w:t>
            </w:r>
          </w:p>
        </w:tc>
      </w:tr>
      <w:tr w:rsidR="002A580A" w14:paraId="2FD01A30" w14:textId="77777777" w:rsidTr="00A54A13">
        <w:trPr>
          <w:trHeight w:val="215"/>
        </w:trPr>
        <w:tc>
          <w:tcPr>
            <w:tcW w:w="2382" w:type="dxa"/>
            <w:shd w:val="clear" w:color="auto" w:fill="auto"/>
          </w:tcPr>
          <w:p w14:paraId="03132E9B" w14:textId="52E52780" w:rsidR="002A580A" w:rsidRPr="004204DF" w:rsidRDefault="002A580A" w:rsidP="00CF1692">
            <w:pPr>
              <w:widowControl/>
            </w:pPr>
            <w:r>
              <w:t>CI</w:t>
            </w:r>
            <w:r w:rsidR="006B40ED">
              <w:t xml:space="preserve"> / </w:t>
            </w:r>
            <w:r>
              <w:t>CD</w:t>
            </w:r>
          </w:p>
        </w:tc>
        <w:tc>
          <w:tcPr>
            <w:tcW w:w="6925" w:type="dxa"/>
            <w:shd w:val="clear" w:color="auto" w:fill="auto"/>
          </w:tcPr>
          <w:p w14:paraId="11EF9913" w14:textId="486A885F" w:rsidR="002A580A" w:rsidRPr="0092125B" w:rsidRDefault="006B40ED" w:rsidP="00CF1692">
            <w:pPr>
              <w:keepNext/>
              <w:widowControl/>
            </w:pPr>
            <w:r w:rsidRPr="0092125B">
              <w:rPr>
                <w:rStyle w:val="normaltextrun"/>
                <w:bdr w:val="none" w:sz="0" w:space="0" w:color="auto" w:frame="1"/>
              </w:rPr>
              <w:t>Continuous Integration</w:t>
            </w:r>
            <w:r w:rsidR="00DD6A4B" w:rsidRPr="0092125B">
              <w:rPr>
                <w:rStyle w:val="normaltextrun"/>
                <w:bdr w:val="none" w:sz="0" w:space="0" w:color="auto" w:frame="1"/>
              </w:rPr>
              <w:t xml:space="preserve"> </w:t>
            </w:r>
            <w:r w:rsidRPr="0092125B">
              <w:rPr>
                <w:rStyle w:val="normaltextrun"/>
                <w:bdr w:val="none" w:sz="0" w:space="0" w:color="auto" w:frame="1"/>
              </w:rPr>
              <w:t>/</w:t>
            </w:r>
            <w:r w:rsidR="00DD6A4B" w:rsidRPr="0092125B">
              <w:rPr>
                <w:rStyle w:val="normaltextrun"/>
                <w:bdr w:val="none" w:sz="0" w:space="0" w:color="auto" w:frame="1"/>
              </w:rPr>
              <w:t xml:space="preserve"> </w:t>
            </w:r>
            <w:r w:rsidRPr="0092125B">
              <w:rPr>
                <w:rStyle w:val="normaltextrun"/>
                <w:bdr w:val="none" w:sz="0" w:space="0" w:color="auto" w:frame="1"/>
              </w:rPr>
              <w:t>Continuous Delivery</w:t>
            </w:r>
          </w:p>
        </w:tc>
      </w:tr>
      <w:tr w:rsidR="00CF1692" w14:paraId="4AB2E9E4" w14:textId="77777777" w:rsidTr="00A54A13">
        <w:trPr>
          <w:trHeight w:val="215"/>
        </w:trPr>
        <w:tc>
          <w:tcPr>
            <w:tcW w:w="2382" w:type="dxa"/>
            <w:shd w:val="clear" w:color="auto" w:fill="auto"/>
          </w:tcPr>
          <w:p w14:paraId="5179BEAB" w14:textId="176F131D" w:rsidR="00CF1692" w:rsidRDefault="00CF1692" w:rsidP="00CF1692">
            <w:pPr>
              <w:widowControl/>
              <w:rPr>
                <w:sz w:val="20"/>
              </w:rPr>
            </w:pPr>
            <w:r w:rsidRPr="004204DF">
              <w:t>CISA</w:t>
            </w:r>
          </w:p>
        </w:tc>
        <w:tc>
          <w:tcPr>
            <w:tcW w:w="6925" w:type="dxa"/>
            <w:shd w:val="clear" w:color="auto" w:fill="auto"/>
          </w:tcPr>
          <w:p w14:paraId="469484AE" w14:textId="2E3345B7" w:rsidR="00CF1692" w:rsidRPr="0092125B" w:rsidRDefault="00CF1692" w:rsidP="00CF1692">
            <w:pPr>
              <w:keepNext/>
              <w:widowControl/>
            </w:pPr>
            <w:r w:rsidRPr="0092125B">
              <w:t xml:space="preserve">Cybersecurity &amp; Infrastructure Security Agency, </w:t>
            </w:r>
            <w:hyperlink r:id="rId66" w:history="1">
              <w:r w:rsidRPr="0092125B">
                <w:rPr>
                  <w:rStyle w:val="Hyperlink"/>
                  <w:color w:val="auto"/>
                </w:rPr>
                <w:t>https://www.cisa.gov/</w:t>
              </w:r>
            </w:hyperlink>
            <w:r w:rsidRPr="0092125B">
              <w:t xml:space="preserve"> </w:t>
            </w:r>
          </w:p>
        </w:tc>
      </w:tr>
      <w:tr w:rsidR="00CF1692" w14:paraId="0534B101" w14:textId="77777777" w:rsidTr="00A54A13">
        <w:trPr>
          <w:trHeight w:val="215"/>
        </w:trPr>
        <w:tc>
          <w:tcPr>
            <w:tcW w:w="2382" w:type="dxa"/>
            <w:shd w:val="clear" w:color="auto" w:fill="auto"/>
          </w:tcPr>
          <w:p w14:paraId="2A61C0C8" w14:textId="1B3D0988" w:rsidR="00CF1692" w:rsidRDefault="00CF1692" w:rsidP="00CF1692">
            <w:pPr>
              <w:widowControl/>
              <w:rPr>
                <w:sz w:val="20"/>
              </w:rPr>
            </w:pPr>
            <w:r w:rsidRPr="004204DF">
              <w:t>CONUS</w:t>
            </w:r>
          </w:p>
        </w:tc>
        <w:tc>
          <w:tcPr>
            <w:tcW w:w="6925" w:type="dxa"/>
            <w:shd w:val="clear" w:color="auto" w:fill="auto"/>
          </w:tcPr>
          <w:p w14:paraId="032D8ADB" w14:textId="0C794BAC" w:rsidR="00CF1692" w:rsidRPr="0092125B" w:rsidRDefault="00CF1692" w:rsidP="00CF1692">
            <w:pPr>
              <w:keepNext/>
              <w:widowControl/>
            </w:pPr>
            <w:r w:rsidRPr="0092125B">
              <w:t>Continental United States</w:t>
            </w:r>
          </w:p>
        </w:tc>
      </w:tr>
      <w:tr w:rsidR="00CF1692" w14:paraId="42C43369" w14:textId="77777777" w:rsidTr="00A54A13">
        <w:trPr>
          <w:trHeight w:val="215"/>
        </w:trPr>
        <w:tc>
          <w:tcPr>
            <w:tcW w:w="2382" w:type="dxa"/>
            <w:shd w:val="clear" w:color="auto" w:fill="auto"/>
          </w:tcPr>
          <w:p w14:paraId="65364E07" w14:textId="0FA354E7" w:rsidR="00CF1692" w:rsidRDefault="00CF1692" w:rsidP="00CF1692">
            <w:pPr>
              <w:widowControl/>
              <w:rPr>
                <w:sz w:val="20"/>
              </w:rPr>
            </w:pPr>
            <w:proofErr w:type="spellStart"/>
            <w:r w:rsidRPr="004204DF">
              <w:t>CoS</w:t>
            </w:r>
            <w:proofErr w:type="spellEnd"/>
          </w:p>
        </w:tc>
        <w:tc>
          <w:tcPr>
            <w:tcW w:w="6925" w:type="dxa"/>
            <w:shd w:val="clear" w:color="auto" w:fill="auto"/>
          </w:tcPr>
          <w:p w14:paraId="6F5C4B5D" w14:textId="7E37AC9A" w:rsidR="00CF1692" w:rsidRPr="0092125B" w:rsidRDefault="00CF1692" w:rsidP="00CF1692">
            <w:pPr>
              <w:keepNext/>
              <w:widowControl/>
            </w:pPr>
            <w:r w:rsidRPr="0092125B">
              <w:t>Class of Service</w:t>
            </w:r>
          </w:p>
        </w:tc>
      </w:tr>
      <w:tr w:rsidR="00CF1692" w14:paraId="05D3463C" w14:textId="77777777" w:rsidTr="00A54A13">
        <w:trPr>
          <w:trHeight w:val="215"/>
        </w:trPr>
        <w:tc>
          <w:tcPr>
            <w:tcW w:w="2382" w:type="dxa"/>
            <w:shd w:val="clear" w:color="auto" w:fill="auto"/>
          </w:tcPr>
          <w:p w14:paraId="1E621E70" w14:textId="07FCDD61" w:rsidR="00CF1692" w:rsidRDefault="00CF1692" w:rsidP="00CF1692">
            <w:pPr>
              <w:widowControl/>
              <w:rPr>
                <w:sz w:val="20"/>
              </w:rPr>
            </w:pPr>
            <w:r w:rsidRPr="004204DF">
              <w:t>CSC</w:t>
            </w:r>
          </w:p>
        </w:tc>
        <w:tc>
          <w:tcPr>
            <w:tcW w:w="6925" w:type="dxa"/>
            <w:shd w:val="clear" w:color="auto" w:fill="auto"/>
          </w:tcPr>
          <w:p w14:paraId="3536792B" w14:textId="573451DE" w:rsidR="00CF1692" w:rsidRPr="0092125B" w:rsidRDefault="00CF1692" w:rsidP="00CF1692">
            <w:pPr>
              <w:keepNext/>
              <w:widowControl/>
            </w:pPr>
            <w:r w:rsidRPr="0092125B">
              <w:t>C</w:t>
            </w:r>
            <w:r w:rsidRPr="0092125B">
              <w:rPr>
                <w:rFonts w:eastAsiaTheme="majorEastAsia"/>
              </w:rPr>
              <w:t xml:space="preserve">ommunication </w:t>
            </w:r>
            <w:r w:rsidRPr="0092125B">
              <w:t>S</w:t>
            </w:r>
            <w:r w:rsidRPr="0092125B">
              <w:rPr>
                <w:rFonts w:eastAsiaTheme="majorEastAsia"/>
              </w:rPr>
              <w:t xml:space="preserve">ervice </w:t>
            </w:r>
            <w:r w:rsidRPr="0092125B">
              <w:t>C</w:t>
            </w:r>
            <w:r w:rsidRPr="0092125B">
              <w:rPr>
                <w:rFonts w:eastAsiaTheme="majorEastAsia"/>
              </w:rPr>
              <w:t>ustomer</w:t>
            </w:r>
          </w:p>
        </w:tc>
      </w:tr>
      <w:tr w:rsidR="00CF1692" w14:paraId="723E49E9" w14:textId="77777777" w:rsidTr="00A54A13">
        <w:trPr>
          <w:trHeight w:val="215"/>
        </w:trPr>
        <w:tc>
          <w:tcPr>
            <w:tcW w:w="2382" w:type="dxa"/>
            <w:shd w:val="clear" w:color="auto" w:fill="auto"/>
          </w:tcPr>
          <w:p w14:paraId="24DFCD85" w14:textId="0AC57798" w:rsidR="00CF1692" w:rsidRDefault="00CF1692" w:rsidP="00CF1692">
            <w:pPr>
              <w:widowControl/>
              <w:rPr>
                <w:sz w:val="20"/>
              </w:rPr>
            </w:pPr>
            <w:r w:rsidRPr="004204DF">
              <w:t>CSP</w:t>
            </w:r>
          </w:p>
        </w:tc>
        <w:tc>
          <w:tcPr>
            <w:tcW w:w="6925" w:type="dxa"/>
            <w:shd w:val="clear" w:color="auto" w:fill="auto"/>
          </w:tcPr>
          <w:p w14:paraId="38DC3086" w14:textId="1917379D" w:rsidR="00CF1692" w:rsidRPr="0092125B" w:rsidRDefault="002C1951" w:rsidP="00CF1692">
            <w:pPr>
              <w:keepNext/>
              <w:widowControl/>
              <w:rPr>
                <w:sz w:val="20"/>
              </w:rPr>
            </w:pPr>
            <w:r w:rsidRPr="0092125B">
              <w:t xml:space="preserve">Cloud or </w:t>
            </w:r>
            <w:r w:rsidR="00CF1692" w:rsidRPr="0092125B">
              <w:t>C</w:t>
            </w:r>
            <w:r w:rsidR="00CF1692" w:rsidRPr="0092125B">
              <w:rPr>
                <w:rFonts w:eastAsiaTheme="majorEastAsia"/>
              </w:rPr>
              <w:t xml:space="preserve">ommunication </w:t>
            </w:r>
            <w:r w:rsidR="00CF1692" w:rsidRPr="0092125B">
              <w:t>S</w:t>
            </w:r>
            <w:r w:rsidR="00CF1692" w:rsidRPr="0092125B">
              <w:rPr>
                <w:rFonts w:eastAsiaTheme="majorEastAsia"/>
              </w:rPr>
              <w:t xml:space="preserve">ervice </w:t>
            </w:r>
            <w:r w:rsidR="00CF1692" w:rsidRPr="0092125B">
              <w:t>P</w:t>
            </w:r>
            <w:r w:rsidR="00CF1692" w:rsidRPr="0092125B">
              <w:rPr>
                <w:rFonts w:eastAsiaTheme="majorEastAsia"/>
              </w:rPr>
              <w:t>rovider</w:t>
            </w:r>
          </w:p>
        </w:tc>
      </w:tr>
      <w:tr w:rsidR="00CF1692" w14:paraId="2F5B9311" w14:textId="77777777" w:rsidTr="00A54A13">
        <w:trPr>
          <w:trHeight w:val="215"/>
        </w:trPr>
        <w:tc>
          <w:tcPr>
            <w:tcW w:w="2382" w:type="dxa"/>
            <w:shd w:val="clear" w:color="auto" w:fill="auto"/>
          </w:tcPr>
          <w:p w14:paraId="63E4B44E" w14:textId="5489B788" w:rsidR="00CF1692" w:rsidRDefault="00CF1692" w:rsidP="00CF1692">
            <w:pPr>
              <w:widowControl/>
              <w:rPr>
                <w:sz w:val="20"/>
              </w:rPr>
            </w:pPr>
            <w:r w:rsidRPr="004204DF">
              <w:t>CSRC</w:t>
            </w:r>
          </w:p>
        </w:tc>
        <w:tc>
          <w:tcPr>
            <w:tcW w:w="6925" w:type="dxa"/>
            <w:shd w:val="clear" w:color="auto" w:fill="auto"/>
          </w:tcPr>
          <w:p w14:paraId="57E60BB2" w14:textId="5B8B1CB1" w:rsidR="00CF1692" w:rsidRPr="0092125B" w:rsidRDefault="00CF1692" w:rsidP="00CF1692">
            <w:pPr>
              <w:keepNext/>
              <w:widowControl/>
              <w:rPr>
                <w:sz w:val="20"/>
              </w:rPr>
            </w:pPr>
            <w:r w:rsidRPr="0092125B">
              <w:t xml:space="preserve">Computer Security Resource Center, </w:t>
            </w:r>
            <w:hyperlink r:id="rId67" w:history="1">
              <w:r w:rsidRPr="0092125B">
                <w:rPr>
                  <w:rStyle w:val="Hyperlink"/>
                  <w:color w:val="auto"/>
                </w:rPr>
                <w:t>https://csrc.nist.gov/</w:t>
              </w:r>
            </w:hyperlink>
            <w:r w:rsidRPr="0092125B">
              <w:t xml:space="preserve"> </w:t>
            </w:r>
          </w:p>
        </w:tc>
      </w:tr>
      <w:tr w:rsidR="00C53E28" w14:paraId="78DD69D7" w14:textId="77777777" w:rsidTr="00A54A13">
        <w:trPr>
          <w:trHeight w:val="215"/>
        </w:trPr>
        <w:tc>
          <w:tcPr>
            <w:tcW w:w="2382" w:type="dxa"/>
            <w:shd w:val="clear" w:color="auto" w:fill="auto"/>
          </w:tcPr>
          <w:p w14:paraId="334D1B50" w14:textId="7E4A98E5" w:rsidR="00C53E28" w:rsidRPr="004204DF" w:rsidRDefault="00C53E28" w:rsidP="00CF1692">
            <w:pPr>
              <w:widowControl/>
            </w:pPr>
            <w:r>
              <w:t>CU</w:t>
            </w:r>
          </w:p>
        </w:tc>
        <w:tc>
          <w:tcPr>
            <w:tcW w:w="6925" w:type="dxa"/>
            <w:shd w:val="clear" w:color="auto" w:fill="auto"/>
          </w:tcPr>
          <w:p w14:paraId="301D8E00" w14:textId="20D74C7C" w:rsidR="00C53E28" w:rsidRPr="0092125B" w:rsidRDefault="00C53E28" w:rsidP="00CF1692">
            <w:pPr>
              <w:keepNext/>
              <w:widowControl/>
            </w:pPr>
            <w:r w:rsidRPr="0092125B">
              <w:t>Central Unit</w:t>
            </w:r>
          </w:p>
        </w:tc>
      </w:tr>
      <w:tr w:rsidR="00CF1692" w14:paraId="1A1C9780" w14:textId="77777777" w:rsidTr="00A54A13">
        <w:trPr>
          <w:trHeight w:val="215"/>
        </w:trPr>
        <w:tc>
          <w:tcPr>
            <w:tcW w:w="2382" w:type="dxa"/>
            <w:shd w:val="clear" w:color="auto" w:fill="auto"/>
          </w:tcPr>
          <w:p w14:paraId="2D8B53D2" w14:textId="4252AC2B" w:rsidR="00CF1692" w:rsidRDefault="00CF1692" w:rsidP="00CF1692">
            <w:pPr>
              <w:widowControl/>
              <w:rPr>
                <w:sz w:val="20"/>
              </w:rPr>
            </w:pPr>
            <w:r w:rsidRPr="004204DF">
              <w:t>DDoS</w:t>
            </w:r>
          </w:p>
        </w:tc>
        <w:tc>
          <w:tcPr>
            <w:tcW w:w="6925" w:type="dxa"/>
            <w:shd w:val="clear" w:color="auto" w:fill="auto"/>
          </w:tcPr>
          <w:p w14:paraId="551B79CD" w14:textId="02D89403" w:rsidR="00CF1692" w:rsidRPr="0092125B" w:rsidRDefault="00CF1692" w:rsidP="00CF1692">
            <w:pPr>
              <w:keepNext/>
              <w:widowControl/>
              <w:rPr>
                <w:sz w:val="20"/>
              </w:rPr>
            </w:pPr>
            <w:r w:rsidRPr="0092125B">
              <w:t>Distributed Denial of Service</w:t>
            </w:r>
          </w:p>
        </w:tc>
      </w:tr>
      <w:tr w:rsidR="00CF1692" w14:paraId="5BCC6DDB" w14:textId="77777777" w:rsidTr="00A54A13">
        <w:trPr>
          <w:trHeight w:val="215"/>
        </w:trPr>
        <w:tc>
          <w:tcPr>
            <w:tcW w:w="2382" w:type="dxa"/>
            <w:shd w:val="clear" w:color="auto" w:fill="auto"/>
          </w:tcPr>
          <w:p w14:paraId="31C60BF6" w14:textId="78A3C1FD" w:rsidR="00CF1692" w:rsidRDefault="00CF1692" w:rsidP="00CF1692">
            <w:pPr>
              <w:widowControl/>
              <w:rPr>
                <w:sz w:val="20"/>
              </w:rPr>
            </w:pPr>
            <w:proofErr w:type="spellStart"/>
            <w:r w:rsidRPr="004204DF">
              <w:t>DiffServ</w:t>
            </w:r>
            <w:proofErr w:type="spellEnd"/>
          </w:p>
        </w:tc>
        <w:tc>
          <w:tcPr>
            <w:tcW w:w="6925" w:type="dxa"/>
            <w:shd w:val="clear" w:color="auto" w:fill="auto"/>
          </w:tcPr>
          <w:p w14:paraId="15C5AEB7" w14:textId="49B2E52C" w:rsidR="00CF1692" w:rsidRPr="0092125B" w:rsidRDefault="00CF1692" w:rsidP="00CF1692">
            <w:pPr>
              <w:keepNext/>
              <w:widowControl/>
              <w:rPr>
                <w:sz w:val="20"/>
              </w:rPr>
            </w:pPr>
            <w:r w:rsidRPr="0092125B">
              <w:t>Differentiated Services</w:t>
            </w:r>
          </w:p>
        </w:tc>
      </w:tr>
      <w:tr w:rsidR="00CF1692" w14:paraId="419AD3FA" w14:textId="77777777" w:rsidTr="00A54A13">
        <w:trPr>
          <w:trHeight w:val="215"/>
        </w:trPr>
        <w:tc>
          <w:tcPr>
            <w:tcW w:w="2382" w:type="dxa"/>
            <w:shd w:val="clear" w:color="auto" w:fill="auto"/>
          </w:tcPr>
          <w:p w14:paraId="35594212" w14:textId="3D55F4FB" w:rsidR="00CF1692" w:rsidRDefault="00CF1692" w:rsidP="00CF1692">
            <w:pPr>
              <w:widowControl/>
              <w:rPr>
                <w:sz w:val="20"/>
              </w:rPr>
            </w:pPr>
            <w:r w:rsidRPr="004204DF">
              <w:t>DISA</w:t>
            </w:r>
          </w:p>
        </w:tc>
        <w:tc>
          <w:tcPr>
            <w:tcW w:w="6925" w:type="dxa"/>
            <w:shd w:val="clear" w:color="auto" w:fill="auto"/>
          </w:tcPr>
          <w:p w14:paraId="3C486D6D" w14:textId="6F0E97A9" w:rsidR="00CF1692" w:rsidRPr="0092125B" w:rsidRDefault="00CF1692" w:rsidP="00CF1692">
            <w:pPr>
              <w:keepNext/>
              <w:widowControl/>
              <w:rPr>
                <w:sz w:val="20"/>
              </w:rPr>
            </w:pPr>
            <w:r w:rsidRPr="0092125B">
              <w:t xml:space="preserve">Defense Information Systems Agency, </w:t>
            </w:r>
            <w:hyperlink r:id="rId68" w:history="1">
              <w:r w:rsidRPr="0092125B">
                <w:rPr>
                  <w:rStyle w:val="Hyperlink"/>
                  <w:color w:val="auto"/>
                </w:rPr>
                <w:t>https://www.disa.mil/</w:t>
              </w:r>
            </w:hyperlink>
            <w:r w:rsidRPr="0092125B">
              <w:t xml:space="preserve"> </w:t>
            </w:r>
          </w:p>
        </w:tc>
      </w:tr>
      <w:tr w:rsidR="00CF1692" w14:paraId="6CC46E52" w14:textId="77777777" w:rsidTr="00A54A13">
        <w:trPr>
          <w:trHeight w:val="215"/>
        </w:trPr>
        <w:tc>
          <w:tcPr>
            <w:tcW w:w="2382" w:type="dxa"/>
            <w:shd w:val="clear" w:color="auto" w:fill="auto"/>
          </w:tcPr>
          <w:p w14:paraId="7B02E516" w14:textId="25A41495" w:rsidR="00CF1692" w:rsidRDefault="00CF1692" w:rsidP="00CF1692">
            <w:pPr>
              <w:widowControl/>
              <w:rPr>
                <w:sz w:val="20"/>
              </w:rPr>
            </w:pPr>
            <w:r w:rsidRPr="004204DF">
              <w:t>DMCC-S</w:t>
            </w:r>
          </w:p>
        </w:tc>
        <w:tc>
          <w:tcPr>
            <w:tcW w:w="6925" w:type="dxa"/>
            <w:shd w:val="clear" w:color="auto" w:fill="auto"/>
          </w:tcPr>
          <w:p w14:paraId="391B70D5" w14:textId="1DDD1499" w:rsidR="00CF1692" w:rsidRPr="0092125B" w:rsidRDefault="00CF1692" w:rsidP="00CF1692">
            <w:pPr>
              <w:keepNext/>
              <w:widowControl/>
              <w:rPr>
                <w:sz w:val="20"/>
              </w:rPr>
            </w:pPr>
            <w:r w:rsidRPr="0092125B">
              <w:t>DoD Mobility Classified Capability-Secret</w:t>
            </w:r>
          </w:p>
        </w:tc>
      </w:tr>
      <w:tr w:rsidR="00CF1692" w14:paraId="3B3A2EF0" w14:textId="77777777" w:rsidTr="00A54A13">
        <w:trPr>
          <w:trHeight w:val="215"/>
        </w:trPr>
        <w:tc>
          <w:tcPr>
            <w:tcW w:w="2382" w:type="dxa"/>
            <w:shd w:val="clear" w:color="auto" w:fill="auto"/>
          </w:tcPr>
          <w:p w14:paraId="7F5832C7" w14:textId="22B651FA" w:rsidR="00CF1692" w:rsidRDefault="00CF1692" w:rsidP="00CF1692">
            <w:pPr>
              <w:widowControl/>
              <w:rPr>
                <w:sz w:val="20"/>
              </w:rPr>
            </w:pPr>
            <w:r w:rsidRPr="004204DF">
              <w:t>DMUC</w:t>
            </w:r>
          </w:p>
        </w:tc>
        <w:tc>
          <w:tcPr>
            <w:tcW w:w="6925" w:type="dxa"/>
            <w:shd w:val="clear" w:color="auto" w:fill="auto"/>
          </w:tcPr>
          <w:p w14:paraId="75A0F73F" w14:textId="456C0221" w:rsidR="00CF1692" w:rsidRPr="0092125B" w:rsidRDefault="00CF1692" w:rsidP="00CF1692">
            <w:pPr>
              <w:keepNext/>
              <w:widowControl/>
              <w:rPr>
                <w:sz w:val="20"/>
              </w:rPr>
            </w:pPr>
            <w:r w:rsidRPr="0092125B">
              <w:t>DoD Mobility Unclassified Capability</w:t>
            </w:r>
          </w:p>
        </w:tc>
      </w:tr>
      <w:tr w:rsidR="00CF1692" w14:paraId="7F0B4FFA" w14:textId="77777777" w:rsidTr="00A54A13">
        <w:trPr>
          <w:trHeight w:val="215"/>
        </w:trPr>
        <w:tc>
          <w:tcPr>
            <w:tcW w:w="2382" w:type="dxa"/>
            <w:shd w:val="clear" w:color="auto" w:fill="auto"/>
          </w:tcPr>
          <w:p w14:paraId="475161A5" w14:textId="47739FFD" w:rsidR="00CF1692" w:rsidRDefault="00CF1692" w:rsidP="00CF1692">
            <w:pPr>
              <w:widowControl/>
              <w:rPr>
                <w:sz w:val="20"/>
              </w:rPr>
            </w:pPr>
            <w:r w:rsidRPr="004204DF">
              <w:t>DN</w:t>
            </w:r>
          </w:p>
        </w:tc>
        <w:tc>
          <w:tcPr>
            <w:tcW w:w="6925" w:type="dxa"/>
            <w:shd w:val="clear" w:color="auto" w:fill="auto"/>
          </w:tcPr>
          <w:p w14:paraId="181BD6C7" w14:textId="5B9A8FF1" w:rsidR="00CF1692" w:rsidRPr="0092125B" w:rsidRDefault="00CF1692" w:rsidP="00CF1692">
            <w:pPr>
              <w:keepNext/>
              <w:widowControl/>
              <w:rPr>
                <w:sz w:val="20"/>
              </w:rPr>
            </w:pPr>
            <w:r w:rsidRPr="0092125B">
              <w:t>Data Network</w:t>
            </w:r>
          </w:p>
        </w:tc>
      </w:tr>
      <w:tr w:rsidR="00CF1692" w14:paraId="6023B23A" w14:textId="77777777" w:rsidTr="00A54A13">
        <w:trPr>
          <w:trHeight w:val="215"/>
        </w:trPr>
        <w:tc>
          <w:tcPr>
            <w:tcW w:w="2382" w:type="dxa"/>
            <w:shd w:val="clear" w:color="auto" w:fill="auto"/>
          </w:tcPr>
          <w:p w14:paraId="4F506772" w14:textId="39CD8148" w:rsidR="00CF1692" w:rsidRDefault="00CF1692" w:rsidP="00CF1692">
            <w:pPr>
              <w:widowControl/>
              <w:rPr>
                <w:sz w:val="20"/>
              </w:rPr>
            </w:pPr>
            <w:r w:rsidRPr="004204DF">
              <w:t>DNN</w:t>
            </w:r>
          </w:p>
        </w:tc>
        <w:tc>
          <w:tcPr>
            <w:tcW w:w="6925" w:type="dxa"/>
            <w:shd w:val="clear" w:color="auto" w:fill="auto"/>
          </w:tcPr>
          <w:p w14:paraId="5A9D5070" w14:textId="5390F63A" w:rsidR="00CF1692" w:rsidRPr="0092125B" w:rsidRDefault="00CF1692" w:rsidP="00CF1692">
            <w:pPr>
              <w:keepNext/>
              <w:widowControl/>
              <w:rPr>
                <w:sz w:val="20"/>
              </w:rPr>
            </w:pPr>
            <w:r w:rsidRPr="0092125B">
              <w:t>Data Network Name</w:t>
            </w:r>
          </w:p>
        </w:tc>
      </w:tr>
      <w:tr w:rsidR="00CF1692" w14:paraId="12AC545D" w14:textId="77777777" w:rsidTr="00A54A13">
        <w:trPr>
          <w:trHeight w:val="215"/>
        </w:trPr>
        <w:tc>
          <w:tcPr>
            <w:tcW w:w="2382" w:type="dxa"/>
            <w:shd w:val="clear" w:color="auto" w:fill="auto"/>
          </w:tcPr>
          <w:p w14:paraId="066CEF6E" w14:textId="1BE56EDD" w:rsidR="00CF1692" w:rsidRDefault="00CF1692" w:rsidP="00CF1692">
            <w:pPr>
              <w:widowControl/>
              <w:rPr>
                <w:sz w:val="20"/>
              </w:rPr>
            </w:pPr>
            <w:r w:rsidRPr="004204DF">
              <w:lastRenderedPageBreak/>
              <w:t>DoD</w:t>
            </w:r>
          </w:p>
        </w:tc>
        <w:tc>
          <w:tcPr>
            <w:tcW w:w="6925" w:type="dxa"/>
            <w:shd w:val="clear" w:color="auto" w:fill="auto"/>
          </w:tcPr>
          <w:p w14:paraId="1C2A0270" w14:textId="7B42FB90" w:rsidR="00CF1692" w:rsidRPr="0092125B" w:rsidRDefault="00CF1692" w:rsidP="00CF1692">
            <w:pPr>
              <w:keepNext/>
              <w:widowControl/>
              <w:rPr>
                <w:sz w:val="20"/>
              </w:rPr>
            </w:pPr>
            <w:r w:rsidRPr="0092125B">
              <w:t>Department of Defense</w:t>
            </w:r>
          </w:p>
        </w:tc>
      </w:tr>
      <w:tr w:rsidR="00CF1692" w14:paraId="121B250F" w14:textId="77777777" w:rsidTr="00A54A13">
        <w:trPr>
          <w:trHeight w:val="215"/>
        </w:trPr>
        <w:tc>
          <w:tcPr>
            <w:tcW w:w="2382" w:type="dxa"/>
            <w:shd w:val="clear" w:color="auto" w:fill="auto"/>
          </w:tcPr>
          <w:p w14:paraId="0B9B5C24" w14:textId="4BDAE79B" w:rsidR="00CF1692" w:rsidRDefault="00CF1692" w:rsidP="00CF1692">
            <w:pPr>
              <w:widowControl/>
              <w:rPr>
                <w:sz w:val="20"/>
              </w:rPr>
            </w:pPr>
            <w:r w:rsidRPr="004204DF">
              <w:t>DSCP</w:t>
            </w:r>
          </w:p>
        </w:tc>
        <w:tc>
          <w:tcPr>
            <w:tcW w:w="6925" w:type="dxa"/>
            <w:shd w:val="clear" w:color="auto" w:fill="auto"/>
          </w:tcPr>
          <w:p w14:paraId="622A76C4" w14:textId="53B9C41D" w:rsidR="00CF1692" w:rsidRPr="0092125B" w:rsidRDefault="00CF1692" w:rsidP="00CF1692">
            <w:pPr>
              <w:keepNext/>
              <w:widowControl/>
              <w:rPr>
                <w:sz w:val="20"/>
              </w:rPr>
            </w:pPr>
            <w:r w:rsidRPr="0092125B">
              <w:t>Differentiated Services Code Point</w:t>
            </w:r>
          </w:p>
        </w:tc>
      </w:tr>
      <w:tr w:rsidR="002F4F1C" w14:paraId="2E8E4B41" w14:textId="77777777" w:rsidTr="00A54A13">
        <w:trPr>
          <w:trHeight w:val="215"/>
        </w:trPr>
        <w:tc>
          <w:tcPr>
            <w:tcW w:w="2382" w:type="dxa"/>
            <w:shd w:val="clear" w:color="auto" w:fill="auto"/>
          </w:tcPr>
          <w:p w14:paraId="3E6D29CF" w14:textId="5C6D7677" w:rsidR="002F4F1C" w:rsidRPr="004204DF" w:rsidRDefault="002F4F1C" w:rsidP="00CF1692">
            <w:pPr>
              <w:widowControl/>
            </w:pPr>
            <w:r>
              <w:t>DU</w:t>
            </w:r>
          </w:p>
        </w:tc>
        <w:tc>
          <w:tcPr>
            <w:tcW w:w="6925" w:type="dxa"/>
            <w:shd w:val="clear" w:color="auto" w:fill="auto"/>
          </w:tcPr>
          <w:p w14:paraId="7CE9C097" w14:textId="1B7A1EDD" w:rsidR="002F4F1C" w:rsidRPr="0092125B" w:rsidRDefault="002F4F1C" w:rsidP="00CF1692">
            <w:pPr>
              <w:keepNext/>
              <w:widowControl/>
            </w:pPr>
            <w:r w:rsidRPr="0092125B">
              <w:t>Distributed Unit</w:t>
            </w:r>
          </w:p>
        </w:tc>
      </w:tr>
      <w:tr w:rsidR="006C5C89" w14:paraId="3EE3A277" w14:textId="77777777" w:rsidTr="00A54A13">
        <w:trPr>
          <w:trHeight w:val="215"/>
        </w:trPr>
        <w:tc>
          <w:tcPr>
            <w:tcW w:w="2382" w:type="dxa"/>
            <w:shd w:val="clear" w:color="auto" w:fill="auto"/>
          </w:tcPr>
          <w:p w14:paraId="58B3EFE3" w14:textId="24D30C2C" w:rsidR="006C5C89" w:rsidRPr="004204DF" w:rsidRDefault="006C5C89" w:rsidP="00CF1692">
            <w:pPr>
              <w:pStyle w:val="Sym-Name"/>
              <w:keepNext w:val="0"/>
              <w:rPr>
                <w:rFonts w:ascii="Times New Roman" w:hAnsi="Times New Roman"/>
              </w:rPr>
            </w:pPr>
            <w:r>
              <w:rPr>
                <w:rFonts w:ascii="Times New Roman" w:hAnsi="Times New Roman"/>
              </w:rPr>
              <w:t>E2E</w:t>
            </w:r>
          </w:p>
        </w:tc>
        <w:tc>
          <w:tcPr>
            <w:tcW w:w="6925" w:type="dxa"/>
            <w:shd w:val="clear" w:color="auto" w:fill="auto"/>
          </w:tcPr>
          <w:p w14:paraId="0A06B893" w14:textId="2AEB5CAA" w:rsidR="006C5C89" w:rsidRDefault="006C5C89" w:rsidP="00CF1692">
            <w:pPr>
              <w:keepNext/>
              <w:widowControl/>
            </w:pPr>
            <w:r>
              <w:t>End to End</w:t>
            </w:r>
          </w:p>
        </w:tc>
      </w:tr>
      <w:tr w:rsidR="00CF1692" w14:paraId="5C8954B2" w14:textId="77777777" w:rsidTr="00A54A13">
        <w:trPr>
          <w:trHeight w:val="215"/>
        </w:trPr>
        <w:tc>
          <w:tcPr>
            <w:tcW w:w="2382" w:type="dxa"/>
            <w:shd w:val="clear" w:color="auto" w:fill="auto"/>
          </w:tcPr>
          <w:p w14:paraId="27F3FE8D" w14:textId="77777777" w:rsidR="00CF1692" w:rsidRPr="004204DF" w:rsidRDefault="00CF1692" w:rsidP="00CF1692">
            <w:pPr>
              <w:pStyle w:val="Sym-Name"/>
              <w:keepNext w:val="0"/>
              <w:rPr>
                <w:rFonts w:ascii="Times New Roman" w:hAnsi="Times New Roman"/>
                <w:b/>
                <w:bCs/>
              </w:rPr>
            </w:pPr>
            <w:proofErr w:type="spellStart"/>
            <w:r w:rsidRPr="004204DF">
              <w:rPr>
                <w:rFonts w:ascii="Times New Roman" w:hAnsi="Times New Roman"/>
              </w:rPr>
              <w:t>eNB</w:t>
            </w:r>
            <w:proofErr w:type="spellEnd"/>
          </w:p>
          <w:p w14:paraId="4584DCBB" w14:textId="56792783" w:rsidR="00CF1692" w:rsidRDefault="00CF1692" w:rsidP="00CF1692">
            <w:pPr>
              <w:widowControl/>
              <w:rPr>
                <w:sz w:val="20"/>
              </w:rPr>
            </w:pPr>
            <w:proofErr w:type="spellStart"/>
            <w:r w:rsidRPr="004204DF">
              <w:t>eNodeB</w:t>
            </w:r>
            <w:proofErr w:type="spellEnd"/>
          </w:p>
        </w:tc>
        <w:tc>
          <w:tcPr>
            <w:tcW w:w="6925" w:type="dxa"/>
            <w:shd w:val="clear" w:color="auto" w:fill="auto"/>
          </w:tcPr>
          <w:p w14:paraId="1514DDB0" w14:textId="053942BF" w:rsidR="00CF1692" w:rsidRPr="0092125B" w:rsidRDefault="00CF1692" w:rsidP="00CF1692">
            <w:pPr>
              <w:keepNext/>
              <w:widowControl/>
              <w:rPr>
                <w:sz w:val="20"/>
              </w:rPr>
            </w:pPr>
            <w:r w:rsidRPr="0092125B">
              <w:t xml:space="preserve">E-UTRAN Node B, also known as Evolved Node </w:t>
            </w:r>
            <w:r w:rsidR="2EDE556A" w:rsidRPr="0092125B">
              <w:t>B,</w:t>
            </w:r>
            <w:r w:rsidRPr="0092125B">
              <w:t xml:space="preserve"> is the element in E-UTRA of LTE that is the evolution of the element Node B in UTRA of UMTS</w:t>
            </w:r>
          </w:p>
        </w:tc>
      </w:tr>
      <w:tr w:rsidR="00DC146F" w14:paraId="21BF7BB1" w14:textId="77777777" w:rsidTr="00A54A13">
        <w:trPr>
          <w:trHeight w:val="215"/>
        </w:trPr>
        <w:tc>
          <w:tcPr>
            <w:tcW w:w="2382" w:type="dxa"/>
            <w:shd w:val="clear" w:color="auto" w:fill="auto"/>
          </w:tcPr>
          <w:p w14:paraId="4551A9F4" w14:textId="66D2B2CF" w:rsidR="00DC146F" w:rsidRPr="004204DF" w:rsidRDefault="00DC146F" w:rsidP="008A20BC">
            <w:pPr>
              <w:pStyle w:val="Sym-Name"/>
              <w:keepNext w:val="0"/>
              <w:rPr>
                <w:rFonts w:ascii="Times New Roman" w:hAnsi="Times New Roman"/>
              </w:rPr>
            </w:pPr>
            <w:r>
              <w:rPr>
                <w:rFonts w:ascii="Times New Roman" w:hAnsi="Times New Roman"/>
              </w:rPr>
              <w:t>ETSI</w:t>
            </w:r>
          </w:p>
        </w:tc>
        <w:tc>
          <w:tcPr>
            <w:tcW w:w="6925" w:type="dxa"/>
            <w:shd w:val="clear" w:color="auto" w:fill="auto"/>
          </w:tcPr>
          <w:p w14:paraId="68F1DD30" w14:textId="1195CE3A" w:rsidR="00DC146F" w:rsidRPr="0092125B" w:rsidRDefault="00621084" w:rsidP="00CF1692">
            <w:pPr>
              <w:keepNext/>
              <w:widowControl/>
            </w:pPr>
            <w:bookmarkStart w:id="701" w:name="_Hlk39743258"/>
            <w:r w:rsidRPr="0092125B">
              <w:t>European Telecommunications Standards Institute</w:t>
            </w:r>
            <w:bookmarkEnd w:id="701"/>
          </w:p>
        </w:tc>
      </w:tr>
      <w:tr w:rsidR="00621084" w14:paraId="3FF3A775" w14:textId="77777777" w:rsidTr="00A54A13">
        <w:trPr>
          <w:trHeight w:val="215"/>
        </w:trPr>
        <w:tc>
          <w:tcPr>
            <w:tcW w:w="2382" w:type="dxa"/>
            <w:shd w:val="clear" w:color="auto" w:fill="auto"/>
          </w:tcPr>
          <w:p w14:paraId="3F8ECD75" w14:textId="170F84BF" w:rsidR="00621084" w:rsidRPr="004204DF" w:rsidRDefault="00621084" w:rsidP="00CF1692">
            <w:pPr>
              <w:widowControl/>
            </w:pPr>
            <w:r>
              <w:t>FCC</w:t>
            </w:r>
          </w:p>
        </w:tc>
        <w:tc>
          <w:tcPr>
            <w:tcW w:w="6925" w:type="dxa"/>
            <w:shd w:val="clear" w:color="auto" w:fill="auto"/>
          </w:tcPr>
          <w:p w14:paraId="646CE0A9" w14:textId="17826A6F" w:rsidR="00621084" w:rsidRPr="0092125B" w:rsidRDefault="003461A1" w:rsidP="00CF1692">
            <w:pPr>
              <w:keepNext/>
              <w:widowControl/>
            </w:pPr>
            <w:r w:rsidRPr="0092125B">
              <w:t>Federal Communications Commission</w:t>
            </w:r>
          </w:p>
        </w:tc>
      </w:tr>
      <w:tr w:rsidR="00CF1692" w14:paraId="014B6FC7" w14:textId="77777777" w:rsidTr="00A54A13">
        <w:trPr>
          <w:trHeight w:val="215"/>
        </w:trPr>
        <w:tc>
          <w:tcPr>
            <w:tcW w:w="2382" w:type="dxa"/>
            <w:shd w:val="clear" w:color="auto" w:fill="auto"/>
          </w:tcPr>
          <w:p w14:paraId="44B894C9" w14:textId="00EDA097" w:rsidR="00CF1692" w:rsidRDefault="00CF1692" w:rsidP="00CF1692">
            <w:pPr>
              <w:widowControl/>
              <w:rPr>
                <w:sz w:val="20"/>
              </w:rPr>
            </w:pPr>
            <w:r w:rsidRPr="004204DF">
              <w:t>FW</w:t>
            </w:r>
          </w:p>
        </w:tc>
        <w:tc>
          <w:tcPr>
            <w:tcW w:w="6925" w:type="dxa"/>
            <w:shd w:val="clear" w:color="auto" w:fill="auto"/>
          </w:tcPr>
          <w:p w14:paraId="7830C03A" w14:textId="1DB9B283" w:rsidR="00CF1692" w:rsidRPr="0092125B" w:rsidRDefault="00CF1692" w:rsidP="00CF1692">
            <w:pPr>
              <w:keepNext/>
              <w:widowControl/>
              <w:rPr>
                <w:sz w:val="20"/>
              </w:rPr>
            </w:pPr>
            <w:r w:rsidRPr="0092125B">
              <w:t>Firmware</w:t>
            </w:r>
          </w:p>
        </w:tc>
      </w:tr>
      <w:tr w:rsidR="00CF1692" w14:paraId="7B526091" w14:textId="77777777" w:rsidTr="00A54A13">
        <w:trPr>
          <w:trHeight w:val="215"/>
        </w:trPr>
        <w:tc>
          <w:tcPr>
            <w:tcW w:w="2382" w:type="dxa"/>
            <w:shd w:val="clear" w:color="auto" w:fill="auto"/>
          </w:tcPr>
          <w:p w14:paraId="6A51DE1A" w14:textId="3CE92BC5" w:rsidR="00CF1692" w:rsidRDefault="00CF1692" w:rsidP="00CF1692">
            <w:pPr>
              <w:widowControl/>
              <w:rPr>
                <w:sz w:val="20"/>
              </w:rPr>
            </w:pPr>
            <w:proofErr w:type="spellStart"/>
            <w:r w:rsidRPr="004204DF">
              <w:t>gNB</w:t>
            </w:r>
            <w:proofErr w:type="spellEnd"/>
          </w:p>
        </w:tc>
        <w:tc>
          <w:tcPr>
            <w:tcW w:w="6925" w:type="dxa"/>
            <w:shd w:val="clear" w:color="auto" w:fill="auto"/>
          </w:tcPr>
          <w:p w14:paraId="61C27013" w14:textId="037A149F" w:rsidR="00CF1692" w:rsidRPr="0092125B" w:rsidRDefault="00CF1692" w:rsidP="00CF1692">
            <w:pPr>
              <w:keepNext/>
              <w:widowControl/>
              <w:rPr>
                <w:sz w:val="20"/>
              </w:rPr>
            </w:pPr>
            <w:r w:rsidRPr="0092125B">
              <w:t>node providing NR user plane and control plane protocol terminations towards the UE, and connected via the NG interface to the 5GC</w:t>
            </w:r>
          </w:p>
        </w:tc>
      </w:tr>
      <w:tr w:rsidR="00CF1692" w14:paraId="33FFA2D2" w14:textId="77777777" w:rsidTr="00A54A13">
        <w:trPr>
          <w:trHeight w:val="215"/>
        </w:trPr>
        <w:tc>
          <w:tcPr>
            <w:tcW w:w="2382" w:type="dxa"/>
            <w:shd w:val="clear" w:color="auto" w:fill="auto"/>
          </w:tcPr>
          <w:p w14:paraId="06E5634E" w14:textId="58410765" w:rsidR="00CF1692" w:rsidRDefault="00CF1692" w:rsidP="00CF1692">
            <w:pPr>
              <w:widowControl/>
              <w:rPr>
                <w:sz w:val="20"/>
              </w:rPr>
            </w:pPr>
            <w:r w:rsidRPr="004204DF">
              <w:t>GSMA</w:t>
            </w:r>
          </w:p>
        </w:tc>
        <w:tc>
          <w:tcPr>
            <w:tcW w:w="6925" w:type="dxa"/>
            <w:shd w:val="clear" w:color="auto" w:fill="auto"/>
          </w:tcPr>
          <w:p w14:paraId="291F6202" w14:textId="0B74CA0A" w:rsidR="00CF1692" w:rsidRPr="0092125B" w:rsidRDefault="000C214F" w:rsidP="00CF1692">
            <w:pPr>
              <w:keepNext/>
              <w:widowControl/>
              <w:rPr>
                <w:sz w:val="20"/>
              </w:rPr>
            </w:pPr>
            <w:r w:rsidRPr="0092125B">
              <w:t>Global System for Mobile Communications Association</w:t>
            </w:r>
            <w:r w:rsidR="00CF1692" w:rsidRPr="0092125B">
              <w:t xml:space="preserve">, </w:t>
            </w:r>
            <w:hyperlink r:id="rId69" w:history="1">
              <w:r w:rsidR="00CF1692" w:rsidRPr="0092125B">
                <w:rPr>
                  <w:rStyle w:val="Hyperlink"/>
                  <w:color w:val="auto"/>
                </w:rPr>
                <w:t>https://www.gsma.com/</w:t>
              </w:r>
            </w:hyperlink>
          </w:p>
        </w:tc>
      </w:tr>
      <w:tr w:rsidR="00CF1692" w14:paraId="3F86D542" w14:textId="77777777" w:rsidTr="00A54A13">
        <w:trPr>
          <w:trHeight w:val="215"/>
        </w:trPr>
        <w:tc>
          <w:tcPr>
            <w:tcW w:w="2382" w:type="dxa"/>
            <w:shd w:val="clear" w:color="auto" w:fill="auto"/>
          </w:tcPr>
          <w:p w14:paraId="0EC7E5F0" w14:textId="51C59DEF" w:rsidR="00CF1692" w:rsidRDefault="00CF1692" w:rsidP="00CF1692">
            <w:pPr>
              <w:widowControl/>
              <w:rPr>
                <w:sz w:val="20"/>
              </w:rPr>
            </w:pPr>
            <w:r w:rsidRPr="004204DF">
              <w:t>GST</w:t>
            </w:r>
          </w:p>
        </w:tc>
        <w:tc>
          <w:tcPr>
            <w:tcW w:w="6925" w:type="dxa"/>
            <w:shd w:val="clear" w:color="auto" w:fill="auto"/>
          </w:tcPr>
          <w:p w14:paraId="25CCDEAA" w14:textId="2C72A448" w:rsidR="00CF1692" w:rsidRPr="0092125B" w:rsidRDefault="00CF1692" w:rsidP="00CF1692">
            <w:pPr>
              <w:keepNext/>
              <w:widowControl/>
              <w:rPr>
                <w:sz w:val="20"/>
              </w:rPr>
            </w:pPr>
            <w:r w:rsidRPr="0092125B">
              <w:t>Generic Slice Template</w:t>
            </w:r>
          </w:p>
        </w:tc>
      </w:tr>
      <w:tr w:rsidR="002F31EA" w14:paraId="12C84AA9" w14:textId="77777777" w:rsidTr="00A54A13">
        <w:trPr>
          <w:trHeight w:val="215"/>
        </w:trPr>
        <w:tc>
          <w:tcPr>
            <w:tcW w:w="2382" w:type="dxa"/>
            <w:shd w:val="clear" w:color="auto" w:fill="auto"/>
          </w:tcPr>
          <w:p w14:paraId="4FBF0832" w14:textId="7DCE6146" w:rsidR="002F31EA" w:rsidRPr="004204DF" w:rsidRDefault="00F96D92" w:rsidP="00CF1692">
            <w:pPr>
              <w:widowControl/>
            </w:pPr>
            <w:r>
              <w:t>ICT</w:t>
            </w:r>
          </w:p>
        </w:tc>
        <w:tc>
          <w:tcPr>
            <w:tcW w:w="6925" w:type="dxa"/>
            <w:shd w:val="clear" w:color="auto" w:fill="auto"/>
          </w:tcPr>
          <w:p w14:paraId="6EAA3536" w14:textId="5A1965B4" w:rsidR="002F31EA" w:rsidRPr="0092125B" w:rsidRDefault="00DC146F" w:rsidP="00CF1692">
            <w:pPr>
              <w:keepNext/>
              <w:widowControl/>
            </w:pPr>
            <w:r w:rsidRPr="0092125B">
              <w:t>Information and Communications Technology</w:t>
            </w:r>
          </w:p>
        </w:tc>
      </w:tr>
      <w:tr w:rsidR="00CF1692" w14:paraId="21DEA207" w14:textId="77777777" w:rsidTr="00A54A13">
        <w:trPr>
          <w:trHeight w:val="215"/>
        </w:trPr>
        <w:tc>
          <w:tcPr>
            <w:tcW w:w="2382" w:type="dxa"/>
            <w:shd w:val="clear" w:color="auto" w:fill="auto"/>
          </w:tcPr>
          <w:p w14:paraId="2C56B140" w14:textId="2548B769" w:rsidR="00CF1692" w:rsidRDefault="00CF1692" w:rsidP="00CF1692">
            <w:pPr>
              <w:widowControl/>
              <w:rPr>
                <w:sz w:val="20"/>
              </w:rPr>
            </w:pPr>
            <w:r w:rsidRPr="004204DF">
              <w:t>IETF</w:t>
            </w:r>
          </w:p>
        </w:tc>
        <w:tc>
          <w:tcPr>
            <w:tcW w:w="6925" w:type="dxa"/>
            <w:shd w:val="clear" w:color="auto" w:fill="auto"/>
          </w:tcPr>
          <w:p w14:paraId="14DA9DA6" w14:textId="45151AEC" w:rsidR="00CF1692" w:rsidRPr="0092125B" w:rsidRDefault="00CF1692" w:rsidP="00CF1692">
            <w:pPr>
              <w:keepNext/>
              <w:widowControl/>
              <w:rPr>
                <w:sz w:val="20"/>
              </w:rPr>
            </w:pPr>
            <w:r w:rsidRPr="0092125B">
              <w:t xml:space="preserve">Internet Engineering Task Force, </w:t>
            </w:r>
            <w:hyperlink r:id="rId70" w:history="1">
              <w:r w:rsidRPr="0092125B">
                <w:rPr>
                  <w:rStyle w:val="Hyperlink"/>
                  <w:color w:val="auto"/>
                </w:rPr>
                <w:t>https://www.ietf.org/</w:t>
              </w:r>
            </w:hyperlink>
          </w:p>
        </w:tc>
      </w:tr>
      <w:tr w:rsidR="00B61517" w14:paraId="52D0BEB7" w14:textId="77777777" w:rsidTr="00A54A13">
        <w:trPr>
          <w:trHeight w:val="215"/>
        </w:trPr>
        <w:tc>
          <w:tcPr>
            <w:tcW w:w="2382" w:type="dxa"/>
            <w:shd w:val="clear" w:color="auto" w:fill="auto"/>
          </w:tcPr>
          <w:p w14:paraId="61429244" w14:textId="19A262A0" w:rsidR="00B61517" w:rsidRPr="004204DF" w:rsidRDefault="00B61517" w:rsidP="00CF1692">
            <w:pPr>
              <w:widowControl/>
            </w:pPr>
            <w:proofErr w:type="spellStart"/>
            <w:r>
              <w:t>II</w:t>
            </w:r>
            <w:r w:rsidR="003C4329">
              <w:t>o</w:t>
            </w:r>
            <w:r>
              <w:t>T</w:t>
            </w:r>
            <w:proofErr w:type="spellEnd"/>
          </w:p>
        </w:tc>
        <w:tc>
          <w:tcPr>
            <w:tcW w:w="6925" w:type="dxa"/>
            <w:shd w:val="clear" w:color="auto" w:fill="auto"/>
          </w:tcPr>
          <w:p w14:paraId="51F22DB8" w14:textId="0E44DF59" w:rsidR="00B61517" w:rsidRPr="0092125B" w:rsidRDefault="008A5E4E" w:rsidP="00CF1692">
            <w:pPr>
              <w:keepNext/>
              <w:widowControl/>
            </w:pPr>
            <w:r w:rsidRPr="0092125B">
              <w:t xml:space="preserve">Industrial Internet </w:t>
            </w:r>
            <w:r w:rsidR="003C4329" w:rsidRPr="0092125B">
              <w:t>o</w:t>
            </w:r>
            <w:r w:rsidRPr="0092125B">
              <w:t>f Things</w:t>
            </w:r>
          </w:p>
        </w:tc>
      </w:tr>
      <w:tr w:rsidR="00CF1692" w14:paraId="45C2AF81" w14:textId="77777777" w:rsidTr="00A54A13">
        <w:trPr>
          <w:trHeight w:val="215"/>
        </w:trPr>
        <w:tc>
          <w:tcPr>
            <w:tcW w:w="2382" w:type="dxa"/>
            <w:shd w:val="clear" w:color="auto" w:fill="auto"/>
          </w:tcPr>
          <w:p w14:paraId="69B879C6" w14:textId="71B10BF6" w:rsidR="00CF1692" w:rsidRDefault="00CF1692" w:rsidP="00CF1692">
            <w:pPr>
              <w:widowControl/>
              <w:rPr>
                <w:sz w:val="20"/>
              </w:rPr>
            </w:pPr>
            <w:r w:rsidRPr="004204DF">
              <w:t>LTE</w:t>
            </w:r>
          </w:p>
        </w:tc>
        <w:tc>
          <w:tcPr>
            <w:tcW w:w="6925" w:type="dxa"/>
            <w:shd w:val="clear" w:color="auto" w:fill="auto"/>
          </w:tcPr>
          <w:p w14:paraId="652489AD" w14:textId="55B6B57C" w:rsidR="00CF1692" w:rsidRPr="0092125B" w:rsidRDefault="00CF1692" w:rsidP="00CF1692">
            <w:pPr>
              <w:keepNext/>
              <w:widowControl/>
              <w:rPr>
                <w:sz w:val="20"/>
              </w:rPr>
            </w:pPr>
            <w:r w:rsidRPr="0092125B">
              <w:t>Long-Term Evolution</w:t>
            </w:r>
          </w:p>
        </w:tc>
      </w:tr>
      <w:tr w:rsidR="009067FD" w14:paraId="2C9AE72C" w14:textId="77777777" w:rsidTr="00A54A13">
        <w:trPr>
          <w:trHeight w:val="215"/>
        </w:trPr>
        <w:tc>
          <w:tcPr>
            <w:tcW w:w="2382" w:type="dxa"/>
            <w:shd w:val="clear" w:color="auto" w:fill="auto"/>
          </w:tcPr>
          <w:p w14:paraId="7AB907CE" w14:textId="3F86FB1D" w:rsidR="009067FD" w:rsidRPr="004204DF" w:rsidRDefault="009067FD" w:rsidP="00CF1692">
            <w:pPr>
              <w:widowControl/>
            </w:pPr>
            <w:r>
              <w:t>MANO</w:t>
            </w:r>
          </w:p>
        </w:tc>
        <w:tc>
          <w:tcPr>
            <w:tcW w:w="6925" w:type="dxa"/>
            <w:shd w:val="clear" w:color="auto" w:fill="auto"/>
          </w:tcPr>
          <w:p w14:paraId="276D7129" w14:textId="2A8AF45C" w:rsidR="009067FD" w:rsidRPr="0092125B" w:rsidRDefault="00A9730F" w:rsidP="00CF1692">
            <w:pPr>
              <w:keepNext/>
              <w:widowControl/>
            </w:pPr>
            <w:r w:rsidRPr="0092125B">
              <w:t>Management</w:t>
            </w:r>
            <w:r w:rsidR="0040606A">
              <w:t xml:space="preserve"> Automation</w:t>
            </w:r>
            <w:r w:rsidRPr="0092125B">
              <w:t xml:space="preserve"> and </w:t>
            </w:r>
            <w:r w:rsidR="00352307">
              <w:t xml:space="preserve">Network </w:t>
            </w:r>
            <w:r w:rsidRPr="0092125B">
              <w:t>Orchestration</w:t>
            </w:r>
          </w:p>
        </w:tc>
      </w:tr>
      <w:tr w:rsidR="00CF1692" w14:paraId="219D7439" w14:textId="77777777" w:rsidTr="00A54A13">
        <w:trPr>
          <w:trHeight w:val="215"/>
        </w:trPr>
        <w:tc>
          <w:tcPr>
            <w:tcW w:w="2382" w:type="dxa"/>
            <w:shd w:val="clear" w:color="auto" w:fill="auto"/>
          </w:tcPr>
          <w:p w14:paraId="3AA936F6" w14:textId="3024CDE3" w:rsidR="00CF1692" w:rsidRDefault="00CF1692" w:rsidP="00CF1692">
            <w:pPr>
              <w:widowControl/>
              <w:rPr>
                <w:sz w:val="20"/>
              </w:rPr>
            </w:pPr>
            <w:r w:rsidRPr="004204DF">
              <w:t>MEF</w:t>
            </w:r>
          </w:p>
        </w:tc>
        <w:tc>
          <w:tcPr>
            <w:tcW w:w="6925" w:type="dxa"/>
            <w:shd w:val="clear" w:color="auto" w:fill="auto"/>
          </w:tcPr>
          <w:p w14:paraId="08AE4BC5" w14:textId="5D5D4983" w:rsidR="00CF1692" w:rsidRPr="0092125B" w:rsidRDefault="00CF1692" w:rsidP="00CF1692">
            <w:pPr>
              <w:keepNext/>
              <w:widowControl/>
              <w:rPr>
                <w:sz w:val="20"/>
              </w:rPr>
            </w:pPr>
            <w:r w:rsidRPr="0092125B">
              <w:t xml:space="preserve">The Metro Ethernet Forum, </w:t>
            </w:r>
            <w:hyperlink r:id="rId71" w:history="1">
              <w:r w:rsidRPr="0092125B">
                <w:rPr>
                  <w:rStyle w:val="Hyperlink"/>
                  <w:color w:val="auto"/>
                </w:rPr>
                <w:t>https://www.mef.net/</w:t>
              </w:r>
            </w:hyperlink>
          </w:p>
        </w:tc>
      </w:tr>
      <w:tr w:rsidR="00CF1692" w14:paraId="76EB595B" w14:textId="77777777" w:rsidTr="00A54A13">
        <w:trPr>
          <w:trHeight w:val="215"/>
        </w:trPr>
        <w:tc>
          <w:tcPr>
            <w:tcW w:w="2382" w:type="dxa"/>
            <w:shd w:val="clear" w:color="auto" w:fill="auto"/>
          </w:tcPr>
          <w:p w14:paraId="25ADC3A8" w14:textId="56A552CE" w:rsidR="00CF1692" w:rsidRDefault="00CF1692" w:rsidP="00CF1692">
            <w:pPr>
              <w:widowControl/>
              <w:rPr>
                <w:sz w:val="20"/>
              </w:rPr>
            </w:pPr>
            <w:r w:rsidRPr="004204DF">
              <w:t>NF</w:t>
            </w:r>
          </w:p>
        </w:tc>
        <w:tc>
          <w:tcPr>
            <w:tcW w:w="6925" w:type="dxa"/>
            <w:shd w:val="clear" w:color="auto" w:fill="auto"/>
          </w:tcPr>
          <w:p w14:paraId="1637D4CC" w14:textId="6BC833B5" w:rsidR="00CF1692" w:rsidRPr="0092125B" w:rsidRDefault="00CF1692" w:rsidP="00CF1692">
            <w:pPr>
              <w:keepNext/>
              <w:widowControl/>
              <w:rPr>
                <w:sz w:val="20"/>
              </w:rPr>
            </w:pPr>
            <w:r w:rsidRPr="0092125B">
              <w:t>Network Function</w:t>
            </w:r>
          </w:p>
        </w:tc>
      </w:tr>
      <w:tr w:rsidR="00C67C91" w14:paraId="54300D77" w14:textId="77777777" w:rsidTr="00A54A13">
        <w:trPr>
          <w:trHeight w:val="215"/>
        </w:trPr>
        <w:tc>
          <w:tcPr>
            <w:tcW w:w="2382" w:type="dxa"/>
            <w:shd w:val="clear" w:color="auto" w:fill="auto"/>
          </w:tcPr>
          <w:p w14:paraId="1FD89ED1" w14:textId="6D8D6BB9" w:rsidR="00C67C91" w:rsidRPr="004204DF" w:rsidRDefault="00C67C91" w:rsidP="00CF1692">
            <w:pPr>
              <w:widowControl/>
            </w:pPr>
            <w:r>
              <w:t>NFV</w:t>
            </w:r>
          </w:p>
        </w:tc>
        <w:tc>
          <w:tcPr>
            <w:tcW w:w="6925" w:type="dxa"/>
            <w:shd w:val="clear" w:color="auto" w:fill="auto"/>
          </w:tcPr>
          <w:p w14:paraId="54517631" w14:textId="50140AC8" w:rsidR="00C67C91" w:rsidRPr="0092125B" w:rsidRDefault="00C67C91" w:rsidP="00CF1692">
            <w:pPr>
              <w:keepNext/>
              <w:widowControl/>
            </w:pPr>
            <w:r w:rsidRPr="0092125B">
              <w:rPr>
                <w:rStyle w:val="normaltextrun"/>
                <w:bdr w:val="none" w:sz="0" w:space="0" w:color="auto" w:frame="1"/>
              </w:rPr>
              <w:t>Network Function Virtualization</w:t>
            </w:r>
          </w:p>
        </w:tc>
      </w:tr>
      <w:tr w:rsidR="00436F47" w14:paraId="641164F3" w14:textId="77777777" w:rsidTr="00A54A13">
        <w:trPr>
          <w:trHeight w:val="215"/>
        </w:trPr>
        <w:tc>
          <w:tcPr>
            <w:tcW w:w="2382" w:type="dxa"/>
            <w:shd w:val="clear" w:color="auto" w:fill="auto"/>
          </w:tcPr>
          <w:p w14:paraId="5660038A" w14:textId="4010DC49" w:rsidR="00436F47" w:rsidRPr="004204DF" w:rsidRDefault="008521AF" w:rsidP="00CF1692">
            <w:pPr>
              <w:widowControl/>
            </w:pPr>
            <w:proofErr w:type="spellStart"/>
            <w:r>
              <w:t>NFVIaa</w:t>
            </w:r>
            <w:r w:rsidR="00266CE1">
              <w:t>S</w:t>
            </w:r>
            <w:proofErr w:type="spellEnd"/>
          </w:p>
        </w:tc>
        <w:tc>
          <w:tcPr>
            <w:tcW w:w="6925" w:type="dxa"/>
            <w:shd w:val="clear" w:color="auto" w:fill="auto"/>
          </w:tcPr>
          <w:p w14:paraId="3C74B35A" w14:textId="4385894B" w:rsidR="00436F47" w:rsidRDefault="00266CE1" w:rsidP="00CF1692">
            <w:pPr>
              <w:keepNext/>
              <w:widowControl/>
            </w:pPr>
            <w:r>
              <w:t xml:space="preserve">Network Function </w:t>
            </w:r>
            <w:r w:rsidR="00022C42">
              <w:t>Virtualization Infrastructure as a Service</w:t>
            </w:r>
          </w:p>
        </w:tc>
      </w:tr>
      <w:tr w:rsidR="00CF1692" w14:paraId="2635B8FC" w14:textId="77777777" w:rsidTr="00A54A13">
        <w:trPr>
          <w:trHeight w:val="215"/>
        </w:trPr>
        <w:tc>
          <w:tcPr>
            <w:tcW w:w="2382" w:type="dxa"/>
            <w:shd w:val="clear" w:color="auto" w:fill="auto"/>
          </w:tcPr>
          <w:p w14:paraId="1F291E05" w14:textId="1F669C9A" w:rsidR="00CF1692" w:rsidRDefault="00CF1692" w:rsidP="00CF1692">
            <w:pPr>
              <w:widowControl/>
              <w:rPr>
                <w:sz w:val="20"/>
              </w:rPr>
            </w:pPr>
            <w:r w:rsidRPr="004204DF">
              <w:t>ng-</w:t>
            </w:r>
            <w:proofErr w:type="spellStart"/>
            <w:r w:rsidRPr="004204DF">
              <w:t>eNB</w:t>
            </w:r>
            <w:proofErr w:type="spellEnd"/>
          </w:p>
        </w:tc>
        <w:tc>
          <w:tcPr>
            <w:tcW w:w="6925" w:type="dxa"/>
            <w:shd w:val="clear" w:color="auto" w:fill="auto"/>
          </w:tcPr>
          <w:p w14:paraId="0771722C" w14:textId="0071CB8B" w:rsidR="00CF1692" w:rsidRDefault="00CF1692" w:rsidP="00CF1692">
            <w:pPr>
              <w:keepNext/>
              <w:widowControl/>
              <w:rPr>
                <w:sz w:val="20"/>
              </w:rPr>
            </w:pPr>
            <w:r>
              <w:t>node providing E-UTRA user plane and control plane protocol terminations towards the UE, and connected via the NG interface to the 5GC</w:t>
            </w:r>
          </w:p>
        </w:tc>
      </w:tr>
      <w:tr w:rsidR="00CF1692" w14:paraId="4554C3B8" w14:textId="77777777" w:rsidTr="00A54A13">
        <w:trPr>
          <w:trHeight w:val="215"/>
        </w:trPr>
        <w:tc>
          <w:tcPr>
            <w:tcW w:w="2382" w:type="dxa"/>
            <w:shd w:val="clear" w:color="auto" w:fill="auto"/>
          </w:tcPr>
          <w:p w14:paraId="3E42B06F" w14:textId="3E928BC6" w:rsidR="00CF1692" w:rsidRDefault="00CF1692" w:rsidP="00CF1692">
            <w:pPr>
              <w:widowControl/>
              <w:rPr>
                <w:sz w:val="20"/>
              </w:rPr>
            </w:pPr>
            <w:r w:rsidRPr="004204DF">
              <w:t>NG-RAN Node</w:t>
            </w:r>
          </w:p>
        </w:tc>
        <w:tc>
          <w:tcPr>
            <w:tcW w:w="6925" w:type="dxa"/>
            <w:shd w:val="clear" w:color="auto" w:fill="auto"/>
          </w:tcPr>
          <w:p w14:paraId="1F777874" w14:textId="686C745E" w:rsidR="00CF1692" w:rsidRDefault="00CF1692" w:rsidP="00CF1692">
            <w:pPr>
              <w:keepNext/>
              <w:widowControl/>
              <w:rPr>
                <w:sz w:val="20"/>
              </w:rPr>
            </w:pPr>
            <w:r>
              <w:t xml:space="preserve">either a </w:t>
            </w:r>
            <w:proofErr w:type="spellStart"/>
            <w:r>
              <w:t>gNB</w:t>
            </w:r>
            <w:proofErr w:type="spellEnd"/>
            <w:r>
              <w:t xml:space="preserve"> or an ng-</w:t>
            </w:r>
            <w:proofErr w:type="spellStart"/>
            <w:r>
              <w:t>eNB</w:t>
            </w:r>
            <w:proofErr w:type="spellEnd"/>
            <w:r>
              <w:t>.</w:t>
            </w:r>
          </w:p>
        </w:tc>
      </w:tr>
      <w:tr w:rsidR="00CF1692" w14:paraId="497EB18C" w14:textId="77777777" w:rsidTr="00A54A13">
        <w:trPr>
          <w:trHeight w:val="215"/>
        </w:trPr>
        <w:tc>
          <w:tcPr>
            <w:tcW w:w="2382" w:type="dxa"/>
            <w:shd w:val="clear" w:color="auto" w:fill="auto"/>
          </w:tcPr>
          <w:p w14:paraId="26A27B81" w14:textId="1708FDE1" w:rsidR="00CF1692" w:rsidRDefault="00CF1692" w:rsidP="00CF1692">
            <w:pPr>
              <w:widowControl/>
              <w:rPr>
                <w:sz w:val="20"/>
              </w:rPr>
            </w:pPr>
            <w:proofErr w:type="spellStart"/>
            <w:r w:rsidRPr="004204DF">
              <w:t>NIPRnet</w:t>
            </w:r>
            <w:proofErr w:type="spellEnd"/>
          </w:p>
        </w:tc>
        <w:tc>
          <w:tcPr>
            <w:tcW w:w="6925" w:type="dxa"/>
            <w:shd w:val="clear" w:color="auto" w:fill="auto"/>
          </w:tcPr>
          <w:p w14:paraId="4268CC9E" w14:textId="23B91FFA" w:rsidR="00CF1692" w:rsidRDefault="00CF1692" w:rsidP="00CF1692">
            <w:pPr>
              <w:keepNext/>
              <w:widowControl/>
              <w:rPr>
                <w:sz w:val="20"/>
              </w:rPr>
            </w:pPr>
            <w:r>
              <w:t>Non-classified Internet Protocol (IP) Router Network</w:t>
            </w:r>
          </w:p>
        </w:tc>
      </w:tr>
      <w:tr w:rsidR="00CF1692" w14:paraId="5C3BCB9B" w14:textId="77777777" w:rsidTr="00A54A13">
        <w:trPr>
          <w:trHeight w:val="215"/>
        </w:trPr>
        <w:tc>
          <w:tcPr>
            <w:tcW w:w="2382" w:type="dxa"/>
            <w:shd w:val="clear" w:color="auto" w:fill="auto"/>
          </w:tcPr>
          <w:p w14:paraId="1264EA86" w14:textId="4F005723" w:rsidR="00CF1692" w:rsidRDefault="00CF1692" w:rsidP="00CF1692">
            <w:pPr>
              <w:widowControl/>
              <w:rPr>
                <w:sz w:val="20"/>
              </w:rPr>
            </w:pPr>
            <w:r w:rsidRPr="004204DF">
              <w:t>NIST</w:t>
            </w:r>
          </w:p>
        </w:tc>
        <w:tc>
          <w:tcPr>
            <w:tcW w:w="6925" w:type="dxa"/>
            <w:shd w:val="clear" w:color="auto" w:fill="auto"/>
          </w:tcPr>
          <w:p w14:paraId="4485CDFA" w14:textId="100C8DE5" w:rsidR="00CF1692" w:rsidRPr="0092125B" w:rsidRDefault="00CF1692" w:rsidP="00CF1692">
            <w:pPr>
              <w:keepNext/>
              <w:widowControl/>
              <w:rPr>
                <w:sz w:val="20"/>
              </w:rPr>
            </w:pPr>
            <w:r w:rsidRPr="0092125B">
              <w:t xml:space="preserve">National Institute of Standards and Technology, </w:t>
            </w:r>
            <w:hyperlink r:id="rId72" w:history="1">
              <w:r w:rsidRPr="0092125B">
                <w:rPr>
                  <w:rStyle w:val="Hyperlink"/>
                  <w:color w:val="auto"/>
                </w:rPr>
                <w:t>https://www.nist.gov/</w:t>
              </w:r>
            </w:hyperlink>
          </w:p>
        </w:tc>
      </w:tr>
      <w:tr w:rsidR="00CF1692" w14:paraId="4A5087A6" w14:textId="77777777" w:rsidTr="00A54A13">
        <w:trPr>
          <w:trHeight w:val="215"/>
        </w:trPr>
        <w:tc>
          <w:tcPr>
            <w:tcW w:w="2382" w:type="dxa"/>
            <w:shd w:val="clear" w:color="auto" w:fill="auto"/>
          </w:tcPr>
          <w:p w14:paraId="2939896B" w14:textId="48D766EB" w:rsidR="00CF1692" w:rsidRDefault="00CF1692" w:rsidP="00CF1692">
            <w:pPr>
              <w:widowControl/>
              <w:rPr>
                <w:sz w:val="20"/>
              </w:rPr>
            </w:pPr>
            <w:r w:rsidRPr="004204DF">
              <w:t>OCONUS</w:t>
            </w:r>
          </w:p>
        </w:tc>
        <w:tc>
          <w:tcPr>
            <w:tcW w:w="6925" w:type="dxa"/>
            <w:shd w:val="clear" w:color="auto" w:fill="auto"/>
          </w:tcPr>
          <w:p w14:paraId="1F59925C" w14:textId="5E554E22" w:rsidR="00CF1692" w:rsidRPr="0092125B" w:rsidRDefault="00CF1692" w:rsidP="00CF1692">
            <w:pPr>
              <w:keepNext/>
              <w:widowControl/>
              <w:rPr>
                <w:sz w:val="20"/>
              </w:rPr>
            </w:pPr>
            <w:r w:rsidRPr="0092125B">
              <w:t>Outside of the Continental United States</w:t>
            </w:r>
          </w:p>
        </w:tc>
      </w:tr>
      <w:tr w:rsidR="00E45E24" w14:paraId="51C45071" w14:textId="77777777" w:rsidTr="00A54A13">
        <w:trPr>
          <w:trHeight w:val="215"/>
        </w:trPr>
        <w:tc>
          <w:tcPr>
            <w:tcW w:w="2382" w:type="dxa"/>
            <w:shd w:val="clear" w:color="auto" w:fill="auto"/>
          </w:tcPr>
          <w:p w14:paraId="2AC8AEF1" w14:textId="0872A69E" w:rsidR="00E45E24" w:rsidRPr="004204DF" w:rsidRDefault="00E45E24" w:rsidP="00CF1692">
            <w:pPr>
              <w:widowControl/>
            </w:pPr>
            <w:r>
              <w:t>ORAN</w:t>
            </w:r>
          </w:p>
        </w:tc>
        <w:tc>
          <w:tcPr>
            <w:tcW w:w="6925" w:type="dxa"/>
            <w:shd w:val="clear" w:color="auto" w:fill="auto"/>
          </w:tcPr>
          <w:p w14:paraId="6FEC27EB" w14:textId="2C5C294A" w:rsidR="00E45E24" w:rsidRPr="0092125B" w:rsidRDefault="00FA0231" w:rsidP="00CF1692">
            <w:pPr>
              <w:keepNext/>
              <w:widowControl/>
            </w:pPr>
            <w:r w:rsidRPr="0092125B">
              <w:t>Open Radio Access Network</w:t>
            </w:r>
          </w:p>
        </w:tc>
      </w:tr>
      <w:tr w:rsidR="00CF1692" w14:paraId="374C5D00" w14:textId="77777777" w:rsidTr="00A54A13">
        <w:trPr>
          <w:trHeight w:val="215"/>
        </w:trPr>
        <w:tc>
          <w:tcPr>
            <w:tcW w:w="2382" w:type="dxa"/>
            <w:shd w:val="clear" w:color="auto" w:fill="auto"/>
          </w:tcPr>
          <w:p w14:paraId="4BB0B01F" w14:textId="0A942535" w:rsidR="00CF1692" w:rsidRDefault="00CF1692" w:rsidP="00CF1692">
            <w:pPr>
              <w:widowControl/>
              <w:rPr>
                <w:sz w:val="20"/>
              </w:rPr>
            </w:pPr>
            <w:r w:rsidRPr="004204DF">
              <w:t>PCP</w:t>
            </w:r>
          </w:p>
        </w:tc>
        <w:tc>
          <w:tcPr>
            <w:tcW w:w="6925" w:type="dxa"/>
            <w:shd w:val="clear" w:color="auto" w:fill="auto"/>
          </w:tcPr>
          <w:p w14:paraId="54616429" w14:textId="09A3650B" w:rsidR="00CF1692" w:rsidRDefault="00CF1692" w:rsidP="00CF1692">
            <w:pPr>
              <w:keepNext/>
              <w:widowControl/>
              <w:rPr>
                <w:sz w:val="20"/>
              </w:rPr>
            </w:pPr>
            <w:r>
              <w:t>Priority Code Point</w:t>
            </w:r>
          </w:p>
        </w:tc>
      </w:tr>
      <w:tr w:rsidR="00CF1692" w14:paraId="52486B3C" w14:textId="77777777" w:rsidTr="00A54A13">
        <w:trPr>
          <w:trHeight w:val="215"/>
        </w:trPr>
        <w:tc>
          <w:tcPr>
            <w:tcW w:w="2382" w:type="dxa"/>
            <w:shd w:val="clear" w:color="auto" w:fill="auto"/>
          </w:tcPr>
          <w:p w14:paraId="5018A50D" w14:textId="706421F1" w:rsidR="00CF1692" w:rsidRDefault="00CF1692" w:rsidP="00CF1692">
            <w:pPr>
              <w:widowControl/>
              <w:rPr>
                <w:sz w:val="20"/>
              </w:rPr>
            </w:pPr>
            <w:r w:rsidRPr="004204DF">
              <w:t>QoS</w:t>
            </w:r>
          </w:p>
        </w:tc>
        <w:tc>
          <w:tcPr>
            <w:tcW w:w="6925" w:type="dxa"/>
            <w:shd w:val="clear" w:color="auto" w:fill="auto"/>
          </w:tcPr>
          <w:p w14:paraId="5C80BFBC" w14:textId="5C67FFAE" w:rsidR="00CF1692" w:rsidRDefault="00CF1692" w:rsidP="00CF1692">
            <w:pPr>
              <w:keepNext/>
              <w:widowControl/>
              <w:rPr>
                <w:sz w:val="20"/>
              </w:rPr>
            </w:pPr>
            <w:r>
              <w:t>Quality of Service</w:t>
            </w:r>
          </w:p>
        </w:tc>
      </w:tr>
      <w:tr w:rsidR="00CF1692" w14:paraId="7B944FC9" w14:textId="77777777" w:rsidTr="00A54A13">
        <w:trPr>
          <w:trHeight w:val="215"/>
        </w:trPr>
        <w:tc>
          <w:tcPr>
            <w:tcW w:w="2382" w:type="dxa"/>
            <w:shd w:val="clear" w:color="auto" w:fill="auto"/>
          </w:tcPr>
          <w:p w14:paraId="2BEC66F6" w14:textId="4C770386" w:rsidR="00CF1692" w:rsidRDefault="00CF1692" w:rsidP="00CF1692">
            <w:pPr>
              <w:widowControl/>
              <w:rPr>
                <w:sz w:val="20"/>
              </w:rPr>
            </w:pPr>
            <w:r w:rsidRPr="004204DF">
              <w:t>RAN</w:t>
            </w:r>
          </w:p>
        </w:tc>
        <w:tc>
          <w:tcPr>
            <w:tcW w:w="6925" w:type="dxa"/>
            <w:shd w:val="clear" w:color="auto" w:fill="auto"/>
          </w:tcPr>
          <w:p w14:paraId="2736C79B" w14:textId="1CC8A841" w:rsidR="00CF1692" w:rsidRDefault="00CF1692" w:rsidP="00CF1692">
            <w:pPr>
              <w:keepNext/>
              <w:widowControl/>
              <w:rPr>
                <w:sz w:val="20"/>
              </w:rPr>
            </w:pPr>
            <w:r>
              <w:t>Radio Access Network</w:t>
            </w:r>
          </w:p>
        </w:tc>
      </w:tr>
      <w:tr w:rsidR="00E90896" w14:paraId="3D638666" w14:textId="77777777" w:rsidTr="00A54A13">
        <w:trPr>
          <w:trHeight w:val="215"/>
        </w:trPr>
        <w:tc>
          <w:tcPr>
            <w:tcW w:w="2382" w:type="dxa"/>
            <w:shd w:val="clear" w:color="auto" w:fill="auto"/>
          </w:tcPr>
          <w:p w14:paraId="7E380C40" w14:textId="4A1540E3" w:rsidR="00E90896" w:rsidRDefault="00E90896" w:rsidP="00CF1692">
            <w:pPr>
              <w:widowControl/>
            </w:pPr>
            <w:r>
              <w:t>RF</w:t>
            </w:r>
          </w:p>
        </w:tc>
        <w:tc>
          <w:tcPr>
            <w:tcW w:w="6925" w:type="dxa"/>
            <w:shd w:val="clear" w:color="auto" w:fill="auto"/>
          </w:tcPr>
          <w:p w14:paraId="473AFF5E" w14:textId="19C77DFD" w:rsidR="00E90896" w:rsidRDefault="00E90896" w:rsidP="00CF1692">
            <w:pPr>
              <w:keepNext/>
              <w:widowControl/>
            </w:pPr>
            <w:r>
              <w:t>Radio Frequency</w:t>
            </w:r>
          </w:p>
        </w:tc>
      </w:tr>
      <w:tr w:rsidR="009D2CAF" w14:paraId="49085878" w14:textId="77777777" w:rsidTr="00A54A13">
        <w:trPr>
          <w:trHeight w:val="215"/>
        </w:trPr>
        <w:tc>
          <w:tcPr>
            <w:tcW w:w="2382" w:type="dxa"/>
            <w:shd w:val="clear" w:color="auto" w:fill="auto"/>
          </w:tcPr>
          <w:p w14:paraId="301A4245" w14:textId="08417141" w:rsidR="009D2CAF" w:rsidRDefault="006315DF" w:rsidP="00CF1692">
            <w:pPr>
              <w:widowControl/>
            </w:pPr>
            <w:r>
              <w:t>SCA</w:t>
            </w:r>
          </w:p>
        </w:tc>
        <w:tc>
          <w:tcPr>
            <w:tcW w:w="6925" w:type="dxa"/>
            <w:shd w:val="clear" w:color="auto" w:fill="auto"/>
          </w:tcPr>
          <w:p w14:paraId="7A6D2A9A" w14:textId="7093F462" w:rsidR="009D2CAF" w:rsidRDefault="006315DF" w:rsidP="00CF1692">
            <w:pPr>
              <w:keepNext/>
              <w:widowControl/>
            </w:pPr>
            <w:r>
              <w:t>Side Chan</w:t>
            </w:r>
            <w:r w:rsidR="00DC582A">
              <w:t>el Attac</w:t>
            </w:r>
            <w:r w:rsidR="0031396B">
              <w:t>k</w:t>
            </w:r>
          </w:p>
        </w:tc>
      </w:tr>
      <w:tr w:rsidR="00435721" w14:paraId="78531530" w14:textId="77777777" w:rsidTr="00A54A13">
        <w:trPr>
          <w:trHeight w:val="215"/>
        </w:trPr>
        <w:tc>
          <w:tcPr>
            <w:tcW w:w="2382" w:type="dxa"/>
            <w:shd w:val="clear" w:color="auto" w:fill="auto"/>
          </w:tcPr>
          <w:p w14:paraId="62F98A20" w14:textId="6CA6E4B9" w:rsidR="00435721" w:rsidRPr="004204DF" w:rsidRDefault="00435721" w:rsidP="00CF1692">
            <w:pPr>
              <w:widowControl/>
            </w:pPr>
            <w:r>
              <w:t>SD</w:t>
            </w:r>
            <w:r w:rsidR="007E5C12">
              <w:t>N</w:t>
            </w:r>
          </w:p>
        </w:tc>
        <w:tc>
          <w:tcPr>
            <w:tcW w:w="6925" w:type="dxa"/>
            <w:shd w:val="clear" w:color="auto" w:fill="auto"/>
          </w:tcPr>
          <w:p w14:paraId="1A34D81A" w14:textId="463C548B" w:rsidR="00435721" w:rsidRPr="004204DF" w:rsidRDefault="007E5C12" w:rsidP="00CF1692">
            <w:pPr>
              <w:keepNext/>
              <w:widowControl/>
            </w:pPr>
            <w:r>
              <w:t>Software Defined</w:t>
            </w:r>
            <w:r w:rsidR="00A21010">
              <w:t xml:space="preserve"> Networking</w:t>
            </w:r>
          </w:p>
        </w:tc>
      </w:tr>
      <w:tr w:rsidR="00C37F34" w14:paraId="08DF3F42" w14:textId="77777777" w:rsidTr="00A54A13">
        <w:trPr>
          <w:trHeight w:val="215"/>
        </w:trPr>
        <w:tc>
          <w:tcPr>
            <w:tcW w:w="2382" w:type="dxa"/>
            <w:shd w:val="clear" w:color="auto" w:fill="auto"/>
          </w:tcPr>
          <w:p w14:paraId="599FBE32" w14:textId="19EBAE7D" w:rsidR="00C37F34" w:rsidRDefault="00C37F34" w:rsidP="00CF1692">
            <w:pPr>
              <w:widowControl/>
            </w:pPr>
            <w:r>
              <w:t>SDO</w:t>
            </w:r>
          </w:p>
        </w:tc>
        <w:tc>
          <w:tcPr>
            <w:tcW w:w="6925" w:type="dxa"/>
            <w:shd w:val="clear" w:color="auto" w:fill="auto"/>
          </w:tcPr>
          <w:p w14:paraId="60506FD6" w14:textId="55650601" w:rsidR="00C37F34" w:rsidRDefault="004F7C85" w:rsidP="00CF1692">
            <w:pPr>
              <w:keepNext/>
              <w:widowControl/>
            </w:pPr>
            <w:r>
              <w:t>Standards Developing Organization</w:t>
            </w:r>
          </w:p>
        </w:tc>
      </w:tr>
      <w:tr w:rsidR="00435721" w14:paraId="0243E48B" w14:textId="77777777" w:rsidTr="00A54A13">
        <w:trPr>
          <w:trHeight w:val="215"/>
        </w:trPr>
        <w:tc>
          <w:tcPr>
            <w:tcW w:w="2382" w:type="dxa"/>
            <w:shd w:val="clear" w:color="auto" w:fill="auto"/>
          </w:tcPr>
          <w:p w14:paraId="09A6541D" w14:textId="4CA53C8A" w:rsidR="00435721" w:rsidRPr="004204DF" w:rsidRDefault="00B07E28" w:rsidP="00CF1692">
            <w:pPr>
              <w:widowControl/>
            </w:pPr>
            <w:r>
              <w:t>SD-WAN</w:t>
            </w:r>
          </w:p>
        </w:tc>
        <w:tc>
          <w:tcPr>
            <w:tcW w:w="6925" w:type="dxa"/>
            <w:shd w:val="clear" w:color="auto" w:fill="auto"/>
          </w:tcPr>
          <w:p w14:paraId="4CF586DF" w14:textId="5D0D19E6" w:rsidR="00435721" w:rsidRPr="004204DF" w:rsidRDefault="00E46F98" w:rsidP="00CF1692">
            <w:pPr>
              <w:keepNext/>
              <w:widowControl/>
            </w:pPr>
            <w:r>
              <w:t>Software Defined</w:t>
            </w:r>
            <w:r w:rsidR="003C03E9">
              <w:t xml:space="preserve"> Wide Area Network</w:t>
            </w:r>
          </w:p>
        </w:tc>
      </w:tr>
      <w:tr w:rsidR="00CF1692" w14:paraId="16D4AF92" w14:textId="77777777" w:rsidTr="00A54A13">
        <w:trPr>
          <w:trHeight w:val="215"/>
        </w:trPr>
        <w:tc>
          <w:tcPr>
            <w:tcW w:w="2382" w:type="dxa"/>
            <w:shd w:val="clear" w:color="auto" w:fill="auto"/>
          </w:tcPr>
          <w:p w14:paraId="3AA16DA6" w14:textId="0CCF17F4" w:rsidR="00CF1692" w:rsidRDefault="00CF1692" w:rsidP="00CF1692">
            <w:pPr>
              <w:widowControl/>
              <w:rPr>
                <w:sz w:val="20"/>
              </w:rPr>
            </w:pPr>
            <w:r w:rsidRPr="004204DF">
              <w:t>SIPRNet</w:t>
            </w:r>
          </w:p>
        </w:tc>
        <w:tc>
          <w:tcPr>
            <w:tcW w:w="6925" w:type="dxa"/>
            <w:shd w:val="clear" w:color="auto" w:fill="auto"/>
          </w:tcPr>
          <w:p w14:paraId="5DF839F7" w14:textId="58EB8A9F" w:rsidR="00CF1692" w:rsidRDefault="00CF1692" w:rsidP="00CF1692">
            <w:pPr>
              <w:keepNext/>
              <w:widowControl/>
              <w:rPr>
                <w:sz w:val="20"/>
              </w:rPr>
            </w:pPr>
            <w:r>
              <w:t>Secret Internet Protocol Router Network</w:t>
            </w:r>
          </w:p>
        </w:tc>
      </w:tr>
      <w:tr w:rsidR="00CF1692" w14:paraId="3F9E031D" w14:textId="77777777" w:rsidTr="00A54A13">
        <w:trPr>
          <w:trHeight w:val="215"/>
        </w:trPr>
        <w:tc>
          <w:tcPr>
            <w:tcW w:w="2382" w:type="dxa"/>
            <w:shd w:val="clear" w:color="auto" w:fill="auto"/>
          </w:tcPr>
          <w:p w14:paraId="7D8966EB" w14:textId="7FD6B12C" w:rsidR="00CF1692" w:rsidRDefault="00CF1692" w:rsidP="00CF1692">
            <w:pPr>
              <w:widowControl/>
              <w:rPr>
                <w:sz w:val="20"/>
              </w:rPr>
            </w:pPr>
            <w:r w:rsidRPr="004204DF">
              <w:t>SLO</w:t>
            </w:r>
          </w:p>
        </w:tc>
        <w:tc>
          <w:tcPr>
            <w:tcW w:w="6925" w:type="dxa"/>
            <w:shd w:val="clear" w:color="auto" w:fill="auto"/>
          </w:tcPr>
          <w:p w14:paraId="1B3E49B2" w14:textId="5F31DAC3" w:rsidR="00CF1692" w:rsidRDefault="00CF1692" w:rsidP="00CF1692">
            <w:pPr>
              <w:keepNext/>
              <w:widowControl/>
              <w:rPr>
                <w:sz w:val="20"/>
              </w:rPr>
            </w:pPr>
            <w:r>
              <w:t>Service Level Objective</w:t>
            </w:r>
          </w:p>
        </w:tc>
      </w:tr>
      <w:tr w:rsidR="00CF1692" w14:paraId="391011E9" w14:textId="77777777" w:rsidTr="00A54A13">
        <w:trPr>
          <w:trHeight w:val="215"/>
        </w:trPr>
        <w:tc>
          <w:tcPr>
            <w:tcW w:w="2382" w:type="dxa"/>
            <w:shd w:val="clear" w:color="auto" w:fill="auto"/>
          </w:tcPr>
          <w:p w14:paraId="23302669" w14:textId="6A57D467" w:rsidR="00CF1692" w:rsidRDefault="00CF1692" w:rsidP="00CF1692">
            <w:pPr>
              <w:widowControl/>
              <w:rPr>
                <w:sz w:val="20"/>
              </w:rPr>
            </w:pPr>
            <w:r w:rsidRPr="004204DF">
              <w:t>SLR</w:t>
            </w:r>
          </w:p>
        </w:tc>
        <w:tc>
          <w:tcPr>
            <w:tcW w:w="6925" w:type="dxa"/>
            <w:shd w:val="clear" w:color="auto" w:fill="auto"/>
          </w:tcPr>
          <w:p w14:paraId="093E60B1" w14:textId="16A2655A" w:rsidR="00CF1692" w:rsidRDefault="00CF1692" w:rsidP="00CF1692">
            <w:pPr>
              <w:keepNext/>
              <w:widowControl/>
              <w:rPr>
                <w:sz w:val="20"/>
              </w:rPr>
            </w:pPr>
            <w:r>
              <w:t>Service Level Requirement</w:t>
            </w:r>
          </w:p>
        </w:tc>
      </w:tr>
      <w:tr w:rsidR="00CF1692" w14:paraId="5E82850F" w14:textId="77777777" w:rsidTr="00A54A13">
        <w:trPr>
          <w:trHeight w:val="215"/>
        </w:trPr>
        <w:tc>
          <w:tcPr>
            <w:tcW w:w="2382" w:type="dxa"/>
            <w:shd w:val="clear" w:color="auto" w:fill="auto"/>
          </w:tcPr>
          <w:p w14:paraId="40594F32" w14:textId="467C5127" w:rsidR="00CF1692" w:rsidRDefault="00CF1692" w:rsidP="00CF1692">
            <w:pPr>
              <w:widowControl/>
              <w:rPr>
                <w:sz w:val="20"/>
              </w:rPr>
            </w:pPr>
            <w:r w:rsidRPr="004204DF">
              <w:t>UDM</w:t>
            </w:r>
          </w:p>
        </w:tc>
        <w:tc>
          <w:tcPr>
            <w:tcW w:w="6925" w:type="dxa"/>
            <w:shd w:val="clear" w:color="auto" w:fill="auto"/>
          </w:tcPr>
          <w:p w14:paraId="3D40156B" w14:textId="6F16E07F" w:rsidR="00CF1692" w:rsidRDefault="00CF1692" w:rsidP="00CF1692">
            <w:pPr>
              <w:keepNext/>
              <w:widowControl/>
              <w:rPr>
                <w:sz w:val="20"/>
              </w:rPr>
            </w:pPr>
            <w:r>
              <w:t>Unified Data Management</w:t>
            </w:r>
          </w:p>
        </w:tc>
      </w:tr>
      <w:tr w:rsidR="00CF1692" w14:paraId="07D400A2" w14:textId="77777777" w:rsidTr="00A54A13">
        <w:trPr>
          <w:trHeight w:val="215"/>
        </w:trPr>
        <w:tc>
          <w:tcPr>
            <w:tcW w:w="2382" w:type="dxa"/>
            <w:shd w:val="clear" w:color="auto" w:fill="auto"/>
          </w:tcPr>
          <w:p w14:paraId="77FFA1CD" w14:textId="2A4227ED" w:rsidR="00CF1692" w:rsidRDefault="00CF1692" w:rsidP="00CF1692">
            <w:pPr>
              <w:widowControl/>
              <w:rPr>
                <w:sz w:val="20"/>
              </w:rPr>
            </w:pPr>
            <w:r w:rsidRPr="004204DF">
              <w:lastRenderedPageBreak/>
              <w:t>UDR</w:t>
            </w:r>
          </w:p>
        </w:tc>
        <w:tc>
          <w:tcPr>
            <w:tcW w:w="6925" w:type="dxa"/>
            <w:shd w:val="clear" w:color="auto" w:fill="auto"/>
          </w:tcPr>
          <w:p w14:paraId="24EF3514" w14:textId="5BAF47D2" w:rsidR="00CF1692" w:rsidRDefault="00CF1692" w:rsidP="00CF1692">
            <w:pPr>
              <w:keepNext/>
              <w:widowControl/>
              <w:rPr>
                <w:sz w:val="20"/>
              </w:rPr>
            </w:pPr>
            <w:r>
              <w:t>Unified Data Repository</w:t>
            </w:r>
          </w:p>
        </w:tc>
      </w:tr>
      <w:tr w:rsidR="00CF1692" w14:paraId="3FB381B4" w14:textId="77777777" w:rsidTr="00A54A13">
        <w:trPr>
          <w:trHeight w:val="215"/>
        </w:trPr>
        <w:tc>
          <w:tcPr>
            <w:tcW w:w="2382" w:type="dxa"/>
            <w:shd w:val="clear" w:color="auto" w:fill="auto"/>
          </w:tcPr>
          <w:p w14:paraId="189D5144" w14:textId="47027202" w:rsidR="00CF1692" w:rsidRDefault="00CF1692" w:rsidP="00CF1692">
            <w:pPr>
              <w:widowControl/>
              <w:rPr>
                <w:sz w:val="20"/>
              </w:rPr>
            </w:pPr>
            <w:r w:rsidRPr="004204DF">
              <w:t>UE</w:t>
            </w:r>
          </w:p>
        </w:tc>
        <w:tc>
          <w:tcPr>
            <w:tcW w:w="6925" w:type="dxa"/>
            <w:shd w:val="clear" w:color="auto" w:fill="auto"/>
          </w:tcPr>
          <w:p w14:paraId="66435227" w14:textId="6E631B7A" w:rsidR="00CF1692" w:rsidRDefault="00CF1692" w:rsidP="00CF1692">
            <w:pPr>
              <w:keepNext/>
              <w:widowControl/>
              <w:rPr>
                <w:sz w:val="20"/>
              </w:rPr>
            </w:pPr>
            <w:r>
              <w:t>User Equipment</w:t>
            </w:r>
          </w:p>
        </w:tc>
      </w:tr>
      <w:tr w:rsidR="00CF1692" w14:paraId="6F4F17BE" w14:textId="77777777" w:rsidTr="00A54A13">
        <w:trPr>
          <w:trHeight w:val="215"/>
        </w:trPr>
        <w:tc>
          <w:tcPr>
            <w:tcW w:w="2382" w:type="dxa"/>
            <w:shd w:val="clear" w:color="auto" w:fill="auto"/>
          </w:tcPr>
          <w:p w14:paraId="15DE070D" w14:textId="43DC986F" w:rsidR="00CF1692" w:rsidRDefault="00CF1692" w:rsidP="00CF1692">
            <w:pPr>
              <w:widowControl/>
              <w:rPr>
                <w:sz w:val="20"/>
              </w:rPr>
            </w:pPr>
            <w:r w:rsidRPr="004204DF">
              <w:t>UMTS</w:t>
            </w:r>
          </w:p>
        </w:tc>
        <w:tc>
          <w:tcPr>
            <w:tcW w:w="6925" w:type="dxa"/>
            <w:shd w:val="clear" w:color="auto" w:fill="auto"/>
          </w:tcPr>
          <w:p w14:paraId="01C14A61" w14:textId="6B220F81" w:rsidR="00CF1692" w:rsidRPr="00AF305C" w:rsidRDefault="00CF1692" w:rsidP="00CF1692">
            <w:pPr>
              <w:keepNext/>
              <w:widowControl/>
            </w:pPr>
            <w:r>
              <w:t>Universal Mobile Telecommunications System</w:t>
            </w:r>
          </w:p>
        </w:tc>
      </w:tr>
      <w:tr w:rsidR="00DD6A4B" w14:paraId="6D37169B" w14:textId="77777777" w:rsidTr="00A54A13">
        <w:trPr>
          <w:trHeight w:val="215"/>
        </w:trPr>
        <w:tc>
          <w:tcPr>
            <w:tcW w:w="2382" w:type="dxa"/>
            <w:shd w:val="clear" w:color="auto" w:fill="auto"/>
          </w:tcPr>
          <w:p w14:paraId="01D083C9" w14:textId="536EB8FE" w:rsidR="00DD6A4B" w:rsidRPr="00AF305C" w:rsidRDefault="00DD6A4B" w:rsidP="00CF1692">
            <w:pPr>
              <w:widowControl/>
            </w:pPr>
            <w:r>
              <w:t>VDI</w:t>
            </w:r>
          </w:p>
        </w:tc>
        <w:tc>
          <w:tcPr>
            <w:tcW w:w="6925" w:type="dxa"/>
            <w:shd w:val="clear" w:color="auto" w:fill="auto"/>
          </w:tcPr>
          <w:p w14:paraId="375C5BB6" w14:textId="7159CECE" w:rsidR="00DD6A4B" w:rsidRPr="00AF305C" w:rsidRDefault="00DF3A79" w:rsidP="00CF1692">
            <w:pPr>
              <w:keepNext/>
              <w:widowControl/>
            </w:pPr>
            <w:r>
              <w:rPr>
                <w:rStyle w:val="normaltextrun"/>
                <w:color w:val="000000"/>
                <w:bdr w:val="none" w:sz="0" w:space="0" w:color="auto" w:frame="1"/>
              </w:rPr>
              <w:t>Virtual Desktop Infrastructure</w:t>
            </w:r>
          </w:p>
        </w:tc>
      </w:tr>
      <w:tr w:rsidR="00CF1692" w14:paraId="02E9A861" w14:textId="77777777" w:rsidTr="00A54A13">
        <w:trPr>
          <w:trHeight w:val="215"/>
        </w:trPr>
        <w:tc>
          <w:tcPr>
            <w:tcW w:w="2382" w:type="dxa"/>
            <w:shd w:val="clear" w:color="auto" w:fill="auto"/>
          </w:tcPr>
          <w:p w14:paraId="0846229E" w14:textId="2912679B" w:rsidR="00CF1692" w:rsidRPr="00AF305C" w:rsidRDefault="009C50D0" w:rsidP="00CF1692">
            <w:pPr>
              <w:widowControl/>
            </w:pPr>
            <w:r>
              <w:t>VM</w:t>
            </w:r>
          </w:p>
        </w:tc>
        <w:tc>
          <w:tcPr>
            <w:tcW w:w="6925" w:type="dxa"/>
            <w:shd w:val="clear" w:color="auto" w:fill="auto"/>
          </w:tcPr>
          <w:p w14:paraId="05AAC239" w14:textId="2107DCBF" w:rsidR="00CF1692" w:rsidRPr="00AF305C" w:rsidRDefault="009C50D0" w:rsidP="00CF1692">
            <w:pPr>
              <w:keepNext/>
              <w:widowControl/>
            </w:pPr>
            <w:r>
              <w:t>Virtual Machine</w:t>
            </w:r>
          </w:p>
        </w:tc>
      </w:tr>
      <w:tr w:rsidR="007502E6" w14:paraId="2EF3DB11" w14:textId="77777777" w:rsidTr="00A54A13">
        <w:trPr>
          <w:trHeight w:val="215"/>
        </w:trPr>
        <w:tc>
          <w:tcPr>
            <w:tcW w:w="2382" w:type="dxa"/>
            <w:shd w:val="clear" w:color="auto" w:fill="auto"/>
          </w:tcPr>
          <w:p w14:paraId="08BF22F6" w14:textId="58A320C0" w:rsidR="007502E6" w:rsidRPr="00716EE4" w:rsidRDefault="007502E6" w:rsidP="00CF1692">
            <w:pPr>
              <w:widowControl/>
            </w:pPr>
            <w:r>
              <w:t>VMM</w:t>
            </w:r>
          </w:p>
        </w:tc>
        <w:tc>
          <w:tcPr>
            <w:tcW w:w="6925" w:type="dxa"/>
            <w:shd w:val="clear" w:color="auto" w:fill="auto"/>
          </w:tcPr>
          <w:p w14:paraId="27ACE5AD" w14:textId="3BB5EA2B" w:rsidR="007502E6" w:rsidRPr="00716EE4" w:rsidRDefault="002E3F5E" w:rsidP="00CF1692">
            <w:pPr>
              <w:keepNext/>
              <w:widowControl/>
            </w:pPr>
            <w:r>
              <w:t>Virtual Machine Manager</w:t>
            </w:r>
          </w:p>
        </w:tc>
      </w:tr>
      <w:tr w:rsidR="007459D1" w14:paraId="53AF60F6" w14:textId="77777777" w:rsidTr="00A54A13">
        <w:trPr>
          <w:trHeight w:val="215"/>
        </w:trPr>
        <w:tc>
          <w:tcPr>
            <w:tcW w:w="2382" w:type="dxa"/>
            <w:shd w:val="clear" w:color="auto" w:fill="auto"/>
          </w:tcPr>
          <w:p w14:paraId="27D83F45" w14:textId="19ECD2AB" w:rsidR="007459D1" w:rsidRPr="00AF305C" w:rsidRDefault="007459D1" w:rsidP="00CF1692">
            <w:pPr>
              <w:widowControl/>
            </w:pPr>
            <w:r>
              <w:t>VNF</w:t>
            </w:r>
          </w:p>
        </w:tc>
        <w:tc>
          <w:tcPr>
            <w:tcW w:w="6925" w:type="dxa"/>
            <w:shd w:val="clear" w:color="auto" w:fill="auto"/>
          </w:tcPr>
          <w:p w14:paraId="2E001196" w14:textId="06627528" w:rsidR="007459D1" w:rsidRPr="00AF305C" w:rsidRDefault="00B001FD" w:rsidP="00CF1692">
            <w:pPr>
              <w:keepNext/>
              <w:widowControl/>
            </w:pPr>
            <w:r>
              <w:t>Virtual Network Function</w:t>
            </w:r>
          </w:p>
        </w:tc>
      </w:tr>
      <w:tr w:rsidR="004F6186" w14:paraId="2A6C994D" w14:textId="77777777" w:rsidTr="00A54A13">
        <w:trPr>
          <w:trHeight w:val="215"/>
        </w:trPr>
        <w:tc>
          <w:tcPr>
            <w:tcW w:w="2382" w:type="dxa"/>
            <w:shd w:val="clear" w:color="auto" w:fill="auto"/>
          </w:tcPr>
          <w:p w14:paraId="17733C73" w14:textId="2869D194" w:rsidR="004F6186" w:rsidRDefault="004F6186" w:rsidP="00CF1692">
            <w:pPr>
              <w:widowControl/>
            </w:pPr>
            <w:proofErr w:type="spellStart"/>
            <w:r>
              <w:t>VNF</w:t>
            </w:r>
            <w:r w:rsidR="00A86CD4">
              <w:t>aaS</w:t>
            </w:r>
            <w:proofErr w:type="spellEnd"/>
          </w:p>
        </w:tc>
        <w:tc>
          <w:tcPr>
            <w:tcW w:w="6925" w:type="dxa"/>
            <w:shd w:val="clear" w:color="auto" w:fill="auto"/>
          </w:tcPr>
          <w:p w14:paraId="3AE2D0AF" w14:textId="6A8994E2" w:rsidR="004F6186" w:rsidRDefault="00A86CD4" w:rsidP="00CF1692">
            <w:pPr>
              <w:keepNext/>
              <w:widowControl/>
            </w:pPr>
            <w:r>
              <w:t>Virtual Network Function as a Service</w:t>
            </w:r>
          </w:p>
        </w:tc>
      </w:tr>
      <w:tr w:rsidR="00AC7492" w14:paraId="3E73162F" w14:textId="77777777" w:rsidTr="00A54A13">
        <w:trPr>
          <w:trHeight w:val="215"/>
        </w:trPr>
        <w:tc>
          <w:tcPr>
            <w:tcW w:w="2382" w:type="dxa"/>
            <w:shd w:val="clear" w:color="auto" w:fill="auto"/>
          </w:tcPr>
          <w:p w14:paraId="5797607A" w14:textId="5439CE15" w:rsidR="00AC7492" w:rsidRDefault="00AC7492" w:rsidP="00AC7492">
            <w:pPr>
              <w:widowControl/>
              <w:tabs>
                <w:tab w:val="center" w:pos="1083"/>
                <w:tab w:val="right" w:pos="2166"/>
              </w:tabs>
            </w:pPr>
            <w:r>
              <w:t>ZT</w:t>
            </w:r>
          </w:p>
        </w:tc>
        <w:tc>
          <w:tcPr>
            <w:tcW w:w="6925" w:type="dxa"/>
            <w:shd w:val="clear" w:color="auto" w:fill="auto"/>
          </w:tcPr>
          <w:p w14:paraId="655D1171" w14:textId="3830C9C7" w:rsidR="00AC7492" w:rsidRDefault="00AC7492" w:rsidP="00CF1692">
            <w:pPr>
              <w:keepNext/>
              <w:widowControl/>
            </w:pPr>
            <w:r>
              <w:t>Zero Trust</w:t>
            </w:r>
          </w:p>
        </w:tc>
      </w:tr>
    </w:tbl>
    <w:p w14:paraId="4DD88297" w14:textId="1DF46037" w:rsidR="68DAA567" w:rsidRDefault="68DAA567"/>
    <w:p w14:paraId="180779F3" w14:textId="74C285A4" w:rsidR="004B5D7C" w:rsidRPr="00830293" w:rsidRDefault="004B5D7C" w:rsidP="005361D1">
      <w:bookmarkStart w:id="702" w:name="_Toc118708360"/>
      <w:bookmarkStart w:id="703" w:name="_Toc118708361"/>
      <w:bookmarkStart w:id="704" w:name="_Toc118708362"/>
      <w:bookmarkStart w:id="705" w:name="_Toc118708363"/>
      <w:bookmarkStart w:id="706" w:name="_Toc118708364"/>
      <w:bookmarkStart w:id="707" w:name="_Toc118708365"/>
      <w:bookmarkStart w:id="708" w:name="_Toc118708366"/>
      <w:bookmarkStart w:id="709" w:name="_Toc118708367"/>
      <w:bookmarkStart w:id="710" w:name="_Toc118708368"/>
      <w:bookmarkStart w:id="711" w:name="_Toc118708369"/>
      <w:bookmarkStart w:id="712" w:name="_Toc118708370"/>
      <w:bookmarkStart w:id="713" w:name="_Toc118708371"/>
      <w:bookmarkStart w:id="714" w:name="_Toc118708372"/>
      <w:bookmarkStart w:id="715" w:name="_Toc118708373"/>
      <w:bookmarkStart w:id="716" w:name="_Toc118708374"/>
      <w:bookmarkStart w:id="717" w:name="_Toc118708375"/>
      <w:bookmarkStart w:id="718" w:name="_Toc118708376"/>
      <w:bookmarkStart w:id="719" w:name="_Toc118708377"/>
      <w:bookmarkStart w:id="720" w:name="_Toc118708378"/>
      <w:bookmarkStart w:id="721" w:name="_Toc118708379"/>
      <w:bookmarkStart w:id="722" w:name="_Toc118708380"/>
      <w:bookmarkStart w:id="723" w:name="_Toc118708381"/>
      <w:bookmarkStart w:id="724" w:name="_Toc118708382"/>
      <w:bookmarkStart w:id="725" w:name="_Toc118708383"/>
      <w:bookmarkStart w:id="726" w:name="_Toc118708384"/>
      <w:bookmarkStart w:id="727" w:name="_Toc118708385"/>
      <w:bookmarkStart w:id="728" w:name="_Toc118708386"/>
      <w:bookmarkStart w:id="729" w:name="_Toc118708387"/>
      <w:bookmarkStart w:id="730" w:name="_Toc118708388"/>
      <w:bookmarkStart w:id="731" w:name="_Toc118708389"/>
      <w:bookmarkStart w:id="732" w:name="_Toc118708390"/>
      <w:bookmarkStart w:id="733" w:name="_Toc118708391"/>
      <w:bookmarkStart w:id="734" w:name="_Toc118708392"/>
      <w:bookmarkStart w:id="735" w:name="_Toc118708393"/>
      <w:bookmarkEnd w:id="698"/>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606CACAE" w14:textId="29A95904" w:rsidR="005361D1" w:rsidRPr="00830293" w:rsidRDefault="71606084" w:rsidP="004B5D7C">
      <w:pPr>
        <w:pStyle w:val="Heading1"/>
        <w:rPr>
          <w:rFonts w:cs="Times New Roman"/>
        </w:rPr>
      </w:pPr>
      <w:bookmarkStart w:id="736" w:name="_Toc119680260"/>
      <w:r w:rsidRPr="02B02BBA">
        <w:rPr>
          <w:rFonts w:cs="Times New Roman"/>
        </w:rPr>
        <w:t xml:space="preserve">Appendix </w:t>
      </w:r>
      <w:r w:rsidR="00B363B0">
        <w:rPr>
          <w:rFonts w:cs="Times New Roman"/>
        </w:rPr>
        <w:t>B</w:t>
      </w:r>
      <w:r w:rsidRPr="02B02BBA">
        <w:rPr>
          <w:rFonts w:cs="Times New Roman"/>
        </w:rPr>
        <w:t xml:space="preserve"> </w:t>
      </w:r>
      <w:r w:rsidR="3A103DEC" w:rsidRPr="02B02BBA">
        <w:rPr>
          <w:rFonts w:cs="Times New Roman"/>
        </w:rPr>
        <w:t>–</w:t>
      </w:r>
      <w:r w:rsidRPr="02B02BBA">
        <w:rPr>
          <w:rFonts w:cs="Times New Roman"/>
        </w:rPr>
        <w:t xml:space="preserve"> List</w:t>
      </w:r>
      <w:r w:rsidR="3A103DEC" w:rsidRPr="02B02BBA">
        <w:rPr>
          <w:rFonts w:cs="Times New Roman"/>
        </w:rPr>
        <w:t xml:space="preserve"> of </w:t>
      </w:r>
      <w:r w:rsidR="0082664F">
        <w:rPr>
          <w:rFonts w:cs="Times New Roman"/>
        </w:rPr>
        <w:t>T</w:t>
      </w:r>
      <w:r w:rsidR="3A103DEC" w:rsidRPr="02B02BBA">
        <w:rPr>
          <w:rFonts w:cs="Times New Roman"/>
        </w:rPr>
        <w:t>hreats</w:t>
      </w:r>
      <w:bookmarkEnd w:id="736"/>
    </w:p>
    <w:p w14:paraId="596FD945" w14:textId="4B4538DF" w:rsidR="0230A13D" w:rsidRDefault="0230A13D" w:rsidP="00F60DA1">
      <w:pPr>
        <w:rPr>
          <w:szCs w:val="24"/>
        </w:rPr>
      </w:pPr>
    </w:p>
    <w:p w14:paraId="4BD27D97" w14:textId="30D186F0" w:rsidR="41AA6DF8" w:rsidRDefault="41AA6DF8" w:rsidP="00F60DA1">
      <w:pPr>
        <w:spacing w:line="257" w:lineRule="auto"/>
        <w:jc w:val="center"/>
        <w:rPr>
          <w:b/>
        </w:rPr>
      </w:pPr>
      <w:r w:rsidRPr="68EC6C12">
        <w:rPr>
          <w:b/>
        </w:rPr>
        <w:t>WG3 PAPER: APPENDIX – DRAFT V1.0</w:t>
      </w:r>
    </w:p>
    <w:p w14:paraId="011CD523" w14:textId="552348C8" w:rsidR="41AA6DF8" w:rsidRDefault="038BBF6D">
      <w:pPr>
        <w:spacing w:line="257" w:lineRule="auto"/>
        <w:jc w:val="center"/>
        <w:rPr>
          <w:b/>
          <w:bCs/>
        </w:rPr>
      </w:pPr>
      <w:r w:rsidRPr="02B02BBA">
        <w:rPr>
          <w:b/>
          <w:bCs/>
        </w:rPr>
        <w:t>Potential Threat Vectors to 5G Network</w:t>
      </w:r>
    </w:p>
    <w:p w14:paraId="64BE0DBD" w14:textId="77777777" w:rsidR="00CD678B" w:rsidRDefault="00CD678B" w:rsidP="00F60DA1">
      <w:pPr>
        <w:spacing w:line="257" w:lineRule="auto"/>
        <w:jc w:val="center"/>
        <w:rPr>
          <w:b/>
          <w:bCs/>
        </w:rPr>
      </w:pPr>
    </w:p>
    <w:p w14:paraId="1A0A5AD2" w14:textId="0FD67B19" w:rsidR="41AA6DF8" w:rsidRPr="00F60DA1" w:rsidRDefault="41AA6DF8" w:rsidP="00F60DA1">
      <w:pPr>
        <w:spacing w:line="257" w:lineRule="auto"/>
        <w:rPr>
          <w:rFonts w:eastAsia="Segoe UI"/>
        </w:rPr>
      </w:pPr>
      <w:r>
        <w:t xml:space="preserve">The 5G virtualization of specialized RAN components (i.e., open hardware equipment, software, and interfaces) to ensure interoperability in a multi-vendor ecosystem provides further standardized disaggregation of the RAN, potentially expanding the threat surface and introducing potential new security risks.  </w:t>
      </w:r>
      <w:r w:rsidRPr="00F60DA1">
        <w:rPr>
          <w:rFonts w:eastAsia="Segoe UI"/>
        </w:rPr>
        <w:t xml:space="preserve">Although traditional RAN has S1-C, S1-U, X2-C, X2-U, F1, E1, and Fronthaul interfaces that are each similarly prone to a range of like threats, the O-RAN architecture introduces additional interfaces, thus increasing the threat surfaces.  Many of the new </w:t>
      </w:r>
      <w:r w:rsidR="7AE7144F" w:rsidRPr="1AF5FBA8">
        <w:rPr>
          <w:rFonts w:eastAsia="Segoe UI"/>
        </w:rPr>
        <w:t>types</w:t>
      </w:r>
      <w:r w:rsidRPr="00F60DA1">
        <w:rPr>
          <w:rFonts w:eastAsia="Segoe UI"/>
        </w:rPr>
        <w:t xml:space="preserve"> of threats are anticipated to be those related to inter-vendor operation.</w:t>
      </w:r>
    </w:p>
    <w:p w14:paraId="380BD93E" w14:textId="029A32AE" w:rsidR="41AA6DF8" w:rsidRDefault="41AA6DF8" w:rsidP="00F60DA1">
      <w:pPr>
        <w:spacing w:line="257" w:lineRule="auto"/>
        <w:rPr>
          <w:szCs w:val="24"/>
        </w:rPr>
      </w:pPr>
      <w:r w:rsidRPr="00BD1D8C">
        <w:rPr>
          <w:szCs w:val="24"/>
        </w:rPr>
        <w:t>It is safe to assume that the risks associated with the Open RAN (ORAN Alliance) architecture can be reasonably generalized to 5G network deployments by virtue of introducing the Open Fronthaul (FH) interface, including the</w:t>
      </w:r>
      <w:r w:rsidRPr="165113D4">
        <w:rPr>
          <w:szCs w:val="24"/>
        </w:rPr>
        <w:t xml:space="preserve"> addition of the Near-Realtime (RT) RAN Intelligent Controller (RIC) and Non-RT RIC functions as the fundamental gateway in any 5G network allowing access to the overall virtualized RAN environment including its core and backhaul.</w:t>
      </w:r>
    </w:p>
    <w:p w14:paraId="228D8C0B" w14:textId="0AF8C529" w:rsidR="41AA6DF8" w:rsidRDefault="41AA6DF8" w:rsidP="00F60DA1">
      <w:pPr>
        <w:spacing w:line="257" w:lineRule="auto"/>
      </w:pPr>
      <w:r>
        <w:t>The range of anticipated 5G threats, derived in cooperation with CSRIC VIII Working Group 2 (WG2), is listed in Table A-1, providing a ready-reference compendium of threats to develop and implement mitigation steps for reducing potential security risks.</w:t>
      </w:r>
    </w:p>
    <w:p w14:paraId="65C6FC1E" w14:textId="67889989" w:rsidR="41AA6DF8" w:rsidRDefault="41AA6DF8" w:rsidP="00F60DA1">
      <w:pPr>
        <w:spacing w:line="257" w:lineRule="auto"/>
      </w:pPr>
      <w:r>
        <w:t xml:space="preserve">Although most security technologies to thwart threats are focused on keeping the attacker and malicious entities outside of the network, oftentimes attackers will be successful in compromising portions of the 5G/ORAN network through alternate or backdoor mechanisms and by exploiting vulnerabilities due to a lack of measure.  To ensure reliability, recovery from compromises </w:t>
      </w:r>
      <w:r w:rsidR="54AF63D5">
        <w:t>needs</w:t>
      </w:r>
      <w:r>
        <w:t xml:space="preserve"> to be accomplished rapidly and with minimal manual effort as possible.  This is especially important in 5G/ORAN far-edge scenarios where the large number of sites and virtualized elements makes it prohibitively expensive to send technicians into the field for recovery.</w:t>
      </w:r>
    </w:p>
    <w:p w14:paraId="394820E5" w14:textId="7E77084A" w:rsidR="41AA6DF8" w:rsidRDefault="41AA6DF8">
      <w:pPr>
        <w:spacing w:line="257" w:lineRule="auto"/>
        <w:rPr>
          <w:szCs w:val="24"/>
        </w:rPr>
      </w:pPr>
      <w:r w:rsidRPr="165113D4">
        <w:rPr>
          <w:szCs w:val="24"/>
        </w:rPr>
        <w:t xml:space="preserve">Thus, an increasing area of concern is 5G's ability to self-heal and automatically recover from failures and security breaches.  This is increasingly important as malware and ransomware are being weaponized by nation states whose goal is to take down critical infrastructure.  Disrupting communications is a prime target for nation states, and this can be accomplished by infecting </w:t>
      </w:r>
      <w:r w:rsidRPr="165113D4">
        <w:rPr>
          <w:szCs w:val="24"/>
        </w:rPr>
        <w:lastRenderedPageBreak/>
        <w:t xml:space="preserve">5G/ORAN infrastructure with code which, on command, can take down a radio access network, a MEC server, or the packet core network.  Ransomware is a rising threat for telecommunications and is considered in Table </w:t>
      </w:r>
      <w:r w:rsidR="00996432">
        <w:rPr>
          <w:szCs w:val="24"/>
        </w:rPr>
        <w:t>13-1</w:t>
      </w:r>
      <w:r w:rsidRPr="165113D4">
        <w:rPr>
          <w:szCs w:val="24"/>
        </w:rPr>
        <w:t>.</w:t>
      </w:r>
    </w:p>
    <w:p w14:paraId="1E5578B3" w14:textId="77777777" w:rsidR="00081444" w:rsidRDefault="00081444" w:rsidP="00F60DA1">
      <w:pPr>
        <w:spacing w:line="257" w:lineRule="auto"/>
        <w:rPr>
          <w:szCs w:val="24"/>
        </w:rPr>
      </w:pPr>
    </w:p>
    <w:p w14:paraId="536C6949" w14:textId="217FA3A5" w:rsidR="009105DB" w:rsidRPr="00F60DA1" w:rsidRDefault="009105DB" w:rsidP="00F60DA1">
      <w:pPr>
        <w:pStyle w:val="Caption"/>
        <w:rPr>
          <w:b w:val="0"/>
        </w:rPr>
      </w:pPr>
      <w:r>
        <w:t xml:space="preserve">Table </w:t>
      </w:r>
      <w:fldSimple w:instr=" STYLEREF 1 \s ">
        <w:r w:rsidR="00C7428A">
          <w:rPr>
            <w:noProof/>
          </w:rPr>
          <w:t>11</w:t>
        </w:r>
      </w:fldSimple>
      <w:r w:rsidR="005F6750">
        <w:noBreakHyphen/>
      </w:r>
      <w:fldSimple w:instr=" SEQ Table \* ARABIC \s 1 ">
        <w:r w:rsidR="00C7428A">
          <w:rPr>
            <w:noProof/>
          </w:rPr>
          <w:t>1</w:t>
        </w:r>
      </w:fldSimple>
      <w:r>
        <w:t xml:space="preserve"> </w:t>
      </w:r>
      <w:r w:rsidRPr="4E9565C2">
        <w:t>5G Threat Matrix (Virtualization Focus)</w:t>
      </w:r>
    </w:p>
    <w:tbl>
      <w:tblPr>
        <w:tblStyle w:val="TableGrid"/>
        <w:tblW w:w="0" w:type="auto"/>
        <w:tblLayout w:type="fixed"/>
        <w:tblLook w:val="04A0" w:firstRow="1" w:lastRow="0" w:firstColumn="1" w:lastColumn="0" w:noHBand="0" w:noVBand="1"/>
      </w:tblPr>
      <w:tblGrid>
        <w:gridCol w:w="1691"/>
        <w:gridCol w:w="1985"/>
        <w:gridCol w:w="2835"/>
        <w:gridCol w:w="1417"/>
        <w:gridCol w:w="1276"/>
      </w:tblGrid>
      <w:tr w:rsidR="00A2441A" w:rsidRPr="001B196D" w14:paraId="48F64319" w14:textId="77777777" w:rsidTr="00A2441A">
        <w:trPr>
          <w:trHeight w:val="300"/>
        </w:trPr>
        <w:tc>
          <w:tcPr>
            <w:tcW w:w="1691" w:type="dxa"/>
            <w:tcBorders>
              <w:top w:val="single" w:sz="8" w:space="0" w:color="auto"/>
              <w:left w:val="single" w:sz="8" w:space="0" w:color="auto"/>
              <w:bottom w:val="single" w:sz="8" w:space="0" w:color="auto"/>
              <w:right w:val="single" w:sz="8" w:space="0" w:color="auto"/>
            </w:tcBorders>
            <w:hideMark/>
          </w:tcPr>
          <w:p w14:paraId="57ED1DBF" w14:textId="77777777" w:rsidR="00A2441A" w:rsidRPr="001B196D" w:rsidRDefault="00A2441A">
            <w:pPr>
              <w:jc w:val="center"/>
              <w:rPr>
                <w:b/>
                <w:bCs/>
                <w:sz w:val="20"/>
              </w:rPr>
            </w:pPr>
            <w:r w:rsidRPr="001B196D">
              <w:rPr>
                <w:b/>
                <w:bCs/>
                <w:sz w:val="20"/>
              </w:rPr>
              <w:t>Security Threat</w:t>
            </w:r>
          </w:p>
        </w:tc>
        <w:tc>
          <w:tcPr>
            <w:tcW w:w="1985" w:type="dxa"/>
            <w:tcBorders>
              <w:top w:val="single" w:sz="8" w:space="0" w:color="auto"/>
              <w:left w:val="single" w:sz="8" w:space="0" w:color="auto"/>
              <w:bottom w:val="single" w:sz="8" w:space="0" w:color="auto"/>
              <w:right w:val="single" w:sz="8" w:space="0" w:color="auto"/>
            </w:tcBorders>
            <w:hideMark/>
          </w:tcPr>
          <w:p w14:paraId="3E9B1675" w14:textId="77777777" w:rsidR="00A2441A" w:rsidRPr="001B196D" w:rsidRDefault="00A2441A">
            <w:pPr>
              <w:jc w:val="center"/>
              <w:rPr>
                <w:b/>
                <w:bCs/>
                <w:sz w:val="20"/>
              </w:rPr>
            </w:pPr>
            <w:r w:rsidRPr="001B196D">
              <w:rPr>
                <w:b/>
                <w:bCs/>
                <w:sz w:val="20"/>
              </w:rPr>
              <w:t>Target Point/ Network Element</w:t>
            </w:r>
          </w:p>
        </w:tc>
        <w:tc>
          <w:tcPr>
            <w:tcW w:w="2835" w:type="dxa"/>
            <w:tcBorders>
              <w:top w:val="single" w:sz="8" w:space="0" w:color="auto"/>
              <w:left w:val="single" w:sz="8" w:space="0" w:color="auto"/>
              <w:bottom w:val="single" w:sz="8" w:space="0" w:color="auto"/>
              <w:right w:val="single" w:sz="8" w:space="0" w:color="auto"/>
            </w:tcBorders>
            <w:hideMark/>
          </w:tcPr>
          <w:p w14:paraId="5EB959D3" w14:textId="77777777" w:rsidR="00A2441A" w:rsidRPr="001B196D" w:rsidRDefault="00A2441A">
            <w:pPr>
              <w:jc w:val="center"/>
              <w:rPr>
                <w:b/>
                <w:bCs/>
                <w:sz w:val="20"/>
              </w:rPr>
            </w:pPr>
            <w:r w:rsidRPr="001B196D">
              <w:rPr>
                <w:b/>
                <w:bCs/>
                <w:sz w:val="20"/>
              </w:rPr>
              <w:t>Vulnerability Attack Mechanism</w:t>
            </w:r>
          </w:p>
        </w:tc>
        <w:tc>
          <w:tcPr>
            <w:tcW w:w="1417" w:type="dxa"/>
            <w:tcBorders>
              <w:top w:val="single" w:sz="8" w:space="0" w:color="auto"/>
              <w:left w:val="single" w:sz="8" w:space="0" w:color="auto"/>
              <w:bottom w:val="single" w:sz="8" w:space="0" w:color="auto"/>
              <w:right w:val="single" w:sz="8" w:space="0" w:color="auto"/>
            </w:tcBorders>
            <w:hideMark/>
          </w:tcPr>
          <w:p w14:paraId="07B7CCE5" w14:textId="23A43457" w:rsidR="00A2441A" w:rsidRPr="001B196D" w:rsidRDefault="00A2441A">
            <w:pPr>
              <w:jc w:val="center"/>
              <w:rPr>
                <w:b/>
                <w:bCs/>
                <w:sz w:val="20"/>
              </w:rPr>
            </w:pPr>
            <w:r w:rsidRPr="001B196D">
              <w:rPr>
                <w:b/>
                <w:bCs/>
                <w:sz w:val="20"/>
              </w:rPr>
              <w:t>Affected Technology</w:t>
            </w:r>
          </w:p>
        </w:tc>
        <w:tc>
          <w:tcPr>
            <w:tcW w:w="1276" w:type="dxa"/>
            <w:tcBorders>
              <w:top w:val="single" w:sz="8" w:space="0" w:color="auto"/>
              <w:left w:val="single" w:sz="8" w:space="0" w:color="auto"/>
              <w:bottom w:val="single" w:sz="8" w:space="0" w:color="auto"/>
              <w:right w:val="single" w:sz="8" w:space="0" w:color="auto"/>
            </w:tcBorders>
            <w:hideMark/>
          </w:tcPr>
          <w:p w14:paraId="313C2D7B" w14:textId="77777777" w:rsidR="00A2441A" w:rsidRPr="001B196D" w:rsidRDefault="00A2441A">
            <w:pPr>
              <w:jc w:val="center"/>
              <w:rPr>
                <w:b/>
                <w:bCs/>
                <w:sz w:val="20"/>
              </w:rPr>
            </w:pPr>
            <w:r w:rsidRPr="001B196D">
              <w:rPr>
                <w:b/>
                <w:bCs/>
                <w:sz w:val="20"/>
              </w:rPr>
              <w:t>Security Concern</w:t>
            </w:r>
          </w:p>
          <w:p w14:paraId="6CA99BAD" w14:textId="77777777" w:rsidR="00A2441A" w:rsidRPr="001B196D" w:rsidRDefault="00A2441A">
            <w:pPr>
              <w:jc w:val="center"/>
              <w:rPr>
                <w:sz w:val="14"/>
                <w:szCs w:val="14"/>
              </w:rPr>
            </w:pPr>
            <w:r w:rsidRPr="001B196D">
              <w:rPr>
                <w:sz w:val="14"/>
                <w:szCs w:val="14"/>
              </w:rPr>
              <w:t>C- Confidentiality</w:t>
            </w:r>
          </w:p>
          <w:p w14:paraId="41C62D70" w14:textId="77777777" w:rsidR="00A2441A" w:rsidRPr="001B196D" w:rsidRDefault="00A2441A">
            <w:pPr>
              <w:jc w:val="center"/>
              <w:rPr>
                <w:sz w:val="14"/>
                <w:szCs w:val="14"/>
              </w:rPr>
            </w:pPr>
            <w:r w:rsidRPr="001B196D">
              <w:rPr>
                <w:sz w:val="14"/>
                <w:szCs w:val="14"/>
              </w:rPr>
              <w:t>I- Integrity</w:t>
            </w:r>
          </w:p>
          <w:p w14:paraId="6ACA099C" w14:textId="77777777" w:rsidR="00A2441A" w:rsidRPr="001B196D" w:rsidRDefault="00A2441A">
            <w:pPr>
              <w:jc w:val="center"/>
              <w:rPr>
                <w:sz w:val="14"/>
                <w:szCs w:val="14"/>
              </w:rPr>
            </w:pPr>
            <w:r w:rsidRPr="001B196D">
              <w:rPr>
                <w:sz w:val="14"/>
                <w:szCs w:val="14"/>
              </w:rPr>
              <w:t>A- Availability</w:t>
            </w:r>
          </w:p>
        </w:tc>
      </w:tr>
      <w:tr w:rsidR="00A2441A" w:rsidRPr="001B196D" w14:paraId="7B8BEAD3" w14:textId="77777777" w:rsidTr="00A2441A">
        <w:trPr>
          <w:trHeight w:val="300"/>
        </w:trPr>
        <w:tc>
          <w:tcPr>
            <w:tcW w:w="1691" w:type="dxa"/>
            <w:tcBorders>
              <w:top w:val="single" w:sz="8" w:space="0" w:color="auto"/>
              <w:left w:val="single" w:sz="8" w:space="0" w:color="auto"/>
              <w:bottom w:val="single" w:sz="8" w:space="0" w:color="auto"/>
              <w:right w:val="single" w:sz="8" w:space="0" w:color="auto"/>
            </w:tcBorders>
            <w:hideMark/>
          </w:tcPr>
          <w:p w14:paraId="2A78F611" w14:textId="77777777" w:rsidR="00A2441A" w:rsidRPr="001B196D" w:rsidRDefault="00A2441A">
            <w:r w:rsidRPr="001B196D">
              <w:rPr>
                <w:sz w:val="20"/>
              </w:rPr>
              <w:t>Resource (slide) threat</w:t>
            </w:r>
          </w:p>
        </w:tc>
        <w:tc>
          <w:tcPr>
            <w:tcW w:w="1985" w:type="dxa"/>
            <w:tcBorders>
              <w:top w:val="single" w:sz="8" w:space="0" w:color="auto"/>
              <w:left w:val="single" w:sz="8" w:space="0" w:color="auto"/>
              <w:bottom w:val="single" w:sz="8" w:space="0" w:color="auto"/>
              <w:right w:val="single" w:sz="8" w:space="0" w:color="auto"/>
            </w:tcBorders>
            <w:hideMark/>
          </w:tcPr>
          <w:p w14:paraId="7D84B7CC" w14:textId="77777777" w:rsidR="00A2441A" w:rsidRPr="001B196D" w:rsidRDefault="00A2441A">
            <w:r w:rsidRPr="001B196D">
              <w:rPr>
                <w:sz w:val="20"/>
              </w:rPr>
              <w:t>5G/Open FH RU and DU interfaces primarily at S-Plane on the PTP network at radio layer interface</w:t>
            </w:r>
          </w:p>
          <w:p w14:paraId="678C1434" w14:textId="77777777" w:rsidR="00A2441A" w:rsidRPr="001B196D" w:rsidRDefault="00A2441A">
            <w:r w:rsidRPr="001B196D">
              <w:rPr>
                <w:sz w:val="20"/>
              </w:rPr>
              <w:t>Hypervisor, shared cloud resources</w:t>
            </w:r>
          </w:p>
        </w:tc>
        <w:tc>
          <w:tcPr>
            <w:tcW w:w="2835" w:type="dxa"/>
            <w:tcBorders>
              <w:top w:val="single" w:sz="8" w:space="0" w:color="auto"/>
              <w:left w:val="single" w:sz="8" w:space="0" w:color="auto"/>
              <w:bottom w:val="single" w:sz="8" w:space="0" w:color="auto"/>
              <w:right w:val="single" w:sz="8" w:space="0" w:color="auto"/>
            </w:tcBorders>
            <w:hideMark/>
          </w:tcPr>
          <w:p w14:paraId="03EFFBEA" w14:textId="77777777" w:rsidR="00A2441A" w:rsidRPr="001B196D" w:rsidRDefault="00A2441A">
            <w:r w:rsidRPr="001B196D">
              <w:rPr>
                <w:sz w:val="20"/>
              </w:rPr>
              <w:t>Similar to replay attack threat but focused on resource degradation to take control of the network</w:t>
            </w:r>
          </w:p>
        </w:tc>
        <w:tc>
          <w:tcPr>
            <w:tcW w:w="1417" w:type="dxa"/>
            <w:tcBorders>
              <w:top w:val="single" w:sz="8" w:space="0" w:color="auto"/>
              <w:left w:val="single" w:sz="8" w:space="0" w:color="auto"/>
              <w:bottom w:val="single" w:sz="8" w:space="0" w:color="auto"/>
              <w:right w:val="single" w:sz="8" w:space="0" w:color="auto"/>
            </w:tcBorders>
            <w:hideMark/>
          </w:tcPr>
          <w:p w14:paraId="289FFE80" w14:textId="77777777" w:rsidR="00A2441A" w:rsidRPr="001B196D" w:rsidRDefault="00A2441A">
            <w:r w:rsidRPr="001B196D">
              <w:rPr>
                <w:sz w:val="20"/>
              </w:rPr>
              <w:t>NFV, Cloud</w:t>
            </w:r>
          </w:p>
        </w:tc>
        <w:tc>
          <w:tcPr>
            <w:tcW w:w="1276" w:type="dxa"/>
            <w:tcBorders>
              <w:top w:val="single" w:sz="8" w:space="0" w:color="auto"/>
              <w:left w:val="single" w:sz="8" w:space="0" w:color="auto"/>
              <w:bottom w:val="single" w:sz="8" w:space="0" w:color="auto"/>
              <w:right w:val="single" w:sz="8" w:space="0" w:color="auto"/>
            </w:tcBorders>
            <w:hideMark/>
          </w:tcPr>
          <w:p w14:paraId="1CF33AB6" w14:textId="77777777" w:rsidR="00A2441A" w:rsidRPr="001B196D" w:rsidRDefault="00A2441A">
            <w:r w:rsidRPr="001B196D">
              <w:rPr>
                <w:sz w:val="20"/>
              </w:rPr>
              <w:t>C, I, A</w:t>
            </w:r>
          </w:p>
        </w:tc>
      </w:tr>
      <w:tr w:rsidR="00A2441A" w:rsidRPr="001B196D" w14:paraId="29DE1ED2" w14:textId="77777777" w:rsidTr="00A2441A">
        <w:trPr>
          <w:trHeight w:val="300"/>
        </w:trPr>
        <w:tc>
          <w:tcPr>
            <w:tcW w:w="1691" w:type="dxa"/>
            <w:tcBorders>
              <w:top w:val="single" w:sz="8" w:space="0" w:color="auto"/>
              <w:left w:val="single" w:sz="8" w:space="0" w:color="auto"/>
              <w:bottom w:val="single" w:sz="8" w:space="0" w:color="auto"/>
              <w:right w:val="single" w:sz="8" w:space="0" w:color="auto"/>
            </w:tcBorders>
            <w:hideMark/>
          </w:tcPr>
          <w:p w14:paraId="41BCA62D" w14:textId="77777777" w:rsidR="00A2441A" w:rsidRPr="001B196D" w:rsidRDefault="00A2441A">
            <w:r w:rsidRPr="001B196D">
              <w:rPr>
                <w:rFonts w:eastAsia="Calibri"/>
                <w:sz w:val="20"/>
              </w:rPr>
              <w:t>Jamming attacks</w:t>
            </w:r>
          </w:p>
        </w:tc>
        <w:tc>
          <w:tcPr>
            <w:tcW w:w="1985" w:type="dxa"/>
            <w:tcBorders>
              <w:top w:val="single" w:sz="8" w:space="0" w:color="auto"/>
              <w:left w:val="single" w:sz="8" w:space="0" w:color="auto"/>
              <w:bottom w:val="single" w:sz="8" w:space="0" w:color="auto"/>
              <w:right w:val="single" w:sz="8" w:space="0" w:color="auto"/>
            </w:tcBorders>
            <w:hideMark/>
          </w:tcPr>
          <w:p w14:paraId="7D3FDA32" w14:textId="77777777" w:rsidR="00A2441A" w:rsidRPr="001B196D" w:rsidRDefault="00A2441A">
            <w:r w:rsidRPr="001B196D">
              <w:rPr>
                <w:sz w:val="20"/>
              </w:rPr>
              <w:t>5G/Open FH RU and DU interfaces primarily on the PTP network at radio layer interface</w:t>
            </w:r>
          </w:p>
        </w:tc>
        <w:tc>
          <w:tcPr>
            <w:tcW w:w="2835" w:type="dxa"/>
            <w:tcBorders>
              <w:top w:val="single" w:sz="8" w:space="0" w:color="auto"/>
              <w:left w:val="single" w:sz="8" w:space="0" w:color="auto"/>
              <w:bottom w:val="single" w:sz="8" w:space="0" w:color="auto"/>
              <w:right w:val="single" w:sz="8" w:space="0" w:color="auto"/>
            </w:tcBorders>
            <w:hideMark/>
          </w:tcPr>
          <w:p w14:paraId="15A2A5CE" w14:textId="77777777" w:rsidR="00A2441A" w:rsidRPr="001B196D" w:rsidRDefault="00A2441A">
            <w:r w:rsidRPr="001B196D">
              <w:rPr>
                <w:sz w:val="20"/>
              </w:rPr>
              <w:t>Electronic signals used to overpower the functionality and performance of 5G systems opens up attack surfaces by desensitizing and accessing VMs and virtualized layers</w:t>
            </w:r>
          </w:p>
        </w:tc>
        <w:tc>
          <w:tcPr>
            <w:tcW w:w="1417" w:type="dxa"/>
            <w:tcBorders>
              <w:top w:val="single" w:sz="8" w:space="0" w:color="auto"/>
              <w:left w:val="single" w:sz="8" w:space="0" w:color="auto"/>
              <w:bottom w:val="single" w:sz="8" w:space="0" w:color="auto"/>
              <w:right w:val="single" w:sz="8" w:space="0" w:color="auto"/>
            </w:tcBorders>
            <w:hideMark/>
          </w:tcPr>
          <w:p w14:paraId="1BBF8A35" w14:textId="77777777" w:rsidR="00A2441A" w:rsidRPr="001B196D" w:rsidRDefault="00A2441A">
            <w:pPr>
              <w:rPr>
                <w:sz w:val="20"/>
              </w:rPr>
            </w:pPr>
            <w:r w:rsidRPr="001B196D">
              <w:rPr>
                <w:sz w:val="20"/>
              </w:rPr>
              <w:t>SDN, NFV</w:t>
            </w:r>
          </w:p>
        </w:tc>
        <w:tc>
          <w:tcPr>
            <w:tcW w:w="1276" w:type="dxa"/>
            <w:tcBorders>
              <w:top w:val="single" w:sz="8" w:space="0" w:color="auto"/>
              <w:left w:val="single" w:sz="8" w:space="0" w:color="auto"/>
              <w:bottom w:val="single" w:sz="8" w:space="0" w:color="auto"/>
              <w:right w:val="single" w:sz="8" w:space="0" w:color="auto"/>
            </w:tcBorders>
            <w:hideMark/>
          </w:tcPr>
          <w:p w14:paraId="1E25D9D7" w14:textId="77777777" w:rsidR="00A2441A" w:rsidRPr="001B196D" w:rsidRDefault="00A2441A">
            <w:r w:rsidRPr="001B196D">
              <w:rPr>
                <w:sz w:val="20"/>
              </w:rPr>
              <w:t>C, I, A</w:t>
            </w:r>
          </w:p>
        </w:tc>
      </w:tr>
      <w:tr w:rsidR="00A2441A" w:rsidRPr="001B196D" w14:paraId="3E6200F8" w14:textId="77777777" w:rsidTr="00A2441A">
        <w:trPr>
          <w:trHeight w:val="300"/>
        </w:trPr>
        <w:tc>
          <w:tcPr>
            <w:tcW w:w="1691" w:type="dxa"/>
            <w:tcBorders>
              <w:top w:val="single" w:sz="8" w:space="0" w:color="auto"/>
              <w:left w:val="single" w:sz="8" w:space="0" w:color="auto"/>
              <w:bottom w:val="single" w:sz="8" w:space="0" w:color="auto"/>
              <w:right w:val="single" w:sz="8" w:space="0" w:color="auto"/>
            </w:tcBorders>
            <w:hideMark/>
          </w:tcPr>
          <w:p w14:paraId="495118F5" w14:textId="77777777" w:rsidR="00A2441A" w:rsidRPr="001B196D" w:rsidRDefault="00A2441A">
            <w:r w:rsidRPr="001B196D">
              <w:rPr>
                <w:rFonts w:eastAsia="Calibri"/>
                <w:sz w:val="20"/>
              </w:rPr>
              <w:t>Distributed Denial-of-Service (DDoS) attacks to degrade network resources</w:t>
            </w:r>
          </w:p>
          <w:p w14:paraId="47375176" w14:textId="77777777" w:rsidR="00A2441A" w:rsidRPr="001B196D" w:rsidRDefault="00A2441A">
            <w:pPr>
              <w:rPr>
                <w:rFonts w:eastAsia="Calibri"/>
                <w:sz w:val="20"/>
              </w:rPr>
            </w:pPr>
            <w:r w:rsidRPr="001B196D">
              <w:rPr>
                <w:rFonts w:eastAsia="Calibri"/>
                <w:sz w:val="20"/>
              </w:rPr>
              <w:t>(See Table A-2 for additional attack variants)</w:t>
            </w:r>
          </w:p>
        </w:tc>
        <w:tc>
          <w:tcPr>
            <w:tcW w:w="1985" w:type="dxa"/>
            <w:tcBorders>
              <w:top w:val="single" w:sz="8" w:space="0" w:color="auto"/>
              <w:left w:val="single" w:sz="8" w:space="0" w:color="auto"/>
              <w:bottom w:val="single" w:sz="8" w:space="0" w:color="auto"/>
              <w:right w:val="single" w:sz="8" w:space="0" w:color="auto"/>
            </w:tcBorders>
            <w:hideMark/>
          </w:tcPr>
          <w:p w14:paraId="303CE945" w14:textId="77777777" w:rsidR="00A2441A" w:rsidRPr="001B196D" w:rsidRDefault="00A2441A">
            <w:r w:rsidRPr="001B196D">
              <w:rPr>
                <w:sz w:val="20"/>
              </w:rPr>
              <w:t>5G/Open FH RU and DU interfaces and Centralized control elements primarily at S-Plane on the PTP network at radio layer interface</w:t>
            </w:r>
          </w:p>
        </w:tc>
        <w:tc>
          <w:tcPr>
            <w:tcW w:w="2835" w:type="dxa"/>
            <w:tcBorders>
              <w:top w:val="single" w:sz="8" w:space="0" w:color="auto"/>
              <w:left w:val="single" w:sz="8" w:space="0" w:color="auto"/>
              <w:bottom w:val="single" w:sz="8" w:space="0" w:color="auto"/>
              <w:right w:val="single" w:sz="8" w:space="0" w:color="auto"/>
            </w:tcBorders>
            <w:hideMark/>
          </w:tcPr>
          <w:p w14:paraId="2BCDC7E5" w14:textId="77777777" w:rsidR="00A2441A" w:rsidRPr="001B196D" w:rsidRDefault="00A2441A">
            <w:r w:rsidRPr="001B196D">
              <w:rPr>
                <w:sz w:val="20"/>
              </w:rPr>
              <w:t>Attacker conducts malicious tasks to prevent the legitimate parties from accessing the resources of the network or system and coded packets are sent under these attacks to rapidly consume bandwidth resources of the targeted system</w:t>
            </w:r>
          </w:p>
          <w:p w14:paraId="107A6F24" w14:textId="77777777" w:rsidR="00A2441A" w:rsidRPr="001B196D" w:rsidRDefault="00A2441A">
            <w:r w:rsidRPr="001B196D">
              <w:rPr>
                <w:sz w:val="20"/>
              </w:rPr>
              <w:t>Malicious routing and bringing down the network</w:t>
            </w:r>
          </w:p>
          <w:p w14:paraId="44066E7A" w14:textId="77777777" w:rsidR="00A2441A" w:rsidRPr="001B196D" w:rsidRDefault="00A2441A">
            <w:r w:rsidRPr="001B196D">
              <w:rPr>
                <w:sz w:val="20"/>
              </w:rPr>
              <w:t>Three broad types of DDoS attacks: Application layer attacks (where the server generates the response to an incoming client request, Protocol attacks, and Volumetric attacks.</w:t>
            </w:r>
          </w:p>
        </w:tc>
        <w:tc>
          <w:tcPr>
            <w:tcW w:w="1417" w:type="dxa"/>
            <w:tcBorders>
              <w:top w:val="single" w:sz="8" w:space="0" w:color="auto"/>
              <w:left w:val="single" w:sz="8" w:space="0" w:color="auto"/>
              <w:bottom w:val="single" w:sz="8" w:space="0" w:color="auto"/>
              <w:right w:val="single" w:sz="8" w:space="0" w:color="auto"/>
            </w:tcBorders>
            <w:hideMark/>
          </w:tcPr>
          <w:p w14:paraId="45C91337" w14:textId="77777777" w:rsidR="00A2441A" w:rsidRPr="001B196D" w:rsidRDefault="00A2441A">
            <w:r w:rsidRPr="001B196D">
              <w:rPr>
                <w:sz w:val="20"/>
              </w:rPr>
              <w:t>SDN, NFV, Cloud, IoT, 5G</w:t>
            </w:r>
          </w:p>
        </w:tc>
        <w:tc>
          <w:tcPr>
            <w:tcW w:w="1276" w:type="dxa"/>
            <w:tcBorders>
              <w:top w:val="single" w:sz="8" w:space="0" w:color="auto"/>
              <w:left w:val="single" w:sz="8" w:space="0" w:color="auto"/>
              <w:bottom w:val="single" w:sz="8" w:space="0" w:color="auto"/>
              <w:right w:val="single" w:sz="8" w:space="0" w:color="auto"/>
            </w:tcBorders>
            <w:hideMark/>
          </w:tcPr>
          <w:p w14:paraId="4DF2F71A" w14:textId="77777777" w:rsidR="00A2441A" w:rsidRPr="001B196D" w:rsidRDefault="00A2441A">
            <w:r w:rsidRPr="001B196D">
              <w:rPr>
                <w:sz w:val="20"/>
              </w:rPr>
              <w:t>I, A</w:t>
            </w:r>
          </w:p>
        </w:tc>
      </w:tr>
      <w:tr w:rsidR="00A2441A" w:rsidRPr="001B196D" w14:paraId="4D7AC1D2" w14:textId="77777777" w:rsidTr="00A2441A">
        <w:trPr>
          <w:trHeight w:val="300"/>
        </w:trPr>
        <w:tc>
          <w:tcPr>
            <w:tcW w:w="1691" w:type="dxa"/>
            <w:tcBorders>
              <w:top w:val="single" w:sz="8" w:space="0" w:color="auto"/>
              <w:left w:val="single" w:sz="8" w:space="0" w:color="auto"/>
              <w:bottom w:val="single" w:sz="8" w:space="0" w:color="auto"/>
              <w:right w:val="single" w:sz="8" w:space="0" w:color="auto"/>
            </w:tcBorders>
            <w:hideMark/>
          </w:tcPr>
          <w:p w14:paraId="50CBEEE1" w14:textId="77777777" w:rsidR="00A2441A" w:rsidRPr="001B196D" w:rsidRDefault="00A2441A">
            <w:r w:rsidRPr="001B196D">
              <w:rPr>
                <w:color w:val="242424"/>
                <w:sz w:val="20"/>
              </w:rPr>
              <w:t>Virtualized functions or assets not independently secured or that rely on perimeter protection</w:t>
            </w:r>
          </w:p>
        </w:tc>
        <w:tc>
          <w:tcPr>
            <w:tcW w:w="1985" w:type="dxa"/>
            <w:tcBorders>
              <w:top w:val="single" w:sz="8" w:space="0" w:color="auto"/>
              <w:left w:val="single" w:sz="8" w:space="0" w:color="auto"/>
              <w:bottom w:val="single" w:sz="8" w:space="0" w:color="auto"/>
              <w:right w:val="single" w:sz="8" w:space="0" w:color="auto"/>
            </w:tcBorders>
            <w:hideMark/>
          </w:tcPr>
          <w:p w14:paraId="3A97FDD6" w14:textId="77777777" w:rsidR="00A2441A" w:rsidRPr="001B196D" w:rsidRDefault="00A2441A">
            <w:r w:rsidRPr="001B196D">
              <w:rPr>
                <w:color w:val="242424"/>
                <w:sz w:val="20"/>
              </w:rPr>
              <w:t>Virtualized RAN functions that migrate to the cloud</w:t>
            </w:r>
          </w:p>
        </w:tc>
        <w:tc>
          <w:tcPr>
            <w:tcW w:w="2835" w:type="dxa"/>
            <w:tcBorders>
              <w:top w:val="single" w:sz="8" w:space="0" w:color="auto"/>
              <w:left w:val="single" w:sz="8" w:space="0" w:color="auto"/>
              <w:bottom w:val="single" w:sz="8" w:space="0" w:color="auto"/>
              <w:right w:val="single" w:sz="8" w:space="0" w:color="auto"/>
            </w:tcBorders>
            <w:hideMark/>
          </w:tcPr>
          <w:p w14:paraId="73F1DB3F" w14:textId="77777777" w:rsidR="00A2441A" w:rsidRPr="001B196D" w:rsidRDefault="00A2441A">
            <w:r w:rsidRPr="001B196D">
              <w:rPr>
                <w:color w:val="242424"/>
                <w:sz w:val="20"/>
              </w:rPr>
              <w:t>5G cloud deployments may reside in a 3</w:t>
            </w:r>
            <w:r w:rsidRPr="001B196D">
              <w:rPr>
                <w:color w:val="242424"/>
                <w:sz w:val="20"/>
                <w:vertAlign w:val="superscript"/>
              </w:rPr>
              <w:t>rd</w:t>
            </w:r>
            <w:r w:rsidRPr="001B196D">
              <w:rPr>
                <w:color w:val="242424"/>
                <w:sz w:val="20"/>
              </w:rPr>
              <w:t>-party’s facility, such as with MEC, a 3</w:t>
            </w:r>
            <w:r w:rsidRPr="001B196D">
              <w:rPr>
                <w:color w:val="242424"/>
                <w:sz w:val="20"/>
                <w:vertAlign w:val="superscript"/>
              </w:rPr>
              <w:t>rd</w:t>
            </w:r>
            <w:r w:rsidRPr="001B196D">
              <w:rPr>
                <w:color w:val="242424"/>
                <w:sz w:val="20"/>
              </w:rPr>
              <w:t>-party may be managing infrastructure, and the software platform has components from other 3</w:t>
            </w:r>
            <w:r w:rsidRPr="001B196D">
              <w:rPr>
                <w:color w:val="242424"/>
                <w:sz w:val="20"/>
                <w:vertAlign w:val="superscript"/>
              </w:rPr>
              <w:t>rd</w:t>
            </w:r>
            <w:r w:rsidRPr="001B196D">
              <w:rPr>
                <w:color w:val="242424"/>
                <w:sz w:val="20"/>
              </w:rPr>
              <w:t>-parties with potential vulnerabilities</w:t>
            </w:r>
          </w:p>
        </w:tc>
        <w:tc>
          <w:tcPr>
            <w:tcW w:w="1417" w:type="dxa"/>
            <w:tcBorders>
              <w:top w:val="single" w:sz="8" w:space="0" w:color="auto"/>
              <w:left w:val="single" w:sz="8" w:space="0" w:color="auto"/>
              <w:bottom w:val="single" w:sz="8" w:space="0" w:color="auto"/>
              <w:right w:val="single" w:sz="8" w:space="0" w:color="auto"/>
            </w:tcBorders>
            <w:hideMark/>
          </w:tcPr>
          <w:p w14:paraId="2074FE4B" w14:textId="77777777" w:rsidR="00A2441A" w:rsidRPr="001B196D" w:rsidRDefault="00A2441A">
            <w:r w:rsidRPr="001B196D">
              <w:rPr>
                <w:sz w:val="20"/>
              </w:rPr>
              <w:t>Cloud, NFV</w:t>
            </w:r>
          </w:p>
        </w:tc>
        <w:tc>
          <w:tcPr>
            <w:tcW w:w="1276" w:type="dxa"/>
            <w:tcBorders>
              <w:top w:val="single" w:sz="8" w:space="0" w:color="auto"/>
              <w:left w:val="single" w:sz="8" w:space="0" w:color="auto"/>
              <w:bottom w:val="single" w:sz="8" w:space="0" w:color="auto"/>
              <w:right w:val="single" w:sz="8" w:space="0" w:color="auto"/>
            </w:tcBorders>
            <w:hideMark/>
          </w:tcPr>
          <w:p w14:paraId="434C4735" w14:textId="77777777" w:rsidR="00A2441A" w:rsidRPr="001B196D" w:rsidRDefault="00A2441A">
            <w:r w:rsidRPr="001B196D">
              <w:rPr>
                <w:sz w:val="20"/>
              </w:rPr>
              <w:t>C, I, A</w:t>
            </w:r>
          </w:p>
        </w:tc>
      </w:tr>
      <w:tr w:rsidR="00A2441A" w:rsidRPr="001B196D" w14:paraId="491183CE" w14:textId="77777777" w:rsidTr="00A2441A">
        <w:trPr>
          <w:trHeight w:val="300"/>
        </w:trPr>
        <w:tc>
          <w:tcPr>
            <w:tcW w:w="1691" w:type="dxa"/>
            <w:tcBorders>
              <w:top w:val="single" w:sz="8" w:space="0" w:color="auto"/>
              <w:left w:val="single" w:sz="8" w:space="0" w:color="auto"/>
              <w:bottom w:val="single" w:sz="8" w:space="0" w:color="auto"/>
              <w:right w:val="single" w:sz="8" w:space="0" w:color="auto"/>
            </w:tcBorders>
            <w:hideMark/>
          </w:tcPr>
          <w:p w14:paraId="796A7FE9" w14:textId="77777777" w:rsidR="00A2441A" w:rsidRPr="0082664F" w:rsidRDefault="00A2441A">
            <w:pPr>
              <w:rPr>
                <w:sz w:val="20"/>
              </w:rPr>
            </w:pPr>
            <w:r w:rsidRPr="0082664F">
              <w:rPr>
                <w:sz w:val="20"/>
              </w:rPr>
              <w:t xml:space="preserve">Inadequate or insufficient orchestrated security controls that leverage AI/ML and that </w:t>
            </w:r>
            <w:r w:rsidRPr="0082664F">
              <w:rPr>
                <w:sz w:val="20"/>
              </w:rPr>
              <w:lastRenderedPageBreak/>
              <w:t>affect real-time threat and anomaly detection</w:t>
            </w:r>
          </w:p>
        </w:tc>
        <w:tc>
          <w:tcPr>
            <w:tcW w:w="1985" w:type="dxa"/>
            <w:tcBorders>
              <w:top w:val="single" w:sz="8" w:space="0" w:color="auto"/>
              <w:left w:val="single" w:sz="8" w:space="0" w:color="auto"/>
              <w:bottom w:val="single" w:sz="8" w:space="0" w:color="auto"/>
              <w:right w:val="single" w:sz="8" w:space="0" w:color="auto"/>
            </w:tcBorders>
            <w:hideMark/>
          </w:tcPr>
          <w:p w14:paraId="05B9F9B2" w14:textId="77777777" w:rsidR="00A2441A" w:rsidRPr="0082664F" w:rsidRDefault="00A2441A">
            <w:pPr>
              <w:rPr>
                <w:sz w:val="20"/>
              </w:rPr>
            </w:pPr>
            <w:r w:rsidRPr="0082664F">
              <w:rPr>
                <w:sz w:val="20"/>
              </w:rPr>
              <w:lastRenderedPageBreak/>
              <w:t xml:space="preserve">Each RAN vendor will need to interact with transport and aggregation layer RT controls within network slice and </w:t>
            </w:r>
            <w:r w:rsidRPr="0082664F">
              <w:rPr>
                <w:sz w:val="20"/>
              </w:rPr>
              <w:lastRenderedPageBreak/>
              <w:t>platform for RIC in case of virtual network function migration due to node failure arising from cyberattack or equipment failure.</w:t>
            </w:r>
          </w:p>
        </w:tc>
        <w:tc>
          <w:tcPr>
            <w:tcW w:w="2835" w:type="dxa"/>
            <w:tcBorders>
              <w:top w:val="single" w:sz="8" w:space="0" w:color="auto"/>
              <w:left w:val="single" w:sz="8" w:space="0" w:color="auto"/>
              <w:bottom w:val="single" w:sz="8" w:space="0" w:color="auto"/>
              <w:right w:val="single" w:sz="8" w:space="0" w:color="auto"/>
            </w:tcBorders>
            <w:hideMark/>
          </w:tcPr>
          <w:p w14:paraId="4AACD271" w14:textId="77777777" w:rsidR="00A2441A" w:rsidRPr="0082664F" w:rsidRDefault="00A2441A">
            <w:pPr>
              <w:rPr>
                <w:sz w:val="20"/>
              </w:rPr>
            </w:pPr>
            <w:r w:rsidRPr="0082664F">
              <w:rPr>
                <w:sz w:val="20"/>
              </w:rPr>
              <w:lastRenderedPageBreak/>
              <w:t>Within service provider 5G networks, each RAN vendor must adhere to orchestrated security controls which will leverage AI/ML for real-time threat and anomaly detection.</w:t>
            </w:r>
          </w:p>
        </w:tc>
        <w:tc>
          <w:tcPr>
            <w:tcW w:w="1417" w:type="dxa"/>
            <w:tcBorders>
              <w:top w:val="single" w:sz="8" w:space="0" w:color="auto"/>
              <w:left w:val="single" w:sz="8" w:space="0" w:color="auto"/>
              <w:bottom w:val="single" w:sz="8" w:space="0" w:color="auto"/>
              <w:right w:val="single" w:sz="8" w:space="0" w:color="auto"/>
            </w:tcBorders>
            <w:hideMark/>
          </w:tcPr>
          <w:p w14:paraId="63121C67" w14:textId="77777777" w:rsidR="00A2441A" w:rsidRPr="0082664F" w:rsidRDefault="00A2441A">
            <w:pPr>
              <w:rPr>
                <w:sz w:val="20"/>
              </w:rPr>
            </w:pPr>
            <w:r w:rsidRPr="0082664F">
              <w:rPr>
                <w:sz w:val="20"/>
              </w:rPr>
              <w:t>SDN, NFV</w:t>
            </w:r>
          </w:p>
        </w:tc>
        <w:tc>
          <w:tcPr>
            <w:tcW w:w="1276" w:type="dxa"/>
            <w:tcBorders>
              <w:top w:val="single" w:sz="8" w:space="0" w:color="auto"/>
              <w:left w:val="single" w:sz="8" w:space="0" w:color="auto"/>
              <w:bottom w:val="single" w:sz="8" w:space="0" w:color="auto"/>
              <w:right w:val="single" w:sz="8" w:space="0" w:color="auto"/>
            </w:tcBorders>
            <w:hideMark/>
          </w:tcPr>
          <w:p w14:paraId="48D89613" w14:textId="77777777" w:rsidR="00A2441A" w:rsidRPr="0082664F" w:rsidRDefault="00A2441A">
            <w:pPr>
              <w:rPr>
                <w:sz w:val="20"/>
              </w:rPr>
            </w:pPr>
            <w:r w:rsidRPr="0082664F">
              <w:rPr>
                <w:sz w:val="20"/>
              </w:rPr>
              <w:t>C, I, A</w:t>
            </w:r>
          </w:p>
        </w:tc>
      </w:tr>
      <w:tr w:rsidR="00A2441A" w:rsidRPr="001B196D" w14:paraId="6C0BAC69" w14:textId="77777777" w:rsidTr="00A2441A">
        <w:trPr>
          <w:trHeight w:val="300"/>
        </w:trPr>
        <w:tc>
          <w:tcPr>
            <w:tcW w:w="1691" w:type="dxa"/>
            <w:tcBorders>
              <w:top w:val="single" w:sz="8" w:space="0" w:color="auto"/>
              <w:left w:val="single" w:sz="8" w:space="0" w:color="auto"/>
              <w:bottom w:val="single" w:sz="8" w:space="0" w:color="auto"/>
              <w:right w:val="single" w:sz="8" w:space="0" w:color="auto"/>
            </w:tcBorders>
            <w:hideMark/>
          </w:tcPr>
          <w:p w14:paraId="3FFA4EB4" w14:textId="77777777" w:rsidR="00A2441A" w:rsidRPr="0082664F" w:rsidRDefault="00A2441A">
            <w:pPr>
              <w:rPr>
                <w:sz w:val="20"/>
              </w:rPr>
            </w:pPr>
            <w:r w:rsidRPr="0082664F">
              <w:rPr>
                <w:sz w:val="20"/>
              </w:rPr>
              <w:t>Configuration attack threat</w:t>
            </w:r>
          </w:p>
        </w:tc>
        <w:tc>
          <w:tcPr>
            <w:tcW w:w="1985" w:type="dxa"/>
            <w:tcBorders>
              <w:top w:val="single" w:sz="8" w:space="0" w:color="auto"/>
              <w:left w:val="single" w:sz="8" w:space="0" w:color="auto"/>
              <w:bottom w:val="single" w:sz="8" w:space="0" w:color="auto"/>
              <w:right w:val="single" w:sz="8" w:space="0" w:color="auto"/>
            </w:tcBorders>
            <w:hideMark/>
          </w:tcPr>
          <w:p w14:paraId="00AA1334" w14:textId="77777777" w:rsidR="00A2441A" w:rsidRPr="0082664F" w:rsidRDefault="00A2441A">
            <w:pPr>
              <w:rPr>
                <w:sz w:val="20"/>
              </w:rPr>
            </w:pPr>
            <w:r w:rsidRPr="0082664F">
              <w:rPr>
                <w:sz w:val="20"/>
              </w:rPr>
              <w:t>SDN (virtual) switches and routers</w:t>
            </w:r>
          </w:p>
        </w:tc>
        <w:tc>
          <w:tcPr>
            <w:tcW w:w="2835" w:type="dxa"/>
            <w:tcBorders>
              <w:top w:val="single" w:sz="8" w:space="0" w:color="auto"/>
              <w:left w:val="single" w:sz="8" w:space="0" w:color="auto"/>
              <w:bottom w:val="single" w:sz="8" w:space="0" w:color="auto"/>
              <w:right w:val="single" w:sz="8" w:space="0" w:color="auto"/>
            </w:tcBorders>
            <w:hideMark/>
          </w:tcPr>
          <w:p w14:paraId="17AF7421" w14:textId="77777777" w:rsidR="00A2441A" w:rsidRPr="0082664F" w:rsidRDefault="00A2441A">
            <w:pPr>
              <w:rPr>
                <w:sz w:val="20"/>
              </w:rPr>
            </w:pPr>
            <w:r w:rsidRPr="0082664F">
              <w:rPr>
                <w:sz w:val="20"/>
              </w:rPr>
              <w:t>Attacker gains control of switch settings for routers and other virtualized equipment to set/rest to their advantage</w:t>
            </w:r>
          </w:p>
        </w:tc>
        <w:tc>
          <w:tcPr>
            <w:tcW w:w="1417" w:type="dxa"/>
            <w:tcBorders>
              <w:top w:val="single" w:sz="8" w:space="0" w:color="auto"/>
              <w:left w:val="single" w:sz="8" w:space="0" w:color="auto"/>
              <w:bottom w:val="single" w:sz="8" w:space="0" w:color="auto"/>
              <w:right w:val="single" w:sz="8" w:space="0" w:color="auto"/>
            </w:tcBorders>
            <w:hideMark/>
          </w:tcPr>
          <w:p w14:paraId="4106DF58" w14:textId="77777777" w:rsidR="00A2441A" w:rsidRPr="0082664F" w:rsidRDefault="00A2441A">
            <w:pPr>
              <w:rPr>
                <w:sz w:val="20"/>
              </w:rPr>
            </w:pPr>
            <w:r w:rsidRPr="0082664F">
              <w:rPr>
                <w:sz w:val="20"/>
              </w:rPr>
              <w:t>SDN, NFV</w:t>
            </w:r>
          </w:p>
        </w:tc>
        <w:tc>
          <w:tcPr>
            <w:tcW w:w="1276" w:type="dxa"/>
            <w:tcBorders>
              <w:top w:val="single" w:sz="8" w:space="0" w:color="auto"/>
              <w:left w:val="single" w:sz="8" w:space="0" w:color="auto"/>
              <w:bottom w:val="single" w:sz="8" w:space="0" w:color="auto"/>
              <w:right w:val="single" w:sz="8" w:space="0" w:color="auto"/>
            </w:tcBorders>
            <w:hideMark/>
          </w:tcPr>
          <w:p w14:paraId="3FB311A4" w14:textId="77777777" w:rsidR="00A2441A" w:rsidRPr="0082664F" w:rsidRDefault="00A2441A">
            <w:pPr>
              <w:rPr>
                <w:sz w:val="20"/>
              </w:rPr>
            </w:pPr>
            <w:r w:rsidRPr="0082664F">
              <w:rPr>
                <w:sz w:val="20"/>
              </w:rPr>
              <w:t>C, I, A</w:t>
            </w:r>
          </w:p>
        </w:tc>
      </w:tr>
      <w:tr w:rsidR="00A2441A" w:rsidRPr="001B196D" w14:paraId="18113E72" w14:textId="77777777" w:rsidTr="00A2441A">
        <w:trPr>
          <w:trHeight w:val="300"/>
        </w:trPr>
        <w:tc>
          <w:tcPr>
            <w:tcW w:w="1691" w:type="dxa"/>
            <w:tcBorders>
              <w:top w:val="single" w:sz="8" w:space="0" w:color="auto"/>
              <w:left w:val="single" w:sz="8" w:space="0" w:color="auto"/>
              <w:bottom w:val="single" w:sz="8" w:space="0" w:color="auto"/>
              <w:right w:val="single" w:sz="8" w:space="0" w:color="auto"/>
            </w:tcBorders>
            <w:hideMark/>
          </w:tcPr>
          <w:p w14:paraId="16E233C7" w14:textId="77777777" w:rsidR="00A2441A" w:rsidRPr="0082664F" w:rsidRDefault="00A2441A">
            <w:pPr>
              <w:rPr>
                <w:sz w:val="20"/>
              </w:rPr>
            </w:pPr>
            <w:r w:rsidRPr="0082664F">
              <w:rPr>
                <w:sz w:val="20"/>
              </w:rPr>
              <w:t>Saturation attack threat</w:t>
            </w:r>
          </w:p>
          <w:p w14:paraId="7EE9280A" w14:textId="77777777" w:rsidR="00A2441A" w:rsidRPr="0082664F" w:rsidRDefault="00A2441A">
            <w:pPr>
              <w:rPr>
                <w:sz w:val="20"/>
              </w:rPr>
            </w:pPr>
            <w:r w:rsidRPr="0082664F">
              <w:rPr>
                <w:sz w:val="20"/>
              </w:rPr>
              <w:t>(Similar to replay attacks but using multiple, simultaneous disruption stimuli)</w:t>
            </w:r>
          </w:p>
        </w:tc>
        <w:tc>
          <w:tcPr>
            <w:tcW w:w="1985" w:type="dxa"/>
            <w:tcBorders>
              <w:top w:val="single" w:sz="8" w:space="0" w:color="auto"/>
              <w:left w:val="single" w:sz="8" w:space="0" w:color="auto"/>
              <w:bottom w:val="single" w:sz="8" w:space="0" w:color="auto"/>
              <w:right w:val="single" w:sz="8" w:space="0" w:color="auto"/>
            </w:tcBorders>
            <w:hideMark/>
          </w:tcPr>
          <w:p w14:paraId="51B2042A" w14:textId="77777777" w:rsidR="00A2441A" w:rsidRPr="0082664F" w:rsidRDefault="00A2441A">
            <w:pPr>
              <w:rPr>
                <w:sz w:val="20"/>
              </w:rPr>
            </w:pPr>
            <w:r w:rsidRPr="0082664F">
              <w:rPr>
                <w:sz w:val="20"/>
              </w:rPr>
              <w:t>SDN controller and switches</w:t>
            </w:r>
          </w:p>
        </w:tc>
        <w:tc>
          <w:tcPr>
            <w:tcW w:w="2835" w:type="dxa"/>
            <w:tcBorders>
              <w:top w:val="single" w:sz="8" w:space="0" w:color="auto"/>
              <w:left w:val="single" w:sz="8" w:space="0" w:color="auto"/>
              <w:bottom w:val="single" w:sz="8" w:space="0" w:color="auto"/>
              <w:right w:val="single" w:sz="8" w:space="0" w:color="auto"/>
            </w:tcBorders>
            <w:hideMark/>
          </w:tcPr>
          <w:p w14:paraId="355694E7" w14:textId="77777777" w:rsidR="00A2441A" w:rsidRPr="0082664F" w:rsidRDefault="00A2441A">
            <w:pPr>
              <w:rPr>
                <w:sz w:val="20"/>
              </w:rPr>
            </w:pPr>
            <w:r w:rsidRPr="0082664F">
              <w:rPr>
                <w:sz w:val="20"/>
              </w:rPr>
              <w:t>Attacker saturates and overpowers network functions thereby degrading network response allowing for control/manipulation of virtualized components</w:t>
            </w:r>
          </w:p>
        </w:tc>
        <w:tc>
          <w:tcPr>
            <w:tcW w:w="1417" w:type="dxa"/>
            <w:tcBorders>
              <w:top w:val="single" w:sz="8" w:space="0" w:color="auto"/>
              <w:left w:val="single" w:sz="8" w:space="0" w:color="auto"/>
              <w:bottom w:val="single" w:sz="8" w:space="0" w:color="auto"/>
              <w:right w:val="single" w:sz="8" w:space="0" w:color="auto"/>
            </w:tcBorders>
            <w:hideMark/>
          </w:tcPr>
          <w:p w14:paraId="559B2CFF" w14:textId="77777777" w:rsidR="00A2441A" w:rsidRPr="0082664F" w:rsidRDefault="00A2441A">
            <w:pPr>
              <w:rPr>
                <w:sz w:val="20"/>
              </w:rPr>
            </w:pPr>
            <w:r w:rsidRPr="0082664F">
              <w:rPr>
                <w:sz w:val="20"/>
              </w:rPr>
              <w:t>SDN</w:t>
            </w:r>
          </w:p>
        </w:tc>
        <w:tc>
          <w:tcPr>
            <w:tcW w:w="1276" w:type="dxa"/>
            <w:tcBorders>
              <w:top w:val="single" w:sz="8" w:space="0" w:color="auto"/>
              <w:left w:val="single" w:sz="8" w:space="0" w:color="auto"/>
              <w:bottom w:val="single" w:sz="8" w:space="0" w:color="auto"/>
              <w:right w:val="single" w:sz="8" w:space="0" w:color="auto"/>
            </w:tcBorders>
            <w:hideMark/>
          </w:tcPr>
          <w:p w14:paraId="3D1A0CA0" w14:textId="77777777" w:rsidR="00A2441A" w:rsidRPr="0082664F" w:rsidRDefault="00A2441A">
            <w:pPr>
              <w:rPr>
                <w:sz w:val="20"/>
              </w:rPr>
            </w:pPr>
            <w:r w:rsidRPr="0082664F">
              <w:rPr>
                <w:sz w:val="20"/>
              </w:rPr>
              <w:t>C, I, A</w:t>
            </w:r>
          </w:p>
        </w:tc>
      </w:tr>
      <w:tr w:rsidR="00A2441A" w:rsidRPr="001B196D" w14:paraId="51BA34F0" w14:textId="77777777" w:rsidTr="00A2441A">
        <w:trPr>
          <w:trHeight w:val="300"/>
        </w:trPr>
        <w:tc>
          <w:tcPr>
            <w:tcW w:w="1691" w:type="dxa"/>
            <w:tcBorders>
              <w:top w:val="single" w:sz="8" w:space="0" w:color="auto"/>
              <w:left w:val="single" w:sz="8" w:space="0" w:color="auto"/>
              <w:bottom w:val="single" w:sz="8" w:space="0" w:color="auto"/>
              <w:right w:val="single" w:sz="8" w:space="0" w:color="auto"/>
            </w:tcBorders>
            <w:hideMark/>
          </w:tcPr>
          <w:p w14:paraId="68956A63" w14:textId="77777777" w:rsidR="00A2441A" w:rsidRPr="0082664F" w:rsidRDefault="00A2441A">
            <w:pPr>
              <w:rPr>
                <w:sz w:val="20"/>
              </w:rPr>
            </w:pPr>
            <w:r w:rsidRPr="0082664F">
              <w:rPr>
                <w:sz w:val="20"/>
              </w:rPr>
              <w:t>Penetration attack threat</w:t>
            </w:r>
          </w:p>
        </w:tc>
        <w:tc>
          <w:tcPr>
            <w:tcW w:w="1985" w:type="dxa"/>
            <w:tcBorders>
              <w:top w:val="single" w:sz="8" w:space="0" w:color="auto"/>
              <w:left w:val="single" w:sz="8" w:space="0" w:color="auto"/>
              <w:bottom w:val="single" w:sz="8" w:space="0" w:color="auto"/>
              <w:right w:val="single" w:sz="8" w:space="0" w:color="auto"/>
            </w:tcBorders>
            <w:hideMark/>
          </w:tcPr>
          <w:p w14:paraId="471F430A" w14:textId="77777777" w:rsidR="00A2441A" w:rsidRPr="0082664F" w:rsidRDefault="00A2441A">
            <w:pPr>
              <w:rPr>
                <w:sz w:val="20"/>
              </w:rPr>
            </w:pPr>
            <w:r w:rsidRPr="0082664F">
              <w:rPr>
                <w:sz w:val="20"/>
              </w:rPr>
              <w:t>Virtual resources, cloud, IoT</w:t>
            </w:r>
          </w:p>
        </w:tc>
        <w:tc>
          <w:tcPr>
            <w:tcW w:w="2835" w:type="dxa"/>
            <w:tcBorders>
              <w:top w:val="single" w:sz="8" w:space="0" w:color="auto"/>
              <w:left w:val="single" w:sz="8" w:space="0" w:color="auto"/>
              <w:bottom w:val="single" w:sz="8" w:space="0" w:color="auto"/>
              <w:right w:val="single" w:sz="8" w:space="0" w:color="auto"/>
            </w:tcBorders>
            <w:hideMark/>
          </w:tcPr>
          <w:p w14:paraId="155B9FC4" w14:textId="77777777" w:rsidR="00A2441A" w:rsidRPr="0082664F" w:rsidRDefault="00A2441A">
            <w:pPr>
              <w:rPr>
                <w:sz w:val="20"/>
              </w:rPr>
            </w:pPr>
            <w:r w:rsidRPr="0082664F">
              <w:rPr>
                <w:sz w:val="20"/>
              </w:rPr>
              <w:t>Surgical penetration of network vulnerability points or entry to gain specific control of selected network elements of functions</w:t>
            </w:r>
          </w:p>
        </w:tc>
        <w:tc>
          <w:tcPr>
            <w:tcW w:w="1417" w:type="dxa"/>
            <w:tcBorders>
              <w:top w:val="single" w:sz="8" w:space="0" w:color="auto"/>
              <w:left w:val="single" w:sz="8" w:space="0" w:color="auto"/>
              <w:bottom w:val="single" w:sz="8" w:space="0" w:color="auto"/>
              <w:right w:val="single" w:sz="8" w:space="0" w:color="auto"/>
            </w:tcBorders>
            <w:hideMark/>
          </w:tcPr>
          <w:p w14:paraId="770CE077" w14:textId="77777777" w:rsidR="00A2441A" w:rsidRPr="0082664F" w:rsidRDefault="00A2441A">
            <w:pPr>
              <w:rPr>
                <w:sz w:val="20"/>
              </w:rPr>
            </w:pPr>
            <w:r w:rsidRPr="0082664F">
              <w:rPr>
                <w:sz w:val="20"/>
              </w:rPr>
              <w:t>SDN, NFV, Cloud, IoT, 5G</w:t>
            </w:r>
          </w:p>
        </w:tc>
        <w:tc>
          <w:tcPr>
            <w:tcW w:w="1276" w:type="dxa"/>
            <w:tcBorders>
              <w:top w:val="single" w:sz="8" w:space="0" w:color="auto"/>
              <w:left w:val="single" w:sz="8" w:space="0" w:color="auto"/>
              <w:bottom w:val="single" w:sz="8" w:space="0" w:color="auto"/>
              <w:right w:val="single" w:sz="8" w:space="0" w:color="auto"/>
            </w:tcBorders>
            <w:hideMark/>
          </w:tcPr>
          <w:p w14:paraId="440C3343" w14:textId="77777777" w:rsidR="00A2441A" w:rsidRPr="0082664F" w:rsidRDefault="00A2441A">
            <w:pPr>
              <w:rPr>
                <w:sz w:val="20"/>
              </w:rPr>
            </w:pPr>
            <w:r w:rsidRPr="0082664F">
              <w:rPr>
                <w:sz w:val="20"/>
              </w:rPr>
              <w:t>C, I, A</w:t>
            </w:r>
          </w:p>
        </w:tc>
      </w:tr>
      <w:tr w:rsidR="00A2441A" w:rsidRPr="001B196D" w14:paraId="5EA6F5AF" w14:textId="77777777" w:rsidTr="00A2441A">
        <w:trPr>
          <w:trHeight w:val="300"/>
        </w:trPr>
        <w:tc>
          <w:tcPr>
            <w:tcW w:w="1691" w:type="dxa"/>
            <w:tcBorders>
              <w:top w:val="single" w:sz="8" w:space="0" w:color="auto"/>
              <w:left w:val="single" w:sz="8" w:space="0" w:color="auto"/>
              <w:bottom w:val="single" w:sz="8" w:space="0" w:color="auto"/>
              <w:right w:val="single" w:sz="8" w:space="0" w:color="auto"/>
            </w:tcBorders>
            <w:hideMark/>
          </w:tcPr>
          <w:p w14:paraId="6F8DBCAB" w14:textId="77777777" w:rsidR="00A2441A" w:rsidRPr="0082664F" w:rsidRDefault="00A2441A">
            <w:pPr>
              <w:rPr>
                <w:sz w:val="20"/>
              </w:rPr>
            </w:pPr>
            <w:r w:rsidRPr="0082664F">
              <w:rPr>
                <w:sz w:val="20"/>
              </w:rPr>
              <w:t>User identity theft threat</w:t>
            </w:r>
          </w:p>
        </w:tc>
        <w:tc>
          <w:tcPr>
            <w:tcW w:w="1985" w:type="dxa"/>
            <w:tcBorders>
              <w:top w:val="single" w:sz="8" w:space="0" w:color="auto"/>
              <w:left w:val="single" w:sz="8" w:space="0" w:color="auto"/>
              <w:bottom w:val="single" w:sz="8" w:space="0" w:color="auto"/>
              <w:right w:val="single" w:sz="8" w:space="0" w:color="auto"/>
            </w:tcBorders>
            <w:hideMark/>
          </w:tcPr>
          <w:p w14:paraId="2B8BD206" w14:textId="77777777" w:rsidR="00A2441A" w:rsidRPr="0082664F" w:rsidRDefault="00A2441A">
            <w:pPr>
              <w:rPr>
                <w:sz w:val="20"/>
              </w:rPr>
            </w:pPr>
            <w:r w:rsidRPr="0082664F">
              <w:rPr>
                <w:sz w:val="20"/>
              </w:rPr>
              <w:t>User information database</w:t>
            </w:r>
          </w:p>
        </w:tc>
        <w:tc>
          <w:tcPr>
            <w:tcW w:w="2835" w:type="dxa"/>
            <w:tcBorders>
              <w:top w:val="single" w:sz="8" w:space="0" w:color="auto"/>
              <w:left w:val="single" w:sz="8" w:space="0" w:color="auto"/>
              <w:bottom w:val="single" w:sz="8" w:space="0" w:color="auto"/>
              <w:right w:val="single" w:sz="8" w:space="0" w:color="auto"/>
            </w:tcBorders>
            <w:hideMark/>
          </w:tcPr>
          <w:p w14:paraId="2E050B38" w14:textId="77777777" w:rsidR="00A2441A" w:rsidRPr="0082664F" w:rsidRDefault="00A2441A">
            <w:pPr>
              <w:rPr>
                <w:sz w:val="20"/>
              </w:rPr>
            </w:pPr>
            <w:r w:rsidRPr="0082664F">
              <w:rPr>
                <w:sz w:val="20"/>
              </w:rPr>
              <w:t>Like impersonation threat but specifically targeting virtualized cloud database domains</w:t>
            </w:r>
          </w:p>
        </w:tc>
        <w:tc>
          <w:tcPr>
            <w:tcW w:w="1417" w:type="dxa"/>
            <w:tcBorders>
              <w:top w:val="single" w:sz="8" w:space="0" w:color="auto"/>
              <w:left w:val="single" w:sz="8" w:space="0" w:color="auto"/>
              <w:bottom w:val="single" w:sz="8" w:space="0" w:color="auto"/>
              <w:right w:val="single" w:sz="8" w:space="0" w:color="auto"/>
            </w:tcBorders>
            <w:hideMark/>
          </w:tcPr>
          <w:p w14:paraId="128C316C" w14:textId="77777777" w:rsidR="00A2441A" w:rsidRPr="0082664F" w:rsidRDefault="00A2441A">
            <w:pPr>
              <w:rPr>
                <w:sz w:val="20"/>
              </w:rPr>
            </w:pPr>
            <w:r w:rsidRPr="0082664F">
              <w:rPr>
                <w:sz w:val="20"/>
              </w:rPr>
              <w:t>SDN, NFV, Cloud, IoT, 5G</w:t>
            </w:r>
          </w:p>
        </w:tc>
        <w:tc>
          <w:tcPr>
            <w:tcW w:w="1276" w:type="dxa"/>
            <w:tcBorders>
              <w:top w:val="single" w:sz="8" w:space="0" w:color="auto"/>
              <w:left w:val="single" w:sz="8" w:space="0" w:color="auto"/>
              <w:bottom w:val="single" w:sz="8" w:space="0" w:color="auto"/>
              <w:right w:val="single" w:sz="8" w:space="0" w:color="auto"/>
            </w:tcBorders>
            <w:hideMark/>
          </w:tcPr>
          <w:p w14:paraId="2750BA0D" w14:textId="77777777" w:rsidR="00A2441A" w:rsidRPr="0082664F" w:rsidRDefault="00A2441A">
            <w:pPr>
              <w:rPr>
                <w:sz w:val="20"/>
              </w:rPr>
            </w:pPr>
            <w:r w:rsidRPr="0082664F">
              <w:rPr>
                <w:sz w:val="20"/>
              </w:rPr>
              <w:t>C</w:t>
            </w:r>
          </w:p>
        </w:tc>
      </w:tr>
      <w:tr w:rsidR="00A2441A" w:rsidRPr="001B196D" w14:paraId="78A66A39" w14:textId="77777777" w:rsidTr="00A2441A">
        <w:trPr>
          <w:trHeight w:val="300"/>
        </w:trPr>
        <w:tc>
          <w:tcPr>
            <w:tcW w:w="1691" w:type="dxa"/>
            <w:tcBorders>
              <w:top w:val="single" w:sz="8" w:space="0" w:color="auto"/>
              <w:left w:val="single" w:sz="8" w:space="0" w:color="auto"/>
              <w:bottom w:val="single" w:sz="8" w:space="0" w:color="auto"/>
              <w:right w:val="single" w:sz="8" w:space="0" w:color="auto"/>
            </w:tcBorders>
            <w:hideMark/>
          </w:tcPr>
          <w:p w14:paraId="462C1623" w14:textId="77777777" w:rsidR="00A2441A" w:rsidRPr="0082664F" w:rsidRDefault="00A2441A">
            <w:pPr>
              <w:rPr>
                <w:sz w:val="20"/>
              </w:rPr>
            </w:pPr>
            <w:r w:rsidRPr="0082664F">
              <w:rPr>
                <w:sz w:val="20"/>
              </w:rPr>
              <w:t>TCP level attack threat</w:t>
            </w:r>
          </w:p>
        </w:tc>
        <w:tc>
          <w:tcPr>
            <w:tcW w:w="1985" w:type="dxa"/>
            <w:tcBorders>
              <w:top w:val="single" w:sz="8" w:space="0" w:color="auto"/>
              <w:left w:val="single" w:sz="8" w:space="0" w:color="auto"/>
              <w:bottom w:val="single" w:sz="8" w:space="0" w:color="auto"/>
              <w:right w:val="single" w:sz="8" w:space="0" w:color="auto"/>
            </w:tcBorders>
            <w:hideMark/>
          </w:tcPr>
          <w:p w14:paraId="245A1535" w14:textId="77777777" w:rsidR="00A2441A" w:rsidRPr="0082664F" w:rsidRDefault="00A2441A">
            <w:pPr>
              <w:rPr>
                <w:sz w:val="20"/>
              </w:rPr>
            </w:pPr>
            <w:r w:rsidRPr="0082664F">
              <w:rPr>
                <w:sz w:val="20"/>
              </w:rPr>
              <w:t>SDN controller-switch communication</w:t>
            </w:r>
          </w:p>
        </w:tc>
        <w:tc>
          <w:tcPr>
            <w:tcW w:w="2835" w:type="dxa"/>
            <w:tcBorders>
              <w:top w:val="single" w:sz="8" w:space="0" w:color="auto"/>
              <w:left w:val="single" w:sz="8" w:space="0" w:color="auto"/>
              <w:bottom w:val="single" w:sz="8" w:space="0" w:color="auto"/>
              <w:right w:val="single" w:sz="8" w:space="0" w:color="auto"/>
            </w:tcBorders>
            <w:hideMark/>
          </w:tcPr>
          <w:p w14:paraId="2EEC5996" w14:textId="77777777" w:rsidR="00A2441A" w:rsidRPr="0082664F" w:rsidRDefault="00A2441A">
            <w:pPr>
              <w:rPr>
                <w:sz w:val="20"/>
              </w:rPr>
            </w:pPr>
            <w:r w:rsidRPr="0082664F">
              <w:rPr>
                <w:sz w:val="20"/>
              </w:rPr>
              <w:t>Attacker induces pauses, interrupts, and rerouting of critical data or access</w:t>
            </w:r>
          </w:p>
        </w:tc>
        <w:tc>
          <w:tcPr>
            <w:tcW w:w="1417" w:type="dxa"/>
            <w:tcBorders>
              <w:top w:val="single" w:sz="8" w:space="0" w:color="auto"/>
              <w:left w:val="single" w:sz="8" w:space="0" w:color="auto"/>
              <w:bottom w:val="single" w:sz="8" w:space="0" w:color="auto"/>
              <w:right w:val="single" w:sz="8" w:space="0" w:color="auto"/>
            </w:tcBorders>
            <w:hideMark/>
          </w:tcPr>
          <w:p w14:paraId="3C35A656" w14:textId="77777777" w:rsidR="00A2441A" w:rsidRPr="0082664F" w:rsidRDefault="00A2441A">
            <w:pPr>
              <w:rPr>
                <w:sz w:val="20"/>
              </w:rPr>
            </w:pPr>
            <w:r w:rsidRPr="0082664F">
              <w:rPr>
                <w:sz w:val="20"/>
              </w:rPr>
              <w:t>SDN, IoT, 5G</w:t>
            </w:r>
          </w:p>
        </w:tc>
        <w:tc>
          <w:tcPr>
            <w:tcW w:w="1276" w:type="dxa"/>
            <w:tcBorders>
              <w:top w:val="single" w:sz="8" w:space="0" w:color="auto"/>
              <w:left w:val="single" w:sz="8" w:space="0" w:color="auto"/>
              <w:bottom w:val="single" w:sz="8" w:space="0" w:color="auto"/>
              <w:right w:val="single" w:sz="8" w:space="0" w:color="auto"/>
            </w:tcBorders>
            <w:hideMark/>
          </w:tcPr>
          <w:p w14:paraId="713AF8B9" w14:textId="77777777" w:rsidR="00A2441A" w:rsidRPr="0082664F" w:rsidRDefault="00A2441A">
            <w:pPr>
              <w:rPr>
                <w:sz w:val="20"/>
              </w:rPr>
            </w:pPr>
            <w:r w:rsidRPr="0082664F">
              <w:rPr>
                <w:sz w:val="20"/>
              </w:rPr>
              <w:t>C, I, A</w:t>
            </w:r>
          </w:p>
        </w:tc>
      </w:tr>
      <w:tr w:rsidR="00A2441A" w:rsidRPr="001B196D" w14:paraId="3A5E3570" w14:textId="77777777" w:rsidTr="00A2441A">
        <w:trPr>
          <w:trHeight w:val="300"/>
        </w:trPr>
        <w:tc>
          <w:tcPr>
            <w:tcW w:w="1691" w:type="dxa"/>
            <w:tcBorders>
              <w:top w:val="single" w:sz="8" w:space="0" w:color="auto"/>
              <w:left w:val="single" w:sz="8" w:space="0" w:color="auto"/>
              <w:bottom w:val="single" w:sz="8" w:space="0" w:color="auto"/>
              <w:right w:val="single" w:sz="8" w:space="0" w:color="auto"/>
            </w:tcBorders>
            <w:hideMark/>
          </w:tcPr>
          <w:p w14:paraId="2345F948" w14:textId="77777777" w:rsidR="00A2441A" w:rsidRPr="0082664F" w:rsidRDefault="00A2441A">
            <w:pPr>
              <w:rPr>
                <w:sz w:val="20"/>
              </w:rPr>
            </w:pPr>
            <w:r w:rsidRPr="0082664F">
              <w:rPr>
                <w:sz w:val="20"/>
              </w:rPr>
              <w:t>Reset &amp; IP spoofing attack threat</w:t>
            </w:r>
          </w:p>
        </w:tc>
        <w:tc>
          <w:tcPr>
            <w:tcW w:w="1985" w:type="dxa"/>
            <w:tcBorders>
              <w:top w:val="single" w:sz="8" w:space="0" w:color="auto"/>
              <w:left w:val="single" w:sz="8" w:space="0" w:color="auto"/>
              <w:bottom w:val="single" w:sz="8" w:space="0" w:color="auto"/>
              <w:right w:val="single" w:sz="8" w:space="0" w:color="auto"/>
            </w:tcBorders>
            <w:hideMark/>
          </w:tcPr>
          <w:p w14:paraId="4E78FA46" w14:textId="77777777" w:rsidR="00A2441A" w:rsidRPr="0082664F" w:rsidRDefault="00A2441A">
            <w:pPr>
              <w:rPr>
                <w:sz w:val="20"/>
              </w:rPr>
            </w:pPr>
            <w:r w:rsidRPr="0082664F">
              <w:rPr>
                <w:sz w:val="20"/>
              </w:rPr>
              <w:t>SDN control channels</w:t>
            </w:r>
          </w:p>
        </w:tc>
        <w:tc>
          <w:tcPr>
            <w:tcW w:w="2835" w:type="dxa"/>
            <w:tcBorders>
              <w:top w:val="single" w:sz="8" w:space="0" w:color="auto"/>
              <w:left w:val="single" w:sz="8" w:space="0" w:color="auto"/>
              <w:bottom w:val="single" w:sz="8" w:space="0" w:color="auto"/>
              <w:right w:val="single" w:sz="8" w:space="0" w:color="auto"/>
            </w:tcBorders>
            <w:hideMark/>
          </w:tcPr>
          <w:p w14:paraId="12263556" w14:textId="77777777" w:rsidR="00A2441A" w:rsidRPr="0082664F" w:rsidRDefault="00A2441A">
            <w:pPr>
              <w:rPr>
                <w:sz w:val="20"/>
              </w:rPr>
            </w:pPr>
            <w:r w:rsidRPr="0082664F">
              <w:rPr>
                <w:sz w:val="20"/>
              </w:rPr>
              <w:t>Attacker exploits control channel to gain control, reset switches, and conduct spoofing (imposter) attacks</w:t>
            </w:r>
          </w:p>
        </w:tc>
        <w:tc>
          <w:tcPr>
            <w:tcW w:w="1417" w:type="dxa"/>
            <w:tcBorders>
              <w:top w:val="single" w:sz="8" w:space="0" w:color="auto"/>
              <w:left w:val="single" w:sz="8" w:space="0" w:color="auto"/>
              <w:bottom w:val="single" w:sz="8" w:space="0" w:color="auto"/>
              <w:right w:val="single" w:sz="8" w:space="0" w:color="auto"/>
            </w:tcBorders>
            <w:hideMark/>
          </w:tcPr>
          <w:p w14:paraId="5ED8D8EA" w14:textId="77777777" w:rsidR="00A2441A" w:rsidRPr="0082664F" w:rsidRDefault="00A2441A">
            <w:pPr>
              <w:rPr>
                <w:sz w:val="20"/>
              </w:rPr>
            </w:pPr>
            <w:r w:rsidRPr="0082664F">
              <w:rPr>
                <w:sz w:val="20"/>
              </w:rPr>
              <w:t>SDN</w:t>
            </w:r>
          </w:p>
        </w:tc>
        <w:tc>
          <w:tcPr>
            <w:tcW w:w="1276" w:type="dxa"/>
            <w:tcBorders>
              <w:top w:val="single" w:sz="8" w:space="0" w:color="auto"/>
              <w:left w:val="single" w:sz="8" w:space="0" w:color="auto"/>
              <w:bottom w:val="single" w:sz="8" w:space="0" w:color="auto"/>
              <w:right w:val="single" w:sz="8" w:space="0" w:color="auto"/>
            </w:tcBorders>
            <w:hideMark/>
          </w:tcPr>
          <w:p w14:paraId="40067D72" w14:textId="77777777" w:rsidR="00A2441A" w:rsidRPr="0082664F" w:rsidRDefault="00A2441A">
            <w:pPr>
              <w:rPr>
                <w:sz w:val="20"/>
              </w:rPr>
            </w:pPr>
            <w:r w:rsidRPr="0082664F">
              <w:rPr>
                <w:sz w:val="20"/>
              </w:rPr>
              <w:t>C, I</w:t>
            </w:r>
          </w:p>
        </w:tc>
      </w:tr>
      <w:tr w:rsidR="00A2441A" w:rsidRPr="001B196D" w14:paraId="2C3F75B4" w14:textId="77777777" w:rsidTr="00A2441A">
        <w:trPr>
          <w:trHeight w:val="300"/>
        </w:trPr>
        <w:tc>
          <w:tcPr>
            <w:tcW w:w="1691" w:type="dxa"/>
            <w:tcBorders>
              <w:top w:val="single" w:sz="8" w:space="0" w:color="auto"/>
              <w:left w:val="single" w:sz="8" w:space="0" w:color="auto"/>
              <w:bottom w:val="single" w:sz="8" w:space="0" w:color="auto"/>
              <w:right w:val="single" w:sz="8" w:space="0" w:color="auto"/>
            </w:tcBorders>
            <w:hideMark/>
          </w:tcPr>
          <w:p w14:paraId="4B34E9D2" w14:textId="77777777" w:rsidR="00A2441A" w:rsidRPr="0082664F" w:rsidRDefault="00A2441A">
            <w:pPr>
              <w:rPr>
                <w:sz w:val="20"/>
              </w:rPr>
            </w:pPr>
            <w:r w:rsidRPr="0082664F">
              <w:rPr>
                <w:sz w:val="20"/>
              </w:rPr>
              <w:t>Scanning attack threat</w:t>
            </w:r>
          </w:p>
        </w:tc>
        <w:tc>
          <w:tcPr>
            <w:tcW w:w="1985" w:type="dxa"/>
            <w:tcBorders>
              <w:top w:val="single" w:sz="8" w:space="0" w:color="auto"/>
              <w:left w:val="single" w:sz="8" w:space="0" w:color="auto"/>
              <w:bottom w:val="single" w:sz="8" w:space="0" w:color="auto"/>
              <w:right w:val="single" w:sz="8" w:space="0" w:color="auto"/>
            </w:tcBorders>
            <w:hideMark/>
          </w:tcPr>
          <w:p w14:paraId="47FAF8DA" w14:textId="77777777" w:rsidR="00A2441A" w:rsidRPr="0082664F" w:rsidRDefault="00A2441A">
            <w:pPr>
              <w:rPr>
                <w:sz w:val="20"/>
              </w:rPr>
            </w:pPr>
            <w:r w:rsidRPr="0082664F">
              <w:rPr>
                <w:sz w:val="20"/>
              </w:rPr>
              <w:t>Open air interfaces</w:t>
            </w:r>
          </w:p>
        </w:tc>
        <w:tc>
          <w:tcPr>
            <w:tcW w:w="2835" w:type="dxa"/>
            <w:tcBorders>
              <w:top w:val="single" w:sz="8" w:space="0" w:color="auto"/>
              <w:left w:val="single" w:sz="8" w:space="0" w:color="auto"/>
              <w:bottom w:val="single" w:sz="8" w:space="0" w:color="auto"/>
              <w:right w:val="single" w:sz="8" w:space="0" w:color="auto"/>
            </w:tcBorders>
            <w:hideMark/>
          </w:tcPr>
          <w:p w14:paraId="02299BB1" w14:textId="77777777" w:rsidR="00A2441A" w:rsidRPr="0082664F" w:rsidRDefault="00A2441A">
            <w:pPr>
              <w:rPr>
                <w:sz w:val="20"/>
              </w:rPr>
            </w:pPr>
            <w:r w:rsidRPr="0082664F">
              <w:rPr>
                <w:sz w:val="20"/>
              </w:rPr>
              <w:t>Similar to passive eavesdropper scenario but more aggressive in ascertaining network states and spectrum bands that can be actively exploited in subsequent deeper attacks</w:t>
            </w:r>
          </w:p>
        </w:tc>
        <w:tc>
          <w:tcPr>
            <w:tcW w:w="1417" w:type="dxa"/>
            <w:tcBorders>
              <w:top w:val="single" w:sz="8" w:space="0" w:color="auto"/>
              <w:left w:val="single" w:sz="8" w:space="0" w:color="auto"/>
              <w:bottom w:val="single" w:sz="8" w:space="0" w:color="auto"/>
              <w:right w:val="single" w:sz="8" w:space="0" w:color="auto"/>
            </w:tcBorders>
            <w:hideMark/>
          </w:tcPr>
          <w:p w14:paraId="11467646" w14:textId="77777777" w:rsidR="00A2441A" w:rsidRPr="0082664F" w:rsidRDefault="00A2441A">
            <w:pPr>
              <w:rPr>
                <w:sz w:val="20"/>
              </w:rPr>
            </w:pPr>
            <w:r w:rsidRPr="0082664F">
              <w:rPr>
                <w:sz w:val="20"/>
              </w:rPr>
              <w:t>IoT, 5G</w:t>
            </w:r>
          </w:p>
        </w:tc>
        <w:tc>
          <w:tcPr>
            <w:tcW w:w="1276" w:type="dxa"/>
            <w:tcBorders>
              <w:top w:val="single" w:sz="8" w:space="0" w:color="auto"/>
              <w:left w:val="single" w:sz="8" w:space="0" w:color="auto"/>
              <w:bottom w:val="single" w:sz="8" w:space="0" w:color="auto"/>
              <w:right w:val="single" w:sz="8" w:space="0" w:color="auto"/>
            </w:tcBorders>
            <w:hideMark/>
          </w:tcPr>
          <w:p w14:paraId="57340BE9" w14:textId="77777777" w:rsidR="00A2441A" w:rsidRPr="0082664F" w:rsidRDefault="00A2441A">
            <w:pPr>
              <w:rPr>
                <w:sz w:val="20"/>
              </w:rPr>
            </w:pPr>
            <w:r w:rsidRPr="0082664F">
              <w:rPr>
                <w:sz w:val="20"/>
              </w:rPr>
              <w:t>C, I</w:t>
            </w:r>
          </w:p>
        </w:tc>
      </w:tr>
      <w:tr w:rsidR="00A2441A" w:rsidRPr="001B196D" w14:paraId="1512F8E6" w14:textId="77777777" w:rsidTr="00A2441A">
        <w:trPr>
          <w:trHeight w:val="300"/>
        </w:trPr>
        <w:tc>
          <w:tcPr>
            <w:tcW w:w="1691" w:type="dxa"/>
            <w:tcBorders>
              <w:top w:val="single" w:sz="8" w:space="0" w:color="auto"/>
              <w:left w:val="single" w:sz="8" w:space="0" w:color="auto"/>
              <w:bottom w:val="single" w:sz="8" w:space="0" w:color="auto"/>
              <w:right w:val="single" w:sz="8" w:space="0" w:color="auto"/>
            </w:tcBorders>
            <w:hideMark/>
          </w:tcPr>
          <w:p w14:paraId="19933A76" w14:textId="77777777" w:rsidR="00A2441A" w:rsidRPr="0082664F" w:rsidRDefault="00A2441A">
            <w:pPr>
              <w:rPr>
                <w:sz w:val="20"/>
              </w:rPr>
            </w:pPr>
            <w:r w:rsidRPr="0082664F">
              <w:rPr>
                <w:sz w:val="20"/>
              </w:rPr>
              <w:t>Security keys exposure attack threat</w:t>
            </w:r>
          </w:p>
        </w:tc>
        <w:tc>
          <w:tcPr>
            <w:tcW w:w="1985" w:type="dxa"/>
            <w:tcBorders>
              <w:top w:val="single" w:sz="8" w:space="0" w:color="auto"/>
              <w:left w:val="single" w:sz="8" w:space="0" w:color="auto"/>
              <w:bottom w:val="single" w:sz="8" w:space="0" w:color="auto"/>
              <w:right w:val="single" w:sz="8" w:space="0" w:color="auto"/>
            </w:tcBorders>
            <w:hideMark/>
          </w:tcPr>
          <w:p w14:paraId="40367099" w14:textId="77777777" w:rsidR="00A2441A" w:rsidRPr="0082664F" w:rsidRDefault="00A2441A">
            <w:pPr>
              <w:rPr>
                <w:sz w:val="20"/>
              </w:rPr>
            </w:pPr>
            <w:r w:rsidRPr="0082664F">
              <w:rPr>
                <w:sz w:val="20"/>
              </w:rPr>
              <w:t>Unencrypted channels associated with IoT and 5G network</w:t>
            </w:r>
          </w:p>
        </w:tc>
        <w:tc>
          <w:tcPr>
            <w:tcW w:w="2835" w:type="dxa"/>
            <w:tcBorders>
              <w:top w:val="single" w:sz="8" w:space="0" w:color="auto"/>
              <w:left w:val="single" w:sz="8" w:space="0" w:color="auto"/>
              <w:bottom w:val="single" w:sz="8" w:space="0" w:color="auto"/>
              <w:right w:val="single" w:sz="8" w:space="0" w:color="auto"/>
            </w:tcBorders>
            <w:hideMark/>
          </w:tcPr>
          <w:p w14:paraId="038A6C1C" w14:textId="77777777" w:rsidR="00A2441A" w:rsidRPr="0082664F" w:rsidRDefault="00A2441A">
            <w:pPr>
              <w:rPr>
                <w:sz w:val="20"/>
              </w:rPr>
            </w:pPr>
            <w:r w:rsidRPr="0082664F">
              <w:rPr>
                <w:sz w:val="20"/>
              </w:rPr>
              <w:t>Exposing and sharing key management, user/device authentication, and user access control to soften entry and create additional entry points peering into the 5G network and IoT data interfaces</w:t>
            </w:r>
          </w:p>
        </w:tc>
        <w:tc>
          <w:tcPr>
            <w:tcW w:w="1417" w:type="dxa"/>
            <w:tcBorders>
              <w:top w:val="single" w:sz="8" w:space="0" w:color="auto"/>
              <w:left w:val="single" w:sz="8" w:space="0" w:color="auto"/>
              <w:bottom w:val="single" w:sz="8" w:space="0" w:color="auto"/>
              <w:right w:val="single" w:sz="8" w:space="0" w:color="auto"/>
            </w:tcBorders>
            <w:hideMark/>
          </w:tcPr>
          <w:p w14:paraId="70622F6F" w14:textId="77777777" w:rsidR="00A2441A" w:rsidRPr="0082664F" w:rsidRDefault="00A2441A">
            <w:pPr>
              <w:rPr>
                <w:sz w:val="20"/>
              </w:rPr>
            </w:pPr>
            <w:r w:rsidRPr="0082664F">
              <w:rPr>
                <w:sz w:val="20"/>
              </w:rPr>
              <w:t>IoT, 5G</w:t>
            </w:r>
          </w:p>
        </w:tc>
        <w:tc>
          <w:tcPr>
            <w:tcW w:w="1276" w:type="dxa"/>
            <w:tcBorders>
              <w:top w:val="single" w:sz="8" w:space="0" w:color="auto"/>
              <w:left w:val="single" w:sz="8" w:space="0" w:color="auto"/>
              <w:bottom w:val="single" w:sz="8" w:space="0" w:color="auto"/>
              <w:right w:val="single" w:sz="8" w:space="0" w:color="auto"/>
            </w:tcBorders>
            <w:hideMark/>
          </w:tcPr>
          <w:p w14:paraId="01C2972F" w14:textId="77777777" w:rsidR="00A2441A" w:rsidRPr="0082664F" w:rsidRDefault="00A2441A">
            <w:pPr>
              <w:rPr>
                <w:sz w:val="20"/>
              </w:rPr>
            </w:pPr>
            <w:r w:rsidRPr="0082664F">
              <w:rPr>
                <w:sz w:val="20"/>
              </w:rPr>
              <w:t>C, I</w:t>
            </w:r>
          </w:p>
        </w:tc>
      </w:tr>
      <w:tr w:rsidR="00A2441A" w:rsidRPr="001B196D" w14:paraId="783F0D10" w14:textId="77777777" w:rsidTr="00A2441A">
        <w:trPr>
          <w:trHeight w:val="300"/>
        </w:trPr>
        <w:tc>
          <w:tcPr>
            <w:tcW w:w="1691" w:type="dxa"/>
            <w:tcBorders>
              <w:top w:val="single" w:sz="8" w:space="0" w:color="auto"/>
              <w:left w:val="single" w:sz="8" w:space="0" w:color="auto"/>
              <w:bottom w:val="single" w:sz="8" w:space="0" w:color="auto"/>
              <w:right w:val="single" w:sz="8" w:space="0" w:color="auto"/>
            </w:tcBorders>
            <w:hideMark/>
          </w:tcPr>
          <w:p w14:paraId="13E347E7" w14:textId="77777777" w:rsidR="00A2441A" w:rsidRPr="0082664F" w:rsidRDefault="00A2441A">
            <w:pPr>
              <w:rPr>
                <w:sz w:val="20"/>
              </w:rPr>
            </w:pPr>
            <w:r w:rsidRPr="0082664F">
              <w:rPr>
                <w:sz w:val="20"/>
              </w:rPr>
              <w:t>Semantic information attack threats</w:t>
            </w:r>
          </w:p>
        </w:tc>
        <w:tc>
          <w:tcPr>
            <w:tcW w:w="1985" w:type="dxa"/>
            <w:tcBorders>
              <w:top w:val="single" w:sz="8" w:space="0" w:color="auto"/>
              <w:left w:val="single" w:sz="8" w:space="0" w:color="auto"/>
              <w:bottom w:val="single" w:sz="8" w:space="0" w:color="auto"/>
              <w:right w:val="single" w:sz="8" w:space="0" w:color="auto"/>
            </w:tcBorders>
            <w:hideMark/>
          </w:tcPr>
          <w:p w14:paraId="114A332D" w14:textId="77777777" w:rsidR="00A2441A" w:rsidRPr="0082664F" w:rsidRDefault="00A2441A">
            <w:pPr>
              <w:rPr>
                <w:sz w:val="20"/>
              </w:rPr>
            </w:pPr>
            <w:r w:rsidRPr="0082664F">
              <w:rPr>
                <w:sz w:val="20"/>
              </w:rPr>
              <w:t>Subscriber location</w:t>
            </w:r>
          </w:p>
          <w:p w14:paraId="6699F90C" w14:textId="77777777" w:rsidR="00A2441A" w:rsidRPr="0082664F" w:rsidRDefault="00A2441A">
            <w:pPr>
              <w:rPr>
                <w:sz w:val="20"/>
              </w:rPr>
            </w:pPr>
            <w:r w:rsidRPr="0082664F">
              <w:rPr>
                <w:sz w:val="20"/>
              </w:rPr>
              <w:t>Virtual modems</w:t>
            </w:r>
          </w:p>
        </w:tc>
        <w:tc>
          <w:tcPr>
            <w:tcW w:w="2835" w:type="dxa"/>
            <w:tcBorders>
              <w:top w:val="single" w:sz="8" w:space="0" w:color="auto"/>
              <w:left w:val="single" w:sz="8" w:space="0" w:color="auto"/>
              <w:bottom w:val="single" w:sz="8" w:space="0" w:color="auto"/>
              <w:right w:val="single" w:sz="8" w:space="0" w:color="auto"/>
            </w:tcBorders>
            <w:hideMark/>
          </w:tcPr>
          <w:p w14:paraId="3BF427F0" w14:textId="77777777" w:rsidR="00A2441A" w:rsidRPr="0082664F" w:rsidRDefault="00A2441A">
            <w:pPr>
              <w:rPr>
                <w:sz w:val="20"/>
              </w:rPr>
            </w:pPr>
            <w:r w:rsidRPr="0082664F">
              <w:rPr>
                <w:sz w:val="20"/>
              </w:rPr>
              <w:t>Attacker detects and deflects search capabilities to degrade network functionality and reduce situational awareness</w:t>
            </w:r>
          </w:p>
        </w:tc>
        <w:tc>
          <w:tcPr>
            <w:tcW w:w="1417" w:type="dxa"/>
            <w:tcBorders>
              <w:top w:val="single" w:sz="8" w:space="0" w:color="auto"/>
              <w:left w:val="single" w:sz="8" w:space="0" w:color="auto"/>
              <w:bottom w:val="single" w:sz="8" w:space="0" w:color="auto"/>
              <w:right w:val="single" w:sz="8" w:space="0" w:color="auto"/>
            </w:tcBorders>
            <w:hideMark/>
          </w:tcPr>
          <w:p w14:paraId="20ACEF37" w14:textId="77777777" w:rsidR="00A2441A" w:rsidRPr="0082664F" w:rsidRDefault="00A2441A">
            <w:pPr>
              <w:rPr>
                <w:sz w:val="20"/>
              </w:rPr>
            </w:pPr>
            <w:r w:rsidRPr="0082664F">
              <w:rPr>
                <w:sz w:val="20"/>
              </w:rPr>
              <w:t>IoT, 5G</w:t>
            </w:r>
          </w:p>
        </w:tc>
        <w:tc>
          <w:tcPr>
            <w:tcW w:w="1276" w:type="dxa"/>
            <w:tcBorders>
              <w:top w:val="single" w:sz="8" w:space="0" w:color="auto"/>
              <w:left w:val="single" w:sz="8" w:space="0" w:color="auto"/>
              <w:bottom w:val="single" w:sz="8" w:space="0" w:color="auto"/>
              <w:right w:val="single" w:sz="8" w:space="0" w:color="auto"/>
            </w:tcBorders>
            <w:hideMark/>
          </w:tcPr>
          <w:p w14:paraId="2561E055" w14:textId="77777777" w:rsidR="00A2441A" w:rsidRPr="0082664F" w:rsidRDefault="00A2441A">
            <w:pPr>
              <w:rPr>
                <w:sz w:val="20"/>
              </w:rPr>
            </w:pPr>
            <w:r w:rsidRPr="0082664F">
              <w:rPr>
                <w:sz w:val="20"/>
              </w:rPr>
              <w:t>C, I</w:t>
            </w:r>
          </w:p>
        </w:tc>
      </w:tr>
      <w:tr w:rsidR="00A2441A" w:rsidRPr="001B196D" w14:paraId="3E4D441C" w14:textId="77777777" w:rsidTr="00A2441A">
        <w:trPr>
          <w:trHeight w:val="300"/>
        </w:trPr>
        <w:tc>
          <w:tcPr>
            <w:tcW w:w="1691" w:type="dxa"/>
            <w:tcBorders>
              <w:top w:val="single" w:sz="8" w:space="0" w:color="auto"/>
              <w:left w:val="single" w:sz="8" w:space="0" w:color="auto"/>
              <w:bottom w:val="single" w:sz="8" w:space="0" w:color="auto"/>
              <w:right w:val="single" w:sz="8" w:space="0" w:color="auto"/>
            </w:tcBorders>
            <w:hideMark/>
          </w:tcPr>
          <w:p w14:paraId="25E50551" w14:textId="77777777" w:rsidR="00A2441A" w:rsidRPr="0082664F" w:rsidRDefault="00A2441A">
            <w:pPr>
              <w:rPr>
                <w:sz w:val="20"/>
              </w:rPr>
            </w:pPr>
            <w:r w:rsidRPr="0082664F">
              <w:rPr>
                <w:sz w:val="20"/>
              </w:rPr>
              <w:t>Open-source ecosystem threat</w:t>
            </w:r>
          </w:p>
        </w:tc>
        <w:tc>
          <w:tcPr>
            <w:tcW w:w="1985" w:type="dxa"/>
            <w:tcBorders>
              <w:top w:val="single" w:sz="8" w:space="0" w:color="auto"/>
              <w:left w:val="single" w:sz="8" w:space="0" w:color="auto"/>
              <w:bottom w:val="single" w:sz="8" w:space="0" w:color="auto"/>
              <w:right w:val="single" w:sz="8" w:space="0" w:color="auto"/>
            </w:tcBorders>
            <w:hideMark/>
          </w:tcPr>
          <w:p w14:paraId="5E09BA7B" w14:textId="77777777" w:rsidR="00A2441A" w:rsidRPr="0082664F" w:rsidRDefault="00A2441A">
            <w:pPr>
              <w:rPr>
                <w:sz w:val="20"/>
              </w:rPr>
            </w:pPr>
            <w:r w:rsidRPr="0082664F">
              <w:rPr>
                <w:sz w:val="20"/>
              </w:rPr>
              <w:t>Affects all levels of virtualization deployment and maintenance</w:t>
            </w:r>
          </w:p>
        </w:tc>
        <w:tc>
          <w:tcPr>
            <w:tcW w:w="2835" w:type="dxa"/>
            <w:tcBorders>
              <w:top w:val="single" w:sz="8" w:space="0" w:color="auto"/>
              <w:left w:val="single" w:sz="8" w:space="0" w:color="auto"/>
              <w:bottom w:val="single" w:sz="8" w:space="0" w:color="auto"/>
              <w:right w:val="single" w:sz="8" w:space="0" w:color="auto"/>
            </w:tcBorders>
            <w:hideMark/>
          </w:tcPr>
          <w:p w14:paraId="3643FA85" w14:textId="77777777" w:rsidR="00A2441A" w:rsidRPr="0082664F" w:rsidRDefault="00A2441A">
            <w:pPr>
              <w:rPr>
                <w:sz w:val="20"/>
              </w:rPr>
            </w:pPr>
            <w:r w:rsidRPr="0082664F">
              <w:rPr>
                <w:sz w:val="20"/>
              </w:rPr>
              <w:t>Open source enables a diverse multivendor ecosystem and promotes interoperability but also opens possibilities up for bad actors</w:t>
            </w:r>
          </w:p>
        </w:tc>
        <w:tc>
          <w:tcPr>
            <w:tcW w:w="1417" w:type="dxa"/>
            <w:tcBorders>
              <w:top w:val="single" w:sz="8" w:space="0" w:color="auto"/>
              <w:left w:val="single" w:sz="8" w:space="0" w:color="auto"/>
              <w:bottom w:val="single" w:sz="8" w:space="0" w:color="auto"/>
              <w:right w:val="single" w:sz="8" w:space="0" w:color="auto"/>
            </w:tcBorders>
            <w:hideMark/>
          </w:tcPr>
          <w:p w14:paraId="68EE8121" w14:textId="77777777" w:rsidR="00A2441A" w:rsidRPr="0082664F" w:rsidRDefault="00A2441A">
            <w:pPr>
              <w:rPr>
                <w:sz w:val="20"/>
              </w:rPr>
            </w:pPr>
            <w:r w:rsidRPr="0082664F">
              <w:rPr>
                <w:sz w:val="20"/>
              </w:rPr>
              <w:t>SDN, NFV, Cloud</w:t>
            </w:r>
          </w:p>
        </w:tc>
        <w:tc>
          <w:tcPr>
            <w:tcW w:w="1276" w:type="dxa"/>
            <w:tcBorders>
              <w:top w:val="single" w:sz="8" w:space="0" w:color="auto"/>
              <w:left w:val="single" w:sz="8" w:space="0" w:color="auto"/>
              <w:bottom w:val="single" w:sz="8" w:space="0" w:color="auto"/>
              <w:right w:val="single" w:sz="8" w:space="0" w:color="auto"/>
            </w:tcBorders>
            <w:hideMark/>
          </w:tcPr>
          <w:p w14:paraId="20DCAD66" w14:textId="77777777" w:rsidR="00A2441A" w:rsidRPr="0082664F" w:rsidRDefault="00A2441A">
            <w:pPr>
              <w:rPr>
                <w:sz w:val="20"/>
              </w:rPr>
            </w:pPr>
            <w:r w:rsidRPr="0082664F">
              <w:rPr>
                <w:sz w:val="20"/>
              </w:rPr>
              <w:t>C, I, A</w:t>
            </w:r>
          </w:p>
        </w:tc>
      </w:tr>
      <w:tr w:rsidR="00A2441A" w:rsidRPr="001B196D" w14:paraId="6796BB51" w14:textId="77777777" w:rsidTr="00A2441A">
        <w:trPr>
          <w:trHeight w:val="300"/>
        </w:trPr>
        <w:tc>
          <w:tcPr>
            <w:tcW w:w="1691" w:type="dxa"/>
            <w:tcBorders>
              <w:top w:val="single" w:sz="8" w:space="0" w:color="auto"/>
              <w:left w:val="single" w:sz="8" w:space="0" w:color="auto"/>
              <w:bottom w:val="single" w:sz="8" w:space="0" w:color="auto"/>
              <w:right w:val="single" w:sz="8" w:space="0" w:color="auto"/>
            </w:tcBorders>
            <w:hideMark/>
          </w:tcPr>
          <w:p w14:paraId="353AC15C" w14:textId="77777777" w:rsidR="00A2441A" w:rsidRPr="001B196D" w:rsidRDefault="00A2441A">
            <w:r w:rsidRPr="001B196D">
              <w:rPr>
                <w:sz w:val="20"/>
              </w:rPr>
              <w:lastRenderedPageBreak/>
              <w:t xml:space="preserve">Secure 5G/Open RAN </w:t>
            </w:r>
            <w:proofErr w:type="spellStart"/>
            <w:r w:rsidRPr="001B196D">
              <w:rPr>
                <w:sz w:val="20"/>
              </w:rPr>
              <w:t>DevSecOps</w:t>
            </w:r>
            <w:proofErr w:type="spellEnd"/>
            <w:r w:rsidRPr="001B196D">
              <w:rPr>
                <w:sz w:val="20"/>
              </w:rPr>
              <w:t xml:space="preserve"> CI/CD</w:t>
            </w:r>
          </w:p>
        </w:tc>
        <w:tc>
          <w:tcPr>
            <w:tcW w:w="1985" w:type="dxa"/>
            <w:tcBorders>
              <w:top w:val="single" w:sz="8" w:space="0" w:color="auto"/>
              <w:left w:val="single" w:sz="8" w:space="0" w:color="auto"/>
              <w:bottom w:val="single" w:sz="8" w:space="0" w:color="auto"/>
              <w:right w:val="single" w:sz="8" w:space="0" w:color="auto"/>
            </w:tcBorders>
            <w:hideMark/>
          </w:tcPr>
          <w:p w14:paraId="2A18C26F" w14:textId="77777777" w:rsidR="00A2441A" w:rsidRPr="001B196D" w:rsidRDefault="00A2441A">
            <w:r w:rsidRPr="001B196D">
              <w:rPr>
                <w:sz w:val="20"/>
              </w:rPr>
              <w:t>Affects all levels of virtualization deployment and maintenance</w:t>
            </w:r>
          </w:p>
        </w:tc>
        <w:tc>
          <w:tcPr>
            <w:tcW w:w="2835" w:type="dxa"/>
            <w:tcBorders>
              <w:top w:val="single" w:sz="8" w:space="0" w:color="auto"/>
              <w:left w:val="single" w:sz="8" w:space="0" w:color="auto"/>
              <w:bottom w:val="single" w:sz="8" w:space="0" w:color="auto"/>
              <w:right w:val="single" w:sz="8" w:space="0" w:color="auto"/>
            </w:tcBorders>
            <w:hideMark/>
          </w:tcPr>
          <w:p w14:paraId="12E7F844" w14:textId="77777777" w:rsidR="00A2441A" w:rsidRPr="001B196D" w:rsidRDefault="00A2441A">
            <w:r w:rsidRPr="001B196D">
              <w:rPr>
                <w:sz w:val="20"/>
              </w:rPr>
              <w:t>Evolution of Secure Software Development CI/CD enables software developers to frequently deliver code changes to respond to security threats and vulnerabilities.</w:t>
            </w:r>
          </w:p>
        </w:tc>
        <w:tc>
          <w:tcPr>
            <w:tcW w:w="1417" w:type="dxa"/>
            <w:tcBorders>
              <w:top w:val="single" w:sz="8" w:space="0" w:color="auto"/>
              <w:left w:val="single" w:sz="8" w:space="0" w:color="auto"/>
              <w:bottom w:val="single" w:sz="8" w:space="0" w:color="auto"/>
              <w:right w:val="single" w:sz="8" w:space="0" w:color="auto"/>
            </w:tcBorders>
            <w:hideMark/>
          </w:tcPr>
          <w:p w14:paraId="682BF74E" w14:textId="77777777" w:rsidR="00A2441A" w:rsidRPr="001B196D" w:rsidRDefault="00A2441A">
            <w:r w:rsidRPr="001B196D">
              <w:rPr>
                <w:sz w:val="20"/>
              </w:rPr>
              <w:t>SDN, NFV, Cloud</w:t>
            </w:r>
          </w:p>
        </w:tc>
        <w:tc>
          <w:tcPr>
            <w:tcW w:w="1276" w:type="dxa"/>
            <w:tcBorders>
              <w:top w:val="single" w:sz="8" w:space="0" w:color="auto"/>
              <w:left w:val="single" w:sz="8" w:space="0" w:color="auto"/>
              <w:bottom w:val="single" w:sz="8" w:space="0" w:color="auto"/>
              <w:right w:val="single" w:sz="8" w:space="0" w:color="auto"/>
            </w:tcBorders>
            <w:hideMark/>
          </w:tcPr>
          <w:p w14:paraId="79BB6AC9" w14:textId="77777777" w:rsidR="00A2441A" w:rsidRPr="001B196D" w:rsidRDefault="00A2441A">
            <w:r w:rsidRPr="001B196D">
              <w:rPr>
                <w:sz w:val="20"/>
              </w:rPr>
              <w:t>C, I, A</w:t>
            </w:r>
          </w:p>
        </w:tc>
      </w:tr>
      <w:tr w:rsidR="00A2441A" w:rsidRPr="001B196D" w14:paraId="3CC8F098" w14:textId="77777777" w:rsidTr="00A2441A">
        <w:trPr>
          <w:trHeight w:val="300"/>
        </w:trPr>
        <w:tc>
          <w:tcPr>
            <w:tcW w:w="1691" w:type="dxa"/>
            <w:tcBorders>
              <w:top w:val="single" w:sz="8" w:space="0" w:color="auto"/>
              <w:left w:val="single" w:sz="8" w:space="0" w:color="auto"/>
              <w:bottom w:val="single" w:sz="8" w:space="0" w:color="auto"/>
              <w:right w:val="single" w:sz="8" w:space="0" w:color="auto"/>
            </w:tcBorders>
            <w:hideMark/>
          </w:tcPr>
          <w:p w14:paraId="1C9D0345" w14:textId="77777777" w:rsidR="00A2441A" w:rsidRPr="001B196D" w:rsidRDefault="00A2441A">
            <w:r w:rsidRPr="001B196D">
              <w:rPr>
                <w:sz w:val="20"/>
              </w:rPr>
              <w:t>Policy and standards threats</w:t>
            </w:r>
          </w:p>
        </w:tc>
        <w:tc>
          <w:tcPr>
            <w:tcW w:w="1985" w:type="dxa"/>
            <w:tcBorders>
              <w:top w:val="single" w:sz="8" w:space="0" w:color="auto"/>
              <w:left w:val="single" w:sz="8" w:space="0" w:color="auto"/>
              <w:bottom w:val="single" w:sz="8" w:space="0" w:color="auto"/>
              <w:right w:val="single" w:sz="8" w:space="0" w:color="auto"/>
            </w:tcBorders>
            <w:hideMark/>
          </w:tcPr>
          <w:p w14:paraId="4E9336AC" w14:textId="77777777" w:rsidR="00A2441A" w:rsidRPr="001B196D" w:rsidRDefault="00A2441A">
            <w:r w:rsidRPr="001B196D">
              <w:rPr>
                <w:sz w:val="20"/>
              </w:rPr>
              <w:t>Affects all levels of 5G/O-RAN virtualized machines</w:t>
            </w:r>
          </w:p>
        </w:tc>
        <w:tc>
          <w:tcPr>
            <w:tcW w:w="2835" w:type="dxa"/>
            <w:tcBorders>
              <w:top w:val="single" w:sz="8" w:space="0" w:color="auto"/>
              <w:left w:val="single" w:sz="8" w:space="0" w:color="auto"/>
              <w:bottom w:val="single" w:sz="8" w:space="0" w:color="auto"/>
              <w:right w:val="single" w:sz="8" w:space="0" w:color="auto"/>
            </w:tcBorders>
            <w:hideMark/>
          </w:tcPr>
          <w:p w14:paraId="00A53EB4" w14:textId="77777777" w:rsidR="00A2441A" w:rsidRPr="001B196D" w:rsidRDefault="00A2441A">
            <w:r w:rsidRPr="001B196D">
              <w:rPr>
                <w:sz w:val="20"/>
              </w:rPr>
              <w:t xml:space="preserve">Proprietary and market forces (including non-trusted sources) </w:t>
            </w:r>
            <w:r w:rsidRPr="001B196D">
              <w:rPr>
                <w:color w:val="000000" w:themeColor="text1"/>
                <w:sz w:val="20"/>
              </w:rPr>
              <w:t>could introduce gaps in the network and open the door for malicious threat actors</w:t>
            </w:r>
          </w:p>
          <w:p w14:paraId="5E63272D" w14:textId="77777777" w:rsidR="00A2441A" w:rsidRPr="001B196D" w:rsidRDefault="00A2441A">
            <w:r w:rsidRPr="001B196D">
              <w:rPr>
                <w:color w:val="000000" w:themeColor="text1"/>
                <w:sz w:val="20"/>
              </w:rPr>
              <w:t>Open standards</w:t>
            </w:r>
          </w:p>
          <w:p w14:paraId="1CE2D480" w14:textId="77777777" w:rsidR="00A2441A" w:rsidRPr="001B196D" w:rsidRDefault="00A2441A">
            <w:r w:rsidRPr="001B196D">
              <w:rPr>
                <w:color w:val="000000" w:themeColor="text1"/>
                <w:sz w:val="20"/>
              </w:rPr>
              <w:t>Optional v. mandatory controls</w:t>
            </w:r>
          </w:p>
          <w:p w14:paraId="44FEE7B3" w14:textId="77777777" w:rsidR="00A2441A" w:rsidRPr="001B196D" w:rsidRDefault="00A2441A">
            <w:r w:rsidRPr="001B196D">
              <w:rPr>
                <w:color w:val="000000" w:themeColor="text1"/>
                <w:sz w:val="20"/>
              </w:rPr>
              <w:t>University resistance to controls</w:t>
            </w:r>
          </w:p>
        </w:tc>
        <w:tc>
          <w:tcPr>
            <w:tcW w:w="1417" w:type="dxa"/>
            <w:tcBorders>
              <w:top w:val="single" w:sz="8" w:space="0" w:color="auto"/>
              <w:left w:val="single" w:sz="8" w:space="0" w:color="auto"/>
              <w:bottom w:val="single" w:sz="8" w:space="0" w:color="auto"/>
              <w:right w:val="single" w:sz="8" w:space="0" w:color="auto"/>
            </w:tcBorders>
            <w:hideMark/>
          </w:tcPr>
          <w:p w14:paraId="020B9686" w14:textId="77777777" w:rsidR="00A2441A" w:rsidRPr="001B196D" w:rsidRDefault="00A2441A">
            <w:r w:rsidRPr="001B196D">
              <w:rPr>
                <w:sz w:val="20"/>
              </w:rPr>
              <w:t>SDN, NFV, Cloud, IoT, 5G</w:t>
            </w:r>
          </w:p>
        </w:tc>
        <w:tc>
          <w:tcPr>
            <w:tcW w:w="1276" w:type="dxa"/>
            <w:tcBorders>
              <w:top w:val="single" w:sz="8" w:space="0" w:color="auto"/>
              <w:left w:val="single" w:sz="8" w:space="0" w:color="auto"/>
              <w:bottom w:val="single" w:sz="8" w:space="0" w:color="auto"/>
              <w:right w:val="single" w:sz="8" w:space="0" w:color="auto"/>
            </w:tcBorders>
            <w:hideMark/>
          </w:tcPr>
          <w:p w14:paraId="119A33A7" w14:textId="77777777" w:rsidR="00A2441A" w:rsidRPr="001B196D" w:rsidRDefault="00A2441A">
            <w:r w:rsidRPr="001B196D">
              <w:rPr>
                <w:sz w:val="20"/>
              </w:rPr>
              <w:t>C, I, A</w:t>
            </w:r>
          </w:p>
        </w:tc>
      </w:tr>
    </w:tbl>
    <w:p w14:paraId="420D36D7" w14:textId="7BF62245" w:rsidR="0230A13D" w:rsidRDefault="0230A13D" w:rsidP="00F60DA1">
      <w:pPr>
        <w:pStyle w:val="CommentText"/>
      </w:pPr>
    </w:p>
    <w:p w14:paraId="0DFF423E" w14:textId="0886CE12" w:rsidR="00741222" w:rsidRDefault="00DE4CC7" w:rsidP="00F953CD">
      <w:pPr>
        <w:pStyle w:val="Heading1"/>
      </w:pPr>
      <w:bookmarkStart w:id="737" w:name="_Toc119680261"/>
      <w:r>
        <w:t xml:space="preserve">Appendix </w:t>
      </w:r>
      <w:r w:rsidR="00403877">
        <w:t>C</w:t>
      </w:r>
      <w:r>
        <w:t xml:space="preserve"> </w:t>
      </w:r>
      <w:r w:rsidR="00921AE7">
        <w:t xml:space="preserve">- </w:t>
      </w:r>
      <w:r>
        <w:t xml:space="preserve">Mitigation </w:t>
      </w:r>
      <w:r w:rsidR="009D2227">
        <w:t>C</w:t>
      </w:r>
      <w:r>
        <w:t>onsiderations</w:t>
      </w:r>
      <w:bookmarkEnd w:id="737"/>
    </w:p>
    <w:p w14:paraId="52874C4F" w14:textId="7E32E3FB" w:rsidR="00DE4CC7" w:rsidRDefault="00DE4CC7" w:rsidP="00DE4CC7"/>
    <w:tbl>
      <w:tblPr>
        <w:tblStyle w:val="TableGrid"/>
        <w:tblW w:w="0" w:type="auto"/>
        <w:tblLook w:val="04A0" w:firstRow="1" w:lastRow="0" w:firstColumn="1" w:lastColumn="0" w:noHBand="0" w:noVBand="1"/>
      </w:tblPr>
      <w:tblGrid>
        <w:gridCol w:w="1969"/>
        <w:gridCol w:w="4236"/>
        <w:gridCol w:w="3102"/>
      </w:tblGrid>
      <w:tr w:rsidR="00DE4CC7" w:rsidRPr="008518C2" w14:paraId="6F4FA9E8" w14:textId="77777777" w:rsidTr="008571BF">
        <w:trPr>
          <w:trHeight w:val="441"/>
        </w:trPr>
        <w:tc>
          <w:tcPr>
            <w:tcW w:w="1975" w:type="dxa"/>
          </w:tcPr>
          <w:p w14:paraId="2B87524F" w14:textId="77777777" w:rsidR="00DE4CC7" w:rsidRPr="00A40C0E" w:rsidRDefault="00DE4CC7" w:rsidP="008571BF">
            <w:pPr>
              <w:rPr>
                <w:b/>
                <w:bCs/>
              </w:rPr>
            </w:pPr>
            <w:r w:rsidRPr="00A40C0E">
              <w:rPr>
                <w:b/>
                <w:bCs/>
              </w:rPr>
              <w:t>Type of Risks</w:t>
            </w:r>
          </w:p>
        </w:tc>
        <w:tc>
          <w:tcPr>
            <w:tcW w:w="4258" w:type="dxa"/>
          </w:tcPr>
          <w:p w14:paraId="016D71DA" w14:textId="77777777" w:rsidR="00DE4CC7" w:rsidRPr="00A40C0E" w:rsidRDefault="00DE4CC7" w:rsidP="008571BF">
            <w:pPr>
              <w:rPr>
                <w:b/>
                <w:bCs/>
              </w:rPr>
            </w:pPr>
            <w:r w:rsidRPr="00A40C0E">
              <w:rPr>
                <w:b/>
                <w:bCs/>
              </w:rPr>
              <w:t>Mitigation Techniques</w:t>
            </w:r>
          </w:p>
        </w:tc>
        <w:tc>
          <w:tcPr>
            <w:tcW w:w="3117" w:type="dxa"/>
          </w:tcPr>
          <w:p w14:paraId="5EB560CE" w14:textId="77777777" w:rsidR="00DE4CC7" w:rsidRPr="00A40C0E" w:rsidRDefault="00DE4CC7" w:rsidP="008571BF">
            <w:pPr>
              <w:rPr>
                <w:b/>
                <w:bCs/>
              </w:rPr>
            </w:pPr>
            <w:r w:rsidRPr="00A40C0E">
              <w:rPr>
                <w:b/>
                <w:bCs/>
              </w:rPr>
              <w:t>Standards Sources</w:t>
            </w:r>
          </w:p>
        </w:tc>
      </w:tr>
      <w:tr w:rsidR="00DE4CC7" w:rsidRPr="008518C2" w14:paraId="030DA584" w14:textId="77777777" w:rsidTr="008571BF">
        <w:tc>
          <w:tcPr>
            <w:tcW w:w="1975" w:type="dxa"/>
          </w:tcPr>
          <w:p w14:paraId="5E36243D" w14:textId="77777777" w:rsidR="00DE4CC7" w:rsidRPr="005F3A14" w:rsidRDefault="00DE4CC7" w:rsidP="008571BF">
            <w:pPr>
              <w:rPr>
                <w:sz w:val="20"/>
              </w:rPr>
            </w:pPr>
            <w:r w:rsidRPr="005F3A14">
              <w:rPr>
                <w:sz w:val="20"/>
              </w:rPr>
              <w:t>Supply Chain Risks</w:t>
            </w:r>
          </w:p>
        </w:tc>
        <w:tc>
          <w:tcPr>
            <w:tcW w:w="4258" w:type="dxa"/>
          </w:tcPr>
          <w:p w14:paraId="5E1914D8" w14:textId="5ADA6D85" w:rsidR="00DE4CC7" w:rsidRPr="005F3A14" w:rsidRDefault="00DE4CC7" w:rsidP="008571BF">
            <w:pPr>
              <w:rPr>
                <w:sz w:val="20"/>
              </w:rPr>
            </w:pPr>
            <w:r w:rsidRPr="005F3A14">
              <w:rPr>
                <w:sz w:val="20"/>
              </w:rPr>
              <w:t>To ensure</w:t>
            </w:r>
            <w:r w:rsidR="0B552FE7" w:rsidRPr="005F3A14">
              <w:rPr>
                <w:sz w:val="20"/>
              </w:rPr>
              <w:t xml:space="preserve"> </w:t>
            </w:r>
            <w:r w:rsidR="4A6FE67E" w:rsidRPr="005F3A14">
              <w:rPr>
                <w:sz w:val="20"/>
              </w:rPr>
              <w:t>a</w:t>
            </w:r>
            <w:r w:rsidRPr="005F3A14">
              <w:rPr>
                <w:sz w:val="20"/>
              </w:rPr>
              <w:t xml:space="preserve"> high level of security and resilience for end-products, suppliers need to have a secure product development process and to have security by design as a basic principle, systematically and verifiably applied. </w:t>
            </w:r>
          </w:p>
          <w:p w14:paraId="034196C3" w14:textId="77777777" w:rsidR="00DE4CC7" w:rsidRPr="005F3A14" w:rsidRDefault="00DE4CC7" w:rsidP="008571BF">
            <w:pPr>
              <w:rPr>
                <w:sz w:val="20"/>
              </w:rPr>
            </w:pPr>
          </w:p>
          <w:p w14:paraId="064166B9" w14:textId="08A86056" w:rsidR="00DE4CC7" w:rsidRPr="005F3A14" w:rsidRDefault="00DE4CC7" w:rsidP="008571BF">
            <w:pPr>
              <w:rPr>
                <w:sz w:val="20"/>
              </w:rPr>
            </w:pPr>
            <w:r w:rsidRPr="005F3A14">
              <w:rPr>
                <w:sz w:val="20"/>
              </w:rPr>
              <w:t xml:space="preserve">In the case of 5G networks, where key elements will be software-based, this process </w:t>
            </w:r>
            <w:r w:rsidR="002B6971" w:rsidRPr="005F3A14">
              <w:rPr>
                <w:sz w:val="20"/>
              </w:rPr>
              <w:t>must</w:t>
            </w:r>
            <w:r w:rsidRPr="005F3A14">
              <w:rPr>
                <w:sz w:val="20"/>
              </w:rPr>
              <w:t xml:space="preserve"> take particular care of matters such as secure software development, security assessment and testing, version control, secure software update and alike. This would typically also include systematic source code review process, application of coding best practices, </w:t>
            </w:r>
            <w:r w:rsidR="3F81E38D" w:rsidRPr="005F3A14">
              <w:rPr>
                <w:sz w:val="20"/>
              </w:rPr>
              <w:t>use</w:t>
            </w:r>
            <w:r w:rsidRPr="005F3A14">
              <w:rPr>
                <w:sz w:val="20"/>
              </w:rPr>
              <w:t xml:space="preserve"> of static and dynamic code analysis, external code review process and individual product vulnerability scanning. </w:t>
            </w:r>
          </w:p>
          <w:p w14:paraId="160E7D4F" w14:textId="77777777" w:rsidR="00DE4CC7" w:rsidRPr="005F3A14" w:rsidRDefault="00DE4CC7" w:rsidP="008571BF">
            <w:pPr>
              <w:rPr>
                <w:sz w:val="20"/>
              </w:rPr>
            </w:pPr>
          </w:p>
          <w:p w14:paraId="44EA0FB7" w14:textId="77777777" w:rsidR="00DE4CC7" w:rsidRPr="005F3A14" w:rsidRDefault="00DE4CC7" w:rsidP="008571BF">
            <w:pPr>
              <w:rPr>
                <w:sz w:val="20"/>
              </w:rPr>
            </w:pPr>
            <w:r w:rsidRPr="005F3A14">
              <w:rPr>
                <w:sz w:val="20"/>
              </w:rPr>
              <w:t xml:space="preserve">Suppliers need to have adequate measures in place to adequately manage such security risks. The role of authorities in ensuring the adequate level of security for products and equipment that will be built in the 5G networks deployed nationally depends on specific legal framework adopted and the related regulatory powers. </w:t>
            </w:r>
          </w:p>
          <w:p w14:paraId="6269A9C5" w14:textId="77777777" w:rsidR="00DE4CC7" w:rsidRPr="005F3A14" w:rsidRDefault="00DE4CC7" w:rsidP="008571BF">
            <w:pPr>
              <w:rPr>
                <w:sz w:val="20"/>
              </w:rPr>
            </w:pPr>
          </w:p>
          <w:p w14:paraId="0AA2DB43" w14:textId="77777777" w:rsidR="00DE4CC7" w:rsidRPr="005F3A14" w:rsidRDefault="00DE4CC7" w:rsidP="008571BF">
            <w:pPr>
              <w:rPr>
                <w:sz w:val="20"/>
              </w:rPr>
            </w:pPr>
            <w:r w:rsidRPr="005F3A14">
              <w:rPr>
                <w:sz w:val="20"/>
              </w:rPr>
              <w:t xml:space="preserve">The Open RAN ecosystem should follow industry best practices for the development of a trusted supply chain of </w:t>
            </w:r>
            <w:proofErr w:type="spellStart"/>
            <w:r w:rsidRPr="005F3A14">
              <w:rPr>
                <w:sz w:val="20"/>
              </w:rPr>
              <w:t>rApps</w:t>
            </w:r>
            <w:proofErr w:type="spellEnd"/>
            <w:r w:rsidRPr="005F3A14">
              <w:rPr>
                <w:sz w:val="20"/>
              </w:rPr>
              <w:t xml:space="preserve"> and </w:t>
            </w:r>
            <w:proofErr w:type="spellStart"/>
            <w:r w:rsidRPr="005F3A14">
              <w:rPr>
                <w:sz w:val="20"/>
              </w:rPr>
              <w:t>xApps</w:t>
            </w:r>
            <w:proofErr w:type="spellEnd"/>
            <w:r w:rsidRPr="005F3A14">
              <w:rPr>
                <w:sz w:val="20"/>
              </w:rPr>
              <w:t xml:space="preserve">, to include the development of secure application development guidelines, processes for independent evaluation, processes for vulnerability assessments, recommendations on the development of applicable software bill of materials (SBOM), software integrity mechanisms, and a common approach for secure onboarding of </w:t>
            </w:r>
            <w:proofErr w:type="spellStart"/>
            <w:r w:rsidRPr="005F3A14">
              <w:rPr>
                <w:sz w:val="20"/>
              </w:rPr>
              <w:t>rApps</w:t>
            </w:r>
            <w:proofErr w:type="spellEnd"/>
            <w:r w:rsidRPr="005F3A14">
              <w:rPr>
                <w:sz w:val="20"/>
              </w:rPr>
              <w:t xml:space="preserve"> and </w:t>
            </w:r>
            <w:proofErr w:type="spellStart"/>
            <w:r w:rsidRPr="005F3A14">
              <w:rPr>
                <w:sz w:val="20"/>
              </w:rPr>
              <w:lastRenderedPageBreak/>
              <w:t>xApps</w:t>
            </w:r>
            <w:proofErr w:type="spellEnd"/>
          </w:p>
        </w:tc>
        <w:tc>
          <w:tcPr>
            <w:tcW w:w="3117" w:type="dxa"/>
          </w:tcPr>
          <w:p w14:paraId="24C25403" w14:textId="77777777" w:rsidR="00DE4CC7" w:rsidRPr="005F3A14" w:rsidRDefault="00DE4CC7" w:rsidP="008571BF">
            <w:pPr>
              <w:rPr>
                <w:sz w:val="20"/>
              </w:rPr>
            </w:pPr>
            <w:r w:rsidRPr="005F3A14">
              <w:rPr>
                <w:sz w:val="20"/>
              </w:rPr>
              <w:lastRenderedPageBreak/>
              <w:t>Open Radio Access Network Security Consideration, by NSA and CISA, 2022</w:t>
            </w:r>
          </w:p>
          <w:p w14:paraId="4E1DB32F" w14:textId="77777777" w:rsidR="00DE4CC7" w:rsidRPr="005F3A14" w:rsidRDefault="00DE4CC7" w:rsidP="008571BF">
            <w:pPr>
              <w:rPr>
                <w:sz w:val="20"/>
              </w:rPr>
            </w:pPr>
          </w:p>
          <w:p w14:paraId="646FDF79" w14:textId="3E846EA0" w:rsidR="00DE4CC7" w:rsidRPr="005F3A14" w:rsidRDefault="00DE4CC7" w:rsidP="008571BF">
            <w:pPr>
              <w:rPr>
                <w:sz w:val="20"/>
              </w:rPr>
            </w:pPr>
            <w:r w:rsidRPr="005F3A14">
              <w:rPr>
                <w:sz w:val="20"/>
              </w:rPr>
              <w:t xml:space="preserve">ENISA Security in 5G Specifications, Controls in 3GPP Security Specifications (5G SA), </w:t>
            </w:r>
            <w:r w:rsidR="5AC210B4" w:rsidRPr="005F3A14">
              <w:rPr>
                <w:sz w:val="20"/>
              </w:rPr>
              <w:t>Feb</w:t>
            </w:r>
            <w:r w:rsidRPr="005F3A14">
              <w:rPr>
                <w:sz w:val="20"/>
              </w:rPr>
              <w:t xml:space="preserve"> 2021</w:t>
            </w:r>
          </w:p>
          <w:p w14:paraId="32DD1726" w14:textId="77777777" w:rsidR="00DE4CC7" w:rsidRPr="005F3A14" w:rsidRDefault="00DE4CC7" w:rsidP="008571BF">
            <w:pPr>
              <w:rPr>
                <w:sz w:val="20"/>
              </w:rPr>
            </w:pPr>
          </w:p>
          <w:p w14:paraId="66CDDFC0" w14:textId="7994D07B" w:rsidR="00DE4CC7" w:rsidRPr="005F3A14" w:rsidRDefault="00DE4CC7" w:rsidP="008571BF">
            <w:pPr>
              <w:rPr>
                <w:sz w:val="20"/>
              </w:rPr>
            </w:pPr>
            <w:r w:rsidRPr="005F3A14">
              <w:rPr>
                <w:sz w:val="20"/>
              </w:rPr>
              <w:t xml:space="preserve">NIST SP 800-171 Rev.1 Cybersecurity Supply Chain Risk Management Practices for Systems and Organizations, </w:t>
            </w:r>
            <w:r w:rsidR="460EA5ED" w:rsidRPr="005F3A14">
              <w:rPr>
                <w:sz w:val="20"/>
              </w:rPr>
              <w:t>May</w:t>
            </w:r>
            <w:r w:rsidRPr="005F3A14">
              <w:rPr>
                <w:sz w:val="20"/>
              </w:rPr>
              <w:t xml:space="preserve"> 2022</w:t>
            </w:r>
          </w:p>
        </w:tc>
      </w:tr>
      <w:tr w:rsidR="00DE4CC7" w:rsidRPr="008518C2" w14:paraId="13322E9F" w14:textId="77777777" w:rsidTr="008571BF">
        <w:tc>
          <w:tcPr>
            <w:tcW w:w="1975" w:type="dxa"/>
          </w:tcPr>
          <w:p w14:paraId="3D93677C" w14:textId="77777777" w:rsidR="00DE4CC7" w:rsidRPr="005F3A14" w:rsidRDefault="00DE4CC7" w:rsidP="008571BF">
            <w:pPr>
              <w:rPr>
                <w:sz w:val="20"/>
              </w:rPr>
            </w:pPr>
            <w:r w:rsidRPr="005F3A14">
              <w:rPr>
                <w:sz w:val="20"/>
              </w:rPr>
              <w:t>Cross VM shared resource threats</w:t>
            </w:r>
          </w:p>
          <w:p w14:paraId="5AF5D22B" w14:textId="77777777" w:rsidR="00DE4CC7" w:rsidRPr="005F3A14" w:rsidRDefault="00DE4CC7" w:rsidP="008571BF">
            <w:pPr>
              <w:rPr>
                <w:sz w:val="20"/>
              </w:rPr>
            </w:pPr>
          </w:p>
          <w:p w14:paraId="238CAF76" w14:textId="77777777" w:rsidR="00DE4CC7" w:rsidRPr="005F3A14" w:rsidRDefault="00DE4CC7" w:rsidP="008571BF">
            <w:pPr>
              <w:rPr>
                <w:sz w:val="20"/>
              </w:rPr>
            </w:pPr>
            <w:r w:rsidRPr="005F3A14">
              <w:rPr>
                <w:sz w:val="20"/>
              </w:rPr>
              <w:t>Security Operation Threats</w:t>
            </w:r>
          </w:p>
          <w:p w14:paraId="673414A9" w14:textId="77777777" w:rsidR="00DE4CC7" w:rsidRPr="005F3A14" w:rsidRDefault="00DE4CC7" w:rsidP="008571BF">
            <w:pPr>
              <w:rPr>
                <w:sz w:val="20"/>
              </w:rPr>
            </w:pPr>
          </w:p>
          <w:p w14:paraId="54098C95" w14:textId="77777777" w:rsidR="00DE4CC7" w:rsidRPr="005F3A14" w:rsidRDefault="00DE4CC7" w:rsidP="008571BF">
            <w:pPr>
              <w:rPr>
                <w:sz w:val="20"/>
              </w:rPr>
            </w:pPr>
            <w:r w:rsidRPr="005F3A14">
              <w:rPr>
                <w:sz w:val="20"/>
              </w:rPr>
              <w:t>Multi-Tenant AAA risks</w:t>
            </w:r>
          </w:p>
          <w:p w14:paraId="0D630D45" w14:textId="77777777" w:rsidR="00DE4CC7" w:rsidRPr="005F3A14" w:rsidRDefault="00DE4CC7" w:rsidP="008571BF">
            <w:pPr>
              <w:rPr>
                <w:sz w:val="20"/>
              </w:rPr>
            </w:pPr>
          </w:p>
          <w:p w14:paraId="2C00BB14" w14:textId="77777777" w:rsidR="00DE4CC7" w:rsidRPr="005F3A14" w:rsidRDefault="00DE4CC7" w:rsidP="008571BF">
            <w:pPr>
              <w:rPr>
                <w:sz w:val="20"/>
              </w:rPr>
            </w:pPr>
            <w:r w:rsidRPr="005F3A14">
              <w:rPr>
                <w:sz w:val="20"/>
              </w:rPr>
              <w:t>5G Microservices Threats</w:t>
            </w:r>
          </w:p>
          <w:p w14:paraId="3315ABC8" w14:textId="77777777" w:rsidR="00DE4CC7" w:rsidRPr="005F3A14" w:rsidRDefault="00DE4CC7" w:rsidP="008571BF">
            <w:pPr>
              <w:rPr>
                <w:sz w:val="20"/>
              </w:rPr>
            </w:pPr>
          </w:p>
        </w:tc>
        <w:tc>
          <w:tcPr>
            <w:tcW w:w="4258" w:type="dxa"/>
          </w:tcPr>
          <w:p w14:paraId="616BF65D" w14:textId="77777777" w:rsidR="00DE4CC7" w:rsidRPr="005F3A14" w:rsidRDefault="00DE4CC7" w:rsidP="008571BF">
            <w:pPr>
              <w:rPr>
                <w:sz w:val="20"/>
              </w:rPr>
            </w:pPr>
            <w:r w:rsidRPr="005F3A14">
              <w:rPr>
                <w:sz w:val="20"/>
              </w:rPr>
              <w:t xml:space="preserve">Use network separation to control the amount of damage a compromise can cause. </w:t>
            </w:r>
          </w:p>
          <w:p w14:paraId="05D73E68" w14:textId="77777777" w:rsidR="00DE4CC7" w:rsidRPr="005F3A14" w:rsidRDefault="00DE4CC7" w:rsidP="008571BF">
            <w:pPr>
              <w:rPr>
                <w:sz w:val="20"/>
              </w:rPr>
            </w:pPr>
          </w:p>
          <w:p w14:paraId="2D81CF7C" w14:textId="77777777" w:rsidR="00DE4CC7" w:rsidRPr="005F3A14" w:rsidRDefault="00DE4CC7" w:rsidP="008571BF">
            <w:pPr>
              <w:rPr>
                <w:sz w:val="20"/>
              </w:rPr>
            </w:pPr>
            <w:r w:rsidRPr="005F3A14">
              <w:rPr>
                <w:sz w:val="20"/>
              </w:rPr>
              <w:t xml:space="preserve">Use firewalls to limit unneeded network connectivity and use encryption to protect confidentiality. </w:t>
            </w:r>
          </w:p>
          <w:p w14:paraId="68018842" w14:textId="77777777" w:rsidR="00DE4CC7" w:rsidRPr="005F3A14" w:rsidRDefault="00DE4CC7" w:rsidP="008571BF">
            <w:pPr>
              <w:rPr>
                <w:sz w:val="20"/>
              </w:rPr>
            </w:pPr>
          </w:p>
          <w:p w14:paraId="1DD53F5E" w14:textId="77777777" w:rsidR="00DE4CC7" w:rsidRPr="005F3A14" w:rsidRDefault="00DE4CC7" w:rsidP="008571BF">
            <w:pPr>
              <w:rPr>
                <w:sz w:val="20"/>
              </w:rPr>
            </w:pPr>
            <w:r w:rsidRPr="005F3A14">
              <w:rPr>
                <w:sz w:val="20"/>
              </w:rPr>
              <w:t xml:space="preserve">Use strong authentication and authorization to limit user and administrator access as well as to limit the attack surface. </w:t>
            </w:r>
          </w:p>
          <w:p w14:paraId="18ECC880" w14:textId="77777777" w:rsidR="00DE4CC7" w:rsidRPr="005F3A14" w:rsidRDefault="00DE4CC7" w:rsidP="008571BF">
            <w:pPr>
              <w:rPr>
                <w:sz w:val="20"/>
              </w:rPr>
            </w:pPr>
          </w:p>
          <w:p w14:paraId="4ED497B0" w14:textId="77777777" w:rsidR="00DE4CC7" w:rsidRPr="005F3A14" w:rsidRDefault="00DE4CC7" w:rsidP="008571BF">
            <w:pPr>
              <w:rPr>
                <w:sz w:val="20"/>
              </w:rPr>
            </w:pPr>
            <w:r w:rsidRPr="005F3A14">
              <w:rPr>
                <w:sz w:val="20"/>
              </w:rPr>
              <w:t xml:space="preserve">Capture and monitor audit logs so that administrators can be alerted to potential malicious activity. </w:t>
            </w:r>
          </w:p>
          <w:p w14:paraId="4CCC15D3" w14:textId="77777777" w:rsidR="00DE4CC7" w:rsidRPr="005F3A14" w:rsidRDefault="00DE4CC7" w:rsidP="008571BF">
            <w:pPr>
              <w:rPr>
                <w:sz w:val="20"/>
              </w:rPr>
            </w:pPr>
          </w:p>
          <w:p w14:paraId="4C6E2627" w14:textId="66A64511" w:rsidR="00DE4CC7" w:rsidRPr="005F3A14" w:rsidRDefault="00DE4CC7" w:rsidP="008571BF">
            <w:pPr>
              <w:rPr>
                <w:sz w:val="20"/>
              </w:rPr>
            </w:pPr>
            <w:r w:rsidRPr="005F3A14">
              <w:rPr>
                <w:sz w:val="20"/>
              </w:rPr>
              <w:t xml:space="preserve">Periodically review all </w:t>
            </w:r>
            <w:r w:rsidR="001E1106" w:rsidRPr="005F3A14">
              <w:rPr>
                <w:sz w:val="20"/>
              </w:rPr>
              <w:t>Kubernetes®</w:t>
            </w:r>
            <w:r w:rsidRPr="005F3A14">
              <w:rPr>
                <w:sz w:val="20"/>
              </w:rPr>
              <w:t xml:space="preserve"> settings and use vulnerability scans to ensure risks are appropriately accounted for and security patches are applied</w:t>
            </w:r>
          </w:p>
          <w:p w14:paraId="38BA9297" w14:textId="77777777" w:rsidR="00DE4CC7" w:rsidRPr="005F3A14" w:rsidRDefault="00DE4CC7" w:rsidP="008571BF">
            <w:pPr>
              <w:rPr>
                <w:sz w:val="20"/>
              </w:rPr>
            </w:pPr>
          </w:p>
          <w:p w14:paraId="68967E53" w14:textId="5D0EEF26" w:rsidR="00DE4CC7" w:rsidRPr="005F3A14" w:rsidRDefault="00DE4CC7" w:rsidP="008571BF">
            <w:pPr>
              <w:rPr>
                <w:sz w:val="20"/>
              </w:rPr>
            </w:pPr>
            <w:r w:rsidRPr="005F3A14">
              <w:rPr>
                <w:sz w:val="20"/>
              </w:rPr>
              <w:t xml:space="preserve">Use </w:t>
            </w:r>
            <w:r w:rsidR="31882016" w:rsidRPr="005F3A14">
              <w:rPr>
                <w:sz w:val="20"/>
              </w:rPr>
              <w:t>HSM (</w:t>
            </w:r>
            <w:r w:rsidRPr="005F3A14">
              <w:rPr>
                <w:sz w:val="20"/>
              </w:rPr>
              <w:t xml:space="preserve">Hardware Security Module) to defend against SCA type of attacks. </w:t>
            </w:r>
          </w:p>
        </w:tc>
        <w:tc>
          <w:tcPr>
            <w:tcW w:w="3117" w:type="dxa"/>
          </w:tcPr>
          <w:p w14:paraId="70791D53" w14:textId="21239D0A" w:rsidR="00DE4CC7" w:rsidRPr="005F3A14" w:rsidRDefault="001E1106" w:rsidP="008571BF">
            <w:pPr>
              <w:rPr>
                <w:sz w:val="20"/>
              </w:rPr>
            </w:pPr>
            <w:r w:rsidRPr="005F3A14">
              <w:rPr>
                <w:sz w:val="20"/>
              </w:rPr>
              <w:t>Kubernetes®</w:t>
            </w:r>
            <w:r w:rsidR="00DE4CC7" w:rsidRPr="005F3A14">
              <w:rPr>
                <w:sz w:val="20"/>
              </w:rPr>
              <w:t xml:space="preserve"> Hardening Guide, Cybersecurity Technical Report, U.S. National Security Agency (NSA) and Cybersecurity and Infrastructure Security Agency (CISA), </w:t>
            </w:r>
            <w:r w:rsidR="00CC6728" w:rsidRPr="005F3A14">
              <w:rPr>
                <w:sz w:val="20"/>
              </w:rPr>
              <w:t>v1.2, August 2022</w:t>
            </w:r>
            <w:r w:rsidR="00DE4CC7" w:rsidRPr="005F3A14">
              <w:rPr>
                <w:sz w:val="20"/>
              </w:rPr>
              <w:t>.</w:t>
            </w:r>
          </w:p>
          <w:p w14:paraId="7166FDEC" w14:textId="77777777" w:rsidR="00DE4CC7" w:rsidRPr="005F3A14" w:rsidRDefault="00DE4CC7" w:rsidP="008571BF">
            <w:pPr>
              <w:rPr>
                <w:sz w:val="20"/>
              </w:rPr>
            </w:pPr>
          </w:p>
          <w:p w14:paraId="172841D8" w14:textId="77777777" w:rsidR="00DE4CC7" w:rsidRPr="005F3A14" w:rsidRDefault="00DE4CC7" w:rsidP="008571BF">
            <w:pPr>
              <w:rPr>
                <w:sz w:val="20"/>
              </w:rPr>
            </w:pPr>
            <w:r w:rsidRPr="005F3A14">
              <w:rPr>
                <w:sz w:val="20"/>
              </w:rPr>
              <w:t>Open Radio Access Network Security Consideration, by NSA and CISA, 2022</w:t>
            </w:r>
          </w:p>
          <w:p w14:paraId="7E72BFBA" w14:textId="77777777" w:rsidR="00DE4CC7" w:rsidRPr="005F3A14" w:rsidRDefault="00DE4CC7" w:rsidP="008571BF">
            <w:pPr>
              <w:rPr>
                <w:sz w:val="20"/>
              </w:rPr>
            </w:pPr>
          </w:p>
        </w:tc>
      </w:tr>
      <w:tr w:rsidR="00DE4CC7" w:rsidRPr="008518C2" w14:paraId="046076A2" w14:textId="77777777" w:rsidTr="008571BF">
        <w:tc>
          <w:tcPr>
            <w:tcW w:w="1975" w:type="dxa"/>
          </w:tcPr>
          <w:p w14:paraId="07333A8B" w14:textId="77777777" w:rsidR="00DE4CC7" w:rsidRPr="005F3A14" w:rsidRDefault="00DE4CC7" w:rsidP="008571BF">
            <w:pPr>
              <w:rPr>
                <w:sz w:val="20"/>
              </w:rPr>
            </w:pPr>
            <w:r w:rsidRPr="005F3A14">
              <w:rPr>
                <w:sz w:val="20"/>
              </w:rPr>
              <w:t>Container Image threats</w:t>
            </w:r>
          </w:p>
          <w:p w14:paraId="5359A37D" w14:textId="77777777" w:rsidR="00DE4CC7" w:rsidRPr="005F3A14" w:rsidRDefault="00DE4CC7" w:rsidP="008571BF">
            <w:pPr>
              <w:rPr>
                <w:sz w:val="20"/>
              </w:rPr>
            </w:pPr>
          </w:p>
          <w:p w14:paraId="30E1C6B5" w14:textId="77777777" w:rsidR="00DE4CC7" w:rsidRPr="005F3A14" w:rsidRDefault="00DE4CC7" w:rsidP="008571BF">
            <w:pPr>
              <w:rPr>
                <w:sz w:val="20"/>
              </w:rPr>
            </w:pPr>
            <w:r w:rsidRPr="005F3A14">
              <w:rPr>
                <w:sz w:val="20"/>
              </w:rPr>
              <w:t>Platform exploits threats</w:t>
            </w:r>
          </w:p>
          <w:p w14:paraId="6090CE7E" w14:textId="77777777" w:rsidR="00DE4CC7" w:rsidRPr="005F3A14" w:rsidRDefault="00DE4CC7" w:rsidP="008571BF">
            <w:pPr>
              <w:rPr>
                <w:sz w:val="20"/>
              </w:rPr>
            </w:pPr>
          </w:p>
          <w:p w14:paraId="2E4E8F37" w14:textId="77777777" w:rsidR="00DE4CC7" w:rsidRPr="005F3A14" w:rsidRDefault="00DE4CC7" w:rsidP="008571BF">
            <w:pPr>
              <w:rPr>
                <w:sz w:val="20"/>
              </w:rPr>
            </w:pPr>
            <w:r w:rsidRPr="005F3A14">
              <w:rPr>
                <w:sz w:val="20"/>
              </w:rPr>
              <w:t>Multi-Vendor VNF Threats</w:t>
            </w:r>
          </w:p>
        </w:tc>
        <w:tc>
          <w:tcPr>
            <w:tcW w:w="4258" w:type="dxa"/>
          </w:tcPr>
          <w:p w14:paraId="16D909D9" w14:textId="77777777" w:rsidR="00DE4CC7" w:rsidRPr="005F3A14" w:rsidRDefault="00DE4CC7" w:rsidP="008571BF">
            <w:pPr>
              <w:rPr>
                <w:sz w:val="20"/>
              </w:rPr>
            </w:pPr>
            <w:r w:rsidRPr="005F3A14">
              <w:rPr>
                <w:sz w:val="20"/>
              </w:rPr>
              <w:t>Run containers and Pods with the least privileges possible.</w:t>
            </w:r>
          </w:p>
          <w:p w14:paraId="1F5B8DA5" w14:textId="77777777" w:rsidR="00DE4CC7" w:rsidRPr="005F3A14" w:rsidRDefault="00DE4CC7" w:rsidP="008571BF">
            <w:pPr>
              <w:rPr>
                <w:sz w:val="20"/>
              </w:rPr>
            </w:pPr>
          </w:p>
          <w:p w14:paraId="1655B52E" w14:textId="77777777" w:rsidR="00DE4CC7" w:rsidRPr="005F3A14" w:rsidRDefault="00DE4CC7" w:rsidP="008571BF">
            <w:pPr>
              <w:rPr>
                <w:sz w:val="20"/>
              </w:rPr>
            </w:pPr>
            <w:r w:rsidRPr="005F3A14">
              <w:rPr>
                <w:sz w:val="20"/>
              </w:rPr>
              <w:t xml:space="preserve"> Scan containers and Pods for vulnerabilities or misconfigurations.</w:t>
            </w:r>
          </w:p>
          <w:p w14:paraId="71146F10" w14:textId="77777777" w:rsidR="00DE4CC7" w:rsidRPr="005F3A14" w:rsidRDefault="00DE4CC7" w:rsidP="008571BF">
            <w:pPr>
              <w:rPr>
                <w:sz w:val="20"/>
              </w:rPr>
            </w:pPr>
          </w:p>
          <w:p w14:paraId="37F5B259" w14:textId="77777777" w:rsidR="00DE4CC7" w:rsidRPr="005F3A14" w:rsidRDefault="00DE4CC7" w:rsidP="008571BF">
            <w:pPr>
              <w:rPr>
                <w:sz w:val="20"/>
              </w:rPr>
            </w:pPr>
            <w:r w:rsidRPr="005F3A14">
              <w:rPr>
                <w:sz w:val="20"/>
              </w:rPr>
              <w:t xml:space="preserve">Capture and monitor audit logs so that administrators can be alerted to potential malicious activity. </w:t>
            </w:r>
          </w:p>
          <w:p w14:paraId="67C7CBC8" w14:textId="77777777" w:rsidR="00DE4CC7" w:rsidRPr="005F3A14" w:rsidRDefault="00DE4CC7" w:rsidP="008571BF">
            <w:pPr>
              <w:rPr>
                <w:sz w:val="20"/>
              </w:rPr>
            </w:pPr>
            <w:r w:rsidRPr="005F3A14">
              <w:rPr>
                <w:sz w:val="20"/>
              </w:rPr>
              <w:t xml:space="preserve"> </w:t>
            </w:r>
          </w:p>
          <w:p w14:paraId="76E1B47C" w14:textId="77777777" w:rsidR="00DE4CC7" w:rsidRPr="005F3A14" w:rsidRDefault="00DE4CC7" w:rsidP="008571BF">
            <w:pPr>
              <w:rPr>
                <w:sz w:val="20"/>
              </w:rPr>
            </w:pPr>
            <w:r w:rsidRPr="005F3A14">
              <w:rPr>
                <w:sz w:val="20"/>
              </w:rPr>
              <w:t>User container-specific host OSs instead of general-purpose ones to reduce attack surfaces</w:t>
            </w:r>
          </w:p>
          <w:p w14:paraId="4BD5EA6A" w14:textId="77777777" w:rsidR="00DE4CC7" w:rsidRPr="005F3A14" w:rsidRDefault="00DE4CC7" w:rsidP="008571BF">
            <w:pPr>
              <w:rPr>
                <w:sz w:val="20"/>
              </w:rPr>
            </w:pPr>
          </w:p>
          <w:p w14:paraId="688EB79A" w14:textId="77777777" w:rsidR="00DE4CC7" w:rsidRPr="005F3A14" w:rsidRDefault="00DE4CC7" w:rsidP="008571BF">
            <w:pPr>
              <w:rPr>
                <w:sz w:val="20"/>
              </w:rPr>
            </w:pPr>
            <w:r w:rsidRPr="005F3A14">
              <w:rPr>
                <w:sz w:val="20"/>
              </w:rPr>
              <w:t>Deploy container-specific vulnerability management tools and process for images to prevent compromises.</w:t>
            </w:r>
          </w:p>
          <w:p w14:paraId="462679A5" w14:textId="77777777" w:rsidR="00DE4CC7" w:rsidRPr="005F3A14" w:rsidRDefault="00DE4CC7" w:rsidP="008571BF">
            <w:pPr>
              <w:rPr>
                <w:sz w:val="20"/>
              </w:rPr>
            </w:pPr>
          </w:p>
          <w:p w14:paraId="4D157B98" w14:textId="77777777" w:rsidR="00DE4CC7" w:rsidRPr="005F3A14" w:rsidRDefault="00DE4CC7" w:rsidP="008571BF">
            <w:pPr>
              <w:rPr>
                <w:sz w:val="20"/>
              </w:rPr>
            </w:pPr>
            <w:r w:rsidRPr="005F3A14">
              <w:rPr>
                <w:sz w:val="20"/>
              </w:rPr>
              <w:t>Consider using hardware-based counter measurements to provide a basis for trusted computing.</w:t>
            </w:r>
          </w:p>
          <w:p w14:paraId="4C334917" w14:textId="77777777" w:rsidR="00DE4CC7" w:rsidRPr="005F3A14" w:rsidRDefault="00DE4CC7" w:rsidP="008571BF">
            <w:pPr>
              <w:rPr>
                <w:sz w:val="20"/>
              </w:rPr>
            </w:pPr>
          </w:p>
          <w:p w14:paraId="6687CD25" w14:textId="77777777" w:rsidR="00DE4CC7" w:rsidRPr="005F3A14" w:rsidRDefault="00DE4CC7" w:rsidP="008571BF">
            <w:pPr>
              <w:rPr>
                <w:sz w:val="20"/>
              </w:rPr>
            </w:pPr>
            <w:r w:rsidRPr="005F3A14">
              <w:rPr>
                <w:sz w:val="20"/>
              </w:rPr>
              <w:t>Use container-aware runtime defense tools.</w:t>
            </w:r>
          </w:p>
          <w:p w14:paraId="02D603D3" w14:textId="77777777" w:rsidR="00DE4CC7" w:rsidRPr="005F3A14" w:rsidRDefault="00DE4CC7" w:rsidP="008571BF">
            <w:pPr>
              <w:rPr>
                <w:sz w:val="20"/>
              </w:rPr>
            </w:pPr>
          </w:p>
        </w:tc>
        <w:tc>
          <w:tcPr>
            <w:tcW w:w="3117" w:type="dxa"/>
          </w:tcPr>
          <w:p w14:paraId="675D6109" w14:textId="77777777" w:rsidR="00DE4CC7" w:rsidRPr="005F3A14" w:rsidRDefault="00DE4CC7" w:rsidP="008571BF">
            <w:pPr>
              <w:rPr>
                <w:sz w:val="20"/>
              </w:rPr>
            </w:pPr>
            <w:r w:rsidRPr="005F3A14">
              <w:rPr>
                <w:sz w:val="20"/>
              </w:rPr>
              <w:t xml:space="preserve">NIST SP 800-190, Application Container Security Guide, </w:t>
            </w:r>
            <w:proofErr w:type="spellStart"/>
            <w:r w:rsidRPr="005F3A14">
              <w:rPr>
                <w:sz w:val="20"/>
              </w:rPr>
              <w:t>Souppaya</w:t>
            </w:r>
            <w:proofErr w:type="spellEnd"/>
            <w:r w:rsidRPr="005F3A14">
              <w:rPr>
                <w:sz w:val="20"/>
              </w:rPr>
              <w:t xml:space="preserve">, M., Morello, J., </w:t>
            </w:r>
            <w:proofErr w:type="spellStart"/>
            <w:r w:rsidRPr="005F3A14">
              <w:rPr>
                <w:sz w:val="20"/>
              </w:rPr>
              <w:t>Scarfone</w:t>
            </w:r>
            <w:proofErr w:type="spellEnd"/>
            <w:r w:rsidRPr="005F3A14">
              <w:rPr>
                <w:sz w:val="20"/>
              </w:rPr>
              <w:t>, K., U.S. NIST, September 2017.</w:t>
            </w:r>
          </w:p>
        </w:tc>
      </w:tr>
      <w:tr w:rsidR="00DE4CC7" w:rsidRPr="008518C2" w14:paraId="7F58DB78" w14:textId="77777777" w:rsidTr="008571BF">
        <w:tc>
          <w:tcPr>
            <w:tcW w:w="1975" w:type="dxa"/>
          </w:tcPr>
          <w:p w14:paraId="03B3DF99" w14:textId="77777777" w:rsidR="00DE4CC7" w:rsidRPr="005F3A14" w:rsidRDefault="00DE4CC7" w:rsidP="008571BF">
            <w:pPr>
              <w:rPr>
                <w:sz w:val="20"/>
              </w:rPr>
            </w:pPr>
            <w:r w:rsidRPr="005F3A14">
              <w:rPr>
                <w:sz w:val="20"/>
              </w:rPr>
              <w:t>NFV Infrastructure Security Threats</w:t>
            </w:r>
          </w:p>
          <w:p w14:paraId="2695B3A5" w14:textId="77777777" w:rsidR="00DE4CC7" w:rsidRPr="005F3A14" w:rsidRDefault="00DE4CC7" w:rsidP="008571BF">
            <w:pPr>
              <w:rPr>
                <w:sz w:val="20"/>
              </w:rPr>
            </w:pPr>
          </w:p>
          <w:p w14:paraId="58198A38" w14:textId="77777777" w:rsidR="00DE4CC7" w:rsidRPr="005F3A14" w:rsidRDefault="00DE4CC7" w:rsidP="008571BF">
            <w:pPr>
              <w:rPr>
                <w:sz w:val="20"/>
              </w:rPr>
            </w:pPr>
            <w:r w:rsidRPr="005F3A14">
              <w:rPr>
                <w:sz w:val="20"/>
              </w:rPr>
              <w:t xml:space="preserve">VNF (Virtualized Network Function) Threats </w:t>
            </w:r>
          </w:p>
          <w:p w14:paraId="66D878E8" w14:textId="77777777" w:rsidR="00DE4CC7" w:rsidRPr="005F3A14" w:rsidRDefault="00DE4CC7" w:rsidP="008571BF">
            <w:pPr>
              <w:rPr>
                <w:sz w:val="20"/>
              </w:rPr>
            </w:pPr>
          </w:p>
          <w:p w14:paraId="19A35212" w14:textId="77777777" w:rsidR="00DE4CC7" w:rsidRPr="005F3A14" w:rsidRDefault="00DE4CC7" w:rsidP="008571BF">
            <w:pPr>
              <w:rPr>
                <w:sz w:val="20"/>
              </w:rPr>
            </w:pPr>
            <w:r w:rsidRPr="005F3A14">
              <w:rPr>
                <w:sz w:val="20"/>
              </w:rPr>
              <w:t>Network Slicing threats</w:t>
            </w:r>
          </w:p>
        </w:tc>
        <w:tc>
          <w:tcPr>
            <w:tcW w:w="4258" w:type="dxa"/>
          </w:tcPr>
          <w:p w14:paraId="299044B2" w14:textId="20F9775F" w:rsidR="00DE4CC7" w:rsidRPr="005F3A14" w:rsidRDefault="00DE4CC7" w:rsidP="008571BF">
            <w:pPr>
              <w:rPr>
                <w:sz w:val="20"/>
              </w:rPr>
            </w:pPr>
            <w:r w:rsidRPr="005F3A14">
              <w:rPr>
                <w:sz w:val="20"/>
              </w:rPr>
              <w:t xml:space="preserve">HSM measurements provide the verification of the system integrity. The BIOS, Firmware, and connected hardware components can be measured so that </w:t>
            </w:r>
            <w:r w:rsidR="1E65B55E" w:rsidRPr="005F3A14">
              <w:rPr>
                <w:sz w:val="20"/>
              </w:rPr>
              <w:t>a good</w:t>
            </w:r>
            <w:r w:rsidRPr="005F3A14">
              <w:rPr>
                <w:sz w:val="20"/>
              </w:rPr>
              <w:t xml:space="preserve"> known boot state is verified, or any changes can be detected.</w:t>
            </w:r>
          </w:p>
          <w:p w14:paraId="1EA8376F" w14:textId="77777777" w:rsidR="00DE4CC7" w:rsidRPr="005F3A14" w:rsidRDefault="00DE4CC7" w:rsidP="008571BF">
            <w:pPr>
              <w:rPr>
                <w:sz w:val="20"/>
              </w:rPr>
            </w:pPr>
          </w:p>
          <w:p w14:paraId="36635DD7" w14:textId="1D6546F0" w:rsidR="00DE4CC7" w:rsidRPr="005F3A14" w:rsidRDefault="00DE4CC7" w:rsidP="008571BF">
            <w:pPr>
              <w:rPr>
                <w:sz w:val="20"/>
              </w:rPr>
            </w:pPr>
            <w:r w:rsidRPr="005F3A14">
              <w:rPr>
                <w:sz w:val="20"/>
              </w:rPr>
              <w:t xml:space="preserve">Deploy tamper-resistant and cryptographically signed hardware labeling system to provide identification of system assets and resources to prevent </w:t>
            </w:r>
            <w:r w:rsidR="3CF6AD55" w:rsidRPr="005F3A14">
              <w:rPr>
                <w:sz w:val="20"/>
              </w:rPr>
              <w:t>mislabeling</w:t>
            </w:r>
            <w:r w:rsidRPr="005F3A14">
              <w:rPr>
                <w:sz w:val="20"/>
              </w:rPr>
              <w:t xml:space="preserve"> attacks. </w:t>
            </w:r>
          </w:p>
          <w:p w14:paraId="1D13C3A5" w14:textId="77777777" w:rsidR="00DE4CC7" w:rsidRPr="005F3A14" w:rsidRDefault="00DE4CC7" w:rsidP="008571BF">
            <w:pPr>
              <w:rPr>
                <w:sz w:val="20"/>
              </w:rPr>
            </w:pPr>
          </w:p>
          <w:p w14:paraId="1A454FCF" w14:textId="515F2D58" w:rsidR="00DE4CC7" w:rsidRPr="005F3A14" w:rsidRDefault="00DE4CC7" w:rsidP="008571BF">
            <w:pPr>
              <w:rPr>
                <w:sz w:val="20"/>
              </w:rPr>
            </w:pPr>
            <w:r w:rsidRPr="005F3A14">
              <w:rPr>
                <w:sz w:val="20"/>
              </w:rPr>
              <w:lastRenderedPageBreak/>
              <w:t xml:space="preserve">Remote attestation provides </w:t>
            </w:r>
            <w:r w:rsidR="3E9CE4E0" w:rsidRPr="005F3A14">
              <w:rPr>
                <w:sz w:val="20"/>
              </w:rPr>
              <w:t>proof</w:t>
            </w:r>
            <w:r w:rsidRPr="005F3A14">
              <w:rPr>
                <w:sz w:val="20"/>
              </w:rPr>
              <w:t xml:space="preserve"> of system integrity.</w:t>
            </w:r>
          </w:p>
          <w:p w14:paraId="70137AE2" w14:textId="77777777" w:rsidR="00DE4CC7" w:rsidRPr="005F3A14" w:rsidRDefault="00DE4CC7" w:rsidP="008571BF">
            <w:pPr>
              <w:rPr>
                <w:sz w:val="20"/>
              </w:rPr>
            </w:pPr>
          </w:p>
          <w:p w14:paraId="365E2344" w14:textId="77777777" w:rsidR="00DE4CC7" w:rsidRPr="005F3A14" w:rsidRDefault="00DE4CC7" w:rsidP="008571BF">
            <w:pPr>
              <w:rPr>
                <w:sz w:val="20"/>
              </w:rPr>
            </w:pPr>
            <w:r w:rsidRPr="005F3A14">
              <w:rPr>
                <w:sz w:val="20"/>
              </w:rPr>
              <w:t xml:space="preserve">Encrypt VNF workload image in the shared storage location, and enforce the security policy governing access to the decryption key </w:t>
            </w:r>
          </w:p>
          <w:p w14:paraId="547BC896" w14:textId="77777777" w:rsidR="00DE4CC7" w:rsidRPr="005F3A14" w:rsidRDefault="00DE4CC7" w:rsidP="008571BF">
            <w:pPr>
              <w:rPr>
                <w:sz w:val="20"/>
              </w:rPr>
            </w:pPr>
          </w:p>
          <w:p w14:paraId="2BCAF703" w14:textId="77777777" w:rsidR="00DE4CC7" w:rsidRPr="005F3A14" w:rsidRDefault="00DE4CC7" w:rsidP="008571BF">
            <w:pPr>
              <w:rPr>
                <w:sz w:val="20"/>
              </w:rPr>
            </w:pPr>
            <w:r w:rsidRPr="005F3A14">
              <w:rPr>
                <w:sz w:val="20"/>
              </w:rPr>
              <w:t xml:space="preserve"> Use infrastructure security monitoring tools to identify suspicious activities</w:t>
            </w:r>
          </w:p>
          <w:p w14:paraId="247303BC" w14:textId="77777777" w:rsidR="00DE4CC7" w:rsidRPr="005F3A14" w:rsidRDefault="00DE4CC7" w:rsidP="008571BF">
            <w:pPr>
              <w:rPr>
                <w:sz w:val="20"/>
              </w:rPr>
            </w:pPr>
          </w:p>
          <w:p w14:paraId="6B630E5F" w14:textId="77777777" w:rsidR="00DE4CC7" w:rsidRPr="005F3A14" w:rsidRDefault="00DE4CC7" w:rsidP="008571BF">
            <w:pPr>
              <w:rPr>
                <w:sz w:val="20"/>
              </w:rPr>
            </w:pPr>
            <w:r w:rsidRPr="005F3A14">
              <w:rPr>
                <w:sz w:val="20"/>
              </w:rPr>
              <w:t xml:space="preserve">In network design, segment network helps to apply policy driven access control. </w:t>
            </w:r>
          </w:p>
        </w:tc>
        <w:tc>
          <w:tcPr>
            <w:tcW w:w="3117" w:type="dxa"/>
          </w:tcPr>
          <w:p w14:paraId="522B52DD" w14:textId="77777777" w:rsidR="00DE4CC7" w:rsidRPr="005F3A14" w:rsidRDefault="00DE4CC7" w:rsidP="008571BF">
            <w:pPr>
              <w:rPr>
                <w:sz w:val="20"/>
              </w:rPr>
            </w:pPr>
            <w:r w:rsidRPr="005F3A14">
              <w:rPr>
                <w:sz w:val="20"/>
              </w:rPr>
              <w:lastRenderedPageBreak/>
              <w:t>NIST SP 1800-33B 5G Cybersecurity</w:t>
            </w:r>
          </w:p>
          <w:p w14:paraId="6316C7F7" w14:textId="77777777" w:rsidR="00DE4CC7" w:rsidRPr="005F3A14" w:rsidRDefault="00DE4CC7" w:rsidP="008571BF">
            <w:pPr>
              <w:rPr>
                <w:sz w:val="20"/>
              </w:rPr>
            </w:pPr>
          </w:p>
          <w:p w14:paraId="7C024D35" w14:textId="77777777" w:rsidR="00DE4CC7" w:rsidRPr="005F3A14" w:rsidRDefault="00DE4CC7" w:rsidP="008571BF">
            <w:pPr>
              <w:rPr>
                <w:sz w:val="20"/>
              </w:rPr>
            </w:pPr>
            <w:r w:rsidRPr="005F3A14">
              <w:rPr>
                <w:sz w:val="20"/>
              </w:rPr>
              <w:t xml:space="preserve">ETSI GS NFV-IFA 032 V4.3.1. Network Functions Virtualization (NFV) Release 4; Management and Orchestration; Interface and Information Model Specification for Multi-Site Connectivity Services; Annex C, Risk and Regulatory Concerns; Annex D, </w:t>
            </w:r>
            <w:r w:rsidRPr="005F3A14">
              <w:rPr>
                <w:sz w:val="20"/>
              </w:rPr>
              <w:lastRenderedPageBreak/>
              <w:t>Risk Analysis and assessment</w:t>
            </w:r>
          </w:p>
        </w:tc>
      </w:tr>
      <w:tr w:rsidR="00DE4CC7" w:rsidRPr="008518C2" w14:paraId="0B9AF90F" w14:textId="77777777" w:rsidTr="008571BF">
        <w:tc>
          <w:tcPr>
            <w:tcW w:w="1975" w:type="dxa"/>
          </w:tcPr>
          <w:p w14:paraId="0EE8761F" w14:textId="77777777" w:rsidR="00DE4CC7" w:rsidRPr="005F3A14" w:rsidRDefault="00DE4CC7" w:rsidP="008571BF">
            <w:pPr>
              <w:rPr>
                <w:sz w:val="20"/>
              </w:rPr>
            </w:pPr>
            <w:r w:rsidRPr="005F3A14">
              <w:rPr>
                <w:sz w:val="20"/>
              </w:rPr>
              <w:lastRenderedPageBreak/>
              <w:t>API Security Risks</w:t>
            </w:r>
          </w:p>
        </w:tc>
        <w:tc>
          <w:tcPr>
            <w:tcW w:w="4258" w:type="dxa"/>
          </w:tcPr>
          <w:p w14:paraId="0708298E" w14:textId="4B5B5FBC" w:rsidR="00DE4CC7" w:rsidRPr="005F3A14" w:rsidRDefault="00DE4CC7" w:rsidP="008571BF">
            <w:pPr>
              <w:rPr>
                <w:sz w:val="20"/>
              </w:rPr>
            </w:pPr>
            <w:r w:rsidRPr="005F3A14">
              <w:rPr>
                <w:sz w:val="20"/>
              </w:rPr>
              <w:t xml:space="preserve">Enforce the regular </w:t>
            </w:r>
            <w:r w:rsidR="289D0E4D" w:rsidRPr="005F3A14">
              <w:rPr>
                <w:sz w:val="20"/>
              </w:rPr>
              <w:t>updating of</w:t>
            </w:r>
            <w:r w:rsidRPr="005F3A14">
              <w:rPr>
                <w:sz w:val="20"/>
              </w:rPr>
              <w:t xml:space="preserve"> the asset management processes to include all API endpoint servers, also require removing older APIs from all production environments.  </w:t>
            </w:r>
          </w:p>
          <w:p w14:paraId="5F2ED917" w14:textId="77777777" w:rsidR="00DE4CC7" w:rsidRPr="005F3A14" w:rsidRDefault="00DE4CC7" w:rsidP="008571BF">
            <w:pPr>
              <w:rPr>
                <w:sz w:val="20"/>
              </w:rPr>
            </w:pPr>
          </w:p>
          <w:p w14:paraId="234B4384" w14:textId="0B74962D" w:rsidR="00DE4CC7" w:rsidRPr="005F3A14" w:rsidRDefault="00DE4CC7" w:rsidP="008571BF">
            <w:pPr>
              <w:rPr>
                <w:sz w:val="20"/>
              </w:rPr>
            </w:pPr>
            <w:r w:rsidRPr="005F3A14">
              <w:rPr>
                <w:sz w:val="20"/>
              </w:rPr>
              <w:t xml:space="preserve">Enforce the </w:t>
            </w:r>
            <w:r w:rsidR="1367CA86" w:rsidRPr="005F3A14">
              <w:rPr>
                <w:sz w:val="20"/>
              </w:rPr>
              <w:t>updating of</w:t>
            </w:r>
            <w:r w:rsidRPr="005F3A14">
              <w:rPr>
                <w:sz w:val="20"/>
              </w:rPr>
              <w:t xml:space="preserve"> the log management system, deploy the security information and event management (SIEM). </w:t>
            </w:r>
          </w:p>
        </w:tc>
        <w:tc>
          <w:tcPr>
            <w:tcW w:w="3117" w:type="dxa"/>
          </w:tcPr>
          <w:p w14:paraId="1969D19B" w14:textId="12B1FEE3" w:rsidR="00DE4CC7" w:rsidRPr="005F3A14" w:rsidRDefault="00DE4CC7" w:rsidP="008571BF">
            <w:pPr>
              <w:rPr>
                <w:sz w:val="20"/>
              </w:rPr>
            </w:pPr>
            <w:r w:rsidRPr="005F3A14">
              <w:rPr>
                <w:sz w:val="20"/>
              </w:rPr>
              <w:t xml:space="preserve">NIST SP 800-128, Guide for security-focused configuration management of information </w:t>
            </w:r>
            <w:r w:rsidR="425E5D0C" w:rsidRPr="005F3A14">
              <w:rPr>
                <w:sz w:val="20"/>
              </w:rPr>
              <w:t>systems</w:t>
            </w:r>
            <w:r w:rsidRPr="005F3A14">
              <w:rPr>
                <w:sz w:val="20"/>
              </w:rPr>
              <w:t xml:space="preserve">. </w:t>
            </w:r>
          </w:p>
        </w:tc>
      </w:tr>
      <w:tr w:rsidR="00DE4CC7" w:rsidRPr="008518C2" w14:paraId="733BACDE" w14:textId="77777777" w:rsidTr="008571BF">
        <w:tc>
          <w:tcPr>
            <w:tcW w:w="1975" w:type="dxa"/>
          </w:tcPr>
          <w:p w14:paraId="53516E71" w14:textId="77777777" w:rsidR="00DE4CC7" w:rsidRPr="005F3A14" w:rsidRDefault="00DE4CC7" w:rsidP="008571BF">
            <w:pPr>
              <w:rPr>
                <w:sz w:val="20"/>
              </w:rPr>
            </w:pPr>
          </w:p>
        </w:tc>
        <w:tc>
          <w:tcPr>
            <w:tcW w:w="4258" w:type="dxa"/>
          </w:tcPr>
          <w:p w14:paraId="7606D584" w14:textId="77777777" w:rsidR="00DE4CC7" w:rsidRPr="005F3A14" w:rsidRDefault="00DE4CC7" w:rsidP="008571BF">
            <w:pPr>
              <w:rPr>
                <w:sz w:val="20"/>
              </w:rPr>
            </w:pPr>
          </w:p>
        </w:tc>
        <w:tc>
          <w:tcPr>
            <w:tcW w:w="3117" w:type="dxa"/>
          </w:tcPr>
          <w:p w14:paraId="7F3A1B71" w14:textId="77777777" w:rsidR="00DE4CC7" w:rsidRPr="005F3A14" w:rsidRDefault="00DE4CC7" w:rsidP="008571BF">
            <w:pPr>
              <w:rPr>
                <w:sz w:val="20"/>
              </w:rPr>
            </w:pPr>
          </w:p>
        </w:tc>
      </w:tr>
    </w:tbl>
    <w:p w14:paraId="5363B35D" w14:textId="3239C387" w:rsidR="00DE4CC7" w:rsidRDefault="00DE4CC7" w:rsidP="00DE4CC7"/>
    <w:p w14:paraId="5E1408EE" w14:textId="63F8CDC6" w:rsidR="00DE4CC7" w:rsidRDefault="02155D09" w:rsidP="00F60DA1">
      <w:pPr>
        <w:pStyle w:val="Heading1"/>
        <w:rPr>
          <w:color w:val="000000" w:themeColor="text1"/>
        </w:rPr>
      </w:pPr>
      <w:bookmarkStart w:id="738" w:name="_Toc119680262"/>
      <w:r w:rsidRPr="7F719A6F">
        <w:rPr>
          <w:rFonts w:cs="Times New Roman"/>
          <w:color w:val="000000" w:themeColor="text1"/>
        </w:rPr>
        <w:t xml:space="preserve">Appendix </w:t>
      </w:r>
      <w:r w:rsidR="00403877">
        <w:rPr>
          <w:rFonts w:cs="Times New Roman"/>
          <w:color w:val="000000" w:themeColor="text1"/>
        </w:rPr>
        <w:t>D</w:t>
      </w:r>
      <w:r w:rsidRPr="7F719A6F">
        <w:rPr>
          <w:rFonts w:cs="Times New Roman"/>
          <w:color w:val="000000" w:themeColor="text1"/>
        </w:rPr>
        <w:t xml:space="preserve"> – 3GPP SA3 </w:t>
      </w:r>
      <w:r w:rsidR="004D430B">
        <w:rPr>
          <w:rFonts w:cs="Times New Roman"/>
          <w:color w:val="000000" w:themeColor="text1"/>
        </w:rPr>
        <w:t>V</w:t>
      </w:r>
      <w:r w:rsidRPr="7F719A6F">
        <w:rPr>
          <w:rFonts w:cs="Times New Roman"/>
          <w:color w:val="000000" w:themeColor="text1"/>
        </w:rPr>
        <w:t xml:space="preserve">irtualization </w:t>
      </w:r>
      <w:r w:rsidR="004D430B">
        <w:rPr>
          <w:rFonts w:cs="Times New Roman"/>
          <w:color w:val="000000" w:themeColor="text1"/>
        </w:rPr>
        <w:t>A</w:t>
      </w:r>
      <w:r w:rsidRPr="7F719A6F">
        <w:rPr>
          <w:rFonts w:cs="Times New Roman"/>
          <w:color w:val="000000" w:themeColor="text1"/>
        </w:rPr>
        <w:t>spects</w:t>
      </w:r>
      <w:bookmarkEnd w:id="738"/>
    </w:p>
    <w:p w14:paraId="03BC02D2" w14:textId="253EAF5C" w:rsidR="00DE4CC7" w:rsidRDefault="02155D09" w:rsidP="7F719A6F">
      <w:pPr>
        <w:widowControl/>
        <w:autoSpaceDE/>
        <w:autoSpaceDN/>
        <w:adjustRightInd/>
      </w:pPr>
      <w:r w:rsidRPr="7F719A6F">
        <w:rPr>
          <w:szCs w:val="24"/>
        </w:rPr>
        <w:t xml:space="preserve">Based on 3GPP </w:t>
      </w:r>
      <w:hyperlink r:id="rId73" w:history="1">
        <w:r w:rsidRPr="7F719A6F">
          <w:rPr>
            <w:rStyle w:val="Hyperlink"/>
            <w:szCs w:val="24"/>
          </w:rPr>
          <w:t>TR 33.818</w:t>
        </w:r>
      </w:hyperlink>
      <w:r w:rsidRPr="7F719A6F">
        <w:rPr>
          <w:szCs w:val="24"/>
        </w:rPr>
        <w:t>, a set of security functional requirements deriving from virtualization is provided in Table</w:t>
      </w:r>
      <w:r w:rsidR="008B0F94">
        <w:rPr>
          <w:szCs w:val="24"/>
        </w:rPr>
        <w:t xml:space="preserve"> 1</w:t>
      </w:r>
      <w:r w:rsidR="0025438C">
        <w:rPr>
          <w:szCs w:val="24"/>
        </w:rPr>
        <w:t>3</w:t>
      </w:r>
      <w:r w:rsidRPr="7F719A6F">
        <w:rPr>
          <w:szCs w:val="24"/>
        </w:rPr>
        <w:t>-1</w:t>
      </w:r>
      <w:r w:rsidR="2998497E" w:rsidRPr="7F719A6F">
        <w:rPr>
          <w:szCs w:val="24"/>
        </w:rPr>
        <w:t xml:space="preserve"> below</w:t>
      </w:r>
      <w:r w:rsidRPr="7F719A6F">
        <w:rPr>
          <w:szCs w:val="24"/>
        </w:rPr>
        <w:t>. Many of these requirements are related to ETSI NFV specifications.</w:t>
      </w:r>
    </w:p>
    <w:p w14:paraId="62DCB291" w14:textId="2F52ACC8" w:rsidR="00514A00" w:rsidRDefault="00514A00" w:rsidP="7F719A6F">
      <w:pPr>
        <w:widowControl/>
      </w:pPr>
    </w:p>
    <w:p w14:paraId="402C5451" w14:textId="4A322285" w:rsidR="0077247D" w:rsidRPr="00027E26" w:rsidRDefault="0077247D" w:rsidP="00F60DA1">
      <w:pPr>
        <w:pStyle w:val="Caption"/>
        <w:keepNext/>
        <w:rPr>
          <w:color w:val="4F81BD" w:themeColor="accent1"/>
          <w:sz w:val="20"/>
        </w:rPr>
      </w:pPr>
      <w:r>
        <w:t xml:space="preserve">Table </w:t>
      </w:r>
      <w:fldSimple w:instr=" STYLEREF 1 \s ">
        <w:r w:rsidR="00C7428A">
          <w:rPr>
            <w:noProof/>
          </w:rPr>
          <w:t>13</w:t>
        </w:r>
      </w:fldSimple>
      <w:r w:rsidR="005F6750">
        <w:noBreakHyphen/>
      </w:r>
      <w:fldSimple w:instr=" SEQ Table \* ARABIC \s 1 ">
        <w:r w:rsidR="00C7428A">
          <w:rPr>
            <w:noProof/>
          </w:rPr>
          <w:t>1</w:t>
        </w:r>
      </w:fldSimple>
      <w:r w:rsidR="00027E26">
        <w:t xml:space="preserve"> </w:t>
      </w:r>
      <w:r w:rsidR="08EABC17" w:rsidRPr="7F719A6F">
        <w:rPr>
          <w:color w:val="4F81BD" w:themeColor="accent1"/>
          <w:sz w:val="20"/>
          <w:szCs w:val="20"/>
        </w:rPr>
        <w:t>Security requirements derived from virtualization in 3GPP TR 33.818 (v17.1.0)</w:t>
      </w:r>
    </w:p>
    <w:tbl>
      <w:tblPr>
        <w:tblStyle w:val="TableGrid"/>
        <w:tblW w:w="0" w:type="auto"/>
        <w:tblLayout w:type="fixed"/>
        <w:tblLook w:val="04A0" w:firstRow="1" w:lastRow="0" w:firstColumn="1" w:lastColumn="0" w:noHBand="0" w:noVBand="1"/>
      </w:tblPr>
      <w:tblGrid>
        <w:gridCol w:w="1974"/>
        <w:gridCol w:w="5652"/>
        <w:gridCol w:w="1690"/>
      </w:tblGrid>
      <w:tr w:rsidR="7F719A6F" w:rsidRPr="005F3A14" w14:paraId="2D15B0BA" w14:textId="77777777" w:rsidTr="7F719A6F">
        <w:trPr>
          <w:trHeight w:val="300"/>
        </w:trPr>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7EBC2759" w14:textId="0B0AFBEE" w:rsidR="7F719A6F" w:rsidRPr="005F3A14" w:rsidRDefault="7F719A6F">
            <w:r w:rsidRPr="005F3A14">
              <w:rPr>
                <w:b/>
                <w:bCs/>
                <w:szCs w:val="24"/>
              </w:rPr>
              <w:t>Requirement Name</w:t>
            </w:r>
          </w:p>
        </w:tc>
        <w:tc>
          <w:tcPr>
            <w:tcW w:w="5652" w:type="dxa"/>
            <w:tcBorders>
              <w:top w:val="single" w:sz="8" w:space="0" w:color="auto"/>
              <w:left w:val="single" w:sz="8" w:space="0" w:color="auto"/>
              <w:bottom w:val="single" w:sz="8" w:space="0" w:color="auto"/>
              <w:right w:val="single" w:sz="8" w:space="0" w:color="auto"/>
            </w:tcBorders>
            <w:tcMar>
              <w:left w:w="108" w:type="dxa"/>
              <w:right w:w="108" w:type="dxa"/>
            </w:tcMar>
          </w:tcPr>
          <w:p w14:paraId="274499DD" w14:textId="49EFDD78" w:rsidR="7F719A6F" w:rsidRPr="005F3A14" w:rsidRDefault="7F719A6F">
            <w:r w:rsidRPr="005F3A14">
              <w:rPr>
                <w:b/>
                <w:bCs/>
                <w:szCs w:val="24"/>
              </w:rPr>
              <w:t xml:space="preserve">Requirement Description </w:t>
            </w:r>
          </w:p>
        </w:tc>
        <w:tc>
          <w:tcPr>
            <w:tcW w:w="1690" w:type="dxa"/>
            <w:tcBorders>
              <w:top w:val="single" w:sz="8" w:space="0" w:color="auto"/>
              <w:left w:val="single" w:sz="8" w:space="0" w:color="auto"/>
              <w:bottom w:val="single" w:sz="8" w:space="0" w:color="auto"/>
              <w:right w:val="single" w:sz="8" w:space="0" w:color="auto"/>
            </w:tcBorders>
            <w:tcMar>
              <w:left w:w="108" w:type="dxa"/>
              <w:right w:w="108" w:type="dxa"/>
            </w:tcMar>
          </w:tcPr>
          <w:p w14:paraId="6BB3CF24" w14:textId="65EE1619" w:rsidR="7F719A6F" w:rsidRPr="005F3A14" w:rsidRDefault="7F719A6F">
            <w:r w:rsidRPr="005F3A14">
              <w:rPr>
                <w:b/>
                <w:bCs/>
                <w:szCs w:val="24"/>
              </w:rPr>
              <w:t>TR 33.818 related section</w:t>
            </w:r>
          </w:p>
        </w:tc>
      </w:tr>
      <w:tr w:rsidR="7F719A6F" w:rsidRPr="005F3A14" w14:paraId="2A76FA34" w14:textId="77777777" w:rsidTr="7F719A6F">
        <w:trPr>
          <w:trHeight w:val="300"/>
        </w:trPr>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438CE90B" w14:textId="5FA55A71" w:rsidR="7F719A6F" w:rsidRPr="005F3A14" w:rsidRDefault="7F719A6F">
            <w:r w:rsidRPr="005F3A14">
              <w:rPr>
                <w:szCs w:val="24"/>
              </w:rPr>
              <w:t>VNF package and VNF image integrity</w:t>
            </w:r>
          </w:p>
        </w:tc>
        <w:tc>
          <w:tcPr>
            <w:tcW w:w="5652" w:type="dxa"/>
            <w:tcBorders>
              <w:top w:val="single" w:sz="8" w:space="0" w:color="auto"/>
              <w:left w:val="single" w:sz="8" w:space="0" w:color="auto"/>
              <w:bottom w:val="single" w:sz="8" w:space="0" w:color="auto"/>
              <w:right w:val="single" w:sz="8" w:space="0" w:color="auto"/>
            </w:tcBorders>
            <w:tcMar>
              <w:left w:w="108" w:type="dxa"/>
              <w:right w:w="108" w:type="dxa"/>
            </w:tcMar>
          </w:tcPr>
          <w:p w14:paraId="67D92155" w14:textId="00633471" w:rsidR="7F719A6F" w:rsidRPr="005F3A14" w:rsidRDefault="7F719A6F">
            <w:r w:rsidRPr="005F3A14">
              <w:t>1) VNF package and image shall contain integrity validation value (</w:t>
            </w:r>
            <w:r w:rsidR="399C0A3B" w:rsidRPr="005F3A14">
              <w:t>e.g.,</w:t>
            </w:r>
            <w:r w:rsidRPr="005F3A14">
              <w:t xml:space="preserve"> MAC).</w:t>
            </w:r>
          </w:p>
          <w:p w14:paraId="5078BE97" w14:textId="4C8B460A" w:rsidR="7F719A6F" w:rsidRPr="005F3A14" w:rsidRDefault="7F719A6F">
            <w:r w:rsidRPr="005F3A14">
              <w:rPr>
                <w:szCs w:val="24"/>
              </w:rPr>
              <w:t>2) VNF package shall be integrity protected during on boarding and its integrity shall be validated by the NFVO.</w:t>
            </w:r>
          </w:p>
        </w:tc>
        <w:tc>
          <w:tcPr>
            <w:tcW w:w="1690" w:type="dxa"/>
            <w:tcBorders>
              <w:top w:val="single" w:sz="8" w:space="0" w:color="auto"/>
              <w:left w:val="single" w:sz="8" w:space="0" w:color="auto"/>
              <w:bottom w:val="single" w:sz="8" w:space="0" w:color="auto"/>
              <w:right w:val="single" w:sz="8" w:space="0" w:color="auto"/>
            </w:tcBorders>
            <w:tcMar>
              <w:left w:w="108" w:type="dxa"/>
              <w:right w:w="108" w:type="dxa"/>
            </w:tcMar>
          </w:tcPr>
          <w:p w14:paraId="4438CC65" w14:textId="31CDBF37" w:rsidR="7F719A6F" w:rsidRPr="005F3A14" w:rsidRDefault="7F719A6F">
            <w:r w:rsidRPr="005F3A14">
              <w:rPr>
                <w:szCs w:val="24"/>
              </w:rPr>
              <w:t>5.2.5.5.3.3.5.1</w:t>
            </w:r>
          </w:p>
        </w:tc>
      </w:tr>
      <w:tr w:rsidR="7F719A6F" w:rsidRPr="005F3A14" w14:paraId="5ACB4F2A" w14:textId="77777777" w:rsidTr="7F719A6F">
        <w:trPr>
          <w:trHeight w:val="300"/>
        </w:trPr>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4BAC81E3" w14:textId="0BD09741" w:rsidR="7F719A6F" w:rsidRPr="005F3A14" w:rsidRDefault="7F719A6F">
            <w:r w:rsidRPr="005F3A14">
              <w:rPr>
                <w:szCs w:val="24"/>
              </w:rPr>
              <w:t>GVNP lifecycle management security</w:t>
            </w:r>
          </w:p>
        </w:tc>
        <w:tc>
          <w:tcPr>
            <w:tcW w:w="5652" w:type="dxa"/>
            <w:tcBorders>
              <w:top w:val="single" w:sz="8" w:space="0" w:color="auto"/>
              <w:left w:val="single" w:sz="8" w:space="0" w:color="auto"/>
              <w:bottom w:val="single" w:sz="8" w:space="0" w:color="auto"/>
              <w:right w:val="single" w:sz="8" w:space="0" w:color="auto"/>
            </w:tcBorders>
            <w:tcMar>
              <w:left w:w="108" w:type="dxa"/>
              <w:right w:w="108" w:type="dxa"/>
            </w:tcMar>
          </w:tcPr>
          <w:p w14:paraId="711E82DB" w14:textId="27264AA9" w:rsidR="7F719A6F" w:rsidRPr="005F3A14" w:rsidRDefault="7F719A6F">
            <w:r w:rsidRPr="005F3A14">
              <w:rPr>
                <w:szCs w:val="24"/>
              </w:rPr>
              <w:t>1) VNF shall authenticate VNFM when VNFM initiates a communication to VNF.</w:t>
            </w:r>
          </w:p>
          <w:p w14:paraId="691C8079" w14:textId="2B90E10C" w:rsidR="7F719A6F" w:rsidRPr="005F3A14" w:rsidRDefault="7F719A6F">
            <w:r w:rsidRPr="005F3A14">
              <w:rPr>
                <w:szCs w:val="24"/>
              </w:rPr>
              <w:t>2) VNF shall be able to establish securely protected connection with the VNFM.</w:t>
            </w:r>
          </w:p>
          <w:p w14:paraId="17EA2358" w14:textId="1528A011" w:rsidR="7F719A6F" w:rsidRPr="005F3A14" w:rsidRDefault="7F719A6F">
            <w:r w:rsidRPr="005F3A14">
              <w:rPr>
                <w:szCs w:val="24"/>
              </w:rPr>
              <w:t>3) VNF shall check whether VNFM has been authorized when VNFM access VNF's API.</w:t>
            </w:r>
          </w:p>
          <w:p w14:paraId="3EEFB057" w14:textId="756C6FDB" w:rsidR="7F719A6F" w:rsidRPr="005F3A14" w:rsidRDefault="7F719A6F">
            <w:r w:rsidRPr="005F3A14">
              <w:rPr>
                <w:szCs w:val="24"/>
              </w:rPr>
              <w:t>4) VNF shall log VNFM's management operations for auditing.</w:t>
            </w:r>
          </w:p>
        </w:tc>
        <w:tc>
          <w:tcPr>
            <w:tcW w:w="1690" w:type="dxa"/>
            <w:tcBorders>
              <w:top w:val="single" w:sz="8" w:space="0" w:color="auto"/>
              <w:left w:val="single" w:sz="8" w:space="0" w:color="auto"/>
              <w:bottom w:val="single" w:sz="8" w:space="0" w:color="auto"/>
              <w:right w:val="single" w:sz="8" w:space="0" w:color="auto"/>
            </w:tcBorders>
            <w:tcMar>
              <w:left w:w="108" w:type="dxa"/>
              <w:right w:w="108" w:type="dxa"/>
            </w:tcMar>
          </w:tcPr>
          <w:p w14:paraId="05FD085C" w14:textId="51C6251E" w:rsidR="7F719A6F" w:rsidRPr="005F3A14" w:rsidRDefault="7F719A6F">
            <w:r w:rsidRPr="005F3A14">
              <w:rPr>
                <w:szCs w:val="24"/>
              </w:rPr>
              <w:t>5.2.5.5.7.1</w:t>
            </w:r>
          </w:p>
        </w:tc>
      </w:tr>
      <w:tr w:rsidR="7F719A6F" w:rsidRPr="005F3A14" w14:paraId="49456705" w14:textId="77777777" w:rsidTr="7F719A6F">
        <w:trPr>
          <w:trHeight w:val="300"/>
        </w:trPr>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3275750A" w14:textId="1CC3FBDE" w:rsidR="7F719A6F" w:rsidRPr="005F3A14" w:rsidRDefault="7F719A6F">
            <w:r w:rsidRPr="005F3A14">
              <w:rPr>
                <w:szCs w:val="24"/>
              </w:rPr>
              <w:t>Secure executive environment provision</w:t>
            </w:r>
          </w:p>
        </w:tc>
        <w:tc>
          <w:tcPr>
            <w:tcW w:w="5652" w:type="dxa"/>
            <w:tcBorders>
              <w:top w:val="single" w:sz="8" w:space="0" w:color="auto"/>
              <w:left w:val="single" w:sz="8" w:space="0" w:color="auto"/>
              <w:bottom w:val="single" w:sz="8" w:space="0" w:color="auto"/>
              <w:right w:val="single" w:sz="8" w:space="0" w:color="auto"/>
            </w:tcBorders>
            <w:tcMar>
              <w:left w:w="108" w:type="dxa"/>
              <w:right w:w="108" w:type="dxa"/>
            </w:tcMar>
          </w:tcPr>
          <w:p w14:paraId="540BC2D4" w14:textId="78DF8AA5" w:rsidR="7F719A6F" w:rsidRPr="005F3A14" w:rsidRDefault="7F719A6F">
            <w:r w:rsidRPr="005F3A14">
              <w:t xml:space="preserve">The VNF shall support </w:t>
            </w:r>
            <w:r w:rsidR="0C40FA55" w:rsidRPr="005F3A14">
              <w:t>comparing</w:t>
            </w:r>
            <w:r w:rsidRPr="005F3A14">
              <w:t xml:space="preserve"> the owned resource state with the parsed resource state from VNFD (VNF Description) by the VNFM. The VNF can query the parsed resource state by the VNFM from the OAM. The </w:t>
            </w:r>
            <w:r w:rsidRPr="005F3A14">
              <w:lastRenderedPageBreak/>
              <w:t>VNF shall send an alarm to the OAM if the two resource states are inconsistent. This comparing process can be triggered periodically by the VNF, or the administrator can manually trigger the VNF to perform the comparing process.</w:t>
            </w:r>
          </w:p>
        </w:tc>
        <w:tc>
          <w:tcPr>
            <w:tcW w:w="1690" w:type="dxa"/>
            <w:tcBorders>
              <w:top w:val="single" w:sz="8" w:space="0" w:color="auto"/>
              <w:left w:val="single" w:sz="8" w:space="0" w:color="auto"/>
              <w:bottom w:val="single" w:sz="8" w:space="0" w:color="auto"/>
              <w:right w:val="single" w:sz="8" w:space="0" w:color="auto"/>
            </w:tcBorders>
            <w:tcMar>
              <w:left w:w="108" w:type="dxa"/>
              <w:right w:w="108" w:type="dxa"/>
            </w:tcMar>
          </w:tcPr>
          <w:p w14:paraId="6484EF48" w14:textId="263C4AEF" w:rsidR="7F719A6F" w:rsidRPr="005F3A14" w:rsidRDefault="7F719A6F">
            <w:r w:rsidRPr="005F3A14">
              <w:rPr>
                <w:szCs w:val="24"/>
              </w:rPr>
              <w:lastRenderedPageBreak/>
              <w:t>5.2.5.5.7.2</w:t>
            </w:r>
          </w:p>
          <w:p w14:paraId="1669E3A5" w14:textId="06706A17" w:rsidR="7F719A6F" w:rsidRPr="005F3A14" w:rsidRDefault="7F719A6F" w:rsidP="00F60DA1">
            <w:pPr>
              <w:jc w:val="center"/>
              <w:rPr>
                <w:szCs w:val="24"/>
              </w:rPr>
            </w:pPr>
            <w:r w:rsidRPr="005F3A14">
              <w:rPr>
                <w:szCs w:val="24"/>
              </w:rPr>
              <w:t xml:space="preserve"> </w:t>
            </w:r>
          </w:p>
        </w:tc>
      </w:tr>
      <w:tr w:rsidR="7F719A6F" w:rsidRPr="005F3A14" w14:paraId="63464C7A" w14:textId="77777777" w:rsidTr="7F719A6F">
        <w:trPr>
          <w:trHeight w:val="300"/>
        </w:trPr>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60992B3E" w14:textId="720BBF1C" w:rsidR="7F719A6F" w:rsidRPr="005F3A14" w:rsidRDefault="7F719A6F">
            <w:r w:rsidRPr="005F3A14">
              <w:rPr>
                <w:szCs w:val="24"/>
              </w:rPr>
              <w:t>Instantiating VNF from trusted VNF image</w:t>
            </w:r>
          </w:p>
        </w:tc>
        <w:tc>
          <w:tcPr>
            <w:tcW w:w="5652" w:type="dxa"/>
            <w:tcBorders>
              <w:top w:val="single" w:sz="8" w:space="0" w:color="auto"/>
              <w:left w:val="single" w:sz="8" w:space="0" w:color="auto"/>
              <w:bottom w:val="single" w:sz="8" w:space="0" w:color="auto"/>
              <w:right w:val="single" w:sz="8" w:space="0" w:color="auto"/>
            </w:tcBorders>
            <w:tcMar>
              <w:left w:w="108" w:type="dxa"/>
              <w:right w:w="108" w:type="dxa"/>
            </w:tcMar>
          </w:tcPr>
          <w:p w14:paraId="349A7F32" w14:textId="52341DEF" w:rsidR="7F719A6F" w:rsidRPr="005F3A14" w:rsidRDefault="7F719A6F">
            <w:r w:rsidRPr="005F3A14">
              <w:rPr>
                <w:szCs w:val="24"/>
              </w:rPr>
              <w:t>A VNF shall be initiated from one or more trusted images in a VNF package. The VNF image(s) shall be signed by an authorized party. The authorized party is trusted by the operators.</w:t>
            </w:r>
          </w:p>
        </w:tc>
        <w:tc>
          <w:tcPr>
            <w:tcW w:w="1690" w:type="dxa"/>
            <w:tcBorders>
              <w:top w:val="single" w:sz="8" w:space="0" w:color="auto"/>
              <w:left w:val="single" w:sz="8" w:space="0" w:color="auto"/>
              <w:bottom w:val="single" w:sz="8" w:space="0" w:color="auto"/>
              <w:right w:val="single" w:sz="8" w:space="0" w:color="auto"/>
            </w:tcBorders>
            <w:tcMar>
              <w:left w:w="108" w:type="dxa"/>
              <w:right w:w="108" w:type="dxa"/>
            </w:tcMar>
          </w:tcPr>
          <w:p w14:paraId="5BDB33E7" w14:textId="0296A5BD" w:rsidR="7F719A6F" w:rsidRPr="005F3A14" w:rsidRDefault="7F719A6F">
            <w:r w:rsidRPr="005F3A14">
              <w:rPr>
                <w:szCs w:val="24"/>
              </w:rPr>
              <w:t>5.2.5.5.7.3</w:t>
            </w:r>
          </w:p>
        </w:tc>
      </w:tr>
      <w:tr w:rsidR="7F719A6F" w:rsidRPr="005F3A14" w14:paraId="1760C906" w14:textId="77777777" w:rsidTr="7F719A6F">
        <w:trPr>
          <w:trHeight w:val="300"/>
        </w:trPr>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71107627" w14:textId="1B619DB3" w:rsidR="7F719A6F" w:rsidRPr="005F3A14" w:rsidRDefault="7F719A6F">
            <w:r w:rsidRPr="005F3A14">
              <w:rPr>
                <w:szCs w:val="24"/>
              </w:rPr>
              <w:t>Traffic Separation</w:t>
            </w:r>
          </w:p>
        </w:tc>
        <w:tc>
          <w:tcPr>
            <w:tcW w:w="5652" w:type="dxa"/>
            <w:tcBorders>
              <w:top w:val="single" w:sz="8" w:space="0" w:color="auto"/>
              <w:left w:val="single" w:sz="8" w:space="0" w:color="auto"/>
              <w:bottom w:val="single" w:sz="8" w:space="0" w:color="auto"/>
              <w:right w:val="single" w:sz="8" w:space="0" w:color="auto"/>
            </w:tcBorders>
            <w:tcMar>
              <w:left w:w="108" w:type="dxa"/>
              <w:right w:w="108" w:type="dxa"/>
            </w:tcMar>
          </w:tcPr>
          <w:p w14:paraId="4842BBC3" w14:textId="32D6D39B" w:rsidR="7F719A6F" w:rsidRPr="005F3A14" w:rsidRDefault="7F719A6F">
            <w:r w:rsidRPr="005F3A14">
              <w:t xml:space="preserve">The </w:t>
            </w:r>
            <w:r w:rsidR="42461549" w:rsidRPr="005F3A14">
              <w:t>virtualized</w:t>
            </w:r>
            <w:r w:rsidRPr="005F3A14">
              <w:t xml:space="preserve"> network product shall support logical separation of traffic belonging to different network domains. For example, O&amp;M traffic and control plane traffic belong to different network domains. See RFC 3871 [x] for further information.</w:t>
            </w:r>
          </w:p>
        </w:tc>
        <w:tc>
          <w:tcPr>
            <w:tcW w:w="1690" w:type="dxa"/>
            <w:tcBorders>
              <w:top w:val="single" w:sz="8" w:space="0" w:color="auto"/>
              <w:left w:val="single" w:sz="8" w:space="0" w:color="auto"/>
              <w:bottom w:val="single" w:sz="8" w:space="0" w:color="auto"/>
              <w:right w:val="single" w:sz="8" w:space="0" w:color="auto"/>
            </w:tcBorders>
            <w:tcMar>
              <w:left w:w="108" w:type="dxa"/>
              <w:right w:w="108" w:type="dxa"/>
            </w:tcMar>
          </w:tcPr>
          <w:p w14:paraId="1C042F34" w14:textId="609F2AF3" w:rsidR="7F719A6F" w:rsidRPr="005F3A14" w:rsidRDefault="7F719A6F">
            <w:r w:rsidRPr="005F3A14">
              <w:rPr>
                <w:szCs w:val="24"/>
              </w:rPr>
              <w:t>5.2.5.5.8.5.1</w:t>
            </w:r>
          </w:p>
        </w:tc>
      </w:tr>
      <w:tr w:rsidR="7F719A6F" w:rsidRPr="005F3A14" w14:paraId="7460B008" w14:textId="77777777" w:rsidTr="7F719A6F">
        <w:trPr>
          <w:trHeight w:val="300"/>
        </w:trPr>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3BD43648" w14:textId="095751F1" w:rsidR="7F719A6F" w:rsidRPr="005F3A14" w:rsidRDefault="7F719A6F">
            <w:r w:rsidRPr="005F3A14">
              <w:rPr>
                <w:szCs w:val="24"/>
              </w:rPr>
              <w:t>Inter-VNF and intra-VNF Traffic Separation</w:t>
            </w:r>
          </w:p>
        </w:tc>
        <w:tc>
          <w:tcPr>
            <w:tcW w:w="5652" w:type="dxa"/>
            <w:tcBorders>
              <w:top w:val="single" w:sz="8" w:space="0" w:color="auto"/>
              <w:left w:val="single" w:sz="8" w:space="0" w:color="auto"/>
              <w:bottom w:val="single" w:sz="8" w:space="0" w:color="auto"/>
              <w:right w:val="single" w:sz="8" w:space="0" w:color="auto"/>
            </w:tcBorders>
            <w:tcMar>
              <w:left w:w="108" w:type="dxa"/>
              <w:right w:w="108" w:type="dxa"/>
            </w:tcMar>
          </w:tcPr>
          <w:p w14:paraId="57845E8B" w14:textId="7680A651" w:rsidR="7F719A6F" w:rsidRPr="005F3A14" w:rsidRDefault="7F719A6F">
            <w:r w:rsidRPr="005F3A14">
              <w:t xml:space="preserve">The network used for the communication between the VNFCs of a VNF (intra-VNF traffic) and the network used for the communication between </w:t>
            </w:r>
            <w:r w:rsidR="3B1E464B" w:rsidRPr="005F3A14">
              <w:t>VNFs (</w:t>
            </w:r>
            <w:r w:rsidRPr="005F3A14">
              <w:t>inter-VNF traffic) shall be separated to prevent the security threats from the different networks affect each other.</w:t>
            </w:r>
          </w:p>
        </w:tc>
        <w:tc>
          <w:tcPr>
            <w:tcW w:w="1690" w:type="dxa"/>
            <w:tcBorders>
              <w:top w:val="single" w:sz="8" w:space="0" w:color="auto"/>
              <w:left w:val="single" w:sz="8" w:space="0" w:color="auto"/>
              <w:bottom w:val="single" w:sz="8" w:space="0" w:color="auto"/>
              <w:right w:val="single" w:sz="8" w:space="0" w:color="auto"/>
            </w:tcBorders>
            <w:tcMar>
              <w:left w:w="108" w:type="dxa"/>
              <w:right w:w="108" w:type="dxa"/>
            </w:tcMar>
          </w:tcPr>
          <w:p w14:paraId="60C6B86A" w14:textId="3ACE515E" w:rsidR="7F719A6F" w:rsidRPr="005F3A14" w:rsidRDefault="7F719A6F">
            <w:r w:rsidRPr="005F3A14">
              <w:rPr>
                <w:szCs w:val="24"/>
              </w:rPr>
              <w:t>5.2.5.5.8.5.2</w:t>
            </w:r>
          </w:p>
        </w:tc>
      </w:tr>
      <w:tr w:rsidR="7F719A6F" w:rsidRPr="005F3A14" w14:paraId="491DD345" w14:textId="77777777" w:rsidTr="7F719A6F">
        <w:trPr>
          <w:trHeight w:val="300"/>
        </w:trPr>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724DED62" w14:textId="4079566E" w:rsidR="7F719A6F" w:rsidRPr="005F3A14" w:rsidRDefault="7F719A6F">
            <w:r w:rsidRPr="005F3A14">
              <w:rPr>
                <w:szCs w:val="24"/>
              </w:rPr>
              <w:t xml:space="preserve">Secure </w:t>
            </w:r>
            <w:r w:rsidR="002B6971" w:rsidRPr="005F3A14">
              <w:rPr>
                <w:szCs w:val="24"/>
              </w:rPr>
              <w:t>virtualization</w:t>
            </w:r>
            <w:r w:rsidRPr="005F3A14">
              <w:rPr>
                <w:szCs w:val="24"/>
              </w:rPr>
              <w:t xml:space="preserve"> resource management</w:t>
            </w:r>
          </w:p>
        </w:tc>
        <w:tc>
          <w:tcPr>
            <w:tcW w:w="5652" w:type="dxa"/>
            <w:tcBorders>
              <w:top w:val="single" w:sz="8" w:space="0" w:color="auto"/>
              <w:left w:val="single" w:sz="8" w:space="0" w:color="auto"/>
              <w:bottom w:val="single" w:sz="8" w:space="0" w:color="auto"/>
              <w:right w:val="single" w:sz="8" w:space="0" w:color="auto"/>
            </w:tcBorders>
            <w:tcMar>
              <w:left w:w="108" w:type="dxa"/>
              <w:right w:w="108" w:type="dxa"/>
            </w:tcMar>
          </w:tcPr>
          <w:p w14:paraId="667A77DC" w14:textId="09F58E1C" w:rsidR="7F719A6F" w:rsidRPr="005F3A14" w:rsidRDefault="7F719A6F">
            <w:r w:rsidRPr="005F3A14">
              <w:rPr>
                <w:szCs w:val="24"/>
              </w:rPr>
              <w:t xml:space="preserve">1. To prevent a compromised VIM from changing the assigned </w:t>
            </w:r>
            <w:r w:rsidR="002B6971" w:rsidRPr="005F3A14">
              <w:rPr>
                <w:szCs w:val="24"/>
              </w:rPr>
              <w:t>virtualized</w:t>
            </w:r>
            <w:r w:rsidRPr="005F3A14">
              <w:rPr>
                <w:szCs w:val="24"/>
              </w:rPr>
              <w:t xml:space="preserve"> resource, the VNF shall alert to the OAM. For example, when an instantiated VNF is running, a compromised VIM can delete a VM which is running VNFCI, the VNF shall alert to the OAM when the VNF cannot detect a VNFC message.</w:t>
            </w:r>
          </w:p>
          <w:p w14:paraId="76D7D561" w14:textId="1AC6AFC5" w:rsidR="7F719A6F" w:rsidRPr="005F3A14" w:rsidRDefault="7F719A6F">
            <w:r w:rsidRPr="005F3A14">
              <w:rPr>
                <w:szCs w:val="24"/>
              </w:rPr>
              <w:t>2. A VNF shall log the access from the VIM.</w:t>
            </w:r>
          </w:p>
        </w:tc>
        <w:tc>
          <w:tcPr>
            <w:tcW w:w="1690" w:type="dxa"/>
            <w:tcBorders>
              <w:top w:val="single" w:sz="8" w:space="0" w:color="auto"/>
              <w:left w:val="single" w:sz="8" w:space="0" w:color="auto"/>
              <w:bottom w:val="single" w:sz="8" w:space="0" w:color="auto"/>
              <w:right w:val="single" w:sz="8" w:space="0" w:color="auto"/>
            </w:tcBorders>
            <w:tcMar>
              <w:left w:w="108" w:type="dxa"/>
              <w:right w:w="108" w:type="dxa"/>
            </w:tcMar>
          </w:tcPr>
          <w:p w14:paraId="6BB02B79" w14:textId="6545B664" w:rsidR="7F719A6F" w:rsidRPr="005F3A14" w:rsidRDefault="7F719A6F">
            <w:r w:rsidRPr="005F3A14">
              <w:rPr>
                <w:szCs w:val="24"/>
              </w:rPr>
              <w:t>5.2.5.6.7.2</w:t>
            </w:r>
          </w:p>
        </w:tc>
      </w:tr>
      <w:tr w:rsidR="7F719A6F" w:rsidRPr="005F3A14" w14:paraId="593D7806" w14:textId="77777777" w:rsidTr="7F719A6F">
        <w:trPr>
          <w:trHeight w:val="300"/>
        </w:trPr>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3B5FF138" w14:textId="034185F7" w:rsidR="7F719A6F" w:rsidRPr="005F3A14" w:rsidRDefault="7F719A6F">
            <w:r w:rsidRPr="005F3A14">
              <w:rPr>
                <w:szCs w:val="24"/>
              </w:rPr>
              <w:t>Secure executive environment creation</w:t>
            </w:r>
          </w:p>
        </w:tc>
        <w:tc>
          <w:tcPr>
            <w:tcW w:w="5652" w:type="dxa"/>
            <w:tcBorders>
              <w:top w:val="single" w:sz="8" w:space="0" w:color="auto"/>
              <w:left w:val="single" w:sz="8" w:space="0" w:color="auto"/>
              <w:bottom w:val="single" w:sz="8" w:space="0" w:color="auto"/>
              <w:right w:val="single" w:sz="8" w:space="0" w:color="auto"/>
            </w:tcBorders>
            <w:tcMar>
              <w:left w:w="108" w:type="dxa"/>
              <w:right w:w="108" w:type="dxa"/>
            </w:tcMar>
          </w:tcPr>
          <w:p w14:paraId="1F0D401E" w14:textId="56C07731" w:rsidR="7F719A6F" w:rsidRPr="005F3A14" w:rsidRDefault="7F719A6F">
            <w:r w:rsidRPr="005F3A14">
              <w:t xml:space="preserve">When an attacker </w:t>
            </w:r>
            <w:r w:rsidR="165E9142" w:rsidRPr="005F3A14">
              <w:t>tampers with</w:t>
            </w:r>
            <w:r w:rsidRPr="005F3A14">
              <w:t xml:space="preserve"> a driver which </w:t>
            </w:r>
            <w:r w:rsidR="569BAE8C" w:rsidRPr="005F3A14">
              <w:t>was provided</w:t>
            </w:r>
            <w:r w:rsidRPr="005F3A14">
              <w:t xml:space="preserve"> by the hardware and used to create the executive environment, the </w:t>
            </w:r>
            <w:r w:rsidR="002B6971" w:rsidRPr="005F3A14">
              <w:t>virtualization</w:t>
            </w:r>
            <w:r w:rsidRPr="005F3A14">
              <w:t xml:space="preserve"> layer shall alert the driver error to the administrator for checking the error and finding the attack at latter.</w:t>
            </w:r>
          </w:p>
        </w:tc>
        <w:tc>
          <w:tcPr>
            <w:tcW w:w="1690" w:type="dxa"/>
            <w:tcBorders>
              <w:top w:val="single" w:sz="8" w:space="0" w:color="auto"/>
              <w:left w:val="single" w:sz="8" w:space="0" w:color="auto"/>
              <w:bottom w:val="single" w:sz="8" w:space="0" w:color="auto"/>
              <w:right w:val="single" w:sz="8" w:space="0" w:color="auto"/>
            </w:tcBorders>
            <w:tcMar>
              <w:left w:w="108" w:type="dxa"/>
              <w:right w:w="108" w:type="dxa"/>
            </w:tcMar>
          </w:tcPr>
          <w:p w14:paraId="42FB6B93" w14:textId="74804E83" w:rsidR="7F719A6F" w:rsidRPr="005F3A14" w:rsidRDefault="7F719A6F">
            <w:r w:rsidRPr="005F3A14">
              <w:rPr>
                <w:szCs w:val="24"/>
              </w:rPr>
              <w:t>5.2.5.6.7.3</w:t>
            </w:r>
          </w:p>
        </w:tc>
      </w:tr>
      <w:tr w:rsidR="7F719A6F" w:rsidRPr="005F3A14" w14:paraId="323E587C" w14:textId="77777777" w:rsidTr="7F719A6F">
        <w:trPr>
          <w:trHeight w:val="300"/>
        </w:trPr>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4D141A35" w14:textId="19DCBD1C" w:rsidR="7F719A6F" w:rsidRPr="005F3A14" w:rsidRDefault="7F719A6F">
            <w:r w:rsidRPr="005F3A14">
              <w:rPr>
                <w:szCs w:val="24"/>
              </w:rPr>
              <w:t>VM escape protection</w:t>
            </w:r>
          </w:p>
        </w:tc>
        <w:tc>
          <w:tcPr>
            <w:tcW w:w="5652" w:type="dxa"/>
            <w:tcBorders>
              <w:top w:val="single" w:sz="8" w:space="0" w:color="auto"/>
              <w:left w:val="single" w:sz="8" w:space="0" w:color="auto"/>
              <w:bottom w:val="single" w:sz="8" w:space="0" w:color="auto"/>
              <w:right w:val="single" w:sz="8" w:space="0" w:color="auto"/>
            </w:tcBorders>
            <w:tcMar>
              <w:left w:w="108" w:type="dxa"/>
              <w:right w:w="108" w:type="dxa"/>
            </w:tcMar>
          </w:tcPr>
          <w:p w14:paraId="6BEF09B3" w14:textId="5FE55796" w:rsidR="7F719A6F" w:rsidRPr="005F3A14" w:rsidRDefault="7F719A6F">
            <w:r w:rsidRPr="005F3A14">
              <w:t xml:space="preserve">To </w:t>
            </w:r>
            <w:r w:rsidR="5A5B08D1" w:rsidRPr="005F3A14">
              <w:t>defen</w:t>
            </w:r>
            <w:r w:rsidR="504411A6" w:rsidRPr="005F3A14">
              <w:t>d</w:t>
            </w:r>
            <w:r w:rsidRPr="005F3A14">
              <w:t xml:space="preserve"> the attack that an attacker utilizes a vulnerability of a VNF to attack a </w:t>
            </w:r>
            <w:r w:rsidR="792CE414" w:rsidRPr="005F3A14">
              <w:t>virtualization</w:t>
            </w:r>
            <w:r w:rsidRPr="005F3A14">
              <w:t xml:space="preserve"> layer and then control the layer, the </w:t>
            </w:r>
            <w:r w:rsidR="74272225" w:rsidRPr="005F3A14">
              <w:t>virtualization</w:t>
            </w:r>
            <w:r w:rsidRPr="005F3A14">
              <w:t xml:space="preserve"> layer shall implement the following requirements:</w:t>
            </w:r>
          </w:p>
          <w:p w14:paraId="3CBCEFB4" w14:textId="3A6E64A8" w:rsidR="7F719A6F" w:rsidRPr="005F3A14" w:rsidRDefault="7F719A6F">
            <w:r w:rsidRPr="005F3A14">
              <w:t xml:space="preserve">The </w:t>
            </w:r>
            <w:r w:rsidR="286A3E7C" w:rsidRPr="005F3A14">
              <w:t>virtualization</w:t>
            </w:r>
            <w:r w:rsidRPr="005F3A14">
              <w:t xml:space="preserve"> shall reject the abnormal access from the VNF (</w:t>
            </w:r>
            <w:r w:rsidR="20215AF4" w:rsidRPr="005F3A14">
              <w:t>e.g.,</w:t>
            </w:r>
            <w:r w:rsidRPr="005F3A14">
              <w:t xml:space="preserve"> the VNF accesses the memory which is not allocated to the VNF) and log the attacks.</w:t>
            </w:r>
          </w:p>
        </w:tc>
        <w:tc>
          <w:tcPr>
            <w:tcW w:w="1690" w:type="dxa"/>
            <w:tcBorders>
              <w:top w:val="single" w:sz="8" w:space="0" w:color="auto"/>
              <w:left w:val="single" w:sz="8" w:space="0" w:color="auto"/>
              <w:bottom w:val="single" w:sz="8" w:space="0" w:color="auto"/>
              <w:right w:val="single" w:sz="8" w:space="0" w:color="auto"/>
            </w:tcBorders>
            <w:tcMar>
              <w:left w:w="108" w:type="dxa"/>
              <w:right w:w="108" w:type="dxa"/>
            </w:tcMar>
          </w:tcPr>
          <w:p w14:paraId="204E94A3" w14:textId="513C86D8" w:rsidR="7F719A6F" w:rsidRPr="005F3A14" w:rsidRDefault="7F719A6F">
            <w:r w:rsidRPr="005F3A14">
              <w:rPr>
                <w:szCs w:val="24"/>
              </w:rPr>
              <w:t>5.2.5.6.7.4</w:t>
            </w:r>
          </w:p>
        </w:tc>
      </w:tr>
      <w:tr w:rsidR="7F719A6F" w:rsidRPr="005F3A14" w14:paraId="5D9F9BED" w14:textId="77777777" w:rsidTr="7F719A6F">
        <w:trPr>
          <w:trHeight w:val="300"/>
        </w:trPr>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0EDCB0F0" w14:textId="20EC5EB0" w:rsidR="7F719A6F" w:rsidRPr="005F3A14" w:rsidRDefault="7F719A6F">
            <w:r w:rsidRPr="005F3A14">
              <w:rPr>
                <w:szCs w:val="24"/>
              </w:rPr>
              <w:t>Secure hardware resource management</w:t>
            </w:r>
          </w:p>
        </w:tc>
        <w:tc>
          <w:tcPr>
            <w:tcW w:w="5652" w:type="dxa"/>
            <w:tcBorders>
              <w:top w:val="single" w:sz="8" w:space="0" w:color="auto"/>
              <w:left w:val="single" w:sz="8" w:space="0" w:color="auto"/>
              <w:bottom w:val="single" w:sz="8" w:space="0" w:color="auto"/>
              <w:right w:val="single" w:sz="8" w:space="0" w:color="auto"/>
            </w:tcBorders>
            <w:tcMar>
              <w:left w:w="108" w:type="dxa"/>
              <w:right w:w="108" w:type="dxa"/>
            </w:tcMar>
          </w:tcPr>
          <w:p w14:paraId="4A2D54E5" w14:textId="55D549B7" w:rsidR="7F719A6F" w:rsidRPr="005F3A14" w:rsidRDefault="7F719A6F">
            <w:r w:rsidRPr="005F3A14">
              <w:rPr>
                <w:szCs w:val="24"/>
              </w:rPr>
              <w:t>The VIM manages the hardware resource configuration and state information exchange. When the VIM is compromised to change the hardware resource configuration, an alert shall be triggered by the hardware. The administrator can check the alert and find the attack at latter.</w:t>
            </w:r>
          </w:p>
        </w:tc>
        <w:tc>
          <w:tcPr>
            <w:tcW w:w="1690" w:type="dxa"/>
            <w:tcBorders>
              <w:top w:val="single" w:sz="8" w:space="0" w:color="auto"/>
              <w:left w:val="single" w:sz="8" w:space="0" w:color="auto"/>
              <w:bottom w:val="single" w:sz="8" w:space="0" w:color="auto"/>
              <w:right w:val="single" w:sz="8" w:space="0" w:color="auto"/>
            </w:tcBorders>
            <w:tcMar>
              <w:left w:w="108" w:type="dxa"/>
              <w:right w:w="108" w:type="dxa"/>
            </w:tcMar>
          </w:tcPr>
          <w:p w14:paraId="24595400" w14:textId="472DE2A7" w:rsidR="7F719A6F" w:rsidRPr="005F3A14" w:rsidRDefault="7F719A6F">
            <w:r w:rsidRPr="005F3A14">
              <w:rPr>
                <w:szCs w:val="24"/>
              </w:rPr>
              <w:t>5.2.5.7.7.2</w:t>
            </w:r>
          </w:p>
        </w:tc>
      </w:tr>
      <w:tr w:rsidR="7F719A6F" w:rsidRPr="005F3A14" w14:paraId="698F0877" w14:textId="77777777" w:rsidTr="7F719A6F">
        <w:trPr>
          <w:trHeight w:val="300"/>
        </w:trPr>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099EB776" w14:textId="616F3225" w:rsidR="7F719A6F" w:rsidRPr="005F3A14" w:rsidRDefault="7F719A6F">
            <w:r w:rsidRPr="005F3A14">
              <w:rPr>
                <w:szCs w:val="24"/>
              </w:rPr>
              <w:t xml:space="preserve">Secure hardware resource management </w:t>
            </w:r>
            <w:r w:rsidRPr="005F3A14">
              <w:rPr>
                <w:szCs w:val="24"/>
              </w:rPr>
              <w:lastRenderedPageBreak/>
              <w:t>information</w:t>
            </w:r>
          </w:p>
        </w:tc>
        <w:tc>
          <w:tcPr>
            <w:tcW w:w="5652" w:type="dxa"/>
            <w:tcBorders>
              <w:top w:val="single" w:sz="8" w:space="0" w:color="auto"/>
              <w:left w:val="single" w:sz="8" w:space="0" w:color="auto"/>
              <w:bottom w:val="single" w:sz="8" w:space="0" w:color="auto"/>
              <w:right w:val="single" w:sz="8" w:space="0" w:color="auto"/>
            </w:tcBorders>
            <w:tcMar>
              <w:left w:w="108" w:type="dxa"/>
              <w:right w:w="108" w:type="dxa"/>
            </w:tcMar>
          </w:tcPr>
          <w:p w14:paraId="582E3A43" w14:textId="3EE88905" w:rsidR="7F719A6F" w:rsidRPr="005F3A14" w:rsidRDefault="7F719A6F">
            <w:r w:rsidRPr="005F3A14">
              <w:lastRenderedPageBreak/>
              <w:t xml:space="preserve">When a compromised </w:t>
            </w:r>
            <w:r w:rsidR="60B24924" w:rsidRPr="005F3A14">
              <w:t>Virtualization</w:t>
            </w:r>
            <w:r w:rsidRPr="005F3A14">
              <w:t xml:space="preserve"> layer tampers the hardware resource configuration which is received from the VIM to result in the configuration error of the </w:t>
            </w:r>
            <w:r w:rsidRPr="005F3A14">
              <w:lastRenderedPageBreak/>
              <w:t xml:space="preserve">hardware, the hardware shall trigger an alert. The administrator can check the alert and find the attack at latter. </w:t>
            </w:r>
            <w:r w:rsidR="019613C0" w:rsidRPr="005F3A14">
              <w:t xml:space="preserve">Note: </w:t>
            </w:r>
            <w:r w:rsidRPr="005F3A14">
              <w:t xml:space="preserve">Whether the </w:t>
            </w:r>
            <w:r w:rsidR="4ADEAF28" w:rsidRPr="005F3A14">
              <w:t>virtualization</w:t>
            </w:r>
            <w:r w:rsidRPr="005F3A14">
              <w:t xml:space="preserve"> layer is trust or not is based on operator's decision.</w:t>
            </w:r>
          </w:p>
        </w:tc>
        <w:tc>
          <w:tcPr>
            <w:tcW w:w="1690" w:type="dxa"/>
            <w:tcBorders>
              <w:top w:val="single" w:sz="8" w:space="0" w:color="auto"/>
              <w:left w:val="single" w:sz="8" w:space="0" w:color="auto"/>
              <w:bottom w:val="single" w:sz="8" w:space="0" w:color="auto"/>
              <w:right w:val="single" w:sz="8" w:space="0" w:color="auto"/>
            </w:tcBorders>
            <w:tcMar>
              <w:left w:w="108" w:type="dxa"/>
              <w:right w:w="108" w:type="dxa"/>
            </w:tcMar>
          </w:tcPr>
          <w:p w14:paraId="6A1FC240" w14:textId="58D82256" w:rsidR="7F719A6F" w:rsidRPr="005F3A14" w:rsidRDefault="7F719A6F">
            <w:r w:rsidRPr="005F3A14">
              <w:rPr>
                <w:szCs w:val="24"/>
              </w:rPr>
              <w:lastRenderedPageBreak/>
              <w:t>5.2.5.7.7.3</w:t>
            </w:r>
          </w:p>
        </w:tc>
      </w:tr>
      <w:tr w:rsidR="7F719A6F" w:rsidRPr="005F3A14" w14:paraId="246AB13B" w14:textId="77777777" w:rsidTr="7F719A6F">
        <w:trPr>
          <w:trHeight w:val="300"/>
        </w:trPr>
        <w:tc>
          <w:tcPr>
            <w:tcW w:w="1974" w:type="dxa"/>
            <w:tcBorders>
              <w:top w:val="single" w:sz="8" w:space="0" w:color="auto"/>
              <w:left w:val="single" w:sz="8" w:space="0" w:color="auto"/>
              <w:bottom w:val="single" w:sz="8" w:space="0" w:color="auto"/>
              <w:right w:val="single" w:sz="8" w:space="0" w:color="auto"/>
            </w:tcBorders>
            <w:tcMar>
              <w:left w:w="108" w:type="dxa"/>
              <w:right w:w="108" w:type="dxa"/>
            </w:tcMar>
          </w:tcPr>
          <w:p w14:paraId="23F106AB" w14:textId="6A809D49" w:rsidR="7F719A6F" w:rsidRPr="005F3A14" w:rsidRDefault="7F719A6F">
            <w:r w:rsidRPr="005F3A14">
              <w:rPr>
                <w:szCs w:val="24"/>
              </w:rPr>
              <w:t>Trusted platform</w:t>
            </w:r>
          </w:p>
        </w:tc>
        <w:tc>
          <w:tcPr>
            <w:tcW w:w="5652" w:type="dxa"/>
            <w:tcBorders>
              <w:top w:val="single" w:sz="8" w:space="0" w:color="auto"/>
              <w:left w:val="single" w:sz="8" w:space="0" w:color="auto"/>
              <w:bottom w:val="single" w:sz="8" w:space="0" w:color="auto"/>
              <w:right w:val="single" w:sz="8" w:space="0" w:color="auto"/>
            </w:tcBorders>
            <w:tcMar>
              <w:left w:w="108" w:type="dxa"/>
              <w:right w:w="108" w:type="dxa"/>
            </w:tcMar>
          </w:tcPr>
          <w:p w14:paraId="2FF34688" w14:textId="1411D5EB" w:rsidR="7F719A6F" w:rsidRPr="005F3A14" w:rsidRDefault="7F719A6F">
            <w:r w:rsidRPr="005F3A14">
              <w:t>The host system shall implement a Hardware-Based Root of Trust (</w:t>
            </w:r>
            <w:r w:rsidR="0C0CCB03" w:rsidRPr="005F3A14">
              <w:t xml:space="preserve">HBRT) </w:t>
            </w:r>
            <w:r w:rsidR="5A5B08D1" w:rsidRPr="005F3A14">
              <w:t>(</w:t>
            </w:r>
            <w:r w:rsidR="16ADD028" w:rsidRPr="005F3A14">
              <w:t>e.g.,</w:t>
            </w:r>
            <w:r w:rsidRPr="005F3A14">
              <w:t xml:space="preserve"> TPM, HSM)) as Initial Root of Trust [ref-ETSI-NFVSEC-012]. The trust state of the platform shall be </w:t>
            </w:r>
            <w:r w:rsidR="4BD935A4" w:rsidRPr="005F3A14">
              <w:t>measured,</w:t>
            </w:r>
            <w:r w:rsidRPr="005F3A14">
              <w:t xml:space="preserve"> and a trusted chain shall be built [ref-ETSI-NFV-SEC008].</w:t>
            </w:r>
          </w:p>
        </w:tc>
        <w:tc>
          <w:tcPr>
            <w:tcW w:w="1690" w:type="dxa"/>
            <w:tcBorders>
              <w:top w:val="single" w:sz="8" w:space="0" w:color="auto"/>
              <w:left w:val="single" w:sz="8" w:space="0" w:color="auto"/>
              <w:bottom w:val="single" w:sz="8" w:space="0" w:color="auto"/>
              <w:right w:val="single" w:sz="8" w:space="0" w:color="auto"/>
            </w:tcBorders>
            <w:tcMar>
              <w:left w:w="108" w:type="dxa"/>
              <w:right w:w="108" w:type="dxa"/>
            </w:tcMar>
          </w:tcPr>
          <w:p w14:paraId="59714803" w14:textId="64A49F50" w:rsidR="7F719A6F" w:rsidRPr="005F3A14" w:rsidRDefault="7F719A6F">
            <w:r w:rsidRPr="005F3A14">
              <w:rPr>
                <w:szCs w:val="24"/>
              </w:rPr>
              <w:t>5.2.5.7.7.4</w:t>
            </w:r>
          </w:p>
        </w:tc>
      </w:tr>
    </w:tbl>
    <w:p w14:paraId="629572D1" w14:textId="4C17AB3C" w:rsidR="7F719A6F" w:rsidRDefault="7F719A6F" w:rsidP="7F719A6F">
      <w:pPr>
        <w:widowControl/>
        <w:rPr>
          <w:szCs w:val="24"/>
        </w:rPr>
      </w:pPr>
    </w:p>
    <w:p w14:paraId="52D06A09" w14:textId="12662F19" w:rsidR="724CF57C" w:rsidRDefault="724CF57C" w:rsidP="7F719A6F">
      <w:pPr>
        <w:widowControl/>
        <w:rPr>
          <w:szCs w:val="24"/>
        </w:rPr>
      </w:pPr>
      <w:r w:rsidRPr="7F719A6F">
        <w:rPr>
          <w:szCs w:val="24"/>
        </w:rPr>
        <w:t>An overview of various security areas of concern for which key issues and corresponding solutions may currently be identified in TR 33.848 (v0.13.0) is provided in Table</w:t>
      </w:r>
      <w:r w:rsidR="008B0F94">
        <w:rPr>
          <w:szCs w:val="24"/>
        </w:rPr>
        <w:t xml:space="preserve"> 15</w:t>
      </w:r>
      <w:r w:rsidRPr="7F719A6F">
        <w:rPr>
          <w:szCs w:val="24"/>
        </w:rPr>
        <w:t xml:space="preserve">-2 below. </w:t>
      </w:r>
    </w:p>
    <w:p w14:paraId="6827E439" w14:textId="2F52ACC8" w:rsidR="7F719A6F" w:rsidRDefault="7F719A6F" w:rsidP="7F719A6F">
      <w:pPr>
        <w:widowControl/>
      </w:pPr>
    </w:p>
    <w:p w14:paraId="1E2F390C" w14:textId="2F52ACC8" w:rsidR="00027E26" w:rsidRDefault="00027E26" w:rsidP="7F719A6F">
      <w:pPr>
        <w:widowControl/>
      </w:pPr>
    </w:p>
    <w:p w14:paraId="346C5484" w14:textId="469C82C1" w:rsidR="724CF57C" w:rsidRDefault="00027E26" w:rsidP="00F60DA1">
      <w:pPr>
        <w:pStyle w:val="Caption"/>
        <w:rPr>
          <w:color w:val="4F81BD" w:themeColor="accent1"/>
        </w:rPr>
      </w:pPr>
      <w:bookmarkStart w:id="739" w:name="_Ref119063672"/>
      <w:bookmarkStart w:id="740" w:name="_Ref119063636"/>
      <w:r>
        <w:t xml:space="preserve">Table </w:t>
      </w:r>
      <w:fldSimple w:instr=" STYLEREF 1 \s ">
        <w:r w:rsidR="00C7428A">
          <w:rPr>
            <w:noProof/>
          </w:rPr>
          <w:t>13</w:t>
        </w:r>
      </w:fldSimple>
      <w:r w:rsidR="005F6750">
        <w:noBreakHyphen/>
      </w:r>
      <w:fldSimple w:instr=" SEQ Table \* ARABIC \s 1 ">
        <w:r w:rsidR="00C7428A">
          <w:rPr>
            <w:noProof/>
          </w:rPr>
          <w:t>2</w:t>
        </w:r>
      </w:fldSimple>
      <w:bookmarkEnd w:id="739"/>
      <w:r>
        <w:t xml:space="preserve"> </w:t>
      </w:r>
      <w:bookmarkStart w:id="741" w:name="_Ref119063664"/>
      <w:r w:rsidRPr="7F719A6F">
        <w:rPr>
          <w:color w:val="4F81BD" w:themeColor="accent1"/>
        </w:rPr>
        <w:t>Key security issues to solutions mapping in TR 33.848 (v0.13.0)</w:t>
      </w:r>
      <w:bookmarkEnd w:id="740"/>
      <w:bookmarkEnd w:id="741"/>
    </w:p>
    <w:tbl>
      <w:tblPr>
        <w:tblStyle w:val="TableGrid"/>
        <w:tblW w:w="0" w:type="auto"/>
        <w:tblLayout w:type="fixed"/>
        <w:tblLook w:val="04A0" w:firstRow="1" w:lastRow="0" w:firstColumn="1" w:lastColumn="0" w:noHBand="0" w:noVBand="1"/>
      </w:tblPr>
      <w:tblGrid>
        <w:gridCol w:w="1791"/>
        <w:gridCol w:w="4986"/>
        <w:gridCol w:w="1269"/>
        <w:gridCol w:w="1269"/>
      </w:tblGrid>
      <w:tr w:rsidR="7F719A6F" w14:paraId="1AB43D46" w14:textId="77777777" w:rsidTr="7F719A6F">
        <w:trPr>
          <w:trHeight w:val="300"/>
        </w:trPr>
        <w:tc>
          <w:tcPr>
            <w:tcW w:w="1791" w:type="dxa"/>
            <w:tcBorders>
              <w:top w:val="single" w:sz="8" w:space="0" w:color="auto"/>
              <w:left w:val="single" w:sz="8" w:space="0" w:color="auto"/>
              <w:bottom w:val="single" w:sz="8" w:space="0" w:color="auto"/>
              <w:right w:val="single" w:sz="8" w:space="0" w:color="auto"/>
            </w:tcBorders>
            <w:tcMar>
              <w:left w:w="108" w:type="dxa"/>
              <w:right w:w="108" w:type="dxa"/>
            </w:tcMar>
          </w:tcPr>
          <w:p w14:paraId="7C5D6F3A" w14:textId="61836F4A" w:rsidR="7F719A6F" w:rsidRPr="005F3A14" w:rsidRDefault="7F719A6F" w:rsidP="00F60DA1">
            <w:pPr>
              <w:spacing w:line="257" w:lineRule="auto"/>
              <w:rPr>
                <w:b/>
                <w:bCs/>
                <w:szCs w:val="24"/>
              </w:rPr>
            </w:pPr>
            <w:r w:rsidRPr="005F3A14">
              <w:rPr>
                <w:b/>
                <w:bCs/>
                <w:szCs w:val="24"/>
              </w:rPr>
              <w:t>Area of concern</w:t>
            </w:r>
          </w:p>
        </w:tc>
        <w:tc>
          <w:tcPr>
            <w:tcW w:w="4986" w:type="dxa"/>
            <w:tcBorders>
              <w:top w:val="single" w:sz="8" w:space="0" w:color="auto"/>
              <w:left w:val="single" w:sz="8" w:space="0" w:color="auto"/>
              <w:bottom w:val="single" w:sz="8" w:space="0" w:color="auto"/>
              <w:right w:val="single" w:sz="8" w:space="0" w:color="auto"/>
            </w:tcBorders>
            <w:tcMar>
              <w:left w:w="108" w:type="dxa"/>
              <w:right w:w="108" w:type="dxa"/>
            </w:tcMar>
          </w:tcPr>
          <w:p w14:paraId="3C5ED060" w14:textId="22961D39" w:rsidR="7F719A6F" w:rsidRPr="005F3A14" w:rsidRDefault="7F719A6F" w:rsidP="00F60DA1">
            <w:pPr>
              <w:spacing w:line="257" w:lineRule="auto"/>
              <w:rPr>
                <w:b/>
                <w:bCs/>
                <w:szCs w:val="24"/>
              </w:rPr>
            </w:pPr>
            <w:r w:rsidRPr="005F3A14">
              <w:rPr>
                <w:b/>
                <w:bCs/>
                <w:szCs w:val="24"/>
              </w:rPr>
              <w:t>Key issue short description</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3B3C4C44" w14:textId="0E410552" w:rsidR="7F719A6F" w:rsidRPr="005F3A14" w:rsidRDefault="7F719A6F" w:rsidP="00F60DA1">
            <w:pPr>
              <w:spacing w:line="257" w:lineRule="auto"/>
              <w:rPr>
                <w:b/>
                <w:bCs/>
                <w:szCs w:val="24"/>
              </w:rPr>
            </w:pPr>
            <w:r w:rsidRPr="005F3A14">
              <w:rPr>
                <w:b/>
                <w:bCs/>
                <w:szCs w:val="24"/>
              </w:rPr>
              <w:t>Key issue#</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7B6617A3" w14:textId="60B1FDDF" w:rsidR="7F719A6F" w:rsidRPr="005F3A14" w:rsidRDefault="7F719A6F" w:rsidP="00F60DA1">
            <w:pPr>
              <w:spacing w:line="257" w:lineRule="auto"/>
              <w:rPr>
                <w:b/>
                <w:bCs/>
                <w:szCs w:val="24"/>
              </w:rPr>
            </w:pPr>
            <w:r w:rsidRPr="005F3A14">
              <w:rPr>
                <w:b/>
                <w:bCs/>
                <w:szCs w:val="24"/>
              </w:rPr>
              <w:t>Solution#</w:t>
            </w:r>
          </w:p>
        </w:tc>
      </w:tr>
      <w:tr w:rsidR="7F719A6F" w:rsidRPr="005F3A14" w14:paraId="47BAB419" w14:textId="77777777" w:rsidTr="7F719A6F">
        <w:trPr>
          <w:trHeight w:val="300"/>
        </w:trPr>
        <w:tc>
          <w:tcPr>
            <w:tcW w:w="1791"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7760D109" w14:textId="42556B82" w:rsidR="7F719A6F" w:rsidRPr="005F3A14" w:rsidRDefault="7F719A6F" w:rsidP="00F60DA1">
            <w:pPr>
              <w:spacing w:line="257" w:lineRule="auto"/>
              <w:rPr>
                <w:szCs w:val="24"/>
              </w:rPr>
            </w:pPr>
            <w:r w:rsidRPr="005F3A14">
              <w:rPr>
                <w:szCs w:val="24"/>
              </w:rPr>
              <w:t>Network Functions (NFs)</w:t>
            </w:r>
          </w:p>
        </w:tc>
        <w:tc>
          <w:tcPr>
            <w:tcW w:w="4986" w:type="dxa"/>
            <w:tcBorders>
              <w:top w:val="single" w:sz="8" w:space="0" w:color="auto"/>
              <w:left w:val="single" w:sz="8" w:space="0" w:color="auto"/>
              <w:bottom w:val="single" w:sz="8" w:space="0" w:color="auto"/>
              <w:right w:val="single" w:sz="8" w:space="0" w:color="auto"/>
            </w:tcBorders>
            <w:tcMar>
              <w:left w:w="108" w:type="dxa"/>
              <w:right w:w="108" w:type="dxa"/>
            </w:tcMar>
          </w:tcPr>
          <w:p w14:paraId="2B879B0A" w14:textId="385EBEF8" w:rsidR="7F719A6F" w:rsidRPr="005F3A14" w:rsidRDefault="7F719A6F" w:rsidP="00F60DA1">
            <w:pPr>
              <w:spacing w:line="257" w:lineRule="auto"/>
              <w:rPr>
                <w:szCs w:val="24"/>
              </w:rPr>
            </w:pPr>
            <w:r w:rsidRPr="005F3A14">
              <w:rPr>
                <w:szCs w:val="24"/>
              </w:rPr>
              <w:t>Establishment of trust domains for NFs</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0A720B9C" w14:textId="3110F325" w:rsidR="7F719A6F" w:rsidRPr="005F3A14" w:rsidRDefault="7F719A6F" w:rsidP="00F60DA1">
            <w:pPr>
              <w:spacing w:line="257" w:lineRule="auto"/>
              <w:rPr>
                <w:szCs w:val="24"/>
              </w:rPr>
            </w:pPr>
            <w:r w:rsidRPr="005F3A14">
              <w:rPr>
                <w:szCs w:val="24"/>
              </w:rPr>
              <w:t>1</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67FA67DD" w14:textId="383ABBD2" w:rsidR="7F719A6F" w:rsidRPr="005F3A14" w:rsidRDefault="7F719A6F" w:rsidP="00F60DA1">
            <w:pPr>
              <w:spacing w:line="257" w:lineRule="auto"/>
              <w:rPr>
                <w:szCs w:val="24"/>
              </w:rPr>
            </w:pPr>
            <w:r w:rsidRPr="005F3A14">
              <w:rPr>
                <w:szCs w:val="24"/>
              </w:rPr>
              <w:t>1</w:t>
            </w:r>
          </w:p>
        </w:tc>
      </w:tr>
      <w:tr w:rsidR="7F719A6F" w:rsidRPr="005F3A14" w14:paraId="0A18C406" w14:textId="77777777" w:rsidTr="7F719A6F">
        <w:trPr>
          <w:trHeight w:val="300"/>
        </w:trPr>
        <w:tc>
          <w:tcPr>
            <w:tcW w:w="1791" w:type="dxa"/>
            <w:vMerge/>
            <w:tcBorders>
              <w:left w:val="single" w:sz="0" w:space="0" w:color="auto"/>
              <w:right w:val="single" w:sz="0" w:space="0" w:color="auto"/>
            </w:tcBorders>
            <w:vAlign w:val="center"/>
          </w:tcPr>
          <w:p w14:paraId="1E75CDEB" w14:textId="77777777" w:rsidR="00667CB1" w:rsidRPr="005F3A14" w:rsidRDefault="00667CB1">
            <w:pPr>
              <w:rPr>
                <w:szCs w:val="24"/>
              </w:rPr>
            </w:pPr>
          </w:p>
        </w:tc>
        <w:tc>
          <w:tcPr>
            <w:tcW w:w="4986" w:type="dxa"/>
            <w:tcBorders>
              <w:top w:val="single" w:sz="8" w:space="0" w:color="auto"/>
              <w:left w:val="nil"/>
              <w:bottom w:val="single" w:sz="8" w:space="0" w:color="auto"/>
              <w:right w:val="single" w:sz="8" w:space="0" w:color="auto"/>
            </w:tcBorders>
            <w:tcMar>
              <w:left w:w="108" w:type="dxa"/>
              <w:right w:w="108" w:type="dxa"/>
            </w:tcMar>
          </w:tcPr>
          <w:p w14:paraId="20ECEBF7" w14:textId="6826DF84" w:rsidR="7F719A6F" w:rsidRPr="005F3A14" w:rsidRDefault="7F719A6F" w:rsidP="00F60DA1">
            <w:pPr>
              <w:spacing w:line="257" w:lineRule="auto"/>
              <w:rPr>
                <w:szCs w:val="24"/>
              </w:rPr>
            </w:pPr>
            <w:r w:rsidRPr="005F3A14">
              <w:rPr>
                <w:szCs w:val="24"/>
              </w:rPr>
              <w:t>Availability of NFs</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46A0C407" w14:textId="4B5197A2" w:rsidR="7F719A6F" w:rsidRPr="005F3A14" w:rsidRDefault="7F719A6F" w:rsidP="00F60DA1">
            <w:pPr>
              <w:spacing w:line="257" w:lineRule="auto"/>
              <w:rPr>
                <w:szCs w:val="24"/>
              </w:rPr>
            </w:pPr>
            <w:r w:rsidRPr="005F3A14">
              <w:rPr>
                <w:szCs w:val="24"/>
              </w:rPr>
              <w:t>3</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78F27D22" w14:textId="3C32FD08" w:rsidR="7F719A6F" w:rsidRPr="005F3A14" w:rsidRDefault="7F719A6F" w:rsidP="00F60DA1">
            <w:pPr>
              <w:spacing w:line="257" w:lineRule="auto"/>
              <w:rPr>
                <w:szCs w:val="24"/>
              </w:rPr>
            </w:pPr>
            <w:r w:rsidRPr="005F3A14">
              <w:rPr>
                <w:szCs w:val="24"/>
              </w:rPr>
              <w:t>2</w:t>
            </w:r>
          </w:p>
        </w:tc>
      </w:tr>
      <w:tr w:rsidR="7F719A6F" w:rsidRPr="005F3A14" w14:paraId="5D09A955" w14:textId="77777777" w:rsidTr="7F719A6F">
        <w:trPr>
          <w:trHeight w:val="300"/>
        </w:trPr>
        <w:tc>
          <w:tcPr>
            <w:tcW w:w="1791" w:type="dxa"/>
            <w:vMerge/>
            <w:tcBorders>
              <w:left w:val="single" w:sz="0" w:space="0" w:color="auto"/>
              <w:right w:val="single" w:sz="0" w:space="0" w:color="auto"/>
            </w:tcBorders>
            <w:vAlign w:val="center"/>
          </w:tcPr>
          <w:p w14:paraId="2C7D91AF" w14:textId="77777777" w:rsidR="00667CB1" w:rsidRPr="005F3A14" w:rsidRDefault="00667CB1">
            <w:pPr>
              <w:rPr>
                <w:szCs w:val="24"/>
              </w:rPr>
            </w:pPr>
          </w:p>
        </w:tc>
        <w:tc>
          <w:tcPr>
            <w:tcW w:w="4986" w:type="dxa"/>
            <w:tcBorders>
              <w:top w:val="single" w:sz="8" w:space="0" w:color="auto"/>
              <w:left w:val="nil"/>
              <w:bottom w:val="single" w:sz="8" w:space="0" w:color="auto"/>
              <w:right w:val="single" w:sz="8" w:space="0" w:color="auto"/>
            </w:tcBorders>
            <w:tcMar>
              <w:left w:w="108" w:type="dxa"/>
              <w:right w:w="108" w:type="dxa"/>
            </w:tcMar>
          </w:tcPr>
          <w:p w14:paraId="678F3245" w14:textId="14B70943" w:rsidR="7F719A6F" w:rsidRPr="005F3A14" w:rsidRDefault="7F719A6F" w:rsidP="00F60DA1">
            <w:pPr>
              <w:spacing w:line="257" w:lineRule="auto"/>
              <w:rPr>
                <w:szCs w:val="24"/>
              </w:rPr>
            </w:pPr>
            <w:r w:rsidRPr="005F3A14">
              <w:rPr>
                <w:szCs w:val="24"/>
              </w:rPr>
              <w:t>Isolation</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0D2AB47D" w14:textId="0540BD88" w:rsidR="7F719A6F" w:rsidRPr="005F3A14" w:rsidRDefault="7F719A6F" w:rsidP="00F60DA1">
            <w:pPr>
              <w:spacing w:line="257" w:lineRule="auto"/>
              <w:rPr>
                <w:szCs w:val="24"/>
              </w:rPr>
            </w:pPr>
            <w:r w:rsidRPr="005F3A14">
              <w:rPr>
                <w:szCs w:val="24"/>
              </w:rPr>
              <w:t>6</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26AA4ADE" w14:textId="60F3CFA4" w:rsidR="7F719A6F" w:rsidRPr="005F3A14" w:rsidRDefault="7F719A6F" w:rsidP="00F60DA1">
            <w:pPr>
              <w:spacing w:line="257" w:lineRule="auto"/>
              <w:rPr>
                <w:szCs w:val="24"/>
              </w:rPr>
            </w:pPr>
            <w:r w:rsidRPr="005F3A14">
              <w:rPr>
                <w:szCs w:val="24"/>
              </w:rPr>
              <w:t>4</w:t>
            </w:r>
          </w:p>
        </w:tc>
      </w:tr>
      <w:tr w:rsidR="7F719A6F" w:rsidRPr="005F3A14" w14:paraId="4E708C9B" w14:textId="77777777" w:rsidTr="7F719A6F">
        <w:trPr>
          <w:trHeight w:val="300"/>
        </w:trPr>
        <w:tc>
          <w:tcPr>
            <w:tcW w:w="1791" w:type="dxa"/>
            <w:vMerge/>
            <w:tcBorders>
              <w:left w:val="single" w:sz="0" w:space="0" w:color="auto"/>
              <w:right w:val="single" w:sz="0" w:space="0" w:color="auto"/>
            </w:tcBorders>
            <w:vAlign w:val="center"/>
          </w:tcPr>
          <w:p w14:paraId="4A91B3A6" w14:textId="77777777" w:rsidR="00667CB1" w:rsidRPr="005F3A14" w:rsidRDefault="00667CB1">
            <w:pPr>
              <w:rPr>
                <w:szCs w:val="24"/>
              </w:rPr>
            </w:pPr>
          </w:p>
        </w:tc>
        <w:tc>
          <w:tcPr>
            <w:tcW w:w="4986" w:type="dxa"/>
            <w:tcBorders>
              <w:top w:val="single" w:sz="8" w:space="0" w:color="auto"/>
              <w:left w:val="nil"/>
              <w:bottom w:val="single" w:sz="8" w:space="0" w:color="auto"/>
              <w:right w:val="single" w:sz="8" w:space="0" w:color="auto"/>
            </w:tcBorders>
            <w:tcMar>
              <w:left w:w="108" w:type="dxa"/>
              <w:right w:w="108" w:type="dxa"/>
            </w:tcMar>
          </w:tcPr>
          <w:p w14:paraId="7C775F6D" w14:textId="694F6E55" w:rsidR="7F719A6F" w:rsidRPr="005F3A14" w:rsidRDefault="7F719A6F" w:rsidP="00F60DA1">
            <w:pPr>
              <w:spacing w:line="257" w:lineRule="auto"/>
              <w:rPr>
                <w:szCs w:val="24"/>
              </w:rPr>
            </w:pPr>
            <w:r w:rsidRPr="005F3A14">
              <w:rPr>
                <w:szCs w:val="24"/>
              </w:rPr>
              <w:t>Location: where is my NF?</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7571E1E3" w14:textId="5053DF1C" w:rsidR="7F719A6F" w:rsidRPr="005F3A14" w:rsidRDefault="7F719A6F" w:rsidP="00F60DA1">
            <w:pPr>
              <w:spacing w:line="257" w:lineRule="auto"/>
              <w:rPr>
                <w:szCs w:val="24"/>
              </w:rPr>
            </w:pPr>
            <w:r w:rsidRPr="005F3A14">
              <w:rPr>
                <w:szCs w:val="24"/>
              </w:rPr>
              <w:t>12</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7A924FD1" w14:textId="11009FC2" w:rsidR="7F719A6F" w:rsidRPr="005F3A14" w:rsidRDefault="7F719A6F" w:rsidP="00F60DA1">
            <w:pPr>
              <w:spacing w:line="257" w:lineRule="auto"/>
              <w:rPr>
                <w:szCs w:val="24"/>
              </w:rPr>
            </w:pPr>
            <w:r w:rsidRPr="005F3A14">
              <w:rPr>
                <w:szCs w:val="24"/>
              </w:rPr>
              <w:t>1</w:t>
            </w:r>
          </w:p>
        </w:tc>
      </w:tr>
      <w:tr w:rsidR="7F719A6F" w:rsidRPr="005F3A14" w14:paraId="42A4D412" w14:textId="77777777" w:rsidTr="7F719A6F">
        <w:trPr>
          <w:trHeight w:val="300"/>
        </w:trPr>
        <w:tc>
          <w:tcPr>
            <w:tcW w:w="1791" w:type="dxa"/>
            <w:vMerge/>
            <w:tcBorders>
              <w:left w:val="single" w:sz="0" w:space="0" w:color="auto"/>
              <w:right w:val="single" w:sz="0" w:space="0" w:color="auto"/>
            </w:tcBorders>
            <w:vAlign w:val="center"/>
          </w:tcPr>
          <w:p w14:paraId="1FCC242D" w14:textId="77777777" w:rsidR="00667CB1" w:rsidRPr="005F3A14" w:rsidRDefault="00667CB1">
            <w:pPr>
              <w:rPr>
                <w:szCs w:val="24"/>
              </w:rPr>
            </w:pPr>
          </w:p>
        </w:tc>
        <w:tc>
          <w:tcPr>
            <w:tcW w:w="4986" w:type="dxa"/>
            <w:tcBorders>
              <w:top w:val="single" w:sz="8" w:space="0" w:color="auto"/>
              <w:left w:val="nil"/>
              <w:bottom w:val="single" w:sz="8" w:space="0" w:color="auto"/>
              <w:right w:val="single" w:sz="8" w:space="0" w:color="auto"/>
            </w:tcBorders>
            <w:tcMar>
              <w:left w:w="108" w:type="dxa"/>
              <w:right w:w="108" w:type="dxa"/>
            </w:tcMar>
          </w:tcPr>
          <w:p w14:paraId="684BB107" w14:textId="6A7FB233" w:rsidR="7F719A6F" w:rsidRPr="005F3A14" w:rsidRDefault="7F719A6F" w:rsidP="00F60DA1">
            <w:pPr>
              <w:spacing w:line="257" w:lineRule="auto"/>
              <w:rPr>
                <w:szCs w:val="24"/>
              </w:rPr>
            </w:pPr>
            <w:r w:rsidRPr="005F3A14">
              <w:rPr>
                <w:szCs w:val="24"/>
              </w:rPr>
              <w:t>Attestation of 3GPP function level</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2CB095C3" w14:textId="2416D10B" w:rsidR="7F719A6F" w:rsidRPr="005F3A14" w:rsidRDefault="7F719A6F" w:rsidP="00F60DA1">
            <w:pPr>
              <w:spacing w:line="257" w:lineRule="auto"/>
              <w:rPr>
                <w:szCs w:val="24"/>
              </w:rPr>
            </w:pPr>
            <w:r w:rsidRPr="005F3A14">
              <w:rPr>
                <w:szCs w:val="24"/>
              </w:rPr>
              <w:t>13</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6F478471" w14:textId="2EF2365F" w:rsidR="7F719A6F" w:rsidRPr="005F3A14" w:rsidRDefault="7F719A6F" w:rsidP="00F60DA1">
            <w:pPr>
              <w:spacing w:line="257" w:lineRule="auto"/>
              <w:rPr>
                <w:szCs w:val="24"/>
              </w:rPr>
            </w:pPr>
            <w:r w:rsidRPr="005F3A14">
              <w:rPr>
                <w:szCs w:val="24"/>
              </w:rPr>
              <w:t>1, 4, 5, 6</w:t>
            </w:r>
          </w:p>
        </w:tc>
      </w:tr>
      <w:tr w:rsidR="7F719A6F" w:rsidRPr="005F3A14" w14:paraId="412937ED" w14:textId="77777777" w:rsidTr="7F719A6F">
        <w:trPr>
          <w:trHeight w:val="300"/>
        </w:trPr>
        <w:tc>
          <w:tcPr>
            <w:tcW w:w="1791" w:type="dxa"/>
            <w:vMerge/>
            <w:tcBorders>
              <w:left w:val="single" w:sz="0" w:space="0" w:color="auto"/>
              <w:right w:val="single" w:sz="0" w:space="0" w:color="auto"/>
            </w:tcBorders>
            <w:vAlign w:val="center"/>
          </w:tcPr>
          <w:p w14:paraId="10F21FFC" w14:textId="77777777" w:rsidR="00667CB1" w:rsidRPr="005F3A14" w:rsidRDefault="00667CB1">
            <w:pPr>
              <w:rPr>
                <w:szCs w:val="24"/>
              </w:rPr>
            </w:pPr>
          </w:p>
        </w:tc>
        <w:tc>
          <w:tcPr>
            <w:tcW w:w="4986" w:type="dxa"/>
            <w:tcBorders>
              <w:top w:val="single" w:sz="8" w:space="0" w:color="auto"/>
              <w:left w:val="nil"/>
              <w:bottom w:val="single" w:sz="8" w:space="0" w:color="auto"/>
              <w:right w:val="single" w:sz="8" w:space="0" w:color="auto"/>
            </w:tcBorders>
            <w:tcMar>
              <w:left w:w="108" w:type="dxa"/>
              <w:right w:w="108" w:type="dxa"/>
            </w:tcMar>
          </w:tcPr>
          <w:p w14:paraId="3EE520E0" w14:textId="239848B1" w:rsidR="7F719A6F" w:rsidRPr="005F3A14" w:rsidRDefault="7F719A6F" w:rsidP="00F60DA1">
            <w:pPr>
              <w:spacing w:line="257" w:lineRule="auto"/>
              <w:rPr>
                <w:szCs w:val="24"/>
              </w:rPr>
            </w:pPr>
            <w:r w:rsidRPr="005F3A14">
              <w:rPr>
                <w:szCs w:val="24"/>
              </w:rPr>
              <w:t>Mixed VNF and physical NF deployments</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6AA01EEA" w14:textId="44B426CF" w:rsidR="7F719A6F" w:rsidRPr="005F3A14" w:rsidRDefault="7F719A6F" w:rsidP="00F60DA1">
            <w:pPr>
              <w:spacing w:line="257" w:lineRule="auto"/>
              <w:rPr>
                <w:szCs w:val="24"/>
              </w:rPr>
            </w:pPr>
            <w:r w:rsidRPr="005F3A14">
              <w:rPr>
                <w:szCs w:val="24"/>
              </w:rPr>
              <w:t>16</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584449FB" w14:textId="42A20BA0" w:rsidR="7F719A6F" w:rsidRPr="005F3A14" w:rsidRDefault="7F719A6F" w:rsidP="00F60DA1">
            <w:pPr>
              <w:spacing w:line="257" w:lineRule="auto"/>
              <w:rPr>
                <w:szCs w:val="24"/>
              </w:rPr>
            </w:pPr>
            <w:r w:rsidRPr="005F3A14">
              <w:rPr>
                <w:szCs w:val="24"/>
              </w:rPr>
              <w:t xml:space="preserve"> </w:t>
            </w:r>
          </w:p>
        </w:tc>
      </w:tr>
      <w:tr w:rsidR="7F719A6F" w:rsidRPr="005F3A14" w14:paraId="0913D96F" w14:textId="77777777" w:rsidTr="7F719A6F">
        <w:trPr>
          <w:trHeight w:val="300"/>
        </w:trPr>
        <w:tc>
          <w:tcPr>
            <w:tcW w:w="1791" w:type="dxa"/>
            <w:vMerge/>
            <w:tcBorders>
              <w:left w:val="single" w:sz="0" w:space="0" w:color="auto"/>
              <w:right w:val="single" w:sz="0" w:space="0" w:color="auto"/>
            </w:tcBorders>
            <w:vAlign w:val="center"/>
          </w:tcPr>
          <w:p w14:paraId="6A310976" w14:textId="77777777" w:rsidR="00667CB1" w:rsidRPr="005F3A14" w:rsidRDefault="00667CB1">
            <w:pPr>
              <w:rPr>
                <w:szCs w:val="24"/>
              </w:rPr>
            </w:pPr>
          </w:p>
        </w:tc>
        <w:tc>
          <w:tcPr>
            <w:tcW w:w="4986" w:type="dxa"/>
            <w:tcBorders>
              <w:top w:val="single" w:sz="8" w:space="0" w:color="auto"/>
              <w:left w:val="nil"/>
              <w:bottom w:val="single" w:sz="8" w:space="0" w:color="auto"/>
              <w:right w:val="single" w:sz="8" w:space="0" w:color="auto"/>
            </w:tcBorders>
            <w:tcMar>
              <w:left w:w="108" w:type="dxa"/>
              <w:right w:w="108" w:type="dxa"/>
            </w:tcMar>
          </w:tcPr>
          <w:p w14:paraId="62D11689" w14:textId="1E593A9E" w:rsidR="7F719A6F" w:rsidRPr="005F3A14" w:rsidRDefault="7F719A6F" w:rsidP="00F60DA1">
            <w:pPr>
              <w:spacing w:line="257" w:lineRule="auto"/>
              <w:rPr>
                <w:szCs w:val="24"/>
              </w:rPr>
            </w:pPr>
            <w:r w:rsidRPr="005F3A14">
              <w:rPr>
                <w:szCs w:val="24"/>
              </w:rPr>
              <w:t>Sensitive VNF pinning (related to a specific HW)</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09B7694A" w14:textId="71D0AFF9" w:rsidR="7F719A6F" w:rsidRPr="005F3A14" w:rsidRDefault="7F719A6F" w:rsidP="00F60DA1">
            <w:pPr>
              <w:spacing w:line="257" w:lineRule="auto"/>
              <w:rPr>
                <w:szCs w:val="24"/>
              </w:rPr>
            </w:pPr>
            <w:r w:rsidRPr="005F3A14">
              <w:rPr>
                <w:szCs w:val="24"/>
              </w:rPr>
              <w:t>30</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31B19032" w14:textId="257D5206" w:rsidR="7F719A6F" w:rsidRPr="005F3A14" w:rsidRDefault="7F719A6F" w:rsidP="00F60DA1">
            <w:pPr>
              <w:spacing w:line="257" w:lineRule="auto"/>
              <w:rPr>
                <w:szCs w:val="24"/>
              </w:rPr>
            </w:pPr>
            <w:r w:rsidRPr="005F3A14">
              <w:rPr>
                <w:szCs w:val="24"/>
              </w:rPr>
              <w:t xml:space="preserve"> </w:t>
            </w:r>
          </w:p>
        </w:tc>
      </w:tr>
      <w:tr w:rsidR="7F719A6F" w:rsidRPr="005F3A14" w14:paraId="6FD25501" w14:textId="77777777" w:rsidTr="7F719A6F">
        <w:trPr>
          <w:trHeight w:val="300"/>
        </w:trPr>
        <w:tc>
          <w:tcPr>
            <w:tcW w:w="1791" w:type="dxa"/>
            <w:vMerge/>
            <w:tcBorders>
              <w:left w:val="single" w:sz="0" w:space="0" w:color="auto"/>
              <w:right w:val="single" w:sz="0" w:space="0" w:color="auto"/>
            </w:tcBorders>
            <w:vAlign w:val="center"/>
          </w:tcPr>
          <w:p w14:paraId="3937F788" w14:textId="77777777" w:rsidR="00667CB1" w:rsidRPr="005F3A14" w:rsidRDefault="00667CB1">
            <w:pPr>
              <w:rPr>
                <w:szCs w:val="24"/>
              </w:rPr>
            </w:pPr>
          </w:p>
        </w:tc>
        <w:tc>
          <w:tcPr>
            <w:tcW w:w="4986" w:type="dxa"/>
            <w:tcBorders>
              <w:top w:val="single" w:sz="8" w:space="0" w:color="auto"/>
              <w:left w:val="nil"/>
              <w:bottom w:val="single" w:sz="8" w:space="0" w:color="auto"/>
              <w:right w:val="single" w:sz="8" w:space="0" w:color="auto"/>
            </w:tcBorders>
            <w:tcMar>
              <w:left w:w="108" w:type="dxa"/>
              <w:right w:w="108" w:type="dxa"/>
            </w:tcMar>
          </w:tcPr>
          <w:p w14:paraId="28108BE1" w14:textId="14B52DD7" w:rsidR="7F719A6F" w:rsidRPr="005F3A14" w:rsidRDefault="7F719A6F" w:rsidP="00F60DA1">
            <w:pPr>
              <w:spacing w:line="257" w:lineRule="auto"/>
              <w:rPr>
                <w:szCs w:val="24"/>
              </w:rPr>
            </w:pPr>
            <w:r w:rsidRPr="005F3A14">
              <w:rPr>
                <w:szCs w:val="24"/>
              </w:rPr>
              <w:t>VNF lifecycle management and migration</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25F34A51" w14:textId="5401977D" w:rsidR="7F719A6F" w:rsidRPr="005F3A14" w:rsidRDefault="7F719A6F" w:rsidP="00F60DA1">
            <w:pPr>
              <w:spacing w:line="257" w:lineRule="auto"/>
              <w:rPr>
                <w:szCs w:val="24"/>
              </w:rPr>
            </w:pPr>
            <w:r w:rsidRPr="005F3A14">
              <w:rPr>
                <w:szCs w:val="24"/>
              </w:rPr>
              <w:t>29</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3C918C61" w14:textId="74BA202B" w:rsidR="7F719A6F" w:rsidRPr="005F3A14" w:rsidRDefault="7F719A6F" w:rsidP="00F60DA1">
            <w:pPr>
              <w:spacing w:line="257" w:lineRule="auto"/>
              <w:rPr>
                <w:szCs w:val="24"/>
              </w:rPr>
            </w:pPr>
            <w:r w:rsidRPr="005F3A14">
              <w:rPr>
                <w:szCs w:val="24"/>
              </w:rPr>
              <w:t xml:space="preserve"> </w:t>
            </w:r>
          </w:p>
        </w:tc>
      </w:tr>
      <w:tr w:rsidR="7F719A6F" w:rsidRPr="005F3A14" w14:paraId="0EDC730D" w14:textId="77777777" w:rsidTr="7F719A6F">
        <w:trPr>
          <w:trHeight w:val="300"/>
        </w:trPr>
        <w:tc>
          <w:tcPr>
            <w:tcW w:w="1791" w:type="dxa"/>
            <w:vMerge/>
            <w:tcBorders>
              <w:left w:val="single" w:sz="0" w:space="0" w:color="auto"/>
              <w:right w:val="single" w:sz="0" w:space="0" w:color="auto"/>
            </w:tcBorders>
            <w:vAlign w:val="center"/>
          </w:tcPr>
          <w:p w14:paraId="3DC1D7F4" w14:textId="77777777" w:rsidR="00667CB1" w:rsidRPr="005F3A14" w:rsidRDefault="00667CB1">
            <w:pPr>
              <w:rPr>
                <w:szCs w:val="24"/>
              </w:rPr>
            </w:pPr>
          </w:p>
        </w:tc>
        <w:tc>
          <w:tcPr>
            <w:tcW w:w="4986" w:type="dxa"/>
            <w:tcBorders>
              <w:top w:val="single" w:sz="8" w:space="0" w:color="auto"/>
              <w:left w:val="nil"/>
              <w:bottom w:val="single" w:sz="8" w:space="0" w:color="auto"/>
              <w:right w:val="single" w:sz="8" w:space="0" w:color="auto"/>
            </w:tcBorders>
            <w:tcMar>
              <w:left w:w="108" w:type="dxa"/>
              <w:right w:w="108" w:type="dxa"/>
            </w:tcMar>
          </w:tcPr>
          <w:p w14:paraId="2518E261" w14:textId="32C86DAF" w:rsidR="7F719A6F" w:rsidRPr="005F3A14" w:rsidRDefault="7F719A6F">
            <w:pPr>
              <w:rPr>
                <w:szCs w:val="24"/>
              </w:rPr>
            </w:pPr>
            <w:r w:rsidRPr="005F3A14">
              <w:rPr>
                <w:szCs w:val="24"/>
              </w:rPr>
              <w:t>Startup paradox for sensitive VNFs</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7F204BB3" w14:textId="1AF03D26" w:rsidR="7F719A6F" w:rsidRPr="005F3A14" w:rsidRDefault="7F719A6F">
            <w:pPr>
              <w:rPr>
                <w:szCs w:val="24"/>
              </w:rPr>
            </w:pPr>
            <w:r w:rsidRPr="005F3A14">
              <w:rPr>
                <w:szCs w:val="24"/>
              </w:rPr>
              <w:t>18</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312B068E" w14:textId="4015378B" w:rsidR="7F719A6F" w:rsidRPr="005F3A14" w:rsidRDefault="7F719A6F">
            <w:pPr>
              <w:rPr>
                <w:szCs w:val="24"/>
              </w:rPr>
            </w:pPr>
            <w:r w:rsidRPr="005F3A14">
              <w:rPr>
                <w:szCs w:val="24"/>
              </w:rPr>
              <w:t xml:space="preserve"> </w:t>
            </w:r>
          </w:p>
        </w:tc>
      </w:tr>
      <w:tr w:rsidR="7F719A6F" w:rsidRPr="005F3A14" w14:paraId="1E23C9FC" w14:textId="77777777" w:rsidTr="7F719A6F">
        <w:trPr>
          <w:trHeight w:val="300"/>
        </w:trPr>
        <w:tc>
          <w:tcPr>
            <w:tcW w:w="1791" w:type="dxa"/>
            <w:vMerge/>
            <w:tcBorders>
              <w:left w:val="single" w:sz="0" w:space="0" w:color="auto"/>
              <w:bottom w:val="single" w:sz="0" w:space="0" w:color="auto"/>
              <w:right w:val="single" w:sz="0" w:space="0" w:color="auto"/>
            </w:tcBorders>
            <w:vAlign w:val="center"/>
          </w:tcPr>
          <w:p w14:paraId="48188EEE" w14:textId="77777777" w:rsidR="00667CB1" w:rsidRPr="005F3A14" w:rsidRDefault="00667CB1">
            <w:pPr>
              <w:rPr>
                <w:szCs w:val="24"/>
              </w:rPr>
            </w:pPr>
          </w:p>
        </w:tc>
        <w:tc>
          <w:tcPr>
            <w:tcW w:w="4986" w:type="dxa"/>
            <w:tcBorders>
              <w:top w:val="single" w:sz="8" w:space="0" w:color="auto"/>
              <w:left w:val="nil"/>
              <w:bottom w:val="single" w:sz="8" w:space="0" w:color="auto"/>
              <w:right w:val="single" w:sz="8" w:space="0" w:color="auto"/>
            </w:tcBorders>
            <w:tcMar>
              <w:left w:w="108" w:type="dxa"/>
              <w:right w:w="108" w:type="dxa"/>
            </w:tcMar>
          </w:tcPr>
          <w:p w14:paraId="322BAF34" w14:textId="57C39DCF" w:rsidR="7F719A6F" w:rsidRPr="005F3A14" w:rsidRDefault="7F719A6F">
            <w:pPr>
              <w:rPr>
                <w:szCs w:val="24"/>
              </w:rPr>
            </w:pPr>
            <w:r w:rsidRPr="005F3A14">
              <w:rPr>
                <w:szCs w:val="24"/>
              </w:rPr>
              <w:t>Test isolation and assurance</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34194DE6" w14:textId="2DDDF80A" w:rsidR="7F719A6F" w:rsidRPr="005F3A14" w:rsidRDefault="7F719A6F">
            <w:pPr>
              <w:rPr>
                <w:szCs w:val="24"/>
              </w:rPr>
            </w:pPr>
            <w:r w:rsidRPr="005F3A14">
              <w:rPr>
                <w:szCs w:val="24"/>
              </w:rPr>
              <w:t>8</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3799928D" w14:textId="7F1128A0" w:rsidR="7F719A6F" w:rsidRPr="005F3A14" w:rsidRDefault="7F719A6F">
            <w:pPr>
              <w:rPr>
                <w:szCs w:val="24"/>
              </w:rPr>
            </w:pPr>
            <w:r w:rsidRPr="005F3A14">
              <w:rPr>
                <w:szCs w:val="24"/>
              </w:rPr>
              <w:t xml:space="preserve"> </w:t>
            </w:r>
          </w:p>
        </w:tc>
      </w:tr>
      <w:tr w:rsidR="7F719A6F" w:rsidRPr="005F3A14" w14:paraId="15E841AE" w14:textId="77777777" w:rsidTr="7F719A6F">
        <w:trPr>
          <w:trHeight w:val="300"/>
        </w:trPr>
        <w:tc>
          <w:tcPr>
            <w:tcW w:w="1791" w:type="dxa"/>
            <w:tcBorders>
              <w:top w:val="nil"/>
              <w:left w:val="single" w:sz="8" w:space="0" w:color="auto"/>
              <w:bottom w:val="single" w:sz="8" w:space="0" w:color="auto"/>
              <w:right w:val="single" w:sz="8" w:space="0" w:color="auto"/>
            </w:tcBorders>
            <w:tcMar>
              <w:left w:w="108" w:type="dxa"/>
              <w:right w:w="108" w:type="dxa"/>
            </w:tcMar>
          </w:tcPr>
          <w:p w14:paraId="6826402F" w14:textId="068CFBB3" w:rsidR="7F719A6F" w:rsidRPr="005F3A14" w:rsidRDefault="7F719A6F" w:rsidP="00F60DA1">
            <w:pPr>
              <w:spacing w:line="257" w:lineRule="auto"/>
              <w:rPr>
                <w:szCs w:val="24"/>
              </w:rPr>
            </w:pPr>
            <w:r w:rsidRPr="005F3A14">
              <w:rPr>
                <w:szCs w:val="24"/>
              </w:rPr>
              <w:t>VM &amp; Hypervisor</w:t>
            </w:r>
          </w:p>
        </w:tc>
        <w:tc>
          <w:tcPr>
            <w:tcW w:w="4986" w:type="dxa"/>
            <w:tcBorders>
              <w:top w:val="single" w:sz="8" w:space="0" w:color="auto"/>
              <w:left w:val="single" w:sz="8" w:space="0" w:color="auto"/>
              <w:bottom w:val="single" w:sz="8" w:space="0" w:color="auto"/>
              <w:right w:val="single" w:sz="8" w:space="0" w:color="auto"/>
            </w:tcBorders>
            <w:tcMar>
              <w:left w:w="108" w:type="dxa"/>
              <w:right w:w="108" w:type="dxa"/>
            </w:tcMar>
          </w:tcPr>
          <w:p w14:paraId="5B26C6A1" w14:textId="14F10531" w:rsidR="7F719A6F" w:rsidRPr="005F3A14" w:rsidRDefault="7F719A6F" w:rsidP="00F60DA1">
            <w:pPr>
              <w:spacing w:line="257" w:lineRule="auto"/>
              <w:rPr>
                <w:szCs w:val="24"/>
              </w:rPr>
            </w:pPr>
            <w:r w:rsidRPr="005F3A14">
              <w:rPr>
                <w:szCs w:val="24"/>
              </w:rPr>
              <w:t>Breakout</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1A3A8BF0" w14:textId="53AA9AFD" w:rsidR="7F719A6F" w:rsidRPr="005F3A14" w:rsidRDefault="7F719A6F" w:rsidP="00F60DA1">
            <w:pPr>
              <w:spacing w:line="257" w:lineRule="auto"/>
              <w:rPr>
                <w:szCs w:val="24"/>
              </w:rPr>
            </w:pPr>
            <w:r w:rsidRPr="005F3A14">
              <w:rPr>
                <w:szCs w:val="24"/>
              </w:rPr>
              <w:t>21</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453C14E0" w14:textId="284FFB42" w:rsidR="7F719A6F" w:rsidRPr="005F3A14" w:rsidRDefault="7F719A6F" w:rsidP="00F60DA1">
            <w:pPr>
              <w:spacing w:line="257" w:lineRule="auto"/>
              <w:rPr>
                <w:szCs w:val="24"/>
              </w:rPr>
            </w:pPr>
            <w:r w:rsidRPr="005F3A14">
              <w:rPr>
                <w:szCs w:val="24"/>
              </w:rPr>
              <w:t xml:space="preserve"> </w:t>
            </w:r>
          </w:p>
        </w:tc>
      </w:tr>
      <w:tr w:rsidR="7F719A6F" w:rsidRPr="005F3A14" w14:paraId="662E7899" w14:textId="77777777" w:rsidTr="7F719A6F">
        <w:trPr>
          <w:trHeight w:val="300"/>
        </w:trPr>
        <w:tc>
          <w:tcPr>
            <w:tcW w:w="1791"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59E0E2ED" w14:textId="1DB5E711" w:rsidR="7F719A6F" w:rsidRPr="005F3A14" w:rsidRDefault="7F719A6F" w:rsidP="00F60DA1">
            <w:pPr>
              <w:spacing w:line="257" w:lineRule="auto"/>
              <w:rPr>
                <w:szCs w:val="24"/>
              </w:rPr>
            </w:pPr>
            <w:r w:rsidRPr="005F3A14">
              <w:rPr>
                <w:szCs w:val="24"/>
              </w:rPr>
              <w:t>Containers</w:t>
            </w:r>
          </w:p>
        </w:tc>
        <w:tc>
          <w:tcPr>
            <w:tcW w:w="4986" w:type="dxa"/>
            <w:tcBorders>
              <w:top w:val="single" w:sz="8" w:space="0" w:color="auto"/>
              <w:left w:val="single" w:sz="8" w:space="0" w:color="auto"/>
              <w:bottom w:val="single" w:sz="8" w:space="0" w:color="auto"/>
              <w:right w:val="single" w:sz="8" w:space="0" w:color="auto"/>
            </w:tcBorders>
            <w:tcMar>
              <w:left w:w="108" w:type="dxa"/>
              <w:right w:w="108" w:type="dxa"/>
            </w:tcMar>
          </w:tcPr>
          <w:p w14:paraId="0CC85674" w14:textId="6F0EFF52" w:rsidR="7F719A6F" w:rsidRPr="005F3A14" w:rsidRDefault="7F719A6F" w:rsidP="00F60DA1">
            <w:pPr>
              <w:spacing w:line="257" w:lineRule="auto"/>
              <w:rPr>
                <w:szCs w:val="24"/>
              </w:rPr>
            </w:pPr>
            <w:r w:rsidRPr="005F3A14">
              <w:rPr>
                <w:szCs w:val="24"/>
              </w:rPr>
              <w:t>Security</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36F27FB6" w14:textId="391FDD86" w:rsidR="7F719A6F" w:rsidRPr="005F3A14" w:rsidRDefault="7F719A6F" w:rsidP="00F60DA1">
            <w:pPr>
              <w:spacing w:line="257" w:lineRule="auto"/>
              <w:rPr>
                <w:szCs w:val="24"/>
              </w:rPr>
            </w:pPr>
            <w:r w:rsidRPr="005F3A14">
              <w:rPr>
                <w:szCs w:val="24"/>
              </w:rPr>
              <w:t>25</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5AF31111" w14:textId="078BC465" w:rsidR="7F719A6F" w:rsidRPr="005F3A14" w:rsidRDefault="7F719A6F" w:rsidP="00F60DA1">
            <w:pPr>
              <w:spacing w:line="257" w:lineRule="auto"/>
              <w:rPr>
                <w:szCs w:val="24"/>
              </w:rPr>
            </w:pPr>
            <w:r w:rsidRPr="005F3A14">
              <w:rPr>
                <w:szCs w:val="24"/>
              </w:rPr>
              <w:t>4</w:t>
            </w:r>
          </w:p>
        </w:tc>
      </w:tr>
      <w:tr w:rsidR="7F719A6F" w:rsidRPr="005F3A14" w14:paraId="77EDA097" w14:textId="77777777" w:rsidTr="7F719A6F">
        <w:trPr>
          <w:trHeight w:val="300"/>
        </w:trPr>
        <w:tc>
          <w:tcPr>
            <w:tcW w:w="1791" w:type="dxa"/>
            <w:vMerge/>
            <w:tcBorders>
              <w:left w:val="single" w:sz="0" w:space="0" w:color="auto"/>
              <w:right w:val="single" w:sz="0" w:space="0" w:color="auto"/>
            </w:tcBorders>
            <w:vAlign w:val="center"/>
          </w:tcPr>
          <w:p w14:paraId="69755A93" w14:textId="77777777" w:rsidR="00667CB1" w:rsidRPr="005F3A14" w:rsidRDefault="00667CB1">
            <w:pPr>
              <w:rPr>
                <w:szCs w:val="24"/>
              </w:rPr>
            </w:pPr>
          </w:p>
        </w:tc>
        <w:tc>
          <w:tcPr>
            <w:tcW w:w="4986" w:type="dxa"/>
            <w:tcBorders>
              <w:top w:val="single" w:sz="8" w:space="0" w:color="auto"/>
              <w:left w:val="nil"/>
              <w:bottom w:val="single" w:sz="8" w:space="0" w:color="auto"/>
              <w:right w:val="single" w:sz="8" w:space="0" w:color="auto"/>
            </w:tcBorders>
            <w:tcMar>
              <w:left w:w="108" w:type="dxa"/>
              <w:right w:w="108" w:type="dxa"/>
            </w:tcMar>
          </w:tcPr>
          <w:p w14:paraId="23DEBFC8" w14:textId="684C2685" w:rsidR="7F719A6F" w:rsidRPr="005F3A14" w:rsidRDefault="7F719A6F" w:rsidP="00F60DA1">
            <w:pPr>
              <w:spacing w:line="257" w:lineRule="auto"/>
              <w:rPr>
                <w:szCs w:val="24"/>
              </w:rPr>
            </w:pPr>
            <w:r w:rsidRPr="005F3A14">
              <w:rPr>
                <w:szCs w:val="24"/>
              </w:rPr>
              <w:t>Breakout</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3709E1C4" w14:textId="18B5AC6C" w:rsidR="7F719A6F" w:rsidRPr="005F3A14" w:rsidRDefault="7F719A6F" w:rsidP="00F60DA1">
            <w:pPr>
              <w:spacing w:line="257" w:lineRule="auto"/>
              <w:rPr>
                <w:szCs w:val="24"/>
              </w:rPr>
            </w:pPr>
            <w:r w:rsidRPr="005F3A14">
              <w:rPr>
                <w:szCs w:val="24"/>
              </w:rPr>
              <w:t>26</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230488B2" w14:textId="257EA90E" w:rsidR="7F719A6F" w:rsidRPr="005F3A14" w:rsidRDefault="7F719A6F" w:rsidP="00F60DA1">
            <w:pPr>
              <w:spacing w:line="257" w:lineRule="auto"/>
              <w:rPr>
                <w:szCs w:val="24"/>
              </w:rPr>
            </w:pPr>
            <w:r w:rsidRPr="005F3A14">
              <w:rPr>
                <w:szCs w:val="24"/>
              </w:rPr>
              <w:t xml:space="preserve"> </w:t>
            </w:r>
          </w:p>
        </w:tc>
      </w:tr>
      <w:tr w:rsidR="7F719A6F" w:rsidRPr="005F3A14" w14:paraId="444D7BE2" w14:textId="77777777" w:rsidTr="7F719A6F">
        <w:trPr>
          <w:trHeight w:val="300"/>
        </w:trPr>
        <w:tc>
          <w:tcPr>
            <w:tcW w:w="1791" w:type="dxa"/>
            <w:vMerge/>
            <w:tcBorders>
              <w:left w:val="single" w:sz="0" w:space="0" w:color="auto"/>
              <w:bottom w:val="single" w:sz="0" w:space="0" w:color="auto"/>
              <w:right w:val="single" w:sz="0" w:space="0" w:color="auto"/>
            </w:tcBorders>
            <w:vAlign w:val="center"/>
          </w:tcPr>
          <w:p w14:paraId="5857F7FD" w14:textId="77777777" w:rsidR="00667CB1" w:rsidRPr="005F3A14" w:rsidRDefault="00667CB1">
            <w:pPr>
              <w:rPr>
                <w:szCs w:val="24"/>
              </w:rPr>
            </w:pPr>
          </w:p>
        </w:tc>
        <w:tc>
          <w:tcPr>
            <w:tcW w:w="4986" w:type="dxa"/>
            <w:tcBorders>
              <w:top w:val="single" w:sz="8" w:space="0" w:color="auto"/>
              <w:left w:val="nil"/>
              <w:bottom w:val="single" w:sz="8" w:space="0" w:color="auto"/>
              <w:right w:val="single" w:sz="8" w:space="0" w:color="auto"/>
            </w:tcBorders>
            <w:tcMar>
              <w:left w:w="108" w:type="dxa"/>
              <w:right w:w="108" w:type="dxa"/>
            </w:tcMar>
          </w:tcPr>
          <w:p w14:paraId="4FCBE9EB" w14:textId="762BD5C4" w:rsidR="7F719A6F" w:rsidRPr="005F3A14" w:rsidRDefault="7F719A6F" w:rsidP="00F60DA1">
            <w:pPr>
              <w:spacing w:line="257" w:lineRule="auto"/>
              <w:rPr>
                <w:szCs w:val="24"/>
              </w:rPr>
            </w:pPr>
            <w:r w:rsidRPr="005F3A14">
              <w:rPr>
                <w:szCs w:val="24"/>
              </w:rPr>
              <w:t>Secrets embedded in images</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4A917F7D" w14:textId="639E5E57" w:rsidR="7F719A6F" w:rsidRPr="005F3A14" w:rsidRDefault="7F719A6F" w:rsidP="00F60DA1">
            <w:pPr>
              <w:spacing w:line="257" w:lineRule="auto"/>
              <w:rPr>
                <w:szCs w:val="24"/>
              </w:rPr>
            </w:pPr>
            <w:r w:rsidRPr="005F3A14">
              <w:rPr>
                <w:szCs w:val="24"/>
              </w:rPr>
              <w:t>27</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2A115C2E" w14:textId="5C19F5FB" w:rsidR="7F719A6F" w:rsidRPr="005F3A14" w:rsidRDefault="7F719A6F" w:rsidP="00F60DA1">
            <w:pPr>
              <w:spacing w:line="257" w:lineRule="auto"/>
              <w:rPr>
                <w:szCs w:val="24"/>
              </w:rPr>
            </w:pPr>
            <w:r w:rsidRPr="005F3A14">
              <w:rPr>
                <w:szCs w:val="24"/>
              </w:rPr>
              <w:t xml:space="preserve"> </w:t>
            </w:r>
          </w:p>
        </w:tc>
      </w:tr>
      <w:tr w:rsidR="7F719A6F" w:rsidRPr="005F3A14" w14:paraId="17169C52" w14:textId="77777777" w:rsidTr="7F719A6F">
        <w:trPr>
          <w:trHeight w:val="300"/>
        </w:trPr>
        <w:tc>
          <w:tcPr>
            <w:tcW w:w="1791" w:type="dxa"/>
            <w:vMerge w:val="restart"/>
            <w:tcBorders>
              <w:top w:val="nil"/>
              <w:left w:val="single" w:sz="8" w:space="0" w:color="auto"/>
              <w:bottom w:val="single" w:sz="8" w:space="0" w:color="auto"/>
              <w:right w:val="single" w:sz="8" w:space="0" w:color="auto"/>
            </w:tcBorders>
            <w:tcMar>
              <w:left w:w="108" w:type="dxa"/>
              <w:right w:w="108" w:type="dxa"/>
            </w:tcMar>
          </w:tcPr>
          <w:p w14:paraId="6D446491" w14:textId="4AED03C8" w:rsidR="7F719A6F" w:rsidRPr="005F3A14" w:rsidRDefault="7F719A6F" w:rsidP="00F60DA1">
            <w:pPr>
              <w:spacing w:line="257" w:lineRule="auto"/>
              <w:rPr>
                <w:szCs w:val="24"/>
              </w:rPr>
            </w:pPr>
            <w:r w:rsidRPr="005F3A14">
              <w:rPr>
                <w:szCs w:val="24"/>
              </w:rPr>
              <w:t>Management</w:t>
            </w:r>
          </w:p>
        </w:tc>
        <w:tc>
          <w:tcPr>
            <w:tcW w:w="4986" w:type="dxa"/>
            <w:tcBorders>
              <w:top w:val="single" w:sz="8" w:space="0" w:color="auto"/>
              <w:left w:val="single" w:sz="8" w:space="0" w:color="auto"/>
              <w:bottom w:val="single" w:sz="8" w:space="0" w:color="auto"/>
              <w:right w:val="single" w:sz="8" w:space="0" w:color="auto"/>
            </w:tcBorders>
            <w:tcMar>
              <w:left w:w="108" w:type="dxa"/>
              <w:right w:w="108" w:type="dxa"/>
            </w:tcMar>
          </w:tcPr>
          <w:p w14:paraId="09487275" w14:textId="0AA0C75E" w:rsidR="7F719A6F" w:rsidRPr="005F3A14" w:rsidRDefault="7F719A6F" w:rsidP="00F60DA1">
            <w:pPr>
              <w:spacing w:line="257" w:lineRule="auto"/>
              <w:rPr>
                <w:szCs w:val="24"/>
              </w:rPr>
            </w:pPr>
            <w:r w:rsidRPr="005F3A14">
              <w:rPr>
                <w:szCs w:val="24"/>
              </w:rPr>
              <w:t>Single point of failure</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1E35E2E6" w14:textId="2B2EEBC8" w:rsidR="7F719A6F" w:rsidRPr="005F3A14" w:rsidRDefault="7F719A6F" w:rsidP="00F60DA1">
            <w:pPr>
              <w:spacing w:line="257" w:lineRule="auto"/>
              <w:rPr>
                <w:szCs w:val="24"/>
              </w:rPr>
            </w:pPr>
            <w:r w:rsidRPr="005F3A14">
              <w:rPr>
                <w:szCs w:val="24"/>
              </w:rPr>
              <w:t>22</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5F4526E3" w14:textId="7A7803E3" w:rsidR="7F719A6F" w:rsidRPr="005F3A14" w:rsidRDefault="7F719A6F" w:rsidP="00F60DA1">
            <w:pPr>
              <w:spacing w:line="257" w:lineRule="auto"/>
              <w:rPr>
                <w:szCs w:val="24"/>
              </w:rPr>
            </w:pPr>
            <w:r w:rsidRPr="005F3A14">
              <w:rPr>
                <w:szCs w:val="24"/>
              </w:rPr>
              <w:t>7</w:t>
            </w:r>
          </w:p>
        </w:tc>
      </w:tr>
      <w:tr w:rsidR="7F719A6F" w:rsidRPr="005F3A14" w14:paraId="22240938" w14:textId="77777777" w:rsidTr="7F719A6F">
        <w:trPr>
          <w:trHeight w:val="300"/>
        </w:trPr>
        <w:tc>
          <w:tcPr>
            <w:tcW w:w="1791" w:type="dxa"/>
            <w:vMerge/>
            <w:tcBorders>
              <w:left w:val="single" w:sz="0" w:space="0" w:color="auto"/>
              <w:right w:val="single" w:sz="0" w:space="0" w:color="auto"/>
            </w:tcBorders>
            <w:vAlign w:val="center"/>
          </w:tcPr>
          <w:p w14:paraId="5546A644" w14:textId="77777777" w:rsidR="00667CB1" w:rsidRPr="005F3A14" w:rsidRDefault="00667CB1">
            <w:pPr>
              <w:rPr>
                <w:szCs w:val="24"/>
              </w:rPr>
            </w:pPr>
          </w:p>
        </w:tc>
        <w:tc>
          <w:tcPr>
            <w:tcW w:w="4986" w:type="dxa"/>
            <w:tcBorders>
              <w:top w:val="single" w:sz="8" w:space="0" w:color="auto"/>
              <w:left w:val="nil"/>
              <w:bottom w:val="single" w:sz="8" w:space="0" w:color="auto"/>
              <w:right w:val="single" w:sz="8" w:space="0" w:color="auto"/>
            </w:tcBorders>
            <w:tcMar>
              <w:left w:w="108" w:type="dxa"/>
              <w:right w:w="108" w:type="dxa"/>
            </w:tcMar>
          </w:tcPr>
          <w:p w14:paraId="0FD6D2A4" w14:textId="379D0EFE" w:rsidR="7F719A6F" w:rsidRPr="005F3A14" w:rsidRDefault="7F719A6F" w:rsidP="00F60DA1">
            <w:pPr>
              <w:spacing w:line="257" w:lineRule="auto"/>
              <w:rPr>
                <w:szCs w:val="24"/>
              </w:rPr>
            </w:pPr>
            <w:r w:rsidRPr="005F3A14">
              <w:rPr>
                <w:szCs w:val="24"/>
              </w:rPr>
              <w:t>APIs</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354B4D49" w14:textId="1197CD3E" w:rsidR="7F719A6F" w:rsidRPr="005F3A14" w:rsidRDefault="7F719A6F" w:rsidP="00F60DA1">
            <w:pPr>
              <w:spacing w:line="257" w:lineRule="auto"/>
              <w:rPr>
                <w:szCs w:val="24"/>
              </w:rPr>
            </w:pPr>
            <w:r w:rsidRPr="005F3A14">
              <w:rPr>
                <w:szCs w:val="24"/>
              </w:rPr>
              <w:t>28</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37830101" w14:textId="5EFAA76E" w:rsidR="7F719A6F" w:rsidRPr="005F3A14" w:rsidRDefault="7F719A6F" w:rsidP="00F60DA1">
            <w:pPr>
              <w:spacing w:line="257" w:lineRule="auto"/>
              <w:rPr>
                <w:szCs w:val="24"/>
              </w:rPr>
            </w:pPr>
            <w:r w:rsidRPr="005F3A14">
              <w:rPr>
                <w:szCs w:val="24"/>
              </w:rPr>
              <w:t xml:space="preserve"> </w:t>
            </w:r>
          </w:p>
        </w:tc>
      </w:tr>
      <w:tr w:rsidR="7F719A6F" w:rsidRPr="005F3A14" w14:paraId="23FC1D32" w14:textId="77777777" w:rsidTr="7F719A6F">
        <w:trPr>
          <w:trHeight w:val="300"/>
        </w:trPr>
        <w:tc>
          <w:tcPr>
            <w:tcW w:w="1791" w:type="dxa"/>
            <w:vMerge/>
            <w:tcBorders>
              <w:left w:val="single" w:sz="0" w:space="0" w:color="auto"/>
              <w:bottom w:val="single" w:sz="0" w:space="0" w:color="auto"/>
              <w:right w:val="single" w:sz="0" w:space="0" w:color="auto"/>
            </w:tcBorders>
            <w:vAlign w:val="center"/>
          </w:tcPr>
          <w:p w14:paraId="0AA3039F" w14:textId="77777777" w:rsidR="00667CB1" w:rsidRPr="005F3A14" w:rsidRDefault="00667CB1">
            <w:pPr>
              <w:rPr>
                <w:szCs w:val="24"/>
              </w:rPr>
            </w:pPr>
          </w:p>
        </w:tc>
        <w:tc>
          <w:tcPr>
            <w:tcW w:w="4986" w:type="dxa"/>
            <w:tcBorders>
              <w:top w:val="single" w:sz="8" w:space="0" w:color="auto"/>
              <w:left w:val="nil"/>
              <w:bottom w:val="single" w:sz="8" w:space="0" w:color="auto"/>
              <w:right w:val="single" w:sz="8" w:space="0" w:color="auto"/>
            </w:tcBorders>
            <w:tcMar>
              <w:left w:w="108" w:type="dxa"/>
              <w:right w:w="108" w:type="dxa"/>
            </w:tcMar>
          </w:tcPr>
          <w:p w14:paraId="2A62F81B" w14:textId="37FF3A0B" w:rsidR="7F719A6F" w:rsidRPr="005F3A14" w:rsidRDefault="7F719A6F" w:rsidP="00F60DA1">
            <w:pPr>
              <w:spacing w:line="257" w:lineRule="auto"/>
              <w:rPr>
                <w:szCs w:val="24"/>
              </w:rPr>
            </w:pPr>
            <w:r w:rsidRPr="005F3A14">
              <w:rPr>
                <w:szCs w:val="24"/>
              </w:rPr>
              <w:t>Single administrator domain</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145C4339" w14:textId="1923B9BC" w:rsidR="7F719A6F" w:rsidRPr="005F3A14" w:rsidRDefault="7F719A6F" w:rsidP="00F60DA1">
            <w:pPr>
              <w:spacing w:line="257" w:lineRule="auto"/>
              <w:rPr>
                <w:szCs w:val="24"/>
              </w:rPr>
            </w:pPr>
            <w:r w:rsidRPr="005F3A14">
              <w:rPr>
                <w:szCs w:val="24"/>
              </w:rPr>
              <w:t>10</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1ADE4B13" w14:textId="37E5A6B9" w:rsidR="7F719A6F" w:rsidRPr="005F3A14" w:rsidRDefault="7F719A6F" w:rsidP="00F60DA1">
            <w:pPr>
              <w:spacing w:line="257" w:lineRule="auto"/>
              <w:rPr>
                <w:szCs w:val="24"/>
              </w:rPr>
            </w:pPr>
            <w:r w:rsidRPr="005F3A14">
              <w:rPr>
                <w:szCs w:val="24"/>
              </w:rPr>
              <w:t>3, 7</w:t>
            </w:r>
          </w:p>
        </w:tc>
      </w:tr>
      <w:tr w:rsidR="7F719A6F" w:rsidRPr="005F3A14" w14:paraId="2D634958" w14:textId="77777777" w:rsidTr="7F719A6F">
        <w:trPr>
          <w:trHeight w:val="300"/>
        </w:trPr>
        <w:tc>
          <w:tcPr>
            <w:tcW w:w="1791" w:type="dxa"/>
            <w:vMerge/>
            <w:tcBorders>
              <w:left w:val="single" w:sz="0" w:space="0" w:color="auto"/>
              <w:bottom w:val="single" w:sz="0" w:space="0" w:color="auto"/>
              <w:right w:val="single" w:sz="0" w:space="0" w:color="auto"/>
            </w:tcBorders>
            <w:vAlign w:val="center"/>
          </w:tcPr>
          <w:p w14:paraId="0D135C53" w14:textId="77777777" w:rsidR="00667CB1" w:rsidRPr="005F3A14" w:rsidRDefault="00667CB1">
            <w:pPr>
              <w:rPr>
                <w:szCs w:val="24"/>
              </w:rPr>
            </w:pPr>
          </w:p>
        </w:tc>
        <w:tc>
          <w:tcPr>
            <w:tcW w:w="4986" w:type="dxa"/>
            <w:tcBorders>
              <w:top w:val="single" w:sz="8" w:space="0" w:color="auto"/>
              <w:left w:val="nil"/>
              <w:bottom w:val="single" w:sz="8" w:space="0" w:color="auto"/>
              <w:right w:val="single" w:sz="8" w:space="0" w:color="auto"/>
            </w:tcBorders>
            <w:tcMar>
              <w:left w:w="108" w:type="dxa"/>
              <w:right w:w="108" w:type="dxa"/>
            </w:tcMar>
          </w:tcPr>
          <w:p w14:paraId="30840F05" w14:textId="73438205" w:rsidR="7F719A6F" w:rsidRPr="005F3A14" w:rsidRDefault="7F719A6F" w:rsidP="00F60DA1">
            <w:pPr>
              <w:spacing w:line="257" w:lineRule="auto"/>
              <w:rPr>
                <w:szCs w:val="24"/>
              </w:rPr>
            </w:pPr>
            <w:r w:rsidRPr="005F3A14">
              <w:rPr>
                <w:szCs w:val="24"/>
              </w:rPr>
              <w:t>Third party hosting (confidentiality of data, attestation of hosting environment)</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30E7D648" w14:textId="1E0C31D0" w:rsidR="7F719A6F" w:rsidRPr="005F3A14" w:rsidRDefault="7F719A6F" w:rsidP="00F60DA1">
            <w:pPr>
              <w:spacing w:line="257" w:lineRule="auto"/>
              <w:rPr>
                <w:szCs w:val="24"/>
              </w:rPr>
            </w:pPr>
            <w:r w:rsidRPr="005F3A14">
              <w:rPr>
                <w:szCs w:val="24"/>
              </w:rPr>
              <w:t>20</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74683DEF" w14:textId="387EA7A2" w:rsidR="7F719A6F" w:rsidRPr="005F3A14" w:rsidRDefault="7F719A6F" w:rsidP="00F60DA1">
            <w:pPr>
              <w:spacing w:line="257" w:lineRule="auto"/>
              <w:rPr>
                <w:szCs w:val="24"/>
              </w:rPr>
            </w:pPr>
            <w:r w:rsidRPr="005F3A14">
              <w:rPr>
                <w:szCs w:val="24"/>
              </w:rPr>
              <w:t xml:space="preserve"> </w:t>
            </w:r>
          </w:p>
        </w:tc>
      </w:tr>
      <w:tr w:rsidR="7F719A6F" w:rsidRPr="005F3A14" w14:paraId="2630EFBA" w14:textId="77777777" w:rsidTr="7F719A6F">
        <w:trPr>
          <w:trHeight w:val="300"/>
        </w:trPr>
        <w:tc>
          <w:tcPr>
            <w:tcW w:w="1791" w:type="dxa"/>
            <w:vMerge w:val="restart"/>
            <w:tcBorders>
              <w:top w:val="nil"/>
              <w:left w:val="single" w:sz="8" w:space="0" w:color="auto"/>
              <w:bottom w:val="single" w:sz="8" w:space="0" w:color="auto"/>
              <w:right w:val="single" w:sz="8" w:space="0" w:color="auto"/>
            </w:tcBorders>
            <w:tcMar>
              <w:left w:w="108" w:type="dxa"/>
              <w:right w:w="108" w:type="dxa"/>
            </w:tcMar>
          </w:tcPr>
          <w:p w14:paraId="2DC68CF2" w14:textId="17744568" w:rsidR="7F719A6F" w:rsidRPr="005F3A14" w:rsidRDefault="7F719A6F" w:rsidP="00F60DA1">
            <w:pPr>
              <w:spacing w:line="257" w:lineRule="auto"/>
              <w:rPr>
                <w:szCs w:val="24"/>
              </w:rPr>
            </w:pPr>
            <w:r w:rsidRPr="005F3A14">
              <w:rPr>
                <w:szCs w:val="24"/>
              </w:rPr>
              <w:t>Data</w:t>
            </w:r>
          </w:p>
        </w:tc>
        <w:tc>
          <w:tcPr>
            <w:tcW w:w="4986" w:type="dxa"/>
            <w:tcBorders>
              <w:top w:val="single" w:sz="8" w:space="0" w:color="auto"/>
              <w:left w:val="single" w:sz="8" w:space="0" w:color="auto"/>
              <w:bottom w:val="single" w:sz="8" w:space="0" w:color="auto"/>
              <w:right w:val="single" w:sz="8" w:space="0" w:color="auto"/>
            </w:tcBorders>
            <w:tcMar>
              <w:left w:w="108" w:type="dxa"/>
              <w:right w:w="108" w:type="dxa"/>
            </w:tcMar>
          </w:tcPr>
          <w:p w14:paraId="47D479B3" w14:textId="34C3A1CD" w:rsidR="7F719A6F" w:rsidRPr="005F3A14" w:rsidRDefault="7F719A6F" w:rsidP="00F60DA1">
            <w:pPr>
              <w:spacing w:line="257" w:lineRule="auto"/>
              <w:rPr>
                <w:szCs w:val="24"/>
              </w:rPr>
            </w:pPr>
            <w:r w:rsidRPr="005F3A14">
              <w:rPr>
                <w:szCs w:val="24"/>
              </w:rPr>
              <w:t>Confidentiality of sensitive data</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4C9A2437" w14:textId="121CD270" w:rsidR="7F719A6F" w:rsidRPr="005F3A14" w:rsidRDefault="7F719A6F" w:rsidP="00F60DA1">
            <w:pPr>
              <w:spacing w:line="257" w:lineRule="auto"/>
              <w:rPr>
                <w:szCs w:val="24"/>
              </w:rPr>
            </w:pPr>
            <w:r w:rsidRPr="005F3A14">
              <w:rPr>
                <w:szCs w:val="24"/>
              </w:rPr>
              <w:t>2</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04E17867" w14:textId="441BACC9" w:rsidR="7F719A6F" w:rsidRPr="005F3A14" w:rsidRDefault="7F719A6F" w:rsidP="00F60DA1">
            <w:pPr>
              <w:spacing w:line="257" w:lineRule="auto"/>
              <w:rPr>
                <w:szCs w:val="24"/>
              </w:rPr>
            </w:pPr>
            <w:r w:rsidRPr="005F3A14">
              <w:rPr>
                <w:szCs w:val="24"/>
              </w:rPr>
              <w:t>2</w:t>
            </w:r>
          </w:p>
        </w:tc>
      </w:tr>
      <w:tr w:rsidR="7F719A6F" w:rsidRPr="005F3A14" w14:paraId="1569AD16" w14:textId="77777777" w:rsidTr="7F719A6F">
        <w:trPr>
          <w:trHeight w:val="300"/>
        </w:trPr>
        <w:tc>
          <w:tcPr>
            <w:tcW w:w="1791" w:type="dxa"/>
            <w:vMerge/>
            <w:tcBorders>
              <w:left w:val="single" w:sz="0" w:space="0" w:color="auto"/>
              <w:bottom w:val="single" w:sz="0" w:space="0" w:color="auto"/>
              <w:right w:val="single" w:sz="0" w:space="0" w:color="auto"/>
            </w:tcBorders>
            <w:vAlign w:val="center"/>
          </w:tcPr>
          <w:p w14:paraId="1CA4B35F" w14:textId="77777777" w:rsidR="00667CB1" w:rsidRPr="005F3A14" w:rsidRDefault="00667CB1">
            <w:pPr>
              <w:rPr>
                <w:szCs w:val="24"/>
              </w:rPr>
            </w:pPr>
          </w:p>
        </w:tc>
        <w:tc>
          <w:tcPr>
            <w:tcW w:w="4986" w:type="dxa"/>
            <w:tcBorders>
              <w:top w:val="single" w:sz="8" w:space="0" w:color="auto"/>
              <w:left w:val="nil"/>
              <w:bottom w:val="single" w:sz="8" w:space="0" w:color="auto"/>
              <w:right w:val="single" w:sz="8" w:space="0" w:color="auto"/>
            </w:tcBorders>
            <w:tcMar>
              <w:left w:w="108" w:type="dxa"/>
              <w:right w:w="108" w:type="dxa"/>
            </w:tcMar>
          </w:tcPr>
          <w:p w14:paraId="74DB29E8" w14:textId="08F7DAEC" w:rsidR="7F719A6F" w:rsidRPr="005F3A14" w:rsidRDefault="7F719A6F" w:rsidP="00F60DA1">
            <w:pPr>
              <w:spacing w:line="257" w:lineRule="auto"/>
              <w:rPr>
                <w:szCs w:val="24"/>
              </w:rPr>
            </w:pPr>
            <w:r w:rsidRPr="005F3A14">
              <w:rPr>
                <w:szCs w:val="24"/>
              </w:rPr>
              <w:t>Data location and lifecycle</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2297CCB3" w14:textId="27217AFF" w:rsidR="7F719A6F" w:rsidRPr="005F3A14" w:rsidRDefault="7F719A6F" w:rsidP="00F60DA1">
            <w:pPr>
              <w:spacing w:line="257" w:lineRule="auto"/>
              <w:rPr>
                <w:szCs w:val="24"/>
              </w:rPr>
            </w:pPr>
            <w:r w:rsidRPr="005F3A14">
              <w:rPr>
                <w:szCs w:val="24"/>
              </w:rPr>
              <w:t>5</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44AECCC6" w14:textId="20BB8FB1" w:rsidR="7F719A6F" w:rsidRPr="005F3A14" w:rsidRDefault="7F719A6F" w:rsidP="00F60DA1">
            <w:pPr>
              <w:spacing w:line="257" w:lineRule="auto"/>
              <w:rPr>
                <w:szCs w:val="24"/>
              </w:rPr>
            </w:pPr>
            <w:r w:rsidRPr="005F3A14">
              <w:rPr>
                <w:szCs w:val="24"/>
              </w:rPr>
              <w:t>2</w:t>
            </w:r>
          </w:p>
        </w:tc>
      </w:tr>
      <w:tr w:rsidR="7F719A6F" w:rsidRPr="005F3A14" w14:paraId="3B1133AB" w14:textId="77777777" w:rsidTr="7F719A6F">
        <w:trPr>
          <w:trHeight w:val="420"/>
        </w:trPr>
        <w:tc>
          <w:tcPr>
            <w:tcW w:w="1791" w:type="dxa"/>
            <w:vMerge/>
            <w:tcBorders>
              <w:left w:val="single" w:sz="0" w:space="0" w:color="auto"/>
              <w:right w:val="single" w:sz="0" w:space="0" w:color="auto"/>
            </w:tcBorders>
            <w:vAlign w:val="center"/>
          </w:tcPr>
          <w:p w14:paraId="11F055F6" w14:textId="77777777" w:rsidR="00667CB1" w:rsidRPr="005F3A14" w:rsidRDefault="00667CB1">
            <w:pPr>
              <w:rPr>
                <w:szCs w:val="24"/>
              </w:rPr>
            </w:pPr>
          </w:p>
        </w:tc>
        <w:tc>
          <w:tcPr>
            <w:tcW w:w="4986" w:type="dxa"/>
            <w:tcBorders>
              <w:top w:val="single" w:sz="8" w:space="0" w:color="auto"/>
              <w:left w:val="nil"/>
              <w:bottom w:val="single" w:sz="8" w:space="0" w:color="auto"/>
              <w:right w:val="single" w:sz="8" w:space="0" w:color="auto"/>
            </w:tcBorders>
            <w:tcMar>
              <w:left w:w="108" w:type="dxa"/>
              <w:right w:w="108" w:type="dxa"/>
            </w:tcMar>
          </w:tcPr>
          <w:p w14:paraId="49372E42" w14:textId="0B666074" w:rsidR="7F719A6F" w:rsidRPr="005F3A14" w:rsidRDefault="7F719A6F" w:rsidP="00F60DA1">
            <w:pPr>
              <w:spacing w:line="257" w:lineRule="auto"/>
              <w:rPr>
                <w:szCs w:val="24"/>
              </w:rPr>
            </w:pPr>
            <w:r w:rsidRPr="005F3A14">
              <w:rPr>
                <w:szCs w:val="24"/>
              </w:rPr>
              <w:t>Storage and location of keys and data</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50DEC1C5" w14:textId="27C92F1D" w:rsidR="7F719A6F" w:rsidRPr="005F3A14" w:rsidRDefault="7F719A6F" w:rsidP="00F60DA1">
            <w:pPr>
              <w:spacing w:line="257" w:lineRule="auto"/>
              <w:rPr>
                <w:szCs w:val="24"/>
              </w:rPr>
            </w:pPr>
            <w:r w:rsidRPr="005F3A14">
              <w:rPr>
                <w:szCs w:val="24"/>
              </w:rPr>
              <w:t>11</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7409D1A7" w14:textId="34D60968" w:rsidR="7F719A6F" w:rsidRPr="005F3A14" w:rsidRDefault="7F719A6F" w:rsidP="00F60DA1">
            <w:pPr>
              <w:spacing w:line="257" w:lineRule="auto"/>
              <w:rPr>
                <w:szCs w:val="24"/>
              </w:rPr>
            </w:pPr>
            <w:r w:rsidRPr="005F3A14">
              <w:rPr>
                <w:szCs w:val="24"/>
              </w:rPr>
              <w:t>1</w:t>
            </w:r>
          </w:p>
        </w:tc>
      </w:tr>
      <w:tr w:rsidR="7F719A6F" w:rsidRPr="005F3A14" w14:paraId="3353246E" w14:textId="77777777" w:rsidTr="7F719A6F">
        <w:trPr>
          <w:trHeight w:val="300"/>
        </w:trPr>
        <w:tc>
          <w:tcPr>
            <w:tcW w:w="1791" w:type="dxa"/>
            <w:vMerge/>
            <w:tcBorders>
              <w:left w:val="single" w:sz="0" w:space="0" w:color="auto"/>
              <w:bottom w:val="single" w:sz="0" w:space="0" w:color="auto"/>
              <w:right w:val="single" w:sz="0" w:space="0" w:color="auto"/>
            </w:tcBorders>
            <w:vAlign w:val="center"/>
          </w:tcPr>
          <w:p w14:paraId="24D0CF76" w14:textId="77777777" w:rsidR="00667CB1" w:rsidRPr="005F3A14" w:rsidRDefault="00667CB1">
            <w:pPr>
              <w:rPr>
                <w:szCs w:val="24"/>
              </w:rPr>
            </w:pPr>
          </w:p>
        </w:tc>
        <w:tc>
          <w:tcPr>
            <w:tcW w:w="4986" w:type="dxa"/>
            <w:tcBorders>
              <w:top w:val="single" w:sz="8" w:space="0" w:color="auto"/>
              <w:left w:val="nil"/>
              <w:bottom w:val="single" w:sz="8" w:space="0" w:color="auto"/>
              <w:right w:val="single" w:sz="8" w:space="0" w:color="auto"/>
            </w:tcBorders>
            <w:tcMar>
              <w:left w:w="108" w:type="dxa"/>
              <w:right w:w="108" w:type="dxa"/>
            </w:tcMar>
          </w:tcPr>
          <w:p w14:paraId="5967C877" w14:textId="23D293F3" w:rsidR="7F719A6F" w:rsidRPr="005F3A14" w:rsidRDefault="7F719A6F" w:rsidP="00F60DA1">
            <w:pPr>
              <w:spacing w:line="257" w:lineRule="auto"/>
              <w:rPr>
                <w:szCs w:val="24"/>
              </w:rPr>
            </w:pPr>
            <w:r w:rsidRPr="005F3A14">
              <w:rPr>
                <w:szCs w:val="24"/>
              </w:rPr>
              <w:t>Encrypted data processing</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05917B10" w14:textId="1B689507" w:rsidR="7F719A6F" w:rsidRPr="005F3A14" w:rsidRDefault="7F719A6F" w:rsidP="00F60DA1">
            <w:pPr>
              <w:spacing w:line="257" w:lineRule="auto"/>
              <w:rPr>
                <w:szCs w:val="24"/>
              </w:rPr>
            </w:pPr>
            <w:r w:rsidRPr="005F3A14">
              <w:rPr>
                <w:szCs w:val="24"/>
              </w:rPr>
              <w:t>15</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7DA36612" w14:textId="5F3BCBED" w:rsidR="7F719A6F" w:rsidRPr="005F3A14" w:rsidRDefault="7F719A6F" w:rsidP="00F60DA1">
            <w:pPr>
              <w:spacing w:line="257" w:lineRule="auto"/>
              <w:rPr>
                <w:szCs w:val="24"/>
              </w:rPr>
            </w:pPr>
            <w:r w:rsidRPr="005F3A14">
              <w:rPr>
                <w:szCs w:val="24"/>
              </w:rPr>
              <w:t>4</w:t>
            </w:r>
          </w:p>
        </w:tc>
      </w:tr>
      <w:tr w:rsidR="7F719A6F" w:rsidRPr="005F3A14" w14:paraId="4BCC43E3" w14:textId="77777777" w:rsidTr="7F719A6F">
        <w:trPr>
          <w:trHeight w:val="300"/>
        </w:trPr>
        <w:tc>
          <w:tcPr>
            <w:tcW w:w="1791" w:type="dxa"/>
            <w:vMerge/>
            <w:tcBorders>
              <w:left w:val="single" w:sz="0" w:space="0" w:color="auto"/>
              <w:right w:val="single" w:sz="0" w:space="0" w:color="auto"/>
            </w:tcBorders>
            <w:vAlign w:val="center"/>
          </w:tcPr>
          <w:p w14:paraId="7FEF67C0" w14:textId="77777777" w:rsidR="00667CB1" w:rsidRPr="005F3A14" w:rsidRDefault="00667CB1">
            <w:pPr>
              <w:rPr>
                <w:szCs w:val="24"/>
              </w:rPr>
            </w:pPr>
          </w:p>
        </w:tc>
        <w:tc>
          <w:tcPr>
            <w:tcW w:w="4986" w:type="dxa"/>
            <w:tcBorders>
              <w:top w:val="single" w:sz="8" w:space="0" w:color="auto"/>
              <w:left w:val="nil"/>
              <w:bottom w:val="single" w:sz="8" w:space="0" w:color="auto"/>
              <w:right w:val="single" w:sz="8" w:space="0" w:color="auto"/>
            </w:tcBorders>
            <w:tcMar>
              <w:left w:w="108" w:type="dxa"/>
              <w:right w:w="108" w:type="dxa"/>
            </w:tcMar>
          </w:tcPr>
          <w:p w14:paraId="75A16CD3" w14:textId="7A67DADD" w:rsidR="7F719A6F" w:rsidRPr="005F3A14" w:rsidRDefault="7F719A6F" w:rsidP="00F60DA1">
            <w:pPr>
              <w:spacing w:line="257" w:lineRule="auto"/>
              <w:rPr>
                <w:szCs w:val="24"/>
              </w:rPr>
            </w:pPr>
            <w:r w:rsidRPr="005F3A14">
              <w:rPr>
                <w:szCs w:val="24"/>
              </w:rPr>
              <w:t>Data synchronicity through network</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5906F0A0" w14:textId="0D0856CB" w:rsidR="7F719A6F" w:rsidRPr="005F3A14" w:rsidRDefault="7F719A6F" w:rsidP="00F60DA1">
            <w:pPr>
              <w:spacing w:line="257" w:lineRule="auto"/>
              <w:rPr>
                <w:szCs w:val="24"/>
              </w:rPr>
            </w:pPr>
            <w:r w:rsidRPr="005F3A14">
              <w:rPr>
                <w:szCs w:val="24"/>
              </w:rPr>
              <w:t>24</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0BBA8755" w14:textId="4566B2B3" w:rsidR="7F719A6F" w:rsidRPr="005F3A14" w:rsidRDefault="7F719A6F" w:rsidP="00F60DA1">
            <w:pPr>
              <w:spacing w:line="257" w:lineRule="auto"/>
              <w:rPr>
                <w:szCs w:val="24"/>
              </w:rPr>
            </w:pPr>
            <w:r w:rsidRPr="005F3A14">
              <w:rPr>
                <w:szCs w:val="24"/>
              </w:rPr>
              <w:t xml:space="preserve"> </w:t>
            </w:r>
          </w:p>
        </w:tc>
      </w:tr>
      <w:tr w:rsidR="7F719A6F" w:rsidRPr="005F3A14" w14:paraId="68D97E97" w14:textId="77777777" w:rsidTr="7F719A6F">
        <w:trPr>
          <w:trHeight w:val="300"/>
        </w:trPr>
        <w:tc>
          <w:tcPr>
            <w:tcW w:w="1791" w:type="dxa"/>
            <w:vMerge/>
            <w:tcBorders>
              <w:left w:val="single" w:sz="0" w:space="0" w:color="auto"/>
              <w:right w:val="single" w:sz="0" w:space="0" w:color="auto"/>
            </w:tcBorders>
            <w:vAlign w:val="center"/>
          </w:tcPr>
          <w:p w14:paraId="71AD04E7" w14:textId="77777777" w:rsidR="00667CB1" w:rsidRPr="005F3A14" w:rsidRDefault="00667CB1">
            <w:pPr>
              <w:rPr>
                <w:szCs w:val="24"/>
              </w:rPr>
            </w:pPr>
          </w:p>
        </w:tc>
        <w:tc>
          <w:tcPr>
            <w:tcW w:w="4986" w:type="dxa"/>
            <w:tcBorders>
              <w:top w:val="single" w:sz="8" w:space="0" w:color="auto"/>
              <w:left w:val="nil"/>
              <w:bottom w:val="single" w:sz="8" w:space="0" w:color="auto"/>
              <w:right w:val="single" w:sz="8" w:space="0" w:color="auto"/>
            </w:tcBorders>
            <w:tcMar>
              <w:left w:w="108" w:type="dxa"/>
              <w:right w:w="108" w:type="dxa"/>
            </w:tcMar>
          </w:tcPr>
          <w:p w14:paraId="301FB9C6" w14:textId="58E609E5" w:rsidR="7F719A6F" w:rsidRPr="005F3A14" w:rsidRDefault="7F719A6F" w:rsidP="00F60DA1">
            <w:pPr>
              <w:spacing w:line="257" w:lineRule="auto"/>
              <w:rPr>
                <w:szCs w:val="24"/>
              </w:rPr>
            </w:pPr>
            <w:r w:rsidRPr="005F3A14">
              <w:rPr>
                <w:szCs w:val="24"/>
              </w:rPr>
              <w:t>Memory introspection</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796D2A4C" w14:textId="6A198B99" w:rsidR="7F719A6F" w:rsidRPr="005F3A14" w:rsidRDefault="7F719A6F" w:rsidP="00F60DA1">
            <w:pPr>
              <w:spacing w:line="257" w:lineRule="auto"/>
              <w:rPr>
                <w:szCs w:val="24"/>
              </w:rPr>
            </w:pPr>
            <w:r w:rsidRPr="005F3A14">
              <w:rPr>
                <w:szCs w:val="24"/>
              </w:rPr>
              <w:t>7</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52777A18" w14:textId="64C7FA3B" w:rsidR="7F719A6F" w:rsidRPr="005F3A14" w:rsidRDefault="7F719A6F" w:rsidP="00F60DA1">
            <w:pPr>
              <w:spacing w:line="257" w:lineRule="auto"/>
              <w:rPr>
                <w:szCs w:val="24"/>
              </w:rPr>
            </w:pPr>
            <w:r w:rsidRPr="005F3A14">
              <w:rPr>
                <w:szCs w:val="24"/>
              </w:rPr>
              <w:t>4</w:t>
            </w:r>
          </w:p>
        </w:tc>
      </w:tr>
      <w:tr w:rsidR="7F719A6F" w:rsidRPr="005F3A14" w14:paraId="2F22FCCA" w14:textId="77777777" w:rsidTr="7F719A6F">
        <w:trPr>
          <w:trHeight w:val="300"/>
        </w:trPr>
        <w:tc>
          <w:tcPr>
            <w:tcW w:w="1791" w:type="dxa"/>
            <w:vMerge/>
            <w:tcBorders>
              <w:left w:val="single" w:sz="0" w:space="0" w:color="auto"/>
              <w:right w:val="single" w:sz="0" w:space="0" w:color="auto"/>
            </w:tcBorders>
            <w:vAlign w:val="center"/>
          </w:tcPr>
          <w:p w14:paraId="0EBB76CB" w14:textId="77777777" w:rsidR="00667CB1" w:rsidRPr="005F3A14" w:rsidRDefault="00667CB1">
            <w:pPr>
              <w:rPr>
                <w:szCs w:val="24"/>
              </w:rPr>
            </w:pPr>
          </w:p>
        </w:tc>
        <w:tc>
          <w:tcPr>
            <w:tcW w:w="4986" w:type="dxa"/>
            <w:tcBorders>
              <w:top w:val="single" w:sz="8" w:space="0" w:color="auto"/>
              <w:left w:val="nil"/>
              <w:bottom w:val="single" w:sz="8" w:space="0" w:color="auto"/>
              <w:right w:val="single" w:sz="8" w:space="0" w:color="auto"/>
            </w:tcBorders>
            <w:tcMar>
              <w:left w:w="108" w:type="dxa"/>
              <w:right w:w="108" w:type="dxa"/>
            </w:tcMar>
          </w:tcPr>
          <w:p w14:paraId="7ABA9166" w14:textId="030037F2" w:rsidR="7F719A6F" w:rsidRPr="005F3A14" w:rsidRDefault="7F719A6F" w:rsidP="00F60DA1">
            <w:pPr>
              <w:spacing w:line="257" w:lineRule="auto"/>
              <w:rPr>
                <w:szCs w:val="24"/>
              </w:rPr>
            </w:pPr>
            <w:r w:rsidRPr="005F3A14">
              <w:rPr>
                <w:szCs w:val="24"/>
              </w:rPr>
              <w:t>VNF host spanning (read data in transit)</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0968D8DF" w14:textId="62201B24" w:rsidR="7F719A6F" w:rsidRPr="005F3A14" w:rsidRDefault="7F719A6F" w:rsidP="00F60DA1">
            <w:pPr>
              <w:spacing w:line="257" w:lineRule="auto"/>
              <w:rPr>
                <w:szCs w:val="24"/>
              </w:rPr>
            </w:pPr>
            <w:r w:rsidRPr="005F3A14">
              <w:rPr>
                <w:szCs w:val="24"/>
              </w:rPr>
              <w:t>14</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321FBC78" w14:textId="609B7BE8" w:rsidR="7F719A6F" w:rsidRPr="005F3A14" w:rsidRDefault="7F719A6F" w:rsidP="00F60DA1">
            <w:pPr>
              <w:spacing w:line="257" w:lineRule="auto"/>
              <w:rPr>
                <w:szCs w:val="24"/>
              </w:rPr>
            </w:pPr>
            <w:r w:rsidRPr="005F3A14">
              <w:rPr>
                <w:szCs w:val="24"/>
              </w:rPr>
              <w:t>2</w:t>
            </w:r>
          </w:p>
        </w:tc>
      </w:tr>
      <w:tr w:rsidR="7F719A6F" w:rsidRPr="005F3A14" w14:paraId="1A7A909F" w14:textId="77777777" w:rsidTr="7F719A6F">
        <w:trPr>
          <w:trHeight w:val="300"/>
        </w:trPr>
        <w:tc>
          <w:tcPr>
            <w:tcW w:w="1791" w:type="dxa"/>
            <w:vMerge/>
            <w:tcBorders>
              <w:left w:val="single" w:sz="0" w:space="0" w:color="auto"/>
              <w:bottom w:val="single" w:sz="0" w:space="0" w:color="auto"/>
              <w:right w:val="single" w:sz="0" w:space="0" w:color="auto"/>
            </w:tcBorders>
            <w:vAlign w:val="center"/>
          </w:tcPr>
          <w:p w14:paraId="1B9D7119" w14:textId="77777777" w:rsidR="00667CB1" w:rsidRPr="005F3A14" w:rsidRDefault="00667CB1">
            <w:pPr>
              <w:rPr>
                <w:szCs w:val="24"/>
              </w:rPr>
            </w:pPr>
          </w:p>
        </w:tc>
        <w:tc>
          <w:tcPr>
            <w:tcW w:w="4986" w:type="dxa"/>
            <w:tcBorders>
              <w:top w:val="single" w:sz="8" w:space="0" w:color="auto"/>
              <w:left w:val="nil"/>
              <w:bottom w:val="single" w:sz="8" w:space="0" w:color="auto"/>
              <w:right w:val="single" w:sz="8" w:space="0" w:color="auto"/>
            </w:tcBorders>
            <w:tcMar>
              <w:left w:w="108" w:type="dxa"/>
              <w:right w:w="108" w:type="dxa"/>
            </w:tcMar>
          </w:tcPr>
          <w:p w14:paraId="1149455A" w14:textId="4AB3E400" w:rsidR="7F719A6F" w:rsidRPr="005F3A14" w:rsidRDefault="7F719A6F" w:rsidP="00F60DA1">
            <w:pPr>
              <w:spacing w:line="257" w:lineRule="auto"/>
              <w:rPr>
                <w:szCs w:val="24"/>
              </w:rPr>
            </w:pPr>
            <w:r w:rsidRPr="005F3A14">
              <w:rPr>
                <w:szCs w:val="24"/>
              </w:rPr>
              <w:t>Software catalogue image exposure (integrity and confidentiality protection)</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5B6B4D12" w14:textId="7F9929CC" w:rsidR="7F719A6F" w:rsidRPr="005F3A14" w:rsidRDefault="7F719A6F" w:rsidP="00F60DA1">
            <w:pPr>
              <w:spacing w:line="257" w:lineRule="auto"/>
              <w:rPr>
                <w:szCs w:val="24"/>
              </w:rPr>
            </w:pPr>
            <w:r w:rsidRPr="005F3A14">
              <w:rPr>
                <w:szCs w:val="24"/>
              </w:rPr>
              <w:t>17</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2B8217E5" w14:textId="3E40B93B" w:rsidR="7F719A6F" w:rsidRPr="005F3A14" w:rsidRDefault="7F719A6F" w:rsidP="00F60DA1">
            <w:pPr>
              <w:spacing w:line="257" w:lineRule="auto"/>
              <w:rPr>
                <w:szCs w:val="24"/>
              </w:rPr>
            </w:pPr>
            <w:r w:rsidRPr="005F3A14">
              <w:rPr>
                <w:szCs w:val="24"/>
              </w:rPr>
              <w:t xml:space="preserve"> </w:t>
            </w:r>
          </w:p>
        </w:tc>
      </w:tr>
      <w:tr w:rsidR="7F719A6F" w:rsidRPr="005F3A14" w14:paraId="56E4955F" w14:textId="77777777" w:rsidTr="7F719A6F">
        <w:trPr>
          <w:trHeight w:val="300"/>
        </w:trPr>
        <w:tc>
          <w:tcPr>
            <w:tcW w:w="1791" w:type="dxa"/>
            <w:vMerge w:val="restart"/>
            <w:tcBorders>
              <w:top w:val="nil"/>
              <w:left w:val="single" w:sz="8" w:space="0" w:color="auto"/>
              <w:bottom w:val="single" w:sz="8" w:space="0" w:color="auto"/>
              <w:right w:val="single" w:sz="8" w:space="0" w:color="auto"/>
            </w:tcBorders>
            <w:tcMar>
              <w:left w:w="108" w:type="dxa"/>
              <w:right w:w="108" w:type="dxa"/>
            </w:tcMar>
          </w:tcPr>
          <w:p w14:paraId="2CEC3FF5" w14:textId="65AEE10D" w:rsidR="7F719A6F" w:rsidRPr="005F3A14" w:rsidRDefault="7F719A6F" w:rsidP="00F60DA1">
            <w:pPr>
              <w:spacing w:line="257" w:lineRule="auto"/>
              <w:rPr>
                <w:szCs w:val="24"/>
              </w:rPr>
            </w:pPr>
            <w:r w:rsidRPr="005F3A14">
              <w:rPr>
                <w:szCs w:val="24"/>
              </w:rPr>
              <w:t>NW slice</w:t>
            </w:r>
          </w:p>
        </w:tc>
        <w:tc>
          <w:tcPr>
            <w:tcW w:w="4986" w:type="dxa"/>
            <w:tcBorders>
              <w:top w:val="single" w:sz="8" w:space="0" w:color="auto"/>
              <w:left w:val="single" w:sz="8" w:space="0" w:color="auto"/>
              <w:bottom w:val="single" w:sz="8" w:space="0" w:color="auto"/>
              <w:right w:val="single" w:sz="8" w:space="0" w:color="auto"/>
            </w:tcBorders>
            <w:tcMar>
              <w:left w:w="108" w:type="dxa"/>
              <w:right w:w="108" w:type="dxa"/>
            </w:tcMar>
          </w:tcPr>
          <w:p w14:paraId="72D4300F" w14:textId="4A83B972" w:rsidR="7F719A6F" w:rsidRPr="005F3A14" w:rsidRDefault="7F719A6F" w:rsidP="00F60DA1">
            <w:pPr>
              <w:spacing w:line="257" w:lineRule="auto"/>
              <w:rPr>
                <w:szCs w:val="24"/>
              </w:rPr>
            </w:pPr>
            <w:r w:rsidRPr="005F3A14">
              <w:rPr>
                <w:szCs w:val="24"/>
              </w:rPr>
              <w:t>Trust domain and isolation</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1B03A40F" w14:textId="4CE7592A" w:rsidR="7F719A6F" w:rsidRPr="005F3A14" w:rsidRDefault="7F719A6F" w:rsidP="00F60DA1">
            <w:pPr>
              <w:spacing w:line="257" w:lineRule="auto"/>
              <w:rPr>
                <w:szCs w:val="24"/>
              </w:rPr>
            </w:pPr>
            <w:r w:rsidRPr="005F3A14">
              <w:rPr>
                <w:szCs w:val="24"/>
              </w:rPr>
              <w:t>9</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7D1327E8" w14:textId="305FAF46" w:rsidR="7F719A6F" w:rsidRPr="005F3A14" w:rsidRDefault="7F719A6F" w:rsidP="00F60DA1">
            <w:pPr>
              <w:spacing w:line="257" w:lineRule="auto"/>
              <w:rPr>
                <w:szCs w:val="24"/>
              </w:rPr>
            </w:pPr>
            <w:r w:rsidRPr="005F3A14">
              <w:rPr>
                <w:szCs w:val="24"/>
              </w:rPr>
              <w:t>1, 8</w:t>
            </w:r>
          </w:p>
        </w:tc>
      </w:tr>
      <w:tr w:rsidR="7F719A6F" w:rsidRPr="005F3A14" w14:paraId="09BD7C9D" w14:textId="77777777" w:rsidTr="7F719A6F">
        <w:trPr>
          <w:trHeight w:val="300"/>
        </w:trPr>
        <w:tc>
          <w:tcPr>
            <w:tcW w:w="1791" w:type="dxa"/>
            <w:vMerge/>
            <w:tcBorders>
              <w:left w:val="single" w:sz="0" w:space="0" w:color="auto"/>
              <w:bottom w:val="single" w:sz="0" w:space="0" w:color="auto"/>
              <w:right w:val="single" w:sz="0" w:space="0" w:color="auto"/>
            </w:tcBorders>
            <w:vAlign w:val="center"/>
          </w:tcPr>
          <w:p w14:paraId="6730B5B4" w14:textId="77777777" w:rsidR="00667CB1" w:rsidRPr="005F3A14" w:rsidRDefault="00667CB1">
            <w:pPr>
              <w:rPr>
                <w:szCs w:val="24"/>
              </w:rPr>
            </w:pPr>
          </w:p>
        </w:tc>
        <w:tc>
          <w:tcPr>
            <w:tcW w:w="4986" w:type="dxa"/>
            <w:tcBorders>
              <w:top w:val="single" w:sz="8" w:space="0" w:color="auto"/>
              <w:left w:val="nil"/>
              <w:bottom w:val="single" w:sz="8" w:space="0" w:color="auto"/>
              <w:right w:val="single" w:sz="8" w:space="0" w:color="auto"/>
            </w:tcBorders>
            <w:tcMar>
              <w:left w:w="108" w:type="dxa"/>
              <w:right w:w="108" w:type="dxa"/>
            </w:tcMar>
          </w:tcPr>
          <w:p w14:paraId="4A27E5F0" w14:textId="7CE22333" w:rsidR="7F719A6F" w:rsidRPr="005F3A14" w:rsidRDefault="7F719A6F" w:rsidP="00F60DA1">
            <w:pPr>
              <w:spacing w:line="257" w:lineRule="auto"/>
              <w:rPr>
                <w:szCs w:val="24"/>
              </w:rPr>
            </w:pPr>
            <w:r w:rsidRPr="005F3A14">
              <w:rPr>
                <w:szCs w:val="24"/>
              </w:rPr>
              <w:t>Time information manipulation</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4987DB2D" w14:textId="095B696B" w:rsidR="7F719A6F" w:rsidRPr="005F3A14" w:rsidRDefault="7F719A6F" w:rsidP="00F60DA1">
            <w:pPr>
              <w:spacing w:line="257" w:lineRule="auto"/>
              <w:rPr>
                <w:szCs w:val="24"/>
              </w:rPr>
            </w:pPr>
            <w:r w:rsidRPr="005F3A14">
              <w:rPr>
                <w:szCs w:val="24"/>
              </w:rPr>
              <w:t>19</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76E18743" w14:textId="08978A8A" w:rsidR="7F719A6F" w:rsidRPr="005F3A14" w:rsidRDefault="7F719A6F" w:rsidP="00F60DA1">
            <w:pPr>
              <w:spacing w:line="257" w:lineRule="auto"/>
              <w:rPr>
                <w:szCs w:val="24"/>
              </w:rPr>
            </w:pPr>
            <w:r w:rsidRPr="005F3A14">
              <w:rPr>
                <w:szCs w:val="24"/>
              </w:rPr>
              <w:t xml:space="preserve"> </w:t>
            </w:r>
          </w:p>
        </w:tc>
      </w:tr>
      <w:tr w:rsidR="7F719A6F" w:rsidRPr="005F3A14" w14:paraId="095C2ABD" w14:textId="77777777" w:rsidTr="7F719A6F">
        <w:trPr>
          <w:trHeight w:val="300"/>
        </w:trPr>
        <w:tc>
          <w:tcPr>
            <w:tcW w:w="1791" w:type="dxa"/>
            <w:vMerge w:val="restart"/>
            <w:tcBorders>
              <w:top w:val="nil"/>
              <w:left w:val="single" w:sz="8" w:space="0" w:color="auto"/>
              <w:bottom w:val="single" w:sz="8" w:space="0" w:color="auto"/>
              <w:right w:val="single" w:sz="8" w:space="0" w:color="auto"/>
            </w:tcBorders>
            <w:tcMar>
              <w:left w:w="108" w:type="dxa"/>
              <w:right w:w="108" w:type="dxa"/>
            </w:tcMar>
          </w:tcPr>
          <w:p w14:paraId="4BC02B80" w14:textId="09CF9CAB" w:rsidR="7F719A6F" w:rsidRPr="005F3A14" w:rsidRDefault="7F719A6F" w:rsidP="00F60DA1">
            <w:pPr>
              <w:spacing w:line="257" w:lineRule="auto"/>
              <w:rPr>
                <w:szCs w:val="24"/>
              </w:rPr>
            </w:pPr>
            <w:r w:rsidRPr="005F3A14">
              <w:rPr>
                <w:szCs w:val="24"/>
              </w:rPr>
              <w:t>Others</w:t>
            </w:r>
          </w:p>
        </w:tc>
        <w:tc>
          <w:tcPr>
            <w:tcW w:w="4986" w:type="dxa"/>
            <w:tcBorders>
              <w:top w:val="single" w:sz="8" w:space="0" w:color="auto"/>
              <w:left w:val="single" w:sz="8" w:space="0" w:color="auto"/>
              <w:bottom w:val="single" w:sz="8" w:space="0" w:color="auto"/>
              <w:right w:val="single" w:sz="8" w:space="0" w:color="auto"/>
            </w:tcBorders>
            <w:tcMar>
              <w:left w:w="108" w:type="dxa"/>
              <w:right w:w="108" w:type="dxa"/>
            </w:tcMar>
          </w:tcPr>
          <w:p w14:paraId="05E0719B" w14:textId="7FF6B428" w:rsidR="7F719A6F" w:rsidRPr="005F3A14" w:rsidRDefault="7F719A6F" w:rsidP="00F60DA1">
            <w:pPr>
              <w:spacing w:line="257" w:lineRule="auto"/>
              <w:rPr>
                <w:szCs w:val="24"/>
              </w:rPr>
            </w:pPr>
            <w:r w:rsidRPr="005F3A14">
              <w:rPr>
                <w:szCs w:val="24"/>
              </w:rPr>
              <w:t>IP layer (IPsec) vs. Application layer (TLS) security</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14CD4626" w14:textId="2F556026" w:rsidR="7F719A6F" w:rsidRPr="005F3A14" w:rsidRDefault="7F719A6F" w:rsidP="00F60DA1">
            <w:pPr>
              <w:spacing w:line="257" w:lineRule="auto"/>
              <w:rPr>
                <w:szCs w:val="24"/>
              </w:rPr>
            </w:pPr>
            <w:r w:rsidRPr="005F3A14">
              <w:rPr>
                <w:szCs w:val="24"/>
              </w:rPr>
              <w:t>23</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48DC0040" w14:textId="65EC869C" w:rsidR="7F719A6F" w:rsidRPr="005F3A14" w:rsidRDefault="7F719A6F" w:rsidP="00F60DA1">
            <w:pPr>
              <w:spacing w:line="257" w:lineRule="auto"/>
              <w:rPr>
                <w:szCs w:val="24"/>
              </w:rPr>
            </w:pPr>
            <w:r w:rsidRPr="005F3A14">
              <w:rPr>
                <w:szCs w:val="24"/>
              </w:rPr>
              <w:t xml:space="preserve"> </w:t>
            </w:r>
          </w:p>
        </w:tc>
      </w:tr>
      <w:tr w:rsidR="7F719A6F" w:rsidRPr="005F3A14" w14:paraId="36EFD80C" w14:textId="77777777" w:rsidTr="7F719A6F">
        <w:trPr>
          <w:trHeight w:val="300"/>
        </w:trPr>
        <w:tc>
          <w:tcPr>
            <w:tcW w:w="1791" w:type="dxa"/>
            <w:vMerge/>
            <w:tcBorders>
              <w:left w:val="single" w:sz="0" w:space="0" w:color="auto"/>
              <w:bottom w:val="single" w:sz="0" w:space="0" w:color="auto"/>
              <w:right w:val="single" w:sz="0" w:space="0" w:color="auto"/>
            </w:tcBorders>
            <w:vAlign w:val="center"/>
          </w:tcPr>
          <w:p w14:paraId="7C78B276" w14:textId="77777777" w:rsidR="00667CB1" w:rsidRPr="005F3A14" w:rsidRDefault="00667CB1">
            <w:pPr>
              <w:rPr>
                <w:szCs w:val="24"/>
              </w:rPr>
            </w:pPr>
          </w:p>
        </w:tc>
        <w:tc>
          <w:tcPr>
            <w:tcW w:w="4986" w:type="dxa"/>
            <w:tcBorders>
              <w:top w:val="single" w:sz="8" w:space="0" w:color="auto"/>
              <w:left w:val="nil"/>
              <w:bottom w:val="single" w:sz="8" w:space="0" w:color="auto"/>
              <w:right w:val="single" w:sz="8" w:space="0" w:color="auto"/>
            </w:tcBorders>
            <w:tcMar>
              <w:left w:w="108" w:type="dxa"/>
              <w:right w:w="108" w:type="dxa"/>
            </w:tcMar>
          </w:tcPr>
          <w:p w14:paraId="11640C27" w14:textId="74A8C49F" w:rsidR="7F719A6F" w:rsidRPr="005F3A14" w:rsidRDefault="7F719A6F" w:rsidP="00F60DA1">
            <w:pPr>
              <w:spacing w:line="257" w:lineRule="auto"/>
              <w:rPr>
                <w:szCs w:val="24"/>
              </w:rPr>
            </w:pPr>
            <w:r w:rsidRPr="005F3A14">
              <w:rPr>
                <w:szCs w:val="24"/>
              </w:rPr>
              <w:t>Common SW environment</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26E25D2A" w14:textId="1FB019BD" w:rsidR="7F719A6F" w:rsidRPr="005F3A14" w:rsidRDefault="7F719A6F" w:rsidP="00F60DA1">
            <w:pPr>
              <w:spacing w:line="257" w:lineRule="auto"/>
              <w:rPr>
                <w:szCs w:val="24"/>
              </w:rPr>
            </w:pPr>
            <w:r w:rsidRPr="005F3A14">
              <w:rPr>
                <w:szCs w:val="24"/>
              </w:rPr>
              <w:t>4</w:t>
            </w:r>
          </w:p>
        </w:tc>
        <w:tc>
          <w:tcPr>
            <w:tcW w:w="1269" w:type="dxa"/>
            <w:tcBorders>
              <w:top w:val="single" w:sz="8" w:space="0" w:color="auto"/>
              <w:left w:val="single" w:sz="8" w:space="0" w:color="auto"/>
              <w:bottom w:val="single" w:sz="8" w:space="0" w:color="auto"/>
              <w:right w:val="single" w:sz="8" w:space="0" w:color="auto"/>
            </w:tcBorders>
            <w:tcMar>
              <w:left w:w="108" w:type="dxa"/>
              <w:right w:w="108" w:type="dxa"/>
            </w:tcMar>
          </w:tcPr>
          <w:p w14:paraId="01E548A7" w14:textId="6710B59F" w:rsidR="7F719A6F" w:rsidRPr="005F3A14" w:rsidRDefault="7F719A6F" w:rsidP="00F60DA1">
            <w:pPr>
              <w:spacing w:line="257" w:lineRule="auto"/>
              <w:rPr>
                <w:szCs w:val="24"/>
              </w:rPr>
            </w:pPr>
            <w:r w:rsidRPr="005F3A14">
              <w:rPr>
                <w:szCs w:val="24"/>
              </w:rPr>
              <w:t>2</w:t>
            </w:r>
          </w:p>
        </w:tc>
      </w:tr>
    </w:tbl>
    <w:p w14:paraId="226753EF" w14:textId="28ABABA2" w:rsidR="17E99643" w:rsidRPr="005F3A14" w:rsidRDefault="17E99643">
      <w:pPr>
        <w:rPr>
          <w:szCs w:val="24"/>
        </w:rPr>
      </w:pPr>
      <w:r w:rsidRPr="005F3A14">
        <w:rPr>
          <w:szCs w:val="24"/>
        </w:rPr>
        <w:t xml:space="preserve">NOTE: </w:t>
      </w:r>
      <w:r w:rsidR="42ECBA44" w:rsidRPr="005F3A14">
        <w:rPr>
          <w:szCs w:val="24"/>
        </w:rPr>
        <w:t>Annex</w:t>
      </w:r>
      <w:r w:rsidRPr="005F3A14">
        <w:rPr>
          <w:szCs w:val="24"/>
        </w:rPr>
        <w:t xml:space="preserve"> B of </w:t>
      </w:r>
      <w:hyperlink r:id="rId74" w:history="1">
        <w:r w:rsidRPr="005F3A14">
          <w:rPr>
            <w:rStyle w:val="Hyperlink"/>
            <w:szCs w:val="24"/>
          </w:rPr>
          <w:t>TR 33.848</w:t>
        </w:r>
      </w:hyperlink>
      <w:r w:rsidRPr="005F3A14">
        <w:rPr>
          <w:szCs w:val="24"/>
        </w:rPr>
        <w:t>, which is reserved to include a summary of the identified key security issues and how the various proposed solutions address them is expected to supersede the Table</w:t>
      </w:r>
      <w:r w:rsidR="008B0F94" w:rsidRPr="005F3A14">
        <w:rPr>
          <w:szCs w:val="24"/>
        </w:rPr>
        <w:t xml:space="preserve"> 15</w:t>
      </w:r>
      <w:r w:rsidRPr="005F3A14">
        <w:rPr>
          <w:szCs w:val="24"/>
        </w:rPr>
        <w:t>-2 mapping.</w:t>
      </w:r>
    </w:p>
    <w:p w14:paraId="63244F4D" w14:textId="36631808" w:rsidR="17E99643" w:rsidRPr="005F3A14" w:rsidRDefault="17E99643">
      <w:pPr>
        <w:rPr>
          <w:szCs w:val="24"/>
        </w:rPr>
      </w:pPr>
      <w:r w:rsidRPr="005F3A14">
        <w:rPr>
          <w:szCs w:val="24"/>
        </w:rPr>
        <w:br/>
      </w:r>
    </w:p>
    <w:p w14:paraId="37DEF946" w14:textId="0BE36CC8" w:rsidR="7F719A6F" w:rsidRDefault="7F719A6F" w:rsidP="7F719A6F">
      <w:pPr>
        <w:widowControl/>
        <w:rPr>
          <w:szCs w:val="24"/>
        </w:rPr>
      </w:pPr>
    </w:p>
    <w:sectPr w:rsidR="7F719A6F" w:rsidSect="007B3596">
      <w:headerReference w:type="default" r:id="rId75"/>
      <w:footerReference w:type="even" r:id="rId76"/>
      <w:footerReference w:type="default" r:id="rId77"/>
      <w:type w:val="continuous"/>
      <w:pgSz w:w="12240" w:h="15840"/>
      <w:pgMar w:top="710" w:right="1483" w:bottom="720" w:left="1440" w:header="720" w:footer="720" w:gutter="0"/>
      <w:pgBorders w:offsetFrom="page">
        <w:top w:val="single" w:sz="18" w:space="24" w:color="00CCFF"/>
        <w:left w:val="single" w:sz="18" w:space="24" w:color="00CCFF"/>
        <w:bottom w:val="single" w:sz="18" w:space="24" w:color="00CCFF"/>
        <w:right w:val="single" w:sz="18" w:space="24" w:color="00CCFF"/>
      </w:pgBorders>
      <w:cols w:space="6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18D63" w14:textId="77777777" w:rsidR="008D7E94" w:rsidRDefault="008D7E94">
      <w:r>
        <w:separator/>
      </w:r>
    </w:p>
  </w:endnote>
  <w:endnote w:type="continuationSeparator" w:id="0">
    <w:p w14:paraId="2612083C" w14:textId="77777777" w:rsidR="008D7E94" w:rsidRDefault="008D7E94">
      <w:r>
        <w:continuationSeparator/>
      </w:r>
    </w:p>
  </w:endnote>
  <w:endnote w:type="continuationNotice" w:id="1">
    <w:p w14:paraId="5A625528" w14:textId="77777777" w:rsidR="008D7E94" w:rsidRDefault="008D7E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quot;Calibri&quot;,sans-serif">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NHLP K+ Gulliver">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299F9" w14:textId="77777777" w:rsidR="00815699" w:rsidRDefault="00815699" w:rsidP="007B35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39C5BE" w14:textId="77777777" w:rsidR="00815699" w:rsidRDefault="00815699" w:rsidP="00AB46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8986045"/>
      <w:docPartObj>
        <w:docPartGallery w:val="Page Numbers (Bottom of Page)"/>
        <w:docPartUnique/>
      </w:docPartObj>
    </w:sdtPr>
    <w:sdtEndPr/>
    <w:sdtContent>
      <w:sdt>
        <w:sdtPr>
          <w:id w:val="1728636285"/>
          <w:docPartObj>
            <w:docPartGallery w:val="Page Numbers (Top of Page)"/>
            <w:docPartUnique/>
          </w:docPartObj>
        </w:sdtPr>
        <w:sdtEndPr/>
        <w:sdtContent>
          <w:p w14:paraId="75924252" w14:textId="3ACE4FC8" w:rsidR="004F5413" w:rsidRDefault="004F5413">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7496DF3E" w14:textId="21E1FC21" w:rsidR="00A363DF" w:rsidRDefault="00A363DF" w:rsidP="00A363DF">
    <w:pPr>
      <w:pStyle w:val="Footer"/>
      <w:ind w:right="360"/>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CBA77" w14:textId="77777777" w:rsidR="008D7E94" w:rsidRDefault="008D7E94">
      <w:r>
        <w:separator/>
      </w:r>
    </w:p>
  </w:footnote>
  <w:footnote w:type="continuationSeparator" w:id="0">
    <w:p w14:paraId="43DE9447" w14:textId="77777777" w:rsidR="008D7E94" w:rsidRDefault="008D7E94">
      <w:r>
        <w:continuationSeparator/>
      </w:r>
    </w:p>
  </w:footnote>
  <w:footnote w:type="continuationNotice" w:id="1">
    <w:p w14:paraId="79ABE53A" w14:textId="77777777" w:rsidR="008D7E94" w:rsidRDefault="008D7E94"/>
  </w:footnote>
  <w:footnote w:id="2">
    <w:p w14:paraId="09E8CC20" w14:textId="16B46B58" w:rsidR="000849D0" w:rsidRPr="0061461A" w:rsidRDefault="000849D0" w:rsidP="0061461A">
      <w:pPr>
        <w:pStyle w:val="NormalWeb"/>
        <w:shd w:val="clear" w:color="auto" w:fill="FFFFFF"/>
        <w:rPr>
          <w:color w:val="171717"/>
        </w:rPr>
      </w:pPr>
      <w:r w:rsidRPr="00692C29">
        <w:rPr>
          <w:rStyle w:val="FootnoteReference"/>
          <w:sz w:val="20"/>
          <w:szCs w:val="20"/>
        </w:rPr>
        <w:footnoteRef/>
      </w:r>
      <w:r w:rsidRPr="00B67504">
        <w:rPr>
          <w:sz w:val="20"/>
          <w:szCs w:val="20"/>
        </w:rPr>
        <w:t xml:space="preserve"> </w:t>
      </w:r>
      <w:r w:rsidR="0061461A" w:rsidRPr="000C72F1">
        <w:rPr>
          <w:sz w:val="20"/>
          <w:szCs w:val="20"/>
        </w:rPr>
        <w:t>In this document, the term “cloud native” is based on the CNCF</w:t>
      </w:r>
      <w:r w:rsidR="00D1484D" w:rsidRPr="00CB4B01">
        <w:rPr>
          <w:sz w:val="20"/>
          <w:szCs w:val="20"/>
          <w:vertAlign w:val="superscript"/>
        </w:rPr>
        <w:t>®</w:t>
      </w:r>
      <w:r w:rsidR="0061461A" w:rsidRPr="000C72F1">
        <w:rPr>
          <w:sz w:val="20"/>
          <w:szCs w:val="20"/>
        </w:rPr>
        <w:t xml:space="preserve"> definition, “</w:t>
      </w:r>
      <w:r w:rsidR="0061461A" w:rsidRPr="000C72F1">
        <w:rPr>
          <w:rStyle w:val="Emphasis"/>
          <w:i w:val="0"/>
          <w:iCs w:val="0"/>
          <w:color w:val="171717"/>
          <w:sz w:val="20"/>
          <w:szCs w:val="20"/>
          <w:shd w:val="clear" w:color="auto" w:fill="FFFFFF"/>
        </w:rPr>
        <w:t>Cloud-native technologies empower organizations to build and run scalable applications in modern, dynamic environments such as public, private, and hybrid clouds. Containers, service meshes, microservices, immutable infrastructure, and declarative APIs exemplify this approach.”</w:t>
      </w:r>
    </w:p>
  </w:footnote>
  <w:footnote w:id="3">
    <w:p w14:paraId="256993D4" w14:textId="042D0F18" w:rsidR="00934CCB" w:rsidRPr="00934CCB" w:rsidRDefault="00934CCB">
      <w:pPr>
        <w:pStyle w:val="FootnoteText"/>
        <w:rPr>
          <w:sz w:val="20"/>
        </w:rPr>
      </w:pPr>
      <w:r w:rsidRPr="00934CCB">
        <w:rPr>
          <w:rStyle w:val="FootnoteReference"/>
          <w:sz w:val="20"/>
        </w:rPr>
        <w:footnoteRef/>
      </w:r>
      <w:r w:rsidRPr="00934CCB">
        <w:rPr>
          <w:sz w:val="20"/>
        </w:rPr>
        <w:t xml:space="preserve"> Securing 5G and Evolving Architectures, Nair, Pramod, (ISBN: 9780137457939)</w:t>
      </w:r>
    </w:p>
  </w:footnote>
  <w:footnote w:id="4">
    <w:p w14:paraId="7151D3B9" w14:textId="378AB039" w:rsidR="007E497F" w:rsidRPr="007E497F" w:rsidRDefault="007E497F">
      <w:pPr>
        <w:pStyle w:val="FootnoteText"/>
        <w:rPr>
          <w:sz w:val="20"/>
        </w:rPr>
      </w:pPr>
      <w:r w:rsidRPr="007E497F">
        <w:rPr>
          <w:rStyle w:val="FootnoteReference"/>
          <w:sz w:val="20"/>
        </w:rPr>
        <w:footnoteRef/>
      </w:r>
      <w:r w:rsidRPr="007E497F">
        <w:rPr>
          <w:sz w:val="20"/>
        </w:rPr>
        <w:t xml:space="preserve"> Security Guidance for 5G Cloud Infrastructures, volumes 1 through 4, NSA ESF and CISA, Oct/Nov/Dec 2021.</w:t>
      </w:r>
    </w:p>
  </w:footnote>
  <w:footnote w:id="5">
    <w:p w14:paraId="115AD0A8" w14:textId="5878C112" w:rsidR="00AA5AD8" w:rsidRDefault="00AA5AD8">
      <w:pPr>
        <w:pStyle w:val="FootnoteText"/>
      </w:pPr>
      <w:r>
        <w:rPr>
          <w:rStyle w:val="FootnoteReference"/>
        </w:rPr>
        <w:footnoteRef/>
      </w:r>
      <w:r>
        <w:t xml:space="preserve"> </w:t>
      </w:r>
      <w:r w:rsidR="00E53BE9" w:rsidRPr="00F60DA1">
        <w:rPr>
          <w:sz w:val="20"/>
        </w:rPr>
        <w:t>https://portal.etsi.org/nfv/nfv_white_paper.pdf</w:t>
      </w:r>
    </w:p>
  </w:footnote>
  <w:footnote w:id="6">
    <w:p w14:paraId="46F66004" w14:textId="470DCB04" w:rsidR="002726F1" w:rsidRPr="006E53E9" w:rsidRDefault="002726F1">
      <w:pPr>
        <w:pStyle w:val="FootnoteText"/>
        <w:rPr>
          <w:sz w:val="20"/>
        </w:rPr>
      </w:pPr>
      <w:r w:rsidRPr="006E53E9">
        <w:rPr>
          <w:rStyle w:val="FootnoteReference"/>
          <w:sz w:val="20"/>
        </w:rPr>
        <w:footnoteRef/>
      </w:r>
      <w:r w:rsidRPr="006E53E9">
        <w:rPr>
          <w:sz w:val="20"/>
        </w:rPr>
        <w:t xml:space="preserve"> </w:t>
      </w:r>
      <w:r w:rsidR="004A0911" w:rsidRPr="00F60DA1">
        <w:rPr>
          <w:i/>
          <w:sz w:val="20"/>
        </w:rPr>
        <w:t>5G and the Cloud</w:t>
      </w:r>
      <w:r w:rsidR="004A0911" w:rsidRPr="00F60DA1">
        <w:rPr>
          <w:sz w:val="20"/>
        </w:rPr>
        <w:t>, 5G Americas, White Paper (Dec. 2019) p.39.</w:t>
      </w:r>
      <w:r w:rsidR="004A0911" w:rsidRPr="00F60DA1">
        <w:rPr>
          <w:spacing w:val="-4"/>
          <w:sz w:val="20"/>
        </w:rPr>
        <w:t xml:space="preserve"> </w:t>
      </w:r>
      <w:r w:rsidR="004A0911" w:rsidRPr="00F60DA1">
        <w:rPr>
          <w:sz w:val="20"/>
        </w:rPr>
        <w:t>https://</w:t>
      </w:r>
      <w:hyperlink r:id="rId1">
        <w:r w:rsidR="004A0911" w:rsidRPr="00F60DA1">
          <w:rPr>
            <w:sz w:val="20"/>
          </w:rPr>
          <w:t>www.5gamericas.org/5g-and-the-</w:t>
        </w:r>
        <w:r w:rsidR="004A0911" w:rsidRPr="00F60DA1">
          <w:rPr>
            <w:spacing w:val="-2"/>
            <w:sz w:val="20"/>
          </w:rPr>
          <w:t>cloud/.</w:t>
        </w:r>
      </w:hyperlink>
    </w:p>
  </w:footnote>
  <w:footnote w:id="7">
    <w:p w14:paraId="3D8A4E62" w14:textId="786F5F2D" w:rsidR="76D13864" w:rsidRPr="006E53E9" w:rsidRDefault="76D13864" w:rsidP="00F60DA1">
      <w:pPr>
        <w:pStyle w:val="FootnoteText"/>
        <w:rPr>
          <w:sz w:val="20"/>
        </w:rPr>
      </w:pPr>
      <w:r w:rsidRPr="006E53E9">
        <w:rPr>
          <w:rStyle w:val="FootnoteReference"/>
          <w:sz w:val="20"/>
        </w:rPr>
        <w:footnoteRef/>
      </w:r>
      <w:r w:rsidRPr="006E53E9">
        <w:rPr>
          <w:sz w:val="20"/>
        </w:rPr>
        <w:t xml:space="preserve"> </w:t>
      </w:r>
      <w:r w:rsidRPr="00F60DA1">
        <w:rPr>
          <w:sz w:val="20"/>
        </w:rPr>
        <w:t xml:space="preserve">3rd Generation Partnership </w:t>
      </w:r>
      <w:proofErr w:type="spellStart"/>
      <w:r w:rsidRPr="00F60DA1">
        <w:rPr>
          <w:sz w:val="20"/>
        </w:rPr>
        <w:t>Project;Technical</w:t>
      </w:r>
      <w:proofErr w:type="spellEnd"/>
      <w:r w:rsidRPr="00F60DA1">
        <w:rPr>
          <w:sz w:val="20"/>
        </w:rPr>
        <w:t xml:space="preserve"> Specification Group Radio Access </w:t>
      </w:r>
      <w:proofErr w:type="spellStart"/>
      <w:r w:rsidRPr="00F60DA1">
        <w:rPr>
          <w:sz w:val="20"/>
        </w:rPr>
        <w:t>Network;NG-RAN;Architecture</w:t>
      </w:r>
      <w:proofErr w:type="spellEnd"/>
      <w:r w:rsidRPr="00F60DA1">
        <w:rPr>
          <w:sz w:val="20"/>
        </w:rPr>
        <w:t xml:space="preserve"> description (Release 16), </w:t>
      </w:r>
      <w:hyperlink r:id="rId2" w:history="1">
        <w:r w:rsidRPr="00F60DA1">
          <w:rPr>
            <w:rStyle w:val="Hyperlink"/>
            <w:color w:val="auto"/>
            <w:sz w:val="20"/>
          </w:rPr>
          <w:t>https://www.3gpp.org/ftp/Specs/archive/38_series/38.401/38401-ga0.zip</w:t>
        </w:r>
      </w:hyperlink>
      <w:r w:rsidRPr="00F60DA1">
        <w:rPr>
          <w:sz w:val="20"/>
        </w:rPr>
        <w:t xml:space="preserve"> (Last accessed October 11, 2022)</w:t>
      </w:r>
    </w:p>
    <w:p w14:paraId="55384245" w14:textId="22499FA4" w:rsidR="76D13864" w:rsidRDefault="76D13864" w:rsidP="76D13864">
      <w:pPr>
        <w:pStyle w:val="FootnoteText"/>
      </w:pPr>
    </w:p>
  </w:footnote>
  <w:footnote w:id="8">
    <w:p w14:paraId="153EA30A" w14:textId="76D10779" w:rsidR="00C509E6" w:rsidRPr="00F60DA1" w:rsidRDefault="00C509E6" w:rsidP="00692C29">
      <w:pPr>
        <w:pStyle w:val="NormalWeb"/>
        <w:shd w:val="clear" w:color="auto" w:fill="FFFFFF"/>
        <w:spacing w:before="0" w:beforeAutospacing="0" w:after="0" w:afterAutospacing="0"/>
        <w:ind w:right="75"/>
        <w:rPr>
          <w:color w:val="333333"/>
          <w:sz w:val="20"/>
        </w:rPr>
      </w:pPr>
      <w:r w:rsidRPr="006E53E9">
        <w:rPr>
          <w:rStyle w:val="FootnoteReference"/>
          <w:sz w:val="20"/>
          <w:szCs w:val="20"/>
        </w:rPr>
        <w:footnoteRef/>
      </w:r>
      <w:r w:rsidRPr="00F60DA1">
        <w:rPr>
          <w:sz w:val="20"/>
          <w:szCs w:val="20"/>
        </w:rPr>
        <w:t xml:space="preserve"> </w:t>
      </w:r>
      <w:r w:rsidRPr="00F60DA1">
        <w:rPr>
          <w:color w:val="333333"/>
          <w:sz w:val="20"/>
          <w:szCs w:val="20"/>
        </w:rPr>
        <w:t>"</w:t>
      </w:r>
      <w:proofErr w:type="spellStart"/>
      <w:r w:rsidRPr="00F60DA1">
        <w:rPr>
          <w:color w:val="333333"/>
          <w:sz w:val="20"/>
          <w:szCs w:val="20"/>
        </w:rPr>
        <w:t>softwarization</w:t>
      </w:r>
      <w:proofErr w:type="spellEnd"/>
      <w:r w:rsidRPr="00F60DA1">
        <w:rPr>
          <w:color w:val="333333"/>
          <w:sz w:val="20"/>
          <w:szCs w:val="20"/>
        </w:rPr>
        <w:t xml:space="preserve">" – </w:t>
      </w:r>
      <w:proofErr w:type="spellStart"/>
      <w:r w:rsidRPr="00F60DA1">
        <w:rPr>
          <w:color w:val="333333"/>
          <w:sz w:val="20"/>
          <w:szCs w:val="20"/>
        </w:rPr>
        <w:t>WordSense</w:t>
      </w:r>
      <w:proofErr w:type="spellEnd"/>
      <w:r w:rsidRPr="00F60DA1">
        <w:rPr>
          <w:color w:val="333333"/>
          <w:sz w:val="20"/>
          <w:szCs w:val="20"/>
        </w:rPr>
        <w:t xml:space="preserve"> Online Dictionary (4th November, 2022)</w:t>
      </w:r>
      <w:r w:rsidR="009D2227">
        <w:rPr>
          <w:color w:val="333333"/>
          <w:sz w:val="20"/>
          <w:szCs w:val="20"/>
        </w:rPr>
        <w:t xml:space="preserve">, </w:t>
      </w:r>
      <w:r w:rsidRPr="00F60DA1">
        <w:rPr>
          <w:color w:val="333333"/>
          <w:sz w:val="20"/>
          <w:szCs w:val="20"/>
        </w:rPr>
        <w:t xml:space="preserve"> </w:t>
      </w:r>
      <w:r w:rsidR="002A4EE8" w:rsidRPr="006E53E9">
        <w:rPr>
          <w:color w:val="333333"/>
          <w:sz w:val="20"/>
          <w:szCs w:val="20"/>
        </w:rPr>
        <w:t>U</w:t>
      </w:r>
      <w:r w:rsidRPr="00F60DA1">
        <w:rPr>
          <w:color w:val="333333"/>
          <w:sz w:val="20"/>
          <w:szCs w:val="20"/>
        </w:rPr>
        <w:t>RL: </w:t>
      </w:r>
      <w:hyperlink r:id="rId3" w:history="1">
        <w:r w:rsidRPr="00F60DA1">
          <w:rPr>
            <w:rStyle w:val="Hyperlink"/>
            <w:color w:val="333333"/>
            <w:sz w:val="20"/>
            <w:szCs w:val="20"/>
          </w:rPr>
          <w:t>https://www.wordsense.eu/softwarization/</w:t>
        </w:r>
      </w:hyperlink>
    </w:p>
  </w:footnote>
  <w:footnote w:id="9">
    <w:p w14:paraId="35B1AA80" w14:textId="03478343" w:rsidR="00F2479F" w:rsidRPr="00CA1039" w:rsidRDefault="00F2479F">
      <w:pPr>
        <w:pStyle w:val="FootnoteText"/>
        <w:rPr>
          <w:sz w:val="20"/>
        </w:rPr>
      </w:pPr>
      <w:r w:rsidRPr="00CA1039">
        <w:rPr>
          <w:rStyle w:val="FootnoteReference"/>
          <w:sz w:val="20"/>
        </w:rPr>
        <w:footnoteRef/>
      </w:r>
      <w:r w:rsidR="00294EA1" w:rsidRPr="00CA1039">
        <w:rPr>
          <w:sz w:val="20"/>
        </w:rPr>
        <w:t xml:space="preserve"> </w:t>
      </w:r>
      <w:r w:rsidR="00145C4D" w:rsidRPr="00CA1039">
        <w:rPr>
          <w:sz w:val="20"/>
        </w:rPr>
        <w:t>https://en.wikipedia.org/w/index.php?title=DevOps&amp;oldid=1119119871</w:t>
      </w:r>
    </w:p>
  </w:footnote>
  <w:footnote w:id="10">
    <w:p w14:paraId="042BDCB8" w14:textId="17BEB3AE" w:rsidR="00113FD9" w:rsidRPr="00CA1039" w:rsidRDefault="00113FD9">
      <w:pPr>
        <w:pStyle w:val="FootnoteText"/>
        <w:rPr>
          <w:sz w:val="20"/>
        </w:rPr>
      </w:pPr>
      <w:r w:rsidRPr="00CA1039">
        <w:rPr>
          <w:rStyle w:val="FootnoteReference"/>
          <w:sz w:val="20"/>
        </w:rPr>
        <w:footnoteRef/>
      </w:r>
      <w:r w:rsidRPr="00CA1039">
        <w:rPr>
          <w:sz w:val="20"/>
        </w:rPr>
        <w:t xml:space="preserve"> </w:t>
      </w:r>
      <w:r w:rsidR="00EB77D4" w:rsidRPr="00CA1039">
        <w:rPr>
          <w:sz w:val="20"/>
        </w:rPr>
        <w:t xml:space="preserve">A/B testing. (2022, October 20). In </w:t>
      </w:r>
      <w:r w:rsidR="00EB77D4" w:rsidRPr="00CA1039">
        <w:rPr>
          <w:i/>
          <w:iCs/>
          <w:sz w:val="20"/>
        </w:rPr>
        <w:t>Wikipedia</w:t>
      </w:r>
      <w:r w:rsidR="00EB77D4" w:rsidRPr="00CA1039">
        <w:rPr>
          <w:sz w:val="20"/>
        </w:rPr>
        <w:t>. https://en.wikipedia.org/wiki/A/B_testing</w:t>
      </w:r>
    </w:p>
  </w:footnote>
  <w:footnote w:id="11">
    <w:p w14:paraId="68B70885" w14:textId="77777777" w:rsidR="00CA1039" w:rsidRPr="00CA1039" w:rsidRDefault="00CA1039" w:rsidP="00CA1039">
      <w:pPr>
        <w:pStyle w:val="FootnoteText"/>
        <w:rPr>
          <w:sz w:val="20"/>
        </w:rPr>
      </w:pPr>
      <w:r w:rsidRPr="00CA1039">
        <w:rPr>
          <w:rStyle w:val="FootnoteReference"/>
          <w:sz w:val="20"/>
        </w:rPr>
        <w:footnoteRef/>
      </w:r>
      <w:r w:rsidRPr="00CA1039">
        <w:rPr>
          <w:sz w:val="20"/>
        </w:rPr>
        <w:t xml:space="preserve"> CSRIC VIII Report on Recommended Best Practices to Improve Communications</w:t>
      </w:r>
    </w:p>
    <w:p w14:paraId="350B9CAF" w14:textId="11675992" w:rsidR="00CA1039" w:rsidRPr="00CA1039" w:rsidRDefault="00CA1039" w:rsidP="00CA1039">
      <w:pPr>
        <w:pStyle w:val="FootnoteText"/>
        <w:rPr>
          <w:sz w:val="20"/>
        </w:rPr>
      </w:pPr>
      <w:r w:rsidRPr="00CA1039">
        <w:rPr>
          <w:sz w:val="20"/>
        </w:rPr>
        <w:t>Supply Chain Security (September 2022)</w:t>
      </w:r>
      <w:r>
        <w:rPr>
          <w:sz w:val="20"/>
        </w:rPr>
        <w:t xml:space="preserve">.  </w:t>
      </w:r>
      <w:r w:rsidRPr="00CA1039">
        <w:rPr>
          <w:sz w:val="20"/>
        </w:rPr>
        <w:t>https://www.fcc.gov/file/23839/download</w:t>
      </w:r>
    </w:p>
  </w:footnote>
  <w:footnote w:id="12">
    <w:p w14:paraId="65947F64" w14:textId="0340FCE4" w:rsidR="00C82DA6" w:rsidRPr="006E53E9" w:rsidRDefault="00C82DA6">
      <w:pPr>
        <w:pStyle w:val="FootnoteText"/>
        <w:rPr>
          <w:sz w:val="20"/>
        </w:rPr>
      </w:pPr>
      <w:r w:rsidRPr="006E53E9">
        <w:rPr>
          <w:rStyle w:val="FootnoteReference"/>
          <w:sz w:val="20"/>
        </w:rPr>
        <w:footnoteRef/>
      </w:r>
      <w:r w:rsidRPr="006E53E9">
        <w:rPr>
          <w:sz w:val="20"/>
        </w:rPr>
        <w:t xml:space="preserve"> </w:t>
      </w:r>
      <w:r w:rsidRPr="00F60DA1">
        <w:rPr>
          <w:sz w:val="20"/>
        </w:rPr>
        <w:t>https://nvd.nist.gov/products/cpe</w:t>
      </w:r>
    </w:p>
  </w:footnote>
  <w:footnote w:id="13">
    <w:p w14:paraId="222E4C4B" w14:textId="48E7915A" w:rsidR="00830293" w:rsidRPr="00F10230" w:rsidRDefault="00830293" w:rsidP="00830293">
      <w:pPr>
        <w:pStyle w:val="FootnoteText"/>
        <w:rPr>
          <w:sz w:val="20"/>
        </w:rPr>
      </w:pPr>
      <w:r w:rsidRPr="00F10230">
        <w:rPr>
          <w:rStyle w:val="FootnoteReference"/>
          <w:sz w:val="20"/>
        </w:rPr>
        <w:footnoteRef/>
      </w:r>
      <w:r w:rsidRPr="00F10230">
        <w:rPr>
          <w:sz w:val="20"/>
        </w:rPr>
        <w:t xml:space="preserve"> </w:t>
      </w:r>
      <w:hyperlink r:id="rId4" w:history="1">
        <w:r w:rsidRPr="00F60DA1">
          <w:rPr>
            <w:rStyle w:val="Hyperlink"/>
            <w:color w:val="auto"/>
            <w:sz w:val="20"/>
          </w:rPr>
          <w:t>Artificial Intelligence Strategic Plan Fiscal Years 2023-2027 – Draft Report for Comment</w:t>
        </w:r>
      </w:hyperlink>
      <w:r w:rsidRPr="00F60DA1">
        <w:rPr>
          <w:sz w:val="20"/>
        </w:rPr>
        <w:t>, US Nuclear Regulatory Commission, June, 2022.</w:t>
      </w:r>
    </w:p>
  </w:footnote>
  <w:footnote w:id="14">
    <w:p w14:paraId="4FED13F1" w14:textId="58EF6B5A" w:rsidR="003C1167" w:rsidRPr="00F10230" w:rsidRDefault="003C1167">
      <w:pPr>
        <w:pStyle w:val="FootnoteText"/>
        <w:rPr>
          <w:sz w:val="20"/>
        </w:rPr>
      </w:pPr>
      <w:r w:rsidRPr="00F10230">
        <w:rPr>
          <w:rStyle w:val="FootnoteReference"/>
          <w:sz w:val="20"/>
        </w:rPr>
        <w:footnoteRef/>
      </w:r>
      <w:r w:rsidRPr="00F10230">
        <w:rPr>
          <w:sz w:val="20"/>
        </w:rPr>
        <w:t xml:space="preserve"> </w:t>
      </w:r>
      <w:r w:rsidRPr="00F60DA1">
        <w:rPr>
          <w:sz w:val="20"/>
        </w:rPr>
        <w:t>https://www.fcc.gov/general/technological-advisory-council</w:t>
      </w:r>
    </w:p>
  </w:footnote>
  <w:footnote w:id="15">
    <w:p w14:paraId="4C137ED5" w14:textId="5FD8B18B" w:rsidR="00BB4F70" w:rsidRDefault="00BB4F70">
      <w:pPr>
        <w:pStyle w:val="FootnoteText"/>
      </w:pPr>
      <w:r w:rsidRPr="00F10230">
        <w:rPr>
          <w:rStyle w:val="FootnoteReference"/>
          <w:sz w:val="20"/>
        </w:rPr>
        <w:footnoteRef/>
      </w:r>
      <w:r w:rsidRPr="00F10230">
        <w:rPr>
          <w:sz w:val="20"/>
        </w:rPr>
        <w:t xml:space="preserve"> </w:t>
      </w:r>
      <w:r w:rsidR="003C1167" w:rsidRPr="00F60DA1">
        <w:rPr>
          <w:sz w:val="20"/>
        </w:rPr>
        <w:t>https://www.fcc.gov/file/22737/download</w:t>
      </w:r>
    </w:p>
  </w:footnote>
  <w:footnote w:id="16">
    <w:p w14:paraId="634BA095" w14:textId="3E36E00E" w:rsidR="00AE23FE" w:rsidRPr="00F10230" w:rsidRDefault="00AE23FE">
      <w:pPr>
        <w:pStyle w:val="FootnoteText"/>
        <w:rPr>
          <w:sz w:val="20"/>
        </w:rPr>
      </w:pPr>
      <w:r w:rsidRPr="00F10230">
        <w:rPr>
          <w:rStyle w:val="FootnoteReference"/>
          <w:sz w:val="20"/>
        </w:rPr>
        <w:footnoteRef/>
      </w:r>
      <w:r w:rsidRPr="00F10230">
        <w:rPr>
          <w:sz w:val="20"/>
        </w:rPr>
        <w:t xml:space="preserve"> </w:t>
      </w:r>
      <w:r w:rsidRPr="00F60DA1">
        <w:rPr>
          <w:sz w:val="20"/>
        </w:rPr>
        <w:t>https://www.microsoft.com/research/project/drawbridge/</w:t>
      </w:r>
    </w:p>
  </w:footnote>
  <w:footnote w:id="17">
    <w:p w14:paraId="086FED95" w14:textId="77777777" w:rsidR="009C39FB" w:rsidRPr="00833221" w:rsidRDefault="009C39FB" w:rsidP="009C39FB">
      <w:pPr>
        <w:widowControl/>
        <w:autoSpaceDE/>
        <w:autoSpaceDN/>
        <w:adjustRightInd/>
        <w:spacing w:after="160" w:line="259" w:lineRule="auto"/>
        <w:rPr>
          <w:sz w:val="20"/>
        </w:rPr>
      </w:pPr>
      <w:r w:rsidRPr="00833221">
        <w:rPr>
          <w:rStyle w:val="FootnoteReference"/>
          <w:sz w:val="20"/>
        </w:rPr>
        <w:footnoteRef/>
      </w:r>
      <w:r w:rsidRPr="00833221">
        <w:rPr>
          <w:sz w:val="20"/>
        </w:rPr>
        <w:t xml:space="preserve"> ETSI Published Specifications ETSI GS NFV-SEC 001 V1.1.1: Network Functions </w:t>
      </w:r>
      <w:proofErr w:type="spellStart"/>
      <w:r w:rsidRPr="00833221">
        <w:rPr>
          <w:sz w:val="20"/>
        </w:rPr>
        <w:t>Virtualisation</w:t>
      </w:r>
      <w:proofErr w:type="spellEnd"/>
      <w:r w:rsidRPr="00833221">
        <w:rPr>
          <w:sz w:val="20"/>
        </w:rPr>
        <w:t xml:space="preserve"> (NFV); NFV Security; Problem Statement</w:t>
      </w:r>
    </w:p>
  </w:footnote>
  <w:footnote w:id="18">
    <w:p w14:paraId="48FA1D02" w14:textId="77777777" w:rsidR="009C39FB" w:rsidRPr="00E95E6B" w:rsidRDefault="009C39FB" w:rsidP="009C39FB">
      <w:pPr>
        <w:widowControl/>
        <w:autoSpaceDE/>
        <w:autoSpaceDN/>
        <w:adjustRightInd/>
        <w:spacing w:after="160" w:line="259" w:lineRule="auto"/>
        <w:rPr>
          <w:sz w:val="20"/>
        </w:rPr>
      </w:pPr>
      <w:r w:rsidRPr="00E95E6B">
        <w:rPr>
          <w:rStyle w:val="FootnoteReference"/>
          <w:sz w:val="20"/>
        </w:rPr>
        <w:footnoteRef/>
      </w:r>
      <w:r w:rsidRPr="00E95E6B">
        <w:rPr>
          <w:sz w:val="20"/>
        </w:rPr>
        <w:t xml:space="preserve"> </w:t>
      </w:r>
      <w:r w:rsidRPr="00E95E6B">
        <w:rPr>
          <w:sz w:val="20"/>
          <w:shd w:val="clear" w:color="auto" w:fill="FCFCFC"/>
        </w:rPr>
        <w:t xml:space="preserve">Betz J, </w:t>
      </w:r>
      <w:proofErr w:type="spellStart"/>
      <w:r w:rsidRPr="00E95E6B">
        <w:rPr>
          <w:sz w:val="20"/>
          <w:shd w:val="clear" w:color="auto" w:fill="FCFCFC"/>
        </w:rPr>
        <w:t>Westhoff</w:t>
      </w:r>
      <w:proofErr w:type="spellEnd"/>
      <w:r w:rsidRPr="00E95E6B">
        <w:rPr>
          <w:sz w:val="20"/>
          <w:shd w:val="clear" w:color="auto" w:fill="FCFCFC"/>
        </w:rPr>
        <w:t xml:space="preserve"> D, Müller G (2017) Survey on covert channels in virtual machines and cloud computing. Trans </w:t>
      </w:r>
      <w:proofErr w:type="spellStart"/>
      <w:r w:rsidRPr="00E95E6B">
        <w:rPr>
          <w:sz w:val="20"/>
          <w:shd w:val="clear" w:color="auto" w:fill="FCFCFC"/>
        </w:rPr>
        <w:t>Emerg</w:t>
      </w:r>
      <w:proofErr w:type="spellEnd"/>
      <w:r w:rsidRPr="00E95E6B">
        <w:rPr>
          <w:sz w:val="20"/>
          <w:shd w:val="clear" w:color="auto" w:fill="FCFCFC"/>
        </w:rPr>
        <w:t xml:space="preserve"> </w:t>
      </w:r>
      <w:proofErr w:type="spellStart"/>
      <w:r w:rsidRPr="00E95E6B">
        <w:rPr>
          <w:sz w:val="20"/>
          <w:shd w:val="clear" w:color="auto" w:fill="FCFCFC"/>
        </w:rPr>
        <w:t>Telecommun</w:t>
      </w:r>
      <w:proofErr w:type="spellEnd"/>
      <w:r w:rsidRPr="00E95E6B">
        <w:rPr>
          <w:sz w:val="20"/>
          <w:shd w:val="clear" w:color="auto" w:fill="FCFCFC"/>
        </w:rPr>
        <w:t xml:space="preserve"> Technol 28(6):3134</w:t>
      </w:r>
    </w:p>
  </w:footnote>
  <w:footnote w:id="19">
    <w:p w14:paraId="79BBBAD1" w14:textId="123B2CC0" w:rsidR="009C39FB" w:rsidRPr="008A35B6" w:rsidRDefault="009C39FB" w:rsidP="008A35B6">
      <w:pPr>
        <w:widowControl/>
        <w:autoSpaceDE/>
        <w:autoSpaceDN/>
        <w:adjustRightInd/>
        <w:spacing w:after="160" w:line="259" w:lineRule="auto"/>
        <w:rPr>
          <w:sz w:val="20"/>
        </w:rPr>
      </w:pPr>
      <w:r w:rsidRPr="00E95E6B">
        <w:rPr>
          <w:rStyle w:val="FootnoteReference"/>
          <w:sz w:val="20"/>
        </w:rPr>
        <w:footnoteRef/>
      </w:r>
      <w:r w:rsidRPr="00E95E6B">
        <w:rPr>
          <w:sz w:val="20"/>
        </w:rPr>
        <w:t xml:space="preserve"> </w:t>
      </w:r>
      <w:hyperlink r:id="rId5" w:history="1">
        <w:r w:rsidRPr="00E95E6B">
          <w:rPr>
            <w:rStyle w:val="Hyperlink"/>
            <w:color w:val="auto"/>
            <w:sz w:val="20"/>
          </w:rPr>
          <w:t>https://blog.aquasec.com/supply-chain-threats-using-container-images</w:t>
        </w:r>
      </w:hyperlink>
    </w:p>
  </w:footnote>
  <w:footnote w:id="20">
    <w:p w14:paraId="0E0B6CFF" w14:textId="58F1CB1E" w:rsidR="009C39FB" w:rsidRPr="00E95E6B" w:rsidRDefault="009C39FB" w:rsidP="00E95E6B">
      <w:pPr>
        <w:widowControl/>
        <w:autoSpaceDE/>
        <w:autoSpaceDN/>
        <w:adjustRightInd/>
        <w:spacing w:after="160" w:line="259" w:lineRule="auto"/>
        <w:rPr>
          <w:sz w:val="20"/>
        </w:rPr>
      </w:pPr>
      <w:r w:rsidRPr="00833221">
        <w:rPr>
          <w:rStyle w:val="FootnoteReference"/>
          <w:sz w:val="20"/>
        </w:rPr>
        <w:footnoteRef/>
      </w:r>
      <w:r w:rsidRPr="00833221">
        <w:rPr>
          <w:rStyle w:val="FootnoteReference"/>
          <w:sz w:val="20"/>
        </w:rPr>
        <w:t xml:space="preserve"> </w:t>
      </w:r>
      <w:r w:rsidRPr="00833221">
        <w:rPr>
          <w:sz w:val="20"/>
        </w:rPr>
        <w:t xml:space="preserve"> W. Yang and C. Fung. “A Survey on Security in Network Functions Virtualization,” 2016 IEEE </w:t>
      </w:r>
      <w:proofErr w:type="spellStart"/>
      <w:r w:rsidRPr="00833221">
        <w:rPr>
          <w:sz w:val="20"/>
        </w:rPr>
        <w:t>NetSoft</w:t>
      </w:r>
      <w:proofErr w:type="spellEnd"/>
      <w:r w:rsidRPr="00833221">
        <w:rPr>
          <w:sz w:val="20"/>
        </w:rPr>
        <w:t xml:space="preserve"> Conf. and </w:t>
      </w:r>
      <w:proofErr w:type="spellStart"/>
      <w:r w:rsidRPr="00833221">
        <w:rPr>
          <w:sz w:val="20"/>
        </w:rPr>
        <w:t>Wksps</w:t>
      </w:r>
      <w:proofErr w:type="spellEnd"/>
      <w:r w:rsidRPr="00833221">
        <w:rPr>
          <w:sz w:val="20"/>
        </w:rPr>
        <w:t>. (</w:t>
      </w:r>
      <w:proofErr w:type="spellStart"/>
      <w:r w:rsidRPr="00833221">
        <w:rPr>
          <w:sz w:val="20"/>
        </w:rPr>
        <w:t>NetSoft</w:t>
      </w:r>
      <w:proofErr w:type="spellEnd"/>
      <w:r w:rsidRPr="00833221">
        <w:rPr>
          <w:sz w:val="20"/>
        </w:rPr>
        <w:t>), 2016</w:t>
      </w:r>
    </w:p>
  </w:footnote>
  <w:footnote w:id="21">
    <w:p w14:paraId="67611FF8" w14:textId="77777777" w:rsidR="009C39FB" w:rsidRPr="00833221" w:rsidRDefault="009C39FB" w:rsidP="009C39FB">
      <w:pPr>
        <w:widowControl/>
        <w:autoSpaceDE/>
        <w:autoSpaceDN/>
        <w:adjustRightInd/>
        <w:spacing w:after="160" w:line="259" w:lineRule="auto"/>
        <w:rPr>
          <w:sz w:val="20"/>
        </w:rPr>
      </w:pPr>
      <w:r w:rsidRPr="00833221">
        <w:rPr>
          <w:rStyle w:val="FootnoteReference"/>
          <w:sz w:val="20"/>
        </w:rPr>
        <w:footnoteRef/>
      </w:r>
      <w:r w:rsidRPr="00833221">
        <w:rPr>
          <w:rStyle w:val="FootnoteReference"/>
          <w:sz w:val="20"/>
        </w:rPr>
        <w:t xml:space="preserve"> </w:t>
      </w:r>
      <w:proofErr w:type="spellStart"/>
      <w:r w:rsidRPr="00833221">
        <w:rPr>
          <w:sz w:val="20"/>
        </w:rPr>
        <w:t>Chandramouli</w:t>
      </w:r>
      <w:proofErr w:type="spellEnd"/>
      <w:r w:rsidRPr="00833221">
        <w:rPr>
          <w:sz w:val="20"/>
        </w:rPr>
        <w:t>, R.: Security strategies for microservices-based application systems. Tech. rep. (2019)</w:t>
      </w:r>
    </w:p>
    <w:p w14:paraId="141459D1" w14:textId="77777777" w:rsidR="009C39FB" w:rsidRDefault="009C39FB" w:rsidP="009C39FB">
      <w:pPr>
        <w:pStyle w:val="FootnoteText"/>
      </w:pPr>
    </w:p>
  </w:footnote>
  <w:footnote w:id="22">
    <w:p w14:paraId="5F058865" w14:textId="32854BF4" w:rsidR="00E06D56" w:rsidRPr="00BA668C" w:rsidRDefault="00E06D56">
      <w:pPr>
        <w:pStyle w:val="FootnoteText"/>
        <w:rPr>
          <w:sz w:val="20"/>
        </w:rPr>
      </w:pPr>
      <w:r w:rsidRPr="00BA668C">
        <w:rPr>
          <w:rStyle w:val="FootnoteReference"/>
          <w:sz w:val="20"/>
        </w:rPr>
        <w:footnoteRef/>
      </w:r>
      <w:r w:rsidRPr="00BA668C">
        <w:rPr>
          <w:sz w:val="20"/>
        </w:rPr>
        <w:t xml:space="preserve"> https://nvlpubs.nist.gov/nistpubs/SpecialPublications/NIST.SP.800-52r2.pdf</w:t>
      </w:r>
    </w:p>
  </w:footnote>
  <w:footnote w:id="23">
    <w:p w14:paraId="78A40307" w14:textId="4212696F" w:rsidR="00F706DE" w:rsidRPr="00BA668C" w:rsidRDefault="00F706DE">
      <w:pPr>
        <w:pStyle w:val="FootnoteText"/>
        <w:rPr>
          <w:sz w:val="20"/>
        </w:rPr>
      </w:pPr>
      <w:r w:rsidRPr="00BA668C">
        <w:rPr>
          <w:rStyle w:val="FootnoteReference"/>
          <w:sz w:val="20"/>
        </w:rPr>
        <w:footnoteRef/>
      </w:r>
      <w:r w:rsidRPr="00BA668C">
        <w:rPr>
          <w:sz w:val="20"/>
        </w:rPr>
        <w:t xml:space="preserve"> </w:t>
      </w:r>
      <w:r w:rsidR="00DE00DA" w:rsidRPr="00BA668C">
        <w:rPr>
          <w:sz w:val="20"/>
        </w:rPr>
        <w:t>https://www.nist.gov/industry-impacts/cybersecurity-framework</w:t>
      </w:r>
    </w:p>
  </w:footnote>
  <w:footnote w:id="24">
    <w:p w14:paraId="174144F3" w14:textId="0820B407" w:rsidR="007121D5" w:rsidRPr="00BA668C" w:rsidRDefault="007121D5">
      <w:pPr>
        <w:pStyle w:val="FootnoteText"/>
        <w:rPr>
          <w:sz w:val="20"/>
        </w:rPr>
      </w:pPr>
      <w:r w:rsidRPr="00BA668C">
        <w:rPr>
          <w:rStyle w:val="FootnoteReference"/>
          <w:sz w:val="20"/>
        </w:rPr>
        <w:footnoteRef/>
      </w:r>
      <w:r w:rsidRPr="00BA668C">
        <w:rPr>
          <w:sz w:val="20"/>
        </w:rPr>
        <w:t xml:space="preserve"> https://csrc.nist.gov/publications/detail/sp/800-145/final</w:t>
      </w:r>
    </w:p>
  </w:footnote>
  <w:footnote w:id="25">
    <w:p w14:paraId="57A93204" w14:textId="3D7083B8" w:rsidR="004B5222" w:rsidRPr="00BA668C" w:rsidRDefault="004B5222">
      <w:pPr>
        <w:pStyle w:val="FootnoteText"/>
        <w:rPr>
          <w:sz w:val="20"/>
        </w:rPr>
      </w:pPr>
      <w:r w:rsidRPr="00BA668C">
        <w:rPr>
          <w:rStyle w:val="FootnoteReference"/>
          <w:sz w:val="20"/>
        </w:rPr>
        <w:footnoteRef/>
      </w:r>
      <w:r w:rsidRPr="00BA668C">
        <w:rPr>
          <w:sz w:val="20"/>
        </w:rPr>
        <w:t xml:space="preserve"> </w:t>
      </w:r>
      <w:r w:rsidR="005F3078" w:rsidRPr="00BA668C">
        <w:rPr>
          <w:sz w:val="20"/>
        </w:rPr>
        <w:t>https://doi.org/10.6028/NIST.SP.800-125</w:t>
      </w:r>
    </w:p>
  </w:footnote>
  <w:footnote w:id="26">
    <w:p w14:paraId="5796C0EB" w14:textId="1E039214" w:rsidR="00291F45" w:rsidRPr="00BA668C" w:rsidRDefault="00291F45">
      <w:pPr>
        <w:pStyle w:val="FootnoteText"/>
        <w:rPr>
          <w:sz w:val="20"/>
        </w:rPr>
      </w:pPr>
      <w:r w:rsidRPr="00BA668C">
        <w:rPr>
          <w:rStyle w:val="FootnoteReference"/>
          <w:sz w:val="20"/>
        </w:rPr>
        <w:footnoteRef/>
      </w:r>
      <w:r w:rsidRPr="00BA668C">
        <w:rPr>
          <w:sz w:val="20"/>
        </w:rPr>
        <w:t xml:space="preserve"> </w:t>
      </w:r>
      <w:hyperlink r:id="rId6" w:history="1">
        <w:r w:rsidRPr="00BA668C">
          <w:rPr>
            <w:rStyle w:val="Hyperlink"/>
            <w:color w:val="auto"/>
            <w:sz w:val="20"/>
          </w:rPr>
          <w:t>https://nvlpubs.nist.gov/nistpubs/SpecialPublications/NIST.SP.800-125Ar1.pdf</w:t>
        </w:r>
      </w:hyperlink>
    </w:p>
  </w:footnote>
  <w:footnote w:id="27">
    <w:p w14:paraId="6FBF4F59" w14:textId="4FB4A69A" w:rsidR="00325BF5" w:rsidRPr="00E95E6B" w:rsidRDefault="00325BF5">
      <w:pPr>
        <w:pStyle w:val="FootnoteText"/>
        <w:rPr>
          <w:sz w:val="20"/>
        </w:rPr>
      </w:pPr>
      <w:r w:rsidRPr="00BA668C">
        <w:rPr>
          <w:rStyle w:val="FootnoteReference"/>
          <w:sz w:val="20"/>
        </w:rPr>
        <w:footnoteRef/>
      </w:r>
      <w:r w:rsidRPr="00BA668C">
        <w:rPr>
          <w:sz w:val="20"/>
        </w:rPr>
        <w:t xml:space="preserve"> https://nvlpubs.nist.gov/nistpubs/SpecialPublications/NIST.SP.800-125B.pdf</w:t>
      </w:r>
    </w:p>
  </w:footnote>
  <w:footnote w:id="28">
    <w:p w14:paraId="20187061" w14:textId="485C5A6C" w:rsidR="00F54351" w:rsidRPr="00D91ACD" w:rsidRDefault="00F54351">
      <w:pPr>
        <w:pStyle w:val="FootnoteText"/>
        <w:rPr>
          <w:sz w:val="20"/>
        </w:rPr>
      </w:pPr>
      <w:r w:rsidRPr="00E95E6B">
        <w:rPr>
          <w:rStyle w:val="FootnoteReference"/>
          <w:sz w:val="20"/>
        </w:rPr>
        <w:footnoteRef/>
      </w:r>
      <w:r w:rsidRPr="00E95E6B">
        <w:rPr>
          <w:sz w:val="20"/>
        </w:rPr>
        <w:t xml:space="preserve"> </w:t>
      </w:r>
      <w:hyperlink r:id="rId7" w:history="1">
        <w:r w:rsidRPr="00E95E6B">
          <w:rPr>
            <w:rStyle w:val="Hyperlink"/>
            <w:color w:val="auto"/>
            <w:sz w:val="20"/>
          </w:rPr>
          <w:t>https://doi.org/10.6028/NIST.SP.800-204</w:t>
        </w:r>
      </w:hyperlink>
    </w:p>
  </w:footnote>
  <w:footnote w:id="29">
    <w:p w14:paraId="41FFE5B2" w14:textId="2AED719E" w:rsidR="00A24345" w:rsidRDefault="00A24345">
      <w:pPr>
        <w:pStyle w:val="FootnoteText"/>
      </w:pPr>
      <w:r w:rsidRPr="00D91ACD">
        <w:rPr>
          <w:rStyle w:val="FootnoteReference"/>
          <w:sz w:val="20"/>
        </w:rPr>
        <w:footnoteRef/>
      </w:r>
      <w:r w:rsidRPr="00D91ACD">
        <w:rPr>
          <w:sz w:val="20"/>
        </w:rPr>
        <w:t xml:space="preserve"> https://doi.org/10.6028/NIST.SP.800-204A</w:t>
      </w:r>
    </w:p>
  </w:footnote>
  <w:footnote w:id="30">
    <w:p w14:paraId="2484BD62" w14:textId="4C08A378" w:rsidR="00A24345" w:rsidRPr="00D91ACD" w:rsidRDefault="00A24345">
      <w:pPr>
        <w:pStyle w:val="FootnoteText"/>
        <w:rPr>
          <w:sz w:val="20"/>
        </w:rPr>
      </w:pPr>
      <w:r w:rsidRPr="00D91ACD">
        <w:rPr>
          <w:rStyle w:val="FootnoteReference"/>
          <w:sz w:val="20"/>
        </w:rPr>
        <w:footnoteRef/>
      </w:r>
      <w:r w:rsidRPr="00D91ACD">
        <w:rPr>
          <w:sz w:val="20"/>
        </w:rPr>
        <w:t xml:space="preserve"> </w:t>
      </w:r>
      <w:r w:rsidR="008C2A41" w:rsidRPr="00D91ACD">
        <w:rPr>
          <w:sz w:val="20"/>
        </w:rPr>
        <w:t>https://doi.org/10.6028/NIST.SP.800-204B</w:t>
      </w:r>
    </w:p>
  </w:footnote>
  <w:footnote w:id="31">
    <w:p w14:paraId="59DB5C81" w14:textId="4E248306" w:rsidR="007A6603" w:rsidRPr="00D91ACD" w:rsidRDefault="007A6603">
      <w:pPr>
        <w:pStyle w:val="FootnoteText"/>
        <w:rPr>
          <w:sz w:val="20"/>
        </w:rPr>
      </w:pPr>
      <w:r w:rsidRPr="00D91ACD">
        <w:rPr>
          <w:rStyle w:val="FootnoteReference"/>
          <w:sz w:val="20"/>
        </w:rPr>
        <w:footnoteRef/>
      </w:r>
      <w:r w:rsidRPr="00D91ACD">
        <w:rPr>
          <w:sz w:val="20"/>
        </w:rPr>
        <w:t xml:space="preserve"> https://kubernetes.io/</w:t>
      </w:r>
    </w:p>
  </w:footnote>
  <w:footnote w:id="32">
    <w:p w14:paraId="1C64D83F" w14:textId="4B570C5F" w:rsidR="00D91ACD" w:rsidRPr="00D91ACD" w:rsidRDefault="00D91ACD">
      <w:pPr>
        <w:pStyle w:val="FootnoteText"/>
        <w:rPr>
          <w:sz w:val="20"/>
        </w:rPr>
      </w:pPr>
      <w:r w:rsidRPr="00D91ACD">
        <w:rPr>
          <w:rStyle w:val="FootnoteReference"/>
          <w:sz w:val="20"/>
        </w:rPr>
        <w:footnoteRef/>
      </w:r>
      <w:r w:rsidRPr="00D91ACD">
        <w:rPr>
          <w:sz w:val="20"/>
        </w:rPr>
        <w:t xml:space="preserve"> https://istio.io/</w:t>
      </w:r>
    </w:p>
  </w:footnote>
  <w:footnote w:id="33">
    <w:p w14:paraId="5CBFC2FD" w14:textId="5B6F4A34" w:rsidR="008C2A41" w:rsidRPr="00D91ACD" w:rsidRDefault="008C2A41">
      <w:pPr>
        <w:pStyle w:val="FootnoteText"/>
        <w:rPr>
          <w:sz w:val="20"/>
        </w:rPr>
      </w:pPr>
      <w:r w:rsidRPr="00D91ACD">
        <w:rPr>
          <w:rStyle w:val="FootnoteReference"/>
          <w:sz w:val="20"/>
        </w:rPr>
        <w:footnoteRef/>
      </w:r>
      <w:r w:rsidRPr="00D91ACD">
        <w:rPr>
          <w:sz w:val="20"/>
        </w:rPr>
        <w:t xml:space="preserve"> https://doi.org/10.6028/NIST.SP.800-204C</w:t>
      </w:r>
    </w:p>
  </w:footnote>
  <w:footnote w:id="34">
    <w:p w14:paraId="3620FB80" w14:textId="7F102F76" w:rsidR="008C2A41" w:rsidRPr="00D91ACD" w:rsidRDefault="008C2A41">
      <w:pPr>
        <w:pStyle w:val="FootnoteText"/>
        <w:rPr>
          <w:sz w:val="20"/>
        </w:rPr>
      </w:pPr>
      <w:r w:rsidRPr="00D91ACD">
        <w:rPr>
          <w:rStyle w:val="FootnoteReference"/>
          <w:sz w:val="20"/>
        </w:rPr>
        <w:footnoteRef/>
      </w:r>
      <w:r w:rsidRPr="00D91ACD">
        <w:rPr>
          <w:sz w:val="20"/>
        </w:rPr>
        <w:t xml:space="preserve"> https://doi.org/10.6028/NIST.SP.800-209</w:t>
      </w:r>
    </w:p>
  </w:footnote>
  <w:footnote w:id="35">
    <w:p w14:paraId="4CD17679" w14:textId="232B32BD" w:rsidR="008C2A41" w:rsidRPr="00D91ACD" w:rsidRDefault="008C2A41">
      <w:pPr>
        <w:pStyle w:val="FootnoteText"/>
        <w:rPr>
          <w:sz w:val="20"/>
        </w:rPr>
      </w:pPr>
      <w:r w:rsidRPr="00D91ACD">
        <w:rPr>
          <w:rStyle w:val="FootnoteReference"/>
          <w:sz w:val="20"/>
        </w:rPr>
        <w:footnoteRef/>
      </w:r>
      <w:r w:rsidRPr="00D91ACD">
        <w:rPr>
          <w:sz w:val="20"/>
        </w:rPr>
        <w:t xml:space="preserve"> https://doi.org/10.6028/NIST.SP.800-210</w:t>
      </w:r>
    </w:p>
  </w:footnote>
  <w:footnote w:id="36">
    <w:p w14:paraId="739E712F" w14:textId="24547417" w:rsidR="008C2A41" w:rsidRDefault="008C2A41">
      <w:pPr>
        <w:pStyle w:val="FootnoteText"/>
      </w:pPr>
      <w:r w:rsidRPr="00D91ACD">
        <w:rPr>
          <w:rStyle w:val="FootnoteReference"/>
          <w:sz w:val="20"/>
        </w:rPr>
        <w:footnoteRef/>
      </w:r>
      <w:r w:rsidRPr="00D91ACD">
        <w:rPr>
          <w:sz w:val="20"/>
        </w:rPr>
        <w:t xml:space="preserve"> https://doi.org/10.6028/NIST.SP.800-53r5</w:t>
      </w:r>
    </w:p>
  </w:footnote>
  <w:footnote w:id="37">
    <w:p w14:paraId="43048C41" w14:textId="34CBF849" w:rsidR="008E6BF7" w:rsidRPr="00F60DA1" w:rsidRDefault="008E6BF7">
      <w:pPr>
        <w:pStyle w:val="FootnoteText"/>
        <w:rPr>
          <w:sz w:val="20"/>
        </w:rPr>
      </w:pPr>
      <w:r w:rsidRPr="00F60DA1">
        <w:rPr>
          <w:rStyle w:val="FootnoteReference"/>
          <w:sz w:val="20"/>
        </w:rPr>
        <w:footnoteRef/>
      </w:r>
      <w:r w:rsidRPr="00F60DA1">
        <w:rPr>
          <w:sz w:val="20"/>
        </w:rPr>
        <w:t xml:space="preserve"> </w:t>
      </w:r>
      <w:r w:rsidR="0005697A" w:rsidRPr="00F60DA1">
        <w:rPr>
          <w:sz w:val="20"/>
        </w:rPr>
        <w:t>https://nvlpubs.nist.gov/nistpubs/SpecialPublications/NIST.SP.800-190.pdf</w:t>
      </w:r>
    </w:p>
  </w:footnote>
  <w:footnote w:id="38">
    <w:p w14:paraId="343A8793" w14:textId="32B5344C" w:rsidR="006C1991" w:rsidRPr="00F60DA1" w:rsidRDefault="006C1991">
      <w:pPr>
        <w:pStyle w:val="FootnoteText"/>
        <w:rPr>
          <w:sz w:val="20"/>
        </w:rPr>
      </w:pPr>
      <w:r w:rsidRPr="00F60DA1">
        <w:rPr>
          <w:rStyle w:val="FootnoteReference"/>
          <w:sz w:val="20"/>
        </w:rPr>
        <w:footnoteRef/>
      </w:r>
      <w:r w:rsidRPr="00F60DA1">
        <w:rPr>
          <w:sz w:val="20"/>
        </w:rPr>
        <w:t xml:space="preserve"> </w:t>
      </w:r>
      <w:r w:rsidR="00AA46DF" w:rsidRPr="00F60DA1">
        <w:rPr>
          <w:sz w:val="20"/>
        </w:rPr>
        <w:t xml:space="preserve"> https://www.enisa.europa.eu/publications/nfv-security-in-5g-challenges-and-best-practices  </w:t>
      </w:r>
    </w:p>
  </w:footnote>
  <w:footnote w:id="39">
    <w:p w14:paraId="46A53A84" w14:textId="45D0BA07" w:rsidR="0093219F" w:rsidRPr="00EF4E4A" w:rsidRDefault="0093219F">
      <w:pPr>
        <w:pStyle w:val="FootnoteText"/>
        <w:rPr>
          <w:sz w:val="20"/>
        </w:rPr>
      </w:pPr>
      <w:r w:rsidRPr="00EF4E4A">
        <w:rPr>
          <w:rStyle w:val="FootnoteReference"/>
          <w:sz w:val="20"/>
        </w:rPr>
        <w:footnoteRef/>
      </w:r>
      <w:r w:rsidRPr="00EF4E4A">
        <w:rPr>
          <w:sz w:val="20"/>
        </w:rPr>
        <w:t xml:space="preserve"> </w:t>
      </w:r>
      <w:r w:rsidRPr="00F60DA1">
        <w:rPr>
          <w:sz w:val="20"/>
        </w:rPr>
        <w:t>https://nvlpubs.nist.gov/nistpubs/SpecialPublications/NIST.SP.800-53r5.pdf</w:t>
      </w:r>
    </w:p>
  </w:footnote>
  <w:footnote w:id="40">
    <w:p w14:paraId="03D6F9CA" w14:textId="64543F07" w:rsidR="006E68ED" w:rsidRPr="00A92AC0" w:rsidRDefault="006E68ED">
      <w:pPr>
        <w:pStyle w:val="FootnoteText"/>
        <w:rPr>
          <w:sz w:val="20"/>
        </w:rPr>
      </w:pPr>
      <w:r w:rsidRPr="00A92AC0">
        <w:rPr>
          <w:rStyle w:val="FootnoteReference"/>
          <w:sz w:val="20"/>
        </w:rPr>
        <w:footnoteRef/>
      </w:r>
      <w:r w:rsidRPr="00A92AC0">
        <w:rPr>
          <w:sz w:val="20"/>
        </w:rPr>
        <w:t xml:space="preserve"> https://www.etsi.org/newsroom/blogs/technologies/entry/os-container-object-model-and-management-interfaces-the-first-set-of-cloud-native-vnf-orchestration-specifications</w:t>
      </w:r>
    </w:p>
  </w:footnote>
  <w:footnote w:id="41">
    <w:p w14:paraId="28B6DAE0" w14:textId="5D7AE500" w:rsidR="00EA5E3A" w:rsidRPr="00F60DA1" w:rsidRDefault="00EA5E3A" w:rsidP="7F719A6F">
      <w:pPr>
        <w:pStyle w:val="FootnoteText"/>
        <w:rPr>
          <w:sz w:val="20"/>
        </w:rPr>
      </w:pPr>
      <w:r w:rsidRPr="00F60DA1">
        <w:rPr>
          <w:rStyle w:val="FootnoteReference"/>
          <w:sz w:val="20"/>
        </w:rPr>
        <w:footnoteRef/>
      </w:r>
      <w:r w:rsidR="7F719A6F" w:rsidRPr="00F60DA1">
        <w:rPr>
          <w:sz w:val="20"/>
        </w:rPr>
        <w:t xml:space="preserve"> </w:t>
      </w:r>
      <w:r w:rsidR="7F719A6F" w:rsidRPr="7F719A6F">
        <w:rPr>
          <w:sz w:val="20"/>
        </w:rPr>
        <w:t xml:space="preserve">https://nfvwiki.etsi.org/index.php?title=NFVI_Platform_Capability_Registry   </w:t>
      </w:r>
    </w:p>
  </w:footnote>
  <w:footnote w:id="42">
    <w:p w14:paraId="45F4A3FA" w14:textId="7BD14DD4" w:rsidR="00B05FD3" w:rsidRPr="00F50608" w:rsidRDefault="00B05FD3">
      <w:pPr>
        <w:pStyle w:val="FootnoteText"/>
        <w:rPr>
          <w:sz w:val="20"/>
        </w:rPr>
      </w:pPr>
      <w:r w:rsidRPr="00F50608">
        <w:rPr>
          <w:rStyle w:val="FootnoteReference"/>
          <w:sz w:val="20"/>
        </w:rPr>
        <w:footnoteRef/>
      </w:r>
      <w:r w:rsidR="00A92AC0">
        <w:rPr>
          <w:sz w:val="20"/>
        </w:rPr>
        <w:t xml:space="preserve"> </w:t>
      </w:r>
      <w:r w:rsidR="00D900C9" w:rsidRPr="00F50608">
        <w:rPr>
          <w:sz w:val="20"/>
        </w:rPr>
        <w:t>https://portal.3gpp.org/desktopmodules/Specifications/SpecificationDetails.aspx?specificationId=3144</w:t>
      </w:r>
    </w:p>
  </w:footnote>
  <w:footnote w:id="43">
    <w:p w14:paraId="0B483AEC" w14:textId="27A3BE72" w:rsidR="00CA60F4" w:rsidRPr="00F50608" w:rsidRDefault="00CA60F4">
      <w:pPr>
        <w:pStyle w:val="FootnoteText"/>
        <w:rPr>
          <w:sz w:val="20"/>
        </w:rPr>
      </w:pPr>
      <w:r w:rsidRPr="00F50608">
        <w:rPr>
          <w:rStyle w:val="FootnoteReference"/>
          <w:sz w:val="20"/>
        </w:rPr>
        <w:footnoteRef/>
      </w:r>
      <w:r w:rsidR="00A92AC0">
        <w:rPr>
          <w:sz w:val="20"/>
        </w:rPr>
        <w:t xml:space="preserve"> </w:t>
      </w:r>
      <w:r w:rsidRPr="00F50608">
        <w:rPr>
          <w:sz w:val="20"/>
        </w:rPr>
        <w:t>https://portal.3gpp.org/desktopmodules/Specifications/SpecificationDetails.aspx?specificationId=3338</w:t>
      </w:r>
    </w:p>
  </w:footnote>
  <w:footnote w:id="44">
    <w:p w14:paraId="671D0A2D" w14:textId="4FCDDBC7" w:rsidR="00DC0BA4" w:rsidRPr="00F50608" w:rsidRDefault="00DC0BA4">
      <w:pPr>
        <w:pStyle w:val="FootnoteText"/>
        <w:rPr>
          <w:sz w:val="20"/>
        </w:rPr>
      </w:pPr>
      <w:r w:rsidRPr="00F50608">
        <w:rPr>
          <w:rStyle w:val="FootnoteReference"/>
          <w:sz w:val="20"/>
        </w:rPr>
        <w:footnoteRef/>
      </w:r>
      <w:r w:rsidR="00A92AC0">
        <w:rPr>
          <w:sz w:val="20"/>
        </w:rPr>
        <w:t xml:space="preserve"> </w:t>
      </w:r>
      <w:r w:rsidRPr="00F50608">
        <w:rPr>
          <w:sz w:val="20"/>
        </w:rPr>
        <w:t>https://portal.3gpp.org/desktopmodules/Specifications/SpecificationDetails.aspx?specificationId=3169</w:t>
      </w:r>
    </w:p>
  </w:footnote>
  <w:footnote w:id="45">
    <w:p w14:paraId="66825D7B" w14:textId="27753C42" w:rsidR="00F50608" w:rsidRPr="00F50608" w:rsidRDefault="00F50608">
      <w:pPr>
        <w:pStyle w:val="FootnoteText"/>
        <w:rPr>
          <w:sz w:val="20"/>
        </w:rPr>
      </w:pPr>
      <w:r w:rsidRPr="00F50608">
        <w:rPr>
          <w:rStyle w:val="FootnoteReference"/>
          <w:sz w:val="20"/>
        </w:rPr>
        <w:footnoteRef/>
      </w:r>
      <w:r w:rsidR="00A92AC0">
        <w:rPr>
          <w:sz w:val="20"/>
        </w:rPr>
        <w:t xml:space="preserve"> </w:t>
      </w:r>
      <w:r w:rsidRPr="00F50608">
        <w:rPr>
          <w:sz w:val="20"/>
        </w:rPr>
        <w:t>https://portal.3gpp.org/desktopmodules/Specifications/SpecificationDetails.aspx?specificationId=3144</w:t>
      </w:r>
    </w:p>
  </w:footnote>
  <w:footnote w:id="46">
    <w:p w14:paraId="391F4F33" w14:textId="57957715" w:rsidR="00F50608" w:rsidRDefault="00F50608">
      <w:pPr>
        <w:pStyle w:val="FootnoteText"/>
      </w:pPr>
      <w:r w:rsidRPr="00F50608">
        <w:rPr>
          <w:rStyle w:val="FootnoteReference"/>
          <w:sz w:val="20"/>
        </w:rPr>
        <w:footnoteRef/>
      </w:r>
      <w:r w:rsidR="00A92AC0">
        <w:rPr>
          <w:sz w:val="20"/>
        </w:rPr>
        <w:t xml:space="preserve"> </w:t>
      </w:r>
      <w:r w:rsidRPr="00F50608">
        <w:rPr>
          <w:sz w:val="20"/>
        </w:rPr>
        <w:t>https://portal.3gpp.org/desktopmodules/Specifications/SpecificationDetails.aspx?specificationId=3574</w:t>
      </w:r>
    </w:p>
  </w:footnote>
  <w:footnote w:id="47">
    <w:p w14:paraId="739611D4" w14:textId="145E7476" w:rsidR="00AA5915" w:rsidRPr="00A92AC0" w:rsidRDefault="00AA5915">
      <w:pPr>
        <w:pStyle w:val="FootnoteText"/>
        <w:rPr>
          <w:sz w:val="20"/>
        </w:rPr>
      </w:pPr>
      <w:r w:rsidRPr="00A92AC0">
        <w:rPr>
          <w:rStyle w:val="FootnoteReference"/>
          <w:sz w:val="20"/>
        </w:rPr>
        <w:footnoteRef/>
      </w:r>
      <w:r w:rsidRPr="00A92AC0">
        <w:rPr>
          <w:sz w:val="20"/>
        </w:rPr>
        <w:t xml:space="preserve"> https://www.gsma.com/security/network-equipment-security-assurance-scheme/</w:t>
      </w:r>
    </w:p>
  </w:footnote>
  <w:footnote w:id="48">
    <w:p w14:paraId="6D08CB51" w14:textId="2DD48B42" w:rsidR="000F6000" w:rsidRPr="00A92AC0" w:rsidRDefault="000F6000">
      <w:pPr>
        <w:pStyle w:val="FootnoteText"/>
        <w:rPr>
          <w:sz w:val="20"/>
        </w:rPr>
      </w:pPr>
      <w:r w:rsidRPr="00A92AC0">
        <w:rPr>
          <w:rStyle w:val="FootnoteReference"/>
          <w:sz w:val="20"/>
        </w:rPr>
        <w:footnoteRef/>
      </w:r>
      <w:r w:rsidRPr="00A92AC0">
        <w:rPr>
          <w:sz w:val="20"/>
        </w:rPr>
        <w:t xml:space="preserve"> https://www.gsma.com/security/nesas-documents/</w:t>
      </w:r>
    </w:p>
  </w:footnote>
  <w:footnote w:id="49">
    <w:p w14:paraId="69512565" w14:textId="572844B7" w:rsidR="000F6000" w:rsidRPr="00A92AC0" w:rsidRDefault="000F6000">
      <w:pPr>
        <w:pStyle w:val="FootnoteText"/>
        <w:rPr>
          <w:sz w:val="20"/>
        </w:rPr>
      </w:pPr>
      <w:r w:rsidRPr="00A92AC0">
        <w:rPr>
          <w:rStyle w:val="FootnoteReference"/>
          <w:sz w:val="20"/>
        </w:rPr>
        <w:footnoteRef/>
      </w:r>
      <w:r w:rsidR="00A92AC0">
        <w:rPr>
          <w:sz w:val="20"/>
        </w:rPr>
        <w:t xml:space="preserve"> </w:t>
      </w:r>
      <w:r w:rsidRPr="00A92AC0">
        <w:rPr>
          <w:sz w:val="20"/>
        </w:rPr>
        <w:t>https://portal.3gpp.org/desktopmodules/Specifications/SpecificationDetails.aspx?specificationId=2345</w:t>
      </w:r>
    </w:p>
  </w:footnote>
  <w:footnote w:id="50">
    <w:p w14:paraId="1FE931FD" w14:textId="3EE1046F" w:rsidR="00C70C5C" w:rsidRPr="00A92AC0" w:rsidRDefault="00C70C5C">
      <w:pPr>
        <w:pStyle w:val="FootnoteText"/>
        <w:rPr>
          <w:sz w:val="20"/>
        </w:rPr>
      </w:pPr>
      <w:r w:rsidRPr="00A92AC0">
        <w:rPr>
          <w:rStyle w:val="FootnoteReference"/>
          <w:sz w:val="20"/>
        </w:rPr>
        <w:footnoteRef/>
      </w:r>
      <w:r w:rsidR="00A92AC0">
        <w:rPr>
          <w:sz w:val="20"/>
        </w:rPr>
        <w:t xml:space="preserve"> </w:t>
      </w:r>
      <w:r w:rsidRPr="00A92AC0">
        <w:rPr>
          <w:sz w:val="20"/>
        </w:rPr>
        <w:t>https://portal.3gpp.org/desktopmodules/Specifications/SpecificationDetails.aspx?specificationId=2928</w:t>
      </w:r>
    </w:p>
  </w:footnote>
  <w:footnote w:id="51">
    <w:p w14:paraId="0E919527" w14:textId="5973FC00" w:rsidR="00C70C5C" w:rsidRPr="00A92AC0" w:rsidRDefault="00C70C5C">
      <w:pPr>
        <w:pStyle w:val="FootnoteText"/>
        <w:rPr>
          <w:sz w:val="20"/>
        </w:rPr>
      </w:pPr>
      <w:r w:rsidRPr="00A92AC0">
        <w:rPr>
          <w:rStyle w:val="FootnoteReference"/>
          <w:sz w:val="20"/>
        </w:rPr>
        <w:footnoteRef/>
      </w:r>
      <w:r w:rsidR="00A92AC0">
        <w:rPr>
          <w:sz w:val="20"/>
        </w:rPr>
        <w:t xml:space="preserve"> </w:t>
      </w:r>
      <w:r w:rsidRPr="00A92AC0">
        <w:rPr>
          <w:sz w:val="20"/>
        </w:rPr>
        <w:t>https://portal.3gpp.org/desktopmodules/Specifications/SpecificationDetails.aspx?specificationId=3144</w:t>
      </w:r>
    </w:p>
  </w:footnote>
  <w:footnote w:id="52">
    <w:p w14:paraId="332772B1" w14:textId="5197787F" w:rsidR="00C70C5C" w:rsidRPr="00A92AC0" w:rsidRDefault="00C70C5C">
      <w:pPr>
        <w:pStyle w:val="FootnoteText"/>
        <w:rPr>
          <w:sz w:val="20"/>
        </w:rPr>
      </w:pPr>
      <w:r w:rsidRPr="00A92AC0">
        <w:rPr>
          <w:rStyle w:val="FootnoteReference"/>
          <w:sz w:val="20"/>
        </w:rPr>
        <w:footnoteRef/>
      </w:r>
      <w:r w:rsidR="00A92AC0">
        <w:rPr>
          <w:sz w:val="20"/>
        </w:rPr>
        <w:t xml:space="preserve"> </w:t>
      </w:r>
      <w:r w:rsidRPr="00A92AC0">
        <w:rPr>
          <w:sz w:val="20"/>
        </w:rPr>
        <w:t>https://portal.3gpp.org/desktopmodules/Specifications/SpecificationDetails.aspx?specificationId=2928</w:t>
      </w:r>
    </w:p>
  </w:footnote>
  <w:footnote w:id="53">
    <w:p w14:paraId="16FECD22" w14:textId="3AF67A93" w:rsidR="00C70C5C" w:rsidRPr="00A92AC0" w:rsidRDefault="00C70C5C">
      <w:pPr>
        <w:pStyle w:val="FootnoteText"/>
        <w:rPr>
          <w:sz w:val="20"/>
        </w:rPr>
      </w:pPr>
      <w:r w:rsidRPr="00A92AC0">
        <w:rPr>
          <w:rStyle w:val="FootnoteReference"/>
          <w:sz w:val="20"/>
        </w:rPr>
        <w:footnoteRef/>
      </w:r>
      <w:r w:rsidR="00A92AC0">
        <w:rPr>
          <w:sz w:val="20"/>
        </w:rPr>
        <w:t xml:space="preserve"> </w:t>
      </w:r>
      <w:r w:rsidRPr="00A92AC0">
        <w:rPr>
          <w:sz w:val="20"/>
        </w:rPr>
        <w:t xml:space="preserve">https://portal.3gpp.org/desktopmodules/Specifications/SpecificationDetails.aspx?specificationId=3002 </w:t>
      </w:r>
    </w:p>
  </w:footnote>
  <w:footnote w:id="54">
    <w:p w14:paraId="6ED5F671" w14:textId="1CC93C76" w:rsidR="00C70C5C" w:rsidRPr="00A92AC0" w:rsidRDefault="00C70C5C">
      <w:pPr>
        <w:pStyle w:val="FootnoteText"/>
        <w:rPr>
          <w:sz w:val="20"/>
        </w:rPr>
      </w:pPr>
      <w:r w:rsidRPr="00A92AC0">
        <w:rPr>
          <w:rStyle w:val="FootnoteReference"/>
          <w:sz w:val="20"/>
        </w:rPr>
        <w:footnoteRef/>
      </w:r>
      <w:r w:rsidR="00A92AC0">
        <w:rPr>
          <w:sz w:val="20"/>
        </w:rPr>
        <w:t xml:space="preserve"> </w:t>
      </w:r>
      <w:r w:rsidRPr="00A92AC0">
        <w:rPr>
          <w:sz w:val="20"/>
        </w:rPr>
        <w:t>https://portal.3gpp.org/desktopmodules/Specifications/SpecificationDetails.aspx?specificationId=3976</w:t>
      </w:r>
    </w:p>
  </w:footnote>
  <w:footnote w:id="55">
    <w:p w14:paraId="62B4C6D3" w14:textId="6F213349" w:rsidR="00C70C5C" w:rsidRPr="00A92AC0" w:rsidRDefault="00C70C5C">
      <w:pPr>
        <w:pStyle w:val="FootnoteText"/>
        <w:rPr>
          <w:sz w:val="20"/>
        </w:rPr>
      </w:pPr>
      <w:r w:rsidRPr="00A92AC0">
        <w:rPr>
          <w:rStyle w:val="FootnoteReference"/>
          <w:sz w:val="20"/>
        </w:rPr>
        <w:footnoteRef/>
      </w:r>
      <w:r w:rsidR="00A92AC0">
        <w:rPr>
          <w:sz w:val="20"/>
        </w:rPr>
        <w:t xml:space="preserve"> </w:t>
      </w:r>
      <w:r w:rsidRPr="00A92AC0">
        <w:rPr>
          <w:sz w:val="20"/>
        </w:rPr>
        <w:t>https://portal.3gpp.org/desktopmodules/Specifications/SpecificationDetails.aspx?specificationId=3975</w:t>
      </w:r>
    </w:p>
  </w:footnote>
  <w:footnote w:id="56">
    <w:p w14:paraId="4D73ABEC" w14:textId="67B96F1A" w:rsidR="00C70C5C" w:rsidRPr="00A92AC0" w:rsidRDefault="00C70C5C">
      <w:pPr>
        <w:pStyle w:val="FootnoteText"/>
        <w:rPr>
          <w:sz w:val="20"/>
        </w:rPr>
      </w:pPr>
      <w:r w:rsidRPr="00A92AC0">
        <w:rPr>
          <w:rStyle w:val="FootnoteReference"/>
          <w:sz w:val="20"/>
        </w:rPr>
        <w:footnoteRef/>
      </w:r>
      <w:r w:rsidR="00A92AC0">
        <w:rPr>
          <w:sz w:val="20"/>
        </w:rPr>
        <w:t xml:space="preserve"> </w:t>
      </w:r>
      <w:r w:rsidRPr="00A92AC0">
        <w:rPr>
          <w:sz w:val="20"/>
        </w:rPr>
        <w:t>https://portal.3gpp.org/desktopmodules/Specifications/SpecificationDetails.aspx?specificationId=3543</w:t>
      </w:r>
    </w:p>
  </w:footnote>
  <w:footnote w:id="57">
    <w:p w14:paraId="6A74427E" w14:textId="4FE834C0" w:rsidR="009B6574" w:rsidRPr="007278D2" w:rsidRDefault="009B6574">
      <w:pPr>
        <w:pStyle w:val="FootnoteText"/>
        <w:rPr>
          <w:sz w:val="20"/>
        </w:rPr>
      </w:pPr>
      <w:r w:rsidRPr="00A92AC0">
        <w:rPr>
          <w:rStyle w:val="FootnoteReference"/>
          <w:sz w:val="20"/>
        </w:rPr>
        <w:footnoteRef/>
      </w:r>
      <w:r w:rsidR="00A92AC0">
        <w:rPr>
          <w:sz w:val="20"/>
        </w:rPr>
        <w:t xml:space="preserve"> </w:t>
      </w:r>
      <w:r w:rsidRPr="00A92AC0">
        <w:rPr>
          <w:sz w:val="20"/>
        </w:rPr>
        <w:t>https://portal.3gpp.org/desktopmodules/Specifications/SpecificationDetails.aspx?specificationId=3974</w:t>
      </w:r>
    </w:p>
  </w:footnote>
  <w:footnote w:id="58">
    <w:p w14:paraId="0AACDDF7" w14:textId="1A3C90B4" w:rsidR="009B6574" w:rsidRDefault="009B6574">
      <w:pPr>
        <w:pStyle w:val="FootnoteText"/>
      </w:pPr>
      <w:r w:rsidRPr="007278D2">
        <w:rPr>
          <w:rStyle w:val="FootnoteReference"/>
          <w:sz w:val="20"/>
        </w:rPr>
        <w:footnoteRef/>
      </w:r>
      <w:r w:rsidR="00A92AC0">
        <w:rPr>
          <w:sz w:val="20"/>
        </w:rPr>
        <w:t xml:space="preserve"> </w:t>
      </w:r>
      <w:r w:rsidR="00155FF6" w:rsidRPr="007278D2">
        <w:rPr>
          <w:sz w:val="20"/>
        </w:rPr>
        <w:t>https://portal.3gpp.org/desktopmodules/Specifications/SpecificationDetails.aspx?specificationId=3574</w:t>
      </w:r>
    </w:p>
  </w:footnote>
  <w:footnote w:id="59">
    <w:p w14:paraId="28F4EC73" w14:textId="2763FEF5" w:rsidR="008051AB" w:rsidRPr="00D26A7A" w:rsidRDefault="008051AB">
      <w:pPr>
        <w:pStyle w:val="FootnoteText"/>
        <w:rPr>
          <w:sz w:val="20"/>
        </w:rPr>
      </w:pPr>
      <w:r w:rsidRPr="00D26A7A">
        <w:rPr>
          <w:rStyle w:val="FootnoteReference"/>
          <w:sz w:val="20"/>
        </w:rPr>
        <w:footnoteRef/>
      </w:r>
      <w:r w:rsidR="003D316B" w:rsidRPr="00D26A7A">
        <w:rPr>
          <w:sz w:val="20"/>
        </w:rPr>
        <w:t>https://www.cisa.gov/sites/default/files/publications/Security_Guidance_For_5G_Cloud_Infrastructures_Part_I_508_Compliant.pdf</w:t>
      </w:r>
    </w:p>
  </w:footnote>
  <w:footnote w:id="60">
    <w:p w14:paraId="43E2B549" w14:textId="4238D62B" w:rsidR="009C578D" w:rsidRPr="00D26A7A" w:rsidRDefault="004056CB">
      <w:pPr>
        <w:pStyle w:val="FootnoteText"/>
        <w:rPr>
          <w:sz w:val="20"/>
        </w:rPr>
      </w:pPr>
      <w:r w:rsidRPr="00D26A7A">
        <w:rPr>
          <w:rStyle w:val="FootnoteReference"/>
          <w:sz w:val="20"/>
        </w:rPr>
        <w:footnoteRef/>
      </w:r>
      <w:r w:rsidR="003D316B" w:rsidRPr="00D26A7A">
        <w:rPr>
          <w:sz w:val="20"/>
        </w:rPr>
        <w:t>https://www.cisa.gov/sites/default/files/publications/Security_Guidance_For_5G_Cloud_Infrastructures_Part_II_Updated_508_Compliant.pdf</w:t>
      </w:r>
    </w:p>
  </w:footnote>
  <w:footnote w:id="61">
    <w:p w14:paraId="1538B06C" w14:textId="197D0F4F" w:rsidR="003D0B50" w:rsidRPr="00D26A7A" w:rsidRDefault="003D0B50">
      <w:pPr>
        <w:pStyle w:val="FootnoteText"/>
        <w:rPr>
          <w:sz w:val="20"/>
        </w:rPr>
      </w:pPr>
      <w:r w:rsidRPr="00D26A7A">
        <w:rPr>
          <w:rStyle w:val="FootnoteReference"/>
          <w:sz w:val="20"/>
        </w:rPr>
        <w:footnoteRef/>
      </w:r>
      <w:r w:rsidR="003D316B" w:rsidRPr="00D26A7A">
        <w:rPr>
          <w:sz w:val="20"/>
        </w:rPr>
        <w:t>https://www.cisa.gov/sites/default/files/publications/Security_Guidance_For_5G_Cloud_Infrastructures_Part_III_508_Compliant.pdf</w:t>
      </w:r>
    </w:p>
  </w:footnote>
  <w:footnote w:id="62">
    <w:p w14:paraId="4F16B24B" w14:textId="1F7B5BFF" w:rsidR="003D316B" w:rsidRPr="00D26A7A" w:rsidRDefault="003D316B">
      <w:pPr>
        <w:pStyle w:val="FootnoteText"/>
        <w:rPr>
          <w:sz w:val="20"/>
        </w:rPr>
      </w:pPr>
      <w:r w:rsidRPr="00D26A7A">
        <w:rPr>
          <w:rStyle w:val="FootnoteReference"/>
          <w:sz w:val="20"/>
        </w:rPr>
        <w:footnoteRef/>
      </w:r>
      <w:r w:rsidRPr="00D26A7A">
        <w:rPr>
          <w:sz w:val="20"/>
        </w:rPr>
        <w:t>https://www.cisa.gov/sites/default/files/publications/Security_Guidance_For_5G_Cloud_Infrastructures_Part_IV_508_Compliant.pdf</w:t>
      </w:r>
    </w:p>
  </w:footnote>
  <w:footnote w:id="63">
    <w:p w14:paraId="4E207F85" w14:textId="1DF2A768" w:rsidR="00E017BA" w:rsidRPr="00906022" w:rsidRDefault="00E017BA">
      <w:pPr>
        <w:pStyle w:val="FootnoteText"/>
        <w:rPr>
          <w:sz w:val="20"/>
        </w:rPr>
      </w:pPr>
      <w:r w:rsidRPr="00D26A7A">
        <w:rPr>
          <w:rStyle w:val="FootnoteReference"/>
          <w:sz w:val="20"/>
        </w:rPr>
        <w:footnoteRef/>
      </w:r>
      <w:r w:rsidRPr="00D26A7A">
        <w:rPr>
          <w:sz w:val="20"/>
        </w:rPr>
        <w:t xml:space="preserve"> https://www.whitehouse.gov/briefing-room/presidential</w:t>
      </w:r>
      <w:r w:rsidRPr="00906022">
        <w:rPr>
          <w:sz w:val="20"/>
        </w:rPr>
        <w:t>-actions/2021/05/12/executive-order-on-improving-the-nations-cybersecurity/</w:t>
      </w:r>
    </w:p>
  </w:footnote>
  <w:footnote w:id="64">
    <w:p w14:paraId="4C599692" w14:textId="7D625D26" w:rsidR="005D6B56" w:rsidRPr="00B2085A" w:rsidRDefault="005D6B56">
      <w:pPr>
        <w:pStyle w:val="FootnoteText"/>
        <w:rPr>
          <w:sz w:val="20"/>
        </w:rPr>
      </w:pPr>
      <w:r w:rsidRPr="00B2085A">
        <w:rPr>
          <w:rStyle w:val="FootnoteReference"/>
          <w:sz w:val="20"/>
        </w:rPr>
        <w:footnoteRef/>
      </w:r>
      <w:r w:rsidRPr="00B2085A">
        <w:rPr>
          <w:sz w:val="20"/>
        </w:rPr>
        <w:t xml:space="preserve"> https://csrc.nist.gov/publications/detail/sp/800-207/final</w:t>
      </w:r>
    </w:p>
  </w:footnote>
  <w:footnote w:id="65">
    <w:p w14:paraId="5A95A26D" w14:textId="2FF48989" w:rsidR="00DC55F1" w:rsidRPr="00B2085A" w:rsidRDefault="00DC55F1">
      <w:pPr>
        <w:pStyle w:val="FootnoteText"/>
        <w:rPr>
          <w:sz w:val="20"/>
        </w:rPr>
      </w:pPr>
      <w:r w:rsidRPr="00B2085A">
        <w:rPr>
          <w:rStyle w:val="FootnoteReference"/>
          <w:sz w:val="20"/>
        </w:rPr>
        <w:footnoteRef/>
      </w:r>
      <w:r w:rsidRPr="00B2085A">
        <w:rPr>
          <w:sz w:val="20"/>
        </w:rPr>
        <w:t xml:space="preserve"> https://csrc.nist.gov/publications/detail/sp/800-207/final</w:t>
      </w:r>
    </w:p>
  </w:footnote>
  <w:footnote w:id="66">
    <w:p w14:paraId="471A9652" w14:textId="7365ADA6" w:rsidR="00B2085A" w:rsidRPr="00B2085A" w:rsidRDefault="00B2085A">
      <w:pPr>
        <w:pStyle w:val="FootnoteText"/>
        <w:rPr>
          <w:sz w:val="20"/>
        </w:rPr>
      </w:pPr>
      <w:r w:rsidRPr="00B2085A">
        <w:rPr>
          <w:rStyle w:val="FootnoteReference"/>
          <w:sz w:val="20"/>
        </w:rPr>
        <w:footnoteRef/>
      </w:r>
      <w:r w:rsidRPr="00B2085A">
        <w:rPr>
          <w:sz w:val="20"/>
        </w:rPr>
        <w:t xml:space="preserve"> https://www.5gamericas.org/wp-content/uploads/2021/12/Security-in-5G.pdf</w:t>
      </w:r>
    </w:p>
  </w:footnote>
  <w:footnote w:id="67">
    <w:p w14:paraId="7B38EF5A" w14:textId="42C6A7F8" w:rsidR="005211F2" w:rsidRPr="00241780" w:rsidRDefault="005211F2">
      <w:pPr>
        <w:pStyle w:val="FootnoteText"/>
        <w:rPr>
          <w:sz w:val="20"/>
        </w:rPr>
      </w:pPr>
      <w:r w:rsidRPr="00241780">
        <w:rPr>
          <w:rStyle w:val="FootnoteReference"/>
          <w:sz w:val="20"/>
        </w:rPr>
        <w:footnoteRef/>
      </w:r>
      <w:r w:rsidRPr="00241780">
        <w:rPr>
          <w:sz w:val="20"/>
        </w:rPr>
        <w:t xml:space="preserve"> https://www.5gamericas.org/wp-content/uploads/2021/12/Security-in-5G.pdf</w:t>
      </w:r>
    </w:p>
  </w:footnote>
  <w:footnote w:id="68">
    <w:p w14:paraId="0781132B" w14:textId="05715E93" w:rsidR="002A2D2C" w:rsidRPr="00241780" w:rsidRDefault="002A2D2C">
      <w:pPr>
        <w:pStyle w:val="FootnoteText"/>
        <w:rPr>
          <w:sz w:val="20"/>
        </w:rPr>
      </w:pPr>
      <w:r w:rsidRPr="00241780">
        <w:rPr>
          <w:rStyle w:val="FootnoteReference"/>
          <w:sz w:val="20"/>
        </w:rPr>
        <w:footnoteRef/>
      </w:r>
      <w:r w:rsidRPr="00241780">
        <w:rPr>
          <w:sz w:val="20"/>
        </w:rPr>
        <w:t xml:space="preserve"> https://www.ericsson.com/en/reports-and-papers/ericsson-technology-review/articles/zero-trust-and-5g</w:t>
      </w:r>
    </w:p>
  </w:footnote>
  <w:footnote w:id="69">
    <w:p w14:paraId="2B26E7BB" w14:textId="040A226C" w:rsidR="00BB53B3" w:rsidRPr="00241780" w:rsidRDefault="00BB53B3">
      <w:pPr>
        <w:pStyle w:val="FootnoteText"/>
        <w:rPr>
          <w:sz w:val="20"/>
        </w:rPr>
      </w:pPr>
      <w:r w:rsidRPr="00241780">
        <w:rPr>
          <w:rStyle w:val="FootnoteReference"/>
          <w:sz w:val="20"/>
        </w:rPr>
        <w:footnoteRef/>
      </w:r>
      <w:r w:rsidR="000F070A" w:rsidRPr="00241780">
        <w:rPr>
          <w:sz w:val="20"/>
        </w:rPr>
        <w:t>https://www.cisa.gov/sites/default/files/publications/Security_Guidance_For_5G_Cloud_Infrastructures_Part_I_508_Compliant.pdf</w:t>
      </w:r>
    </w:p>
  </w:footnote>
  <w:footnote w:id="70">
    <w:p w14:paraId="4A9E4C02" w14:textId="60783133" w:rsidR="002A2D2C" w:rsidRPr="00241780" w:rsidRDefault="002A2D2C">
      <w:pPr>
        <w:pStyle w:val="FootnoteText"/>
        <w:rPr>
          <w:sz w:val="20"/>
        </w:rPr>
      </w:pPr>
      <w:r w:rsidRPr="00241780">
        <w:rPr>
          <w:rStyle w:val="FootnoteReference"/>
          <w:sz w:val="20"/>
        </w:rPr>
        <w:footnoteRef/>
      </w:r>
      <w:r w:rsidRPr="00241780">
        <w:rPr>
          <w:sz w:val="20"/>
        </w:rPr>
        <w:t xml:space="preserve"> https://doi.org/10.6028/NIST.SP.800-40r4</w:t>
      </w:r>
    </w:p>
  </w:footnote>
  <w:footnote w:id="71">
    <w:p w14:paraId="025B4A2C" w14:textId="51E8EEE3" w:rsidR="00A00178" w:rsidRPr="00241780" w:rsidRDefault="00A00178">
      <w:pPr>
        <w:pStyle w:val="FootnoteText"/>
        <w:rPr>
          <w:sz w:val="20"/>
        </w:rPr>
      </w:pPr>
      <w:r w:rsidRPr="00241780">
        <w:rPr>
          <w:rStyle w:val="FootnoteReference"/>
          <w:sz w:val="20"/>
        </w:rPr>
        <w:footnoteRef/>
      </w:r>
      <w:r w:rsidRPr="00241780">
        <w:rPr>
          <w:sz w:val="20"/>
        </w:rPr>
        <w:t xml:space="preserve"> https://www.cisecurity.org/benchmark/kubernetes</w:t>
      </w:r>
    </w:p>
  </w:footnote>
  <w:footnote w:id="72">
    <w:p w14:paraId="4F06D5E5" w14:textId="4271ED1A" w:rsidR="00614732" w:rsidRPr="00241780" w:rsidRDefault="00614732">
      <w:pPr>
        <w:pStyle w:val="FootnoteText"/>
        <w:rPr>
          <w:sz w:val="20"/>
        </w:rPr>
      </w:pPr>
      <w:r w:rsidRPr="00241780">
        <w:rPr>
          <w:rStyle w:val="FootnoteReference"/>
          <w:sz w:val="20"/>
        </w:rPr>
        <w:footnoteRef/>
      </w:r>
      <w:r w:rsidRPr="00241780">
        <w:rPr>
          <w:sz w:val="20"/>
        </w:rPr>
        <w:t>https://www.cisa.gov/sites/default/files/publications/Security_Guidance_For_5G_Cloud_Infrastructures_Part_II_Updated_508_Compliant.pdf</w:t>
      </w:r>
    </w:p>
  </w:footnote>
  <w:footnote w:id="73">
    <w:p w14:paraId="38B7B52B" w14:textId="055B0C8F" w:rsidR="003F34AF" w:rsidRPr="009F2342" w:rsidRDefault="003F34AF">
      <w:pPr>
        <w:pStyle w:val="FootnoteText"/>
        <w:rPr>
          <w:sz w:val="20"/>
        </w:rPr>
      </w:pPr>
      <w:r w:rsidRPr="00241780">
        <w:rPr>
          <w:rStyle w:val="FootnoteReference"/>
          <w:sz w:val="20"/>
        </w:rPr>
        <w:footnoteRef/>
      </w:r>
      <w:r w:rsidRPr="00241780">
        <w:rPr>
          <w:sz w:val="20"/>
        </w:rPr>
        <w:t>https://www.cisa.gov/sites/default/files/publications/Security_Guidance_For_5G_Cloud_Infrastructures_Part_II_Updated_508_Compliant.pdf</w:t>
      </w:r>
    </w:p>
  </w:footnote>
  <w:footnote w:id="74">
    <w:p w14:paraId="000C9103" w14:textId="6926003B" w:rsidR="00614732" w:rsidRPr="00A00178" w:rsidRDefault="00614732">
      <w:pPr>
        <w:pStyle w:val="FootnoteText"/>
        <w:rPr>
          <w:sz w:val="20"/>
        </w:rPr>
      </w:pPr>
      <w:r w:rsidRPr="009F2342">
        <w:rPr>
          <w:rStyle w:val="FootnoteReference"/>
          <w:sz w:val="20"/>
        </w:rPr>
        <w:footnoteRef/>
      </w:r>
      <w:r w:rsidRPr="009F2342">
        <w:rPr>
          <w:sz w:val="20"/>
        </w:rPr>
        <w:t>https://www.cisa.gov/sites/default/files/publications/Se</w:t>
      </w:r>
      <w:r w:rsidRPr="00A00178">
        <w:rPr>
          <w:sz w:val="20"/>
        </w:rPr>
        <w:t>curity_Guidance_For_5G_Cloud_Infrastructures_Part_III_508_Compliant.pdf</w:t>
      </w:r>
    </w:p>
  </w:footnote>
  <w:footnote w:id="75">
    <w:p w14:paraId="49026DA3" w14:textId="5A90A0E6" w:rsidR="00A00178" w:rsidRPr="007A09E2" w:rsidRDefault="00A00178">
      <w:pPr>
        <w:pStyle w:val="FootnoteText"/>
        <w:rPr>
          <w:sz w:val="20"/>
        </w:rPr>
      </w:pPr>
      <w:r w:rsidRPr="007A09E2">
        <w:rPr>
          <w:rStyle w:val="FootnoteReference"/>
          <w:sz w:val="20"/>
        </w:rPr>
        <w:footnoteRef/>
      </w:r>
      <w:r w:rsidR="00E46409">
        <w:rPr>
          <w:sz w:val="20"/>
        </w:rPr>
        <w:t xml:space="preserve"> </w:t>
      </w:r>
      <w:r w:rsidRPr="007A09E2">
        <w:rPr>
          <w:sz w:val="20"/>
        </w:rPr>
        <w:t>https://portal.3gpp.org/desktopmodules/Specifications/SpecificationDetails.aspx?specificationId=2928</w:t>
      </w:r>
    </w:p>
  </w:footnote>
  <w:footnote w:id="76">
    <w:p w14:paraId="6ECFA33A" w14:textId="7BF7554F" w:rsidR="00941CF9" w:rsidRPr="007A09E2" w:rsidRDefault="00941CF9">
      <w:pPr>
        <w:pStyle w:val="FootnoteText"/>
        <w:rPr>
          <w:sz w:val="20"/>
        </w:rPr>
      </w:pPr>
      <w:r w:rsidRPr="007A09E2">
        <w:rPr>
          <w:rStyle w:val="FootnoteReference"/>
          <w:sz w:val="20"/>
        </w:rPr>
        <w:footnoteRef/>
      </w:r>
      <w:r w:rsidRPr="007A09E2">
        <w:rPr>
          <w:sz w:val="20"/>
        </w:rPr>
        <w:t>https://www.cisa.gov/sites/default/files/publications/Security_Guidance_For_5G_Cloud_Infrastructures_Part_IV_508_Compliant.pdf</w:t>
      </w:r>
    </w:p>
  </w:footnote>
  <w:footnote w:id="77">
    <w:p w14:paraId="73F355E9" w14:textId="1A5F3D66" w:rsidR="00E03D65" w:rsidRPr="007A09E2" w:rsidRDefault="00E03D65">
      <w:pPr>
        <w:pStyle w:val="FootnoteText"/>
        <w:rPr>
          <w:sz w:val="20"/>
        </w:rPr>
      </w:pPr>
      <w:r w:rsidRPr="007A09E2">
        <w:rPr>
          <w:rStyle w:val="FootnoteReference"/>
          <w:sz w:val="20"/>
        </w:rPr>
        <w:footnoteRef/>
      </w:r>
      <w:r w:rsidRPr="007A09E2">
        <w:rPr>
          <w:sz w:val="20"/>
        </w:rPr>
        <w:t xml:space="preserve"> https://www.cisecurity.org/benchmark/kubernetes</w:t>
      </w:r>
    </w:p>
  </w:footnote>
  <w:footnote w:id="78">
    <w:p w14:paraId="5708FF8C" w14:textId="759798B5" w:rsidR="000A1B8A" w:rsidRPr="007A09E2" w:rsidRDefault="000A1B8A">
      <w:pPr>
        <w:pStyle w:val="FootnoteText"/>
        <w:rPr>
          <w:sz w:val="20"/>
        </w:rPr>
      </w:pPr>
      <w:r w:rsidRPr="007A09E2">
        <w:rPr>
          <w:rStyle w:val="FootnoteReference"/>
          <w:sz w:val="20"/>
        </w:rPr>
        <w:footnoteRef/>
      </w:r>
      <w:r w:rsidR="00563D14" w:rsidRPr="007A09E2">
        <w:rPr>
          <w:sz w:val="20"/>
        </w:rPr>
        <w:t>https://www.cisecurity.org/benchmark/kubernetes</w:t>
      </w:r>
    </w:p>
  </w:footnote>
  <w:footnote w:id="79">
    <w:p w14:paraId="7A050484" w14:textId="311E88AF" w:rsidR="00A7407E" w:rsidRPr="00E2488C" w:rsidRDefault="00A7407E">
      <w:pPr>
        <w:pStyle w:val="FootnoteText"/>
        <w:rPr>
          <w:sz w:val="20"/>
        </w:rPr>
      </w:pPr>
      <w:r w:rsidRPr="007A09E2">
        <w:rPr>
          <w:rStyle w:val="FootnoteReference"/>
          <w:sz w:val="20"/>
        </w:rPr>
        <w:footnoteRef/>
      </w:r>
      <w:r w:rsidR="00241780">
        <w:rPr>
          <w:sz w:val="20"/>
        </w:rPr>
        <w:t xml:space="preserve"> </w:t>
      </w:r>
      <w:r w:rsidR="000A1B8A" w:rsidRPr="007A09E2">
        <w:rPr>
          <w:sz w:val="20"/>
        </w:rPr>
        <w:t>https://media.defense.gov/2022/Aug/29/2003066362/-1/-1/0/CTR_KUBERNETES_HARDENING_GUIDANCE_1.2_20220829.PDF</w:t>
      </w:r>
    </w:p>
  </w:footnote>
  <w:footnote w:id="80">
    <w:p w14:paraId="6FA566C4" w14:textId="334A6033" w:rsidR="002B47F0" w:rsidRPr="00FA3AEA" w:rsidRDefault="002B47F0">
      <w:pPr>
        <w:pStyle w:val="FootnoteText"/>
        <w:rPr>
          <w:sz w:val="20"/>
        </w:rPr>
      </w:pPr>
      <w:r w:rsidRPr="00FA3AEA">
        <w:rPr>
          <w:rStyle w:val="FootnoteReference"/>
          <w:sz w:val="20"/>
        </w:rPr>
        <w:footnoteRef/>
      </w:r>
      <w:r w:rsidRPr="00FA3AEA">
        <w:rPr>
          <w:sz w:val="20"/>
        </w:rPr>
        <w:t xml:space="preserve"> </w:t>
      </w:r>
      <w:r w:rsidR="00FA3AEA" w:rsidRPr="00FA3AEA">
        <w:rPr>
          <w:sz w:val="20"/>
        </w:rPr>
        <w:t>https://www.cncf.io/projects/prometheus/</w:t>
      </w:r>
    </w:p>
  </w:footnote>
  <w:footnote w:id="81">
    <w:p w14:paraId="623AC512" w14:textId="44847688" w:rsidR="00DB6AEA" w:rsidRPr="00FA3AEA" w:rsidRDefault="00DB6AEA">
      <w:pPr>
        <w:pStyle w:val="FootnoteText"/>
        <w:rPr>
          <w:sz w:val="20"/>
        </w:rPr>
      </w:pPr>
      <w:r w:rsidRPr="00FA3AEA">
        <w:rPr>
          <w:rStyle w:val="FootnoteReference"/>
          <w:sz w:val="20"/>
        </w:rPr>
        <w:footnoteRef/>
      </w:r>
      <w:r w:rsidRPr="00FA3AEA">
        <w:rPr>
          <w:sz w:val="20"/>
        </w:rPr>
        <w:t xml:space="preserve"> https://kubernetes.io/blog/2021/10/05/nsa-cisa-kubernetes-hardening-guidance/</w:t>
      </w:r>
    </w:p>
  </w:footnote>
  <w:footnote w:id="82">
    <w:p w14:paraId="4FABEFA3" w14:textId="71E3CAE5" w:rsidR="00DB6AEA" w:rsidRPr="00DB6AEA" w:rsidRDefault="00DB6AEA">
      <w:pPr>
        <w:pStyle w:val="FootnoteText"/>
        <w:rPr>
          <w:sz w:val="20"/>
        </w:rPr>
      </w:pPr>
      <w:r w:rsidRPr="00FA3AEA">
        <w:rPr>
          <w:rStyle w:val="FootnoteReference"/>
          <w:sz w:val="20"/>
        </w:rPr>
        <w:footnoteRef/>
      </w:r>
      <w:r w:rsidR="00B62031">
        <w:rPr>
          <w:sz w:val="20"/>
        </w:rPr>
        <w:t xml:space="preserve"> </w:t>
      </w:r>
      <w:r w:rsidRPr="00FA3AEA">
        <w:rPr>
          <w:sz w:val="20"/>
        </w:rPr>
        <w:t>https://github.com/armosec/kubescape</w:t>
      </w:r>
    </w:p>
  </w:footnote>
  <w:footnote w:id="83">
    <w:p w14:paraId="0BC2DAC7" w14:textId="351DAE8A" w:rsidR="00C31A23" w:rsidRPr="00DB6AEA" w:rsidRDefault="00C31A23">
      <w:pPr>
        <w:pStyle w:val="FootnoteText"/>
        <w:rPr>
          <w:sz w:val="20"/>
        </w:rPr>
      </w:pPr>
      <w:r w:rsidRPr="00DB6AEA">
        <w:rPr>
          <w:rStyle w:val="FootnoteReference"/>
          <w:sz w:val="20"/>
        </w:rPr>
        <w:footnoteRef/>
      </w:r>
      <w:r w:rsidRPr="00DB6AEA">
        <w:rPr>
          <w:sz w:val="20"/>
        </w:rPr>
        <w:t xml:space="preserve"> https://www.linuxfoundation.org/</w:t>
      </w:r>
    </w:p>
  </w:footnote>
  <w:footnote w:id="84">
    <w:p w14:paraId="0BDA9CB2" w14:textId="2340B997" w:rsidR="0042040C" w:rsidRPr="00DB6AEA" w:rsidRDefault="0042040C">
      <w:pPr>
        <w:pStyle w:val="FootnoteText"/>
        <w:rPr>
          <w:sz w:val="20"/>
        </w:rPr>
      </w:pPr>
      <w:r w:rsidRPr="00DB6AEA">
        <w:rPr>
          <w:rStyle w:val="FootnoteReference"/>
          <w:sz w:val="20"/>
        </w:rPr>
        <w:footnoteRef/>
      </w:r>
      <w:r w:rsidRPr="00DB6AEA">
        <w:rPr>
          <w:sz w:val="20"/>
        </w:rPr>
        <w:t xml:space="preserve"> https://www.cncf.io/</w:t>
      </w:r>
    </w:p>
  </w:footnote>
  <w:footnote w:id="85">
    <w:p w14:paraId="48335524" w14:textId="5EAE8C95" w:rsidR="0042040C" w:rsidRPr="000339D1" w:rsidRDefault="0042040C">
      <w:pPr>
        <w:pStyle w:val="FootnoteText"/>
        <w:rPr>
          <w:sz w:val="20"/>
        </w:rPr>
      </w:pPr>
      <w:r w:rsidRPr="00DB6AEA">
        <w:rPr>
          <w:rStyle w:val="FootnoteReference"/>
          <w:sz w:val="20"/>
        </w:rPr>
        <w:footnoteRef/>
      </w:r>
      <w:r w:rsidRPr="00DB6AEA">
        <w:rPr>
          <w:sz w:val="20"/>
        </w:rPr>
        <w:t xml:space="preserve"> https://github.com/cncf/tag-security/blob/main</w:t>
      </w:r>
      <w:r w:rsidRPr="000339D1">
        <w:rPr>
          <w:sz w:val="20"/>
        </w:rPr>
        <w:t>/governance/charter.md</w:t>
      </w:r>
    </w:p>
  </w:footnote>
  <w:footnote w:id="86">
    <w:p w14:paraId="35BE71AB" w14:textId="67972A03" w:rsidR="0042040C" w:rsidRPr="000339D1" w:rsidRDefault="0042040C">
      <w:pPr>
        <w:pStyle w:val="FootnoteText"/>
        <w:rPr>
          <w:sz w:val="20"/>
        </w:rPr>
      </w:pPr>
      <w:r w:rsidRPr="000339D1">
        <w:rPr>
          <w:rStyle w:val="FootnoteReference"/>
          <w:sz w:val="20"/>
        </w:rPr>
        <w:footnoteRef/>
      </w:r>
      <w:r w:rsidRPr="000339D1">
        <w:rPr>
          <w:sz w:val="20"/>
        </w:rPr>
        <w:t xml:space="preserve"> https://www.cncf.io/announcements/2015/06/21/new-cloud-native-computing-foundation-to-drive-alignment-among-container-technologies/</w:t>
      </w:r>
    </w:p>
  </w:footnote>
  <w:footnote w:id="87">
    <w:p w14:paraId="1B0D5765" w14:textId="0D93528D" w:rsidR="0042040C" w:rsidRPr="000339D1" w:rsidRDefault="0042040C">
      <w:pPr>
        <w:pStyle w:val="FootnoteText"/>
        <w:rPr>
          <w:sz w:val="20"/>
        </w:rPr>
      </w:pPr>
      <w:r w:rsidRPr="000339D1">
        <w:rPr>
          <w:rStyle w:val="FootnoteReference"/>
          <w:sz w:val="20"/>
        </w:rPr>
        <w:footnoteRef/>
      </w:r>
      <w:r w:rsidRPr="000339D1">
        <w:rPr>
          <w:sz w:val="20"/>
        </w:rPr>
        <w:t xml:space="preserve"> https://landscape.cncf.io/members</w:t>
      </w:r>
    </w:p>
  </w:footnote>
  <w:footnote w:id="88">
    <w:p w14:paraId="1F481EF0" w14:textId="1CB4760C" w:rsidR="0042040C" w:rsidRPr="000339D1" w:rsidRDefault="0042040C">
      <w:pPr>
        <w:pStyle w:val="FootnoteText"/>
        <w:rPr>
          <w:sz w:val="20"/>
        </w:rPr>
      </w:pPr>
      <w:r w:rsidRPr="000339D1">
        <w:rPr>
          <w:rStyle w:val="FootnoteReference"/>
          <w:sz w:val="20"/>
        </w:rPr>
        <w:footnoteRef/>
      </w:r>
      <w:r w:rsidRPr="000339D1">
        <w:rPr>
          <w:sz w:val="20"/>
        </w:rPr>
        <w:t xml:space="preserve"> </w:t>
      </w:r>
      <w:r w:rsidR="000339D1" w:rsidRPr="000339D1">
        <w:rPr>
          <w:sz w:val="20"/>
        </w:rPr>
        <w:t>https://www.cncf.io/projects/</w:t>
      </w:r>
    </w:p>
  </w:footnote>
  <w:footnote w:id="89">
    <w:p w14:paraId="11026849" w14:textId="2325F4E8" w:rsidR="000339D1" w:rsidRPr="00DE5ADD" w:rsidRDefault="000339D1">
      <w:pPr>
        <w:pStyle w:val="FootnoteText"/>
        <w:rPr>
          <w:sz w:val="20"/>
        </w:rPr>
      </w:pPr>
      <w:r w:rsidRPr="00DE5ADD">
        <w:rPr>
          <w:rStyle w:val="FootnoteReference"/>
          <w:sz w:val="20"/>
        </w:rPr>
        <w:footnoteRef/>
      </w:r>
      <w:r w:rsidRPr="00DE5ADD">
        <w:rPr>
          <w:sz w:val="20"/>
        </w:rPr>
        <w:t xml:space="preserve"> </w:t>
      </w:r>
      <w:hyperlink r:id="rId8" w:history="1">
        <w:r w:rsidRPr="00DE5ADD">
          <w:rPr>
            <w:rStyle w:val="Hyperlink"/>
            <w:color w:val="auto"/>
            <w:sz w:val="20"/>
          </w:rPr>
          <w:t>https://www.cncf.io/projects</w:t>
        </w:r>
      </w:hyperlink>
    </w:p>
  </w:footnote>
  <w:footnote w:id="90">
    <w:p w14:paraId="2ED8E82B" w14:textId="76B8D989" w:rsidR="000339D1" w:rsidRPr="00DE5ADD" w:rsidRDefault="000339D1">
      <w:pPr>
        <w:pStyle w:val="FootnoteText"/>
        <w:rPr>
          <w:sz w:val="20"/>
        </w:rPr>
      </w:pPr>
      <w:r w:rsidRPr="00DE5ADD">
        <w:rPr>
          <w:rStyle w:val="FootnoteReference"/>
          <w:sz w:val="20"/>
        </w:rPr>
        <w:footnoteRef/>
      </w:r>
      <w:r w:rsidRPr="00DE5ADD">
        <w:rPr>
          <w:sz w:val="20"/>
        </w:rPr>
        <w:t xml:space="preserve"> https://landscape.cncf.io/</w:t>
      </w:r>
    </w:p>
  </w:footnote>
  <w:footnote w:id="91">
    <w:p w14:paraId="509B0B17" w14:textId="00F625C6" w:rsidR="00DE5ADD" w:rsidRPr="00DE5ADD" w:rsidRDefault="00DE5ADD">
      <w:pPr>
        <w:pStyle w:val="FootnoteText"/>
        <w:rPr>
          <w:sz w:val="20"/>
        </w:rPr>
      </w:pPr>
      <w:r w:rsidRPr="00DE5ADD">
        <w:rPr>
          <w:rStyle w:val="FootnoteReference"/>
          <w:sz w:val="20"/>
        </w:rPr>
        <w:footnoteRef/>
      </w:r>
      <w:r w:rsidRPr="00DE5ADD">
        <w:rPr>
          <w:sz w:val="20"/>
        </w:rPr>
        <w:t xml:space="preserve"> https://landscape.cncf.io/guide#introduction--what-is-the-cloud-native-landscape</w:t>
      </w:r>
    </w:p>
  </w:footnote>
  <w:footnote w:id="92">
    <w:p w14:paraId="5884876F" w14:textId="46A8E121" w:rsidR="00114A66" w:rsidRPr="00DE5ADD" w:rsidRDefault="00114A66">
      <w:pPr>
        <w:pStyle w:val="FootnoteText"/>
        <w:rPr>
          <w:sz w:val="20"/>
        </w:rPr>
      </w:pPr>
      <w:r w:rsidRPr="00DE5ADD">
        <w:rPr>
          <w:rStyle w:val="FootnoteReference"/>
          <w:sz w:val="20"/>
        </w:rPr>
        <w:footnoteRef/>
      </w:r>
      <w:r w:rsidRPr="00DE5ADD">
        <w:rPr>
          <w:sz w:val="20"/>
        </w:rPr>
        <w:t xml:space="preserve"> https://landscape.cncf.io/guide#observability-and-analysis</w:t>
      </w:r>
    </w:p>
  </w:footnote>
  <w:footnote w:id="93">
    <w:p w14:paraId="1F0D4113" w14:textId="1E298866" w:rsidR="00114A66" w:rsidRPr="00DE5ADD" w:rsidRDefault="00114A66">
      <w:pPr>
        <w:pStyle w:val="FootnoteText"/>
        <w:rPr>
          <w:sz w:val="20"/>
        </w:rPr>
      </w:pPr>
      <w:r w:rsidRPr="00DE5ADD">
        <w:rPr>
          <w:rStyle w:val="FootnoteReference"/>
          <w:sz w:val="20"/>
        </w:rPr>
        <w:footnoteRef/>
      </w:r>
      <w:r w:rsidRPr="00DE5ADD">
        <w:rPr>
          <w:sz w:val="20"/>
        </w:rPr>
        <w:t xml:space="preserve"> https://landscape.cncf.io/guide#platform</w:t>
      </w:r>
    </w:p>
  </w:footnote>
  <w:footnote w:id="94">
    <w:p w14:paraId="0FAA6D2E" w14:textId="5B718B0C" w:rsidR="00FE2F03" w:rsidRDefault="00FE2F03">
      <w:pPr>
        <w:pStyle w:val="FootnoteText"/>
      </w:pPr>
      <w:r w:rsidRPr="00DE5ADD">
        <w:rPr>
          <w:rStyle w:val="FootnoteReference"/>
          <w:sz w:val="20"/>
        </w:rPr>
        <w:footnoteRef/>
      </w:r>
      <w:r w:rsidRPr="00DE5ADD">
        <w:rPr>
          <w:sz w:val="20"/>
        </w:rPr>
        <w:t xml:space="preserve"> https://landscape.cncf.io/guide#provisioning--security-compliance</w:t>
      </w:r>
    </w:p>
  </w:footnote>
  <w:footnote w:id="95">
    <w:p w14:paraId="73EE9FCB" w14:textId="2337D17E" w:rsidR="00FE2F03" w:rsidRPr="00A7407E" w:rsidRDefault="00FE2F03">
      <w:pPr>
        <w:pStyle w:val="FootnoteText"/>
        <w:rPr>
          <w:sz w:val="20"/>
        </w:rPr>
      </w:pPr>
      <w:r w:rsidRPr="00A7407E">
        <w:rPr>
          <w:rStyle w:val="FootnoteReference"/>
          <w:sz w:val="20"/>
        </w:rPr>
        <w:footnoteRef/>
      </w:r>
      <w:r w:rsidRPr="00A7407E">
        <w:rPr>
          <w:sz w:val="20"/>
        </w:rPr>
        <w:t xml:space="preserve"> https://www.openpolicyagent.org/</w:t>
      </w:r>
    </w:p>
  </w:footnote>
  <w:footnote w:id="96">
    <w:p w14:paraId="73460678" w14:textId="6BA132AD" w:rsidR="00FE2F03" w:rsidRPr="00A7407E" w:rsidRDefault="00FE2F03">
      <w:pPr>
        <w:pStyle w:val="FootnoteText"/>
        <w:rPr>
          <w:sz w:val="20"/>
        </w:rPr>
      </w:pPr>
      <w:r w:rsidRPr="00A7407E">
        <w:rPr>
          <w:rStyle w:val="FootnoteReference"/>
          <w:sz w:val="20"/>
        </w:rPr>
        <w:footnoteRef/>
      </w:r>
      <w:r w:rsidRPr="00A7407E">
        <w:rPr>
          <w:sz w:val="20"/>
        </w:rPr>
        <w:t xml:space="preserve"> https://theupdateframework.io/</w:t>
      </w:r>
    </w:p>
  </w:footnote>
  <w:footnote w:id="97">
    <w:p w14:paraId="5462D157" w14:textId="32067BEF" w:rsidR="00A7407E" w:rsidRPr="00A7407E" w:rsidRDefault="00A7407E">
      <w:pPr>
        <w:pStyle w:val="FootnoteText"/>
        <w:rPr>
          <w:sz w:val="20"/>
        </w:rPr>
      </w:pPr>
      <w:r w:rsidRPr="00A7407E">
        <w:rPr>
          <w:rStyle w:val="FootnoteReference"/>
          <w:sz w:val="20"/>
        </w:rPr>
        <w:footnoteRef/>
      </w:r>
      <w:r w:rsidRPr="00A7407E">
        <w:rPr>
          <w:sz w:val="20"/>
        </w:rPr>
        <w:t xml:space="preserve"> https://landscape.cncf.io/card-mode?category=continuous-integration-delivery&amp;grouping=category</w:t>
      </w:r>
    </w:p>
  </w:footnote>
  <w:footnote w:id="98">
    <w:p w14:paraId="5BFBAE98" w14:textId="0C2F4283" w:rsidR="003336DF" w:rsidRDefault="003336DF">
      <w:pPr>
        <w:pStyle w:val="FootnoteText"/>
      </w:pPr>
      <w:r w:rsidRPr="00A7407E">
        <w:rPr>
          <w:rStyle w:val="FootnoteReference"/>
          <w:sz w:val="20"/>
        </w:rPr>
        <w:footnoteRef/>
      </w:r>
      <w:r w:rsidRPr="00A7407E">
        <w:rPr>
          <w:sz w:val="20"/>
        </w:rPr>
        <w:t xml:space="preserve"> https://github.com/cncf/tag-security/blob/main/supply-chain-security/supply-chain-security-paper/sscsp.md#executive-summary</w:t>
      </w:r>
    </w:p>
  </w:footnote>
  <w:footnote w:id="99">
    <w:p w14:paraId="06282634" w14:textId="4FC08748" w:rsidR="00C552B4" w:rsidRPr="00352442" w:rsidRDefault="00C552B4">
      <w:pPr>
        <w:pStyle w:val="FootnoteText"/>
        <w:rPr>
          <w:sz w:val="20"/>
        </w:rPr>
      </w:pPr>
      <w:r w:rsidRPr="00352442">
        <w:rPr>
          <w:rStyle w:val="FootnoteReference"/>
          <w:sz w:val="20"/>
        </w:rPr>
        <w:footnoteRef/>
      </w:r>
      <w:r w:rsidRPr="00352442">
        <w:rPr>
          <w:sz w:val="20"/>
        </w:rPr>
        <w:t xml:space="preserve"> </w:t>
      </w:r>
      <w:r w:rsidR="00B6438F" w:rsidRPr="00352442">
        <w:rPr>
          <w:sz w:val="20"/>
        </w:rPr>
        <w:t>https://www.ncsc.gov.uk/report/summary-of-ncsc-security-analysis-for-the-uk-telecoms-sector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AC625" w14:textId="77777777" w:rsidR="00CA1039" w:rsidRDefault="00815699" w:rsidP="00B67504">
    <w:pPr>
      <w:shd w:val="clear" w:color="auto" w:fill="FFFFFF"/>
    </w:pPr>
    <w:r>
      <w:rPr>
        <w:b/>
        <w:bCs/>
        <w:color w:val="000000"/>
        <w:sz w:val="16"/>
        <w:szCs w:val="16"/>
      </w:rPr>
      <w:t xml:space="preserve">The Communications Security, Reliability </w:t>
    </w:r>
    <w:r w:rsidR="0008474B">
      <w:rPr>
        <w:b/>
        <w:bCs/>
        <w:color w:val="000000"/>
        <w:sz w:val="16"/>
        <w:szCs w:val="16"/>
      </w:rPr>
      <w:t xml:space="preserve">and Interoperability Council </w:t>
    </w:r>
    <w:r w:rsidR="002905FB">
      <w:rPr>
        <w:b/>
        <w:bCs/>
        <w:color w:val="000000"/>
        <w:sz w:val="16"/>
        <w:szCs w:val="16"/>
      </w:rPr>
      <w:t>VII</w:t>
    </w:r>
    <w:r w:rsidR="003B2A2C">
      <w:rPr>
        <w:b/>
        <w:bCs/>
        <w:color w:val="000000"/>
        <w:sz w:val="16"/>
        <w:szCs w:val="16"/>
      </w:rPr>
      <w:t>I</w:t>
    </w:r>
    <w:r w:rsidR="00B67504" w:rsidRPr="00B67504">
      <w:t xml:space="preserve"> </w:t>
    </w:r>
  </w:p>
  <w:p w14:paraId="5889FC10" w14:textId="6683A696" w:rsidR="00B67504" w:rsidRDefault="00B67504" w:rsidP="00B67504">
    <w:pPr>
      <w:shd w:val="clear" w:color="auto" w:fill="FFFFFF"/>
      <w:rPr>
        <w:b/>
        <w:bCs/>
        <w:color w:val="000000"/>
        <w:sz w:val="16"/>
        <w:szCs w:val="16"/>
      </w:rPr>
    </w:pPr>
    <w:r w:rsidRPr="00B67504">
      <w:rPr>
        <w:b/>
        <w:bCs/>
        <w:color w:val="000000"/>
        <w:sz w:val="16"/>
        <w:szCs w:val="16"/>
      </w:rPr>
      <w:t>R</w:t>
    </w:r>
    <w:r>
      <w:rPr>
        <w:b/>
        <w:bCs/>
        <w:color w:val="000000"/>
        <w:sz w:val="16"/>
        <w:szCs w:val="16"/>
      </w:rPr>
      <w:t>eport on How Virtualization Technologies Can be Used to Promote 5</w:t>
    </w:r>
    <w:r w:rsidRPr="00B67504">
      <w:rPr>
        <w:b/>
        <w:bCs/>
        <w:color w:val="000000"/>
        <w:sz w:val="16"/>
        <w:szCs w:val="16"/>
      </w:rPr>
      <w:t>G S</w:t>
    </w:r>
    <w:r>
      <w:rPr>
        <w:b/>
        <w:bCs/>
        <w:color w:val="000000"/>
        <w:sz w:val="16"/>
        <w:szCs w:val="16"/>
      </w:rPr>
      <w:t>ecurity and Reliability</w:t>
    </w:r>
  </w:p>
  <w:p w14:paraId="0E8A85DE" w14:textId="60F476E9" w:rsidR="00815699" w:rsidRDefault="00B67504" w:rsidP="00692C29">
    <w:pPr>
      <w:shd w:val="clear" w:color="auto" w:fill="FFFFFF"/>
      <w:rPr>
        <w:b/>
        <w:bCs/>
        <w:color w:val="000000"/>
        <w:sz w:val="16"/>
        <w:szCs w:val="16"/>
      </w:rPr>
    </w:pPr>
    <w:r>
      <w:rPr>
        <w:b/>
        <w:bCs/>
        <w:color w:val="000000"/>
        <w:sz w:val="16"/>
        <w:szCs w:val="16"/>
      </w:rPr>
      <w:t>December 2022</w:t>
    </w:r>
    <w:r w:rsidR="00815699">
      <w:rPr>
        <w:b/>
        <w:bCs/>
        <w:color w:val="000000"/>
        <w:sz w:val="16"/>
        <w:szCs w:val="16"/>
      </w:rPr>
      <w:tab/>
    </w:r>
  </w:p>
  <w:p w14:paraId="5C95DBA9" w14:textId="0FDFD93A" w:rsidR="00815699" w:rsidRDefault="00815699" w:rsidP="00692C29">
    <w:pPr>
      <w:shd w:val="clear" w:color="auto" w:fill="FFFFFF"/>
      <w:spacing w:line="192" w:lineRule="exact"/>
      <w:rPr>
        <w:sz w:val="16"/>
        <w:szCs w:val="16"/>
      </w:rPr>
    </w:pPr>
  </w:p>
</w:hdr>
</file>

<file path=word/intelligence2.xml><?xml version="1.0" encoding="utf-8"?>
<int2:intelligence xmlns:int2="http://schemas.microsoft.com/office/intelligence/2020/intelligence" xmlns:oel="http://schemas.microsoft.com/office/2019/extlst">
  <int2:observations>
    <int2:textHash int2:hashCode="vmp37J9vnSFjVi" int2:id="ChGOJBZV">
      <int2:state int2:value="Rejected" int2:type="AugLoop_Text_Critique"/>
    </int2:textHash>
    <int2:textHash int2:hashCode="SQf9et0xPgj341" int2:id="Fysf7iaE">
      <int2:state int2:value="Rejected" int2:type="AugLoop_Text_Critique"/>
    </int2:textHash>
    <int2:textHash int2:hashCode="IEAjmPWZ3h6laB" int2:id="JR3FJLFA">
      <int2:state int2:value="Rejected" int2:type="AugLoop_Text_Critique"/>
    </int2:textHash>
    <int2:textHash int2:hashCode="TxLJHNObByOo9k" int2:id="MjU5CxOf">
      <int2:state int2:value="Rejected" int2:type="AugLoop_Text_Critique"/>
    </int2:textHash>
    <int2:textHash int2:hashCode="60c5DYqv4zUxn1" int2:id="QBiutvAU">
      <int2:state int2:value="Rejected" int2:type="AugLoop_Text_Critique"/>
    </int2:textHash>
    <int2:textHash int2:hashCode="rPIGFAJjsphI+1" int2:id="VAck2TLx">
      <int2:state int2:value="Rejected" int2:type="AugLoop_Text_Critique"/>
    </int2:textHash>
    <int2:textHash int2:hashCode="MOaJmTOtYcazO8" int2:id="cOMtgf7T">
      <int2:state int2:value="Rejected" int2:type="AugLoop_Text_Critique"/>
    </int2:textHash>
    <int2:textHash int2:hashCode="OPiY2RMFa/gi2f" int2:id="g5WP7sEB">
      <int2:state int2:value="Rejected" int2:type="AugLoop_Text_Critique"/>
    </int2:textHash>
    <int2:bookmark int2:bookmarkName="_Int_xCWAyau0" int2:invalidationBookmarkName="" int2:hashCode="VMKED6cd0d6K00" int2:id="7euVJL4y">
      <int2:state int2:value="Rejected" int2:type="AugLoop_Text_Critique"/>
    </int2:bookmark>
    <int2:bookmark int2:bookmarkName="_Int_cOnGwK9r" int2:invalidationBookmarkName="" int2:hashCode="JJidjuQcFXWSRj" int2:id="9XdnwWqL">
      <int2:state int2:value="Rejected" int2:type="AugLoop_Text_Critique"/>
    </int2:bookmark>
    <int2:bookmark int2:bookmarkName="_Int_X0fxaS7j" int2:invalidationBookmarkName="" int2:hashCode="HEePHnyyRxH2z+" int2:id="CNaItNJM">
      <int2:state int2:value="Rejected" int2:type="AugLoop_Text_Critique"/>
    </int2:bookmark>
    <int2:bookmark int2:bookmarkName="_Int_VBa29Gx6" int2:invalidationBookmarkName="" int2:hashCode="JJidjuQcFXWSRj" int2:id="FinqRnJJ">
      <int2:state int2:value="Rejected" int2:type="AugLoop_Text_Critique"/>
    </int2:bookmark>
    <int2:bookmark int2:bookmarkName="_Int_rQJ3Ap2d" int2:invalidationBookmarkName="" int2:hashCode="g+wNljibklVAtd" int2:id="GRqHO0lB"/>
    <int2:bookmark int2:bookmarkName="_Int_hqpUGM3k" int2:invalidationBookmarkName="" int2:hashCode="AA55PbcMWTCfpv" int2:id="ONDZdx2p">
      <int2:state int2:value="Rejected" int2:type="AugLoop_Text_Critique"/>
    </int2:bookmark>
    <int2:bookmark int2:bookmarkName="_Int_N6LXng9G" int2:invalidationBookmarkName="" int2:hashCode="0BXMRlvbTlGYff" int2:id="eUKIfSNm">
      <int2:state int2:value="Rejected" int2:type="AugLoop_Text_Critique"/>
    </int2:bookmark>
    <int2:bookmark int2:bookmarkName="_Int_Z3f0N1D9" int2:invalidationBookmarkName="" int2:hashCode="JJidjuQcFXWSRj" int2:id="gx4DtQAt">
      <int2:state int2:value="Rejected" int2:type="AugLoop_Text_Critique"/>
    </int2:bookmark>
    <int2:bookmark int2:bookmarkName="_Int_gBbbeOg7" int2:invalidationBookmarkName="" int2:hashCode="aPQSe2dKQbbOVL" int2:id="m2H9hYos">
      <int2:state int2:value="Rejected" int2:type="AugLoop_Text_Critique"/>
    </int2:bookmark>
    <int2:bookmark int2:bookmarkName="_Int_ZGSU5fE5" int2:invalidationBookmarkName="" int2:hashCode="3nPqwMMFA48EN7" int2:id="m7PaUZgW">
      <int2:state int2:value="Rejected" int2:type="AugLoop_Text_Critique"/>
    </int2:bookmark>
    <int2:bookmark int2:bookmarkName="_Int_U6iCrIBK" int2:invalidationBookmarkName="" int2:hashCode="oNQ9wjmXMfrerU" int2:id="y7o0PrwM"/>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36475"/>
    <w:multiLevelType w:val="hybridMultilevel"/>
    <w:tmpl w:val="762E5D6C"/>
    <w:lvl w:ilvl="0" w:tplc="FFFFFFFF">
      <w:start w:val="1"/>
      <w:numFmt w:val="bullet"/>
      <w:lvlText w:val="•"/>
      <w:lvlJc w:val="left"/>
      <w:pPr>
        <w:ind w:left="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A82384">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A372026"/>
    <w:multiLevelType w:val="hybridMultilevel"/>
    <w:tmpl w:val="F856927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CEF7EAF"/>
    <w:multiLevelType w:val="hybridMultilevel"/>
    <w:tmpl w:val="FFFFFFFF"/>
    <w:lvl w:ilvl="0" w:tplc="2FE25DFA">
      <w:start w:val="1"/>
      <w:numFmt w:val="bullet"/>
      <w:lvlText w:val="-"/>
      <w:lvlJc w:val="left"/>
      <w:pPr>
        <w:ind w:left="720" w:hanging="360"/>
      </w:pPr>
      <w:rPr>
        <w:rFonts w:ascii="Calibri" w:hAnsi="Calibri" w:hint="default"/>
      </w:rPr>
    </w:lvl>
    <w:lvl w:ilvl="1" w:tplc="CD9A015C">
      <w:start w:val="1"/>
      <w:numFmt w:val="bullet"/>
      <w:lvlText w:val="o"/>
      <w:lvlJc w:val="left"/>
      <w:pPr>
        <w:ind w:left="1440" w:hanging="360"/>
      </w:pPr>
      <w:rPr>
        <w:rFonts w:ascii="Courier New" w:hAnsi="Courier New" w:hint="default"/>
      </w:rPr>
    </w:lvl>
    <w:lvl w:ilvl="2" w:tplc="8BC0BEE0">
      <w:start w:val="1"/>
      <w:numFmt w:val="bullet"/>
      <w:lvlText w:val=""/>
      <w:lvlJc w:val="left"/>
      <w:pPr>
        <w:ind w:left="2160" w:hanging="360"/>
      </w:pPr>
      <w:rPr>
        <w:rFonts w:ascii="Wingdings" w:hAnsi="Wingdings" w:hint="default"/>
      </w:rPr>
    </w:lvl>
    <w:lvl w:ilvl="3" w:tplc="3C04C61C">
      <w:start w:val="1"/>
      <w:numFmt w:val="bullet"/>
      <w:lvlText w:val=""/>
      <w:lvlJc w:val="left"/>
      <w:pPr>
        <w:ind w:left="2880" w:hanging="360"/>
      </w:pPr>
      <w:rPr>
        <w:rFonts w:ascii="Symbol" w:hAnsi="Symbol" w:hint="default"/>
      </w:rPr>
    </w:lvl>
    <w:lvl w:ilvl="4" w:tplc="B03EB140">
      <w:start w:val="1"/>
      <w:numFmt w:val="bullet"/>
      <w:lvlText w:val="o"/>
      <w:lvlJc w:val="left"/>
      <w:pPr>
        <w:ind w:left="3600" w:hanging="360"/>
      </w:pPr>
      <w:rPr>
        <w:rFonts w:ascii="Courier New" w:hAnsi="Courier New" w:hint="default"/>
      </w:rPr>
    </w:lvl>
    <w:lvl w:ilvl="5" w:tplc="64EAE7FE">
      <w:start w:val="1"/>
      <w:numFmt w:val="bullet"/>
      <w:lvlText w:val=""/>
      <w:lvlJc w:val="left"/>
      <w:pPr>
        <w:ind w:left="4320" w:hanging="360"/>
      </w:pPr>
      <w:rPr>
        <w:rFonts w:ascii="Wingdings" w:hAnsi="Wingdings" w:hint="default"/>
      </w:rPr>
    </w:lvl>
    <w:lvl w:ilvl="6" w:tplc="86726728">
      <w:start w:val="1"/>
      <w:numFmt w:val="bullet"/>
      <w:lvlText w:val=""/>
      <w:lvlJc w:val="left"/>
      <w:pPr>
        <w:ind w:left="5040" w:hanging="360"/>
      </w:pPr>
      <w:rPr>
        <w:rFonts w:ascii="Symbol" w:hAnsi="Symbol" w:hint="default"/>
      </w:rPr>
    </w:lvl>
    <w:lvl w:ilvl="7" w:tplc="D2242708">
      <w:start w:val="1"/>
      <w:numFmt w:val="bullet"/>
      <w:lvlText w:val="o"/>
      <w:lvlJc w:val="left"/>
      <w:pPr>
        <w:ind w:left="5760" w:hanging="360"/>
      </w:pPr>
      <w:rPr>
        <w:rFonts w:ascii="Courier New" w:hAnsi="Courier New" w:hint="default"/>
      </w:rPr>
    </w:lvl>
    <w:lvl w:ilvl="8" w:tplc="A318813E">
      <w:start w:val="1"/>
      <w:numFmt w:val="bullet"/>
      <w:lvlText w:val=""/>
      <w:lvlJc w:val="left"/>
      <w:pPr>
        <w:ind w:left="6480" w:hanging="360"/>
      </w:pPr>
      <w:rPr>
        <w:rFonts w:ascii="Wingdings" w:hAnsi="Wingdings" w:hint="default"/>
      </w:rPr>
    </w:lvl>
  </w:abstractNum>
  <w:abstractNum w:abstractNumId="3" w15:restartNumberingAfterBreak="0">
    <w:nsid w:val="119E139C"/>
    <w:multiLevelType w:val="hybridMultilevel"/>
    <w:tmpl w:val="17544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2740FA6"/>
    <w:multiLevelType w:val="hybridMultilevel"/>
    <w:tmpl w:val="346A48C0"/>
    <w:lvl w:ilvl="0" w:tplc="04090001">
      <w:start w:val="1"/>
      <w:numFmt w:val="bullet"/>
      <w:lvlText w:val=""/>
      <w:lvlJc w:val="left"/>
      <w:pPr>
        <w:ind w:left="720" w:hanging="360"/>
      </w:pPr>
      <w:rPr>
        <w:rFonts w:ascii="Symbol" w:hAnsi="Symbol" w:hint="default"/>
      </w:rPr>
    </w:lvl>
    <w:lvl w:ilvl="1" w:tplc="D2A82384">
      <w:start w:val="1"/>
      <w:numFmt w:val="bullet"/>
      <w:lvlText w:val="•"/>
      <w:lvlJc w:val="left"/>
      <w:pPr>
        <w:ind w:left="144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BD0B42"/>
    <w:multiLevelType w:val="hybridMultilevel"/>
    <w:tmpl w:val="06E60C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ADC14B5"/>
    <w:multiLevelType w:val="multilevel"/>
    <w:tmpl w:val="547A43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BF0EC2"/>
    <w:multiLevelType w:val="hybridMultilevel"/>
    <w:tmpl w:val="93E4092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92124D"/>
    <w:multiLevelType w:val="hybridMultilevel"/>
    <w:tmpl w:val="69EAB058"/>
    <w:lvl w:ilvl="0" w:tplc="04090001">
      <w:start w:val="1"/>
      <w:numFmt w:val="bullet"/>
      <w:lvlText w:val=""/>
      <w:lvlJc w:val="left"/>
      <w:pPr>
        <w:ind w:left="1080" w:hanging="360"/>
      </w:pPr>
      <w:rPr>
        <w:rFonts w:ascii="Symbol" w:hAnsi="Symbol" w:hint="default"/>
      </w:rPr>
    </w:lvl>
    <w:lvl w:ilvl="1" w:tplc="C4465F60">
      <w:start w:val="1"/>
      <w:numFmt w:val="lowerLetter"/>
      <w:lvlText w:val="%2."/>
      <w:lvlJc w:val="left"/>
      <w:pPr>
        <w:ind w:left="1800" w:hanging="360"/>
      </w:pPr>
    </w:lvl>
    <w:lvl w:ilvl="2" w:tplc="5498B404">
      <w:start w:val="1"/>
      <w:numFmt w:val="lowerRoman"/>
      <w:lvlText w:val="%3."/>
      <w:lvlJc w:val="right"/>
      <w:pPr>
        <w:ind w:left="2520" w:hanging="180"/>
      </w:pPr>
    </w:lvl>
    <w:lvl w:ilvl="3" w:tplc="A1967C88">
      <w:start w:val="1"/>
      <w:numFmt w:val="decimal"/>
      <w:lvlText w:val="%4."/>
      <w:lvlJc w:val="left"/>
      <w:pPr>
        <w:ind w:left="3240" w:hanging="360"/>
      </w:pPr>
    </w:lvl>
    <w:lvl w:ilvl="4" w:tplc="EA02E084">
      <w:start w:val="1"/>
      <w:numFmt w:val="lowerLetter"/>
      <w:lvlText w:val="%5."/>
      <w:lvlJc w:val="left"/>
      <w:pPr>
        <w:ind w:left="3960" w:hanging="360"/>
      </w:pPr>
    </w:lvl>
    <w:lvl w:ilvl="5" w:tplc="A484E81A">
      <w:start w:val="1"/>
      <w:numFmt w:val="lowerRoman"/>
      <w:lvlText w:val="%6."/>
      <w:lvlJc w:val="right"/>
      <w:pPr>
        <w:ind w:left="4680" w:hanging="180"/>
      </w:pPr>
    </w:lvl>
    <w:lvl w:ilvl="6" w:tplc="D0EA26E8">
      <w:start w:val="1"/>
      <w:numFmt w:val="decimal"/>
      <w:lvlText w:val="%7."/>
      <w:lvlJc w:val="left"/>
      <w:pPr>
        <w:ind w:left="5400" w:hanging="360"/>
      </w:pPr>
    </w:lvl>
    <w:lvl w:ilvl="7" w:tplc="DA661BE6">
      <w:start w:val="1"/>
      <w:numFmt w:val="lowerLetter"/>
      <w:lvlText w:val="%8."/>
      <w:lvlJc w:val="left"/>
      <w:pPr>
        <w:ind w:left="6120" w:hanging="360"/>
      </w:pPr>
    </w:lvl>
    <w:lvl w:ilvl="8" w:tplc="8B56F8EA">
      <w:start w:val="1"/>
      <w:numFmt w:val="lowerRoman"/>
      <w:lvlText w:val="%9."/>
      <w:lvlJc w:val="right"/>
      <w:pPr>
        <w:ind w:left="6840" w:hanging="180"/>
      </w:pPr>
    </w:lvl>
  </w:abstractNum>
  <w:abstractNum w:abstractNumId="9" w15:restartNumberingAfterBreak="0">
    <w:nsid w:val="26C767E8"/>
    <w:multiLevelType w:val="hybridMultilevel"/>
    <w:tmpl w:val="D7BABCA4"/>
    <w:lvl w:ilvl="0" w:tplc="04090001">
      <w:start w:val="1"/>
      <w:numFmt w:val="bullet"/>
      <w:lvlText w:val=""/>
      <w:lvlJc w:val="left"/>
      <w:pPr>
        <w:ind w:left="59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B331167"/>
    <w:multiLevelType w:val="hybridMultilevel"/>
    <w:tmpl w:val="5BCC0168"/>
    <w:lvl w:ilvl="0" w:tplc="04090001">
      <w:start w:val="1"/>
      <w:numFmt w:val="bullet"/>
      <w:lvlText w:val=""/>
      <w:lvlJc w:val="left"/>
      <w:pPr>
        <w:ind w:left="720" w:hanging="360"/>
      </w:pPr>
      <w:rPr>
        <w:rFonts w:ascii="Symbol" w:hAnsi="Symbol" w:hint="default"/>
      </w:rPr>
    </w:lvl>
    <w:lvl w:ilvl="1" w:tplc="D2A82384">
      <w:start w:val="1"/>
      <w:numFmt w:val="bullet"/>
      <w:lvlText w:val="•"/>
      <w:lvlJc w:val="left"/>
      <w:pPr>
        <w:ind w:left="144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EC2AA7"/>
    <w:multiLevelType w:val="hybridMultilevel"/>
    <w:tmpl w:val="FC62C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615319"/>
    <w:multiLevelType w:val="hybridMultilevel"/>
    <w:tmpl w:val="78DAA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C712F3"/>
    <w:multiLevelType w:val="hybridMultilevel"/>
    <w:tmpl w:val="604CB0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1067B1F"/>
    <w:multiLevelType w:val="hybridMultilevel"/>
    <w:tmpl w:val="4530D218"/>
    <w:lvl w:ilvl="0" w:tplc="04090001">
      <w:start w:val="1"/>
      <w:numFmt w:val="bullet"/>
      <w:lvlText w:val=""/>
      <w:lvlJc w:val="left"/>
      <w:pPr>
        <w:ind w:left="59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3A9051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6" w15:restartNumberingAfterBreak="0">
    <w:nsid w:val="36797144"/>
    <w:multiLevelType w:val="hybridMultilevel"/>
    <w:tmpl w:val="2F927B2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394C62F0"/>
    <w:multiLevelType w:val="hybridMultilevel"/>
    <w:tmpl w:val="ABFA2CD2"/>
    <w:lvl w:ilvl="0" w:tplc="04090001">
      <w:start w:val="1"/>
      <w:numFmt w:val="bullet"/>
      <w:lvlText w:val=""/>
      <w:lvlJc w:val="left"/>
      <w:pPr>
        <w:ind w:left="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8" w15:restartNumberingAfterBreak="0">
    <w:nsid w:val="397F2CF5"/>
    <w:multiLevelType w:val="hybridMultilevel"/>
    <w:tmpl w:val="FFFFFFFF"/>
    <w:lvl w:ilvl="0" w:tplc="1090C08C">
      <w:start w:val="1"/>
      <w:numFmt w:val="bullet"/>
      <w:lvlText w:val="·"/>
      <w:lvlJc w:val="left"/>
      <w:pPr>
        <w:ind w:left="720" w:hanging="360"/>
      </w:pPr>
      <w:rPr>
        <w:rFonts w:ascii="Symbol" w:hAnsi="Symbol" w:hint="default"/>
      </w:rPr>
    </w:lvl>
    <w:lvl w:ilvl="1" w:tplc="4EACB60C">
      <w:start w:val="1"/>
      <w:numFmt w:val="bullet"/>
      <w:lvlText w:val="o"/>
      <w:lvlJc w:val="left"/>
      <w:pPr>
        <w:ind w:left="1440" w:hanging="360"/>
      </w:pPr>
      <w:rPr>
        <w:rFonts w:ascii="Courier New" w:hAnsi="Courier New" w:hint="default"/>
      </w:rPr>
    </w:lvl>
    <w:lvl w:ilvl="2" w:tplc="98407080">
      <w:start w:val="1"/>
      <w:numFmt w:val="bullet"/>
      <w:lvlText w:val=""/>
      <w:lvlJc w:val="left"/>
      <w:pPr>
        <w:ind w:left="2160" w:hanging="360"/>
      </w:pPr>
      <w:rPr>
        <w:rFonts w:ascii="Wingdings" w:hAnsi="Wingdings" w:hint="default"/>
      </w:rPr>
    </w:lvl>
    <w:lvl w:ilvl="3" w:tplc="4F62F022">
      <w:start w:val="1"/>
      <w:numFmt w:val="bullet"/>
      <w:lvlText w:val=""/>
      <w:lvlJc w:val="left"/>
      <w:pPr>
        <w:ind w:left="2880" w:hanging="360"/>
      </w:pPr>
      <w:rPr>
        <w:rFonts w:ascii="Symbol" w:hAnsi="Symbol" w:hint="default"/>
      </w:rPr>
    </w:lvl>
    <w:lvl w:ilvl="4" w:tplc="DEE6C33E">
      <w:start w:val="1"/>
      <w:numFmt w:val="bullet"/>
      <w:lvlText w:val="o"/>
      <w:lvlJc w:val="left"/>
      <w:pPr>
        <w:ind w:left="3600" w:hanging="360"/>
      </w:pPr>
      <w:rPr>
        <w:rFonts w:ascii="Courier New" w:hAnsi="Courier New" w:hint="default"/>
      </w:rPr>
    </w:lvl>
    <w:lvl w:ilvl="5" w:tplc="C6262186">
      <w:start w:val="1"/>
      <w:numFmt w:val="bullet"/>
      <w:lvlText w:val=""/>
      <w:lvlJc w:val="left"/>
      <w:pPr>
        <w:ind w:left="4320" w:hanging="360"/>
      </w:pPr>
      <w:rPr>
        <w:rFonts w:ascii="Wingdings" w:hAnsi="Wingdings" w:hint="default"/>
      </w:rPr>
    </w:lvl>
    <w:lvl w:ilvl="6" w:tplc="94F4F1C6">
      <w:start w:val="1"/>
      <w:numFmt w:val="bullet"/>
      <w:lvlText w:val=""/>
      <w:lvlJc w:val="left"/>
      <w:pPr>
        <w:ind w:left="5040" w:hanging="360"/>
      </w:pPr>
      <w:rPr>
        <w:rFonts w:ascii="Symbol" w:hAnsi="Symbol" w:hint="default"/>
      </w:rPr>
    </w:lvl>
    <w:lvl w:ilvl="7" w:tplc="DB746A2E">
      <w:start w:val="1"/>
      <w:numFmt w:val="bullet"/>
      <w:lvlText w:val="o"/>
      <w:lvlJc w:val="left"/>
      <w:pPr>
        <w:ind w:left="5760" w:hanging="360"/>
      </w:pPr>
      <w:rPr>
        <w:rFonts w:ascii="Courier New" w:hAnsi="Courier New" w:hint="default"/>
      </w:rPr>
    </w:lvl>
    <w:lvl w:ilvl="8" w:tplc="E9168C50">
      <w:start w:val="1"/>
      <w:numFmt w:val="bullet"/>
      <w:lvlText w:val=""/>
      <w:lvlJc w:val="left"/>
      <w:pPr>
        <w:ind w:left="6480" w:hanging="360"/>
      </w:pPr>
      <w:rPr>
        <w:rFonts w:ascii="Wingdings" w:hAnsi="Wingdings" w:hint="default"/>
      </w:rPr>
    </w:lvl>
  </w:abstractNum>
  <w:abstractNum w:abstractNumId="19" w15:restartNumberingAfterBreak="0">
    <w:nsid w:val="3A3F3A1B"/>
    <w:multiLevelType w:val="hybridMultilevel"/>
    <w:tmpl w:val="DAF469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AE22792"/>
    <w:multiLevelType w:val="hybridMultilevel"/>
    <w:tmpl w:val="A8A8A1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3F0153A"/>
    <w:multiLevelType w:val="hybridMultilevel"/>
    <w:tmpl w:val="8918F490"/>
    <w:lvl w:ilvl="0" w:tplc="D2A8238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1">
      <w:start w:val="1"/>
      <w:numFmt w:val="bullet"/>
      <w:lvlText w:val=""/>
      <w:lvlJc w:val="left"/>
      <w:pPr>
        <w:ind w:left="144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D2A82384">
      <w:start w:val="1"/>
      <w:numFmt w:val="bullet"/>
      <w:lvlText w:val="•"/>
      <w:lvlJc w:val="left"/>
      <w:pPr>
        <w:ind w:left="216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492913"/>
    <w:multiLevelType w:val="hybridMultilevel"/>
    <w:tmpl w:val="F7423F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99225E8"/>
    <w:multiLevelType w:val="hybridMultilevel"/>
    <w:tmpl w:val="03924B72"/>
    <w:lvl w:ilvl="0" w:tplc="D2A8238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927E72"/>
    <w:multiLevelType w:val="hybridMultilevel"/>
    <w:tmpl w:val="60F616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04F2220"/>
    <w:multiLevelType w:val="hybridMultilevel"/>
    <w:tmpl w:val="A65A5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8B35E6"/>
    <w:multiLevelType w:val="hybridMultilevel"/>
    <w:tmpl w:val="0D04A1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5E9150C"/>
    <w:multiLevelType w:val="hybridMultilevel"/>
    <w:tmpl w:val="4D341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A7599E"/>
    <w:multiLevelType w:val="hybridMultilevel"/>
    <w:tmpl w:val="7C5C5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CA63F9"/>
    <w:multiLevelType w:val="hybridMultilevel"/>
    <w:tmpl w:val="62167E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B1E8D"/>
    <w:multiLevelType w:val="hybridMultilevel"/>
    <w:tmpl w:val="639270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0F14594"/>
    <w:multiLevelType w:val="hybridMultilevel"/>
    <w:tmpl w:val="91D03F1C"/>
    <w:lvl w:ilvl="0" w:tplc="04090001">
      <w:start w:val="1"/>
      <w:numFmt w:val="bullet"/>
      <w:lvlText w:val=""/>
      <w:lvlJc w:val="left"/>
      <w:pPr>
        <w:ind w:left="720" w:hanging="360"/>
      </w:pPr>
      <w:rPr>
        <w:rFonts w:ascii="Symbol" w:hAnsi="Symbol" w:hint="default"/>
      </w:rPr>
    </w:lvl>
    <w:lvl w:ilvl="1" w:tplc="5F467AE0">
      <w:numFmt w:val="bullet"/>
      <w:lvlText w:val="•"/>
      <w:lvlJc w:val="left"/>
      <w:pPr>
        <w:ind w:left="1800" w:hanging="72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5C50A20"/>
    <w:multiLevelType w:val="multilevel"/>
    <w:tmpl w:val="BA1EAA3A"/>
    <w:lvl w:ilvl="0">
      <w:start w:val="1"/>
      <w:numFmt w:val="decimal"/>
      <w:pStyle w:val="Heading1"/>
      <w:lvlText w:val="%1"/>
      <w:lvlJc w:val="left"/>
      <w:pPr>
        <w:ind w:left="432" w:hanging="432"/>
      </w:pPr>
      <w:rPr>
        <w:rFonts w:ascii="Times New Roman" w:hAnsi="Times New Roman" w:cs="Times New Roman" w:hint="default"/>
        <w:i w:val="0"/>
        <w:iCs/>
      </w:rPr>
    </w:lvl>
    <w:lvl w:ilvl="1">
      <w:start w:val="1"/>
      <w:numFmt w:val="decimal"/>
      <w:pStyle w:val="Heading2"/>
      <w:lvlText w:val="%1.%2"/>
      <w:lvlJc w:val="left"/>
      <w:pPr>
        <w:ind w:left="576" w:hanging="576"/>
      </w:pPr>
      <w:rPr>
        <w:i w:val="0"/>
        <w:iCs w:val="0"/>
      </w:rPr>
    </w:lvl>
    <w:lvl w:ilvl="2">
      <w:start w:val="1"/>
      <w:numFmt w:val="decimal"/>
      <w:pStyle w:val="Heading3"/>
      <w:lvlText w:val="%1.%2.%3"/>
      <w:lvlJc w:val="left"/>
      <w:pPr>
        <w:ind w:left="720" w:hanging="720"/>
      </w:pPr>
      <w:rPr>
        <w:rFonts w:ascii="Times New Roman" w:hAnsi="Times New Roman" w:cs="Times New Roman" w:hint="default"/>
        <w:b/>
        <w:bCs/>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675D347E"/>
    <w:multiLevelType w:val="hybridMultilevel"/>
    <w:tmpl w:val="4EF450C2"/>
    <w:lvl w:ilvl="0" w:tplc="41BE9040">
      <w:start w:val="1"/>
      <w:numFmt w:val="bullet"/>
      <w:lvlText w:val=""/>
      <w:lvlJc w:val="left"/>
      <w:pPr>
        <w:ind w:left="1080" w:hanging="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B98CE66C">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B6974B6"/>
    <w:multiLevelType w:val="multilevel"/>
    <w:tmpl w:val="6E80BCDA"/>
    <w:lvl w:ilvl="0">
      <w:start w:val="1"/>
      <w:numFmt w:val="bullet"/>
      <w:lvlText w:val=""/>
      <w:lvlJc w:val="left"/>
      <w:pPr>
        <w:ind w:left="432" w:hanging="432"/>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D1C232E"/>
    <w:multiLevelType w:val="hybridMultilevel"/>
    <w:tmpl w:val="8F68241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6" w15:restartNumberingAfterBreak="0">
    <w:nsid w:val="6F224462"/>
    <w:multiLevelType w:val="hybridMultilevel"/>
    <w:tmpl w:val="2382BECC"/>
    <w:lvl w:ilvl="0" w:tplc="D2A8238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623F16"/>
    <w:multiLevelType w:val="hybridMultilevel"/>
    <w:tmpl w:val="EB547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2435F52"/>
    <w:multiLevelType w:val="hybridMultilevel"/>
    <w:tmpl w:val="F3905FC0"/>
    <w:lvl w:ilvl="0" w:tplc="CD54A8C8">
      <w:start w:val="1"/>
      <w:numFmt w:val="bullet"/>
      <w:lvlText w:val="-"/>
      <w:lvlJc w:val="left"/>
      <w:pPr>
        <w:ind w:left="720" w:hanging="360"/>
      </w:pPr>
      <w:rPr>
        <w:rFonts w:ascii="&quot;Calibri&quot;,sans-serif" w:hAnsi="&quot;Calibri&quot;,sans-serif" w:hint="default"/>
      </w:rPr>
    </w:lvl>
    <w:lvl w:ilvl="1" w:tplc="9758B4A4">
      <w:start w:val="1"/>
      <w:numFmt w:val="bullet"/>
      <w:lvlText w:val="o"/>
      <w:lvlJc w:val="left"/>
      <w:pPr>
        <w:ind w:left="1440" w:hanging="360"/>
      </w:pPr>
      <w:rPr>
        <w:rFonts w:ascii="Courier New" w:hAnsi="Courier New" w:hint="default"/>
      </w:rPr>
    </w:lvl>
    <w:lvl w:ilvl="2" w:tplc="69BEF98E">
      <w:start w:val="1"/>
      <w:numFmt w:val="bullet"/>
      <w:lvlText w:val=""/>
      <w:lvlJc w:val="left"/>
      <w:pPr>
        <w:ind w:left="2160" w:hanging="360"/>
      </w:pPr>
      <w:rPr>
        <w:rFonts w:ascii="Wingdings" w:hAnsi="Wingdings" w:hint="default"/>
      </w:rPr>
    </w:lvl>
    <w:lvl w:ilvl="3" w:tplc="57DC0022">
      <w:start w:val="1"/>
      <w:numFmt w:val="bullet"/>
      <w:lvlText w:val=""/>
      <w:lvlJc w:val="left"/>
      <w:pPr>
        <w:ind w:left="2880" w:hanging="360"/>
      </w:pPr>
      <w:rPr>
        <w:rFonts w:ascii="Symbol" w:hAnsi="Symbol" w:hint="default"/>
      </w:rPr>
    </w:lvl>
    <w:lvl w:ilvl="4" w:tplc="7396B94C">
      <w:start w:val="1"/>
      <w:numFmt w:val="bullet"/>
      <w:lvlText w:val="o"/>
      <w:lvlJc w:val="left"/>
      <w:pPr>
        <w:ind w:left="3600" w:hanging="360"/>
      </w:pPr>
      <w:rPr>
        <w:rFonts w:ascii="Courier New" w:hAnsi="Courier New" w:hint="default"/>
      </w:rPr>
    </w:lvl>
    <w:lvl w:ilvl="5" w:tplc="369684F6">
      <w:start w:val="1"/>
      <w:numFmt w:val="bullet"/>
      <w:lvlText w:val=""/>
      <w:lvlJc w:val="left"/>
      <w:pPr>
        <w:ind w:left="4320" w:hanging="360"/>
      </w:pPr>
      <w:rPr>
        <w:rFonts w:ascii="Wingdings" w:hAnsi="Wingdings" w:hint="default"/>
      </w:rPr>
    </w:lvl>
    <w:lvl w:ilvl="6" w:tplc="7540969A">
      <w:start w:val="1"/>
      <w:numFmt w:val="bullet"/>
      <w:lvlText w:val=""/>
      <w:lvlJc w:val="left"/>
      <w:pPr>
        <w:ind w:left="5040" w:hanging="360"/>
      </w:pPr>
      <w:rPr>
        <w:rFonts w:ascii="Symbol" w:hAnsi="Symbol" w:hint="default"/>
      </w:rPr>
    </w:lvl>
    <w:lvl w:ilvl="7" w:tplc="0F1C158A">
      <w:start w:val="1"/>
      <w:numFmt w:val="bullet"/>
      <w:lvlText w:val="o"/>
      <w:lvlJc w:val="left"/>
      <w:pPr>
        <w:ind w:left="5760" w:hanging="360"/>
      </w:pPr>
      <w:rPr>
        <w:rFonts w:ascii="Courier New" w:hAnsi="Courier New" w:hint="default"/>
      </w:rPr>
    </w:lvl>
    <w:lvl w:ilvl="8" w:tplc="D3C47F4A">
      <w:start w:val="1"/>
      <w:numFmt w:val="bullet"/>
      <w:lvlText w:val=""/>
      <w:lvlJc w:val="left"/>
      <w:pPr>
        <w:ind w:left="6480" w:hanging="360"/>
      </w:pPr>
      <w:rPr>
        <w:rFonts w:ascii="Wingdings" w:hAnsi="Wingdings" w:hint="default"/>
      </w:rPr>
    </w:lvl>
  </w:abstractNum>
  <w:abstractNum w:abstractNumId="39" w15:restartNumberingAfterBreak="0">
    <w:nsid w:val="75064B3F"/>
    <w:multiLevelType w:val="hybridMultilevel"/>
    <w:tmpl w:val="EE9EA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957D55"/>
    <w:multiLevelType w:val="hybridMultilevel"/>
    <w:tmpl w:val="D36C6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3D2BF9"/>
    <w:multiLevelType w:val="hybridMultilevel"/>
    <w:tmpl w:val="354272B8"/>
    <w:lvl w:ilvl="0" w:tplc="FFFFFFFF">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759544E"/>
    <w:multiLevelType w:val="hybridMultilevel"/>
    <w:tmpl w:val="4C98BAB0"/>
    <w:lvl w:ilvl="0" w:tplc="04090001">
      <w:start w:val="1"/>
      <w:numFmt w:val="bullet"/>
      <w:lvlText w:val=""/>
      <w:lvlJc w:val="left"/>
      <w:pPr>
        <w:ind w:left="816"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43" w15:restartNumberingAfterBreak="0">
    <w:nsid w:val="78911A55"/>
    <w:multiLevelType w:val="hybridMultilevel"/>
    <w:tmpl w:val="D4544466"/>
    <w:lvl w:ilvl="0" w:tplc="04090001">
      <w:start w:val="1"/>
      <w:numFmt w:val="bullet"/>
      <w:lvlText w:val=""/>
      <w:lvlJc w:val="left"/>
      <w:pPr>
        <w:ind w:left="59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D2A82384">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43C49A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FCC2E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C8EDA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340ED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24B0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1A61A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AE883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9B10C8C"/>
    <w:multiLevelType w:val="hybridMultilevel"/>
    <w:tmpl w:val="FFFFFFFF"/>
    <w:lvl w:ilvl="0" w:tplc="9DD8FE94">
      <w:start w:val="1"/>
      <w:numFmt w:val="bullet"/>
      <w:lvlText w:val="-"/>
      <w:lvlJc w:val="left"/>
      <w:pPr>
        <w:ind w:left="720" w:hanging="360"/>
      </w:pPr>
      <w:rPr>
        <w:rFonts w:ascii="Calibri" w:hAnsi="Calibri" w:hint="default"/>
      </w:rPr>
    </w:lvl>
    <w:lvl w:ilvl="1" w:tplc="2F42744A">
      <w:start w:val="1"/>
      <w:numFmt w:val="bullet"/>
      <w:lvlText w:val="o"/>
      <w:lvlJc w:val="left"/>
      <w:pPr>
        <w:ind w:left="1440" w:hanging="360"/>
      </w:pPr>
      <w:rPr>
        <w:rFonts w:ascii="Courier New" w:hAnsi="Courier New" w:hint="default"/>
      </w:rPr>
    </w:lvl>
    <w:lvl w:ilvl="2" w:tplc="BD1EA718">
      <w:start w:val="1"/>
      <w:numFmt w:val="bullet"/>
      <w:lvlText w:val=""/>
      <w:lvlJc w:val="left"/>
      <w:pPr>
        <w:ind w:left="2160" w:hanging="360"/>
      </w:pPr>
      <w:rPr>
        <w:rFonts w:ascii="Wingdings" w:hAnsi="Wingdings" w:hint="default"/>
      </w:rPr>
    </w:lvl>
    <w:lvl w:ilvl="3" w:tplc="DB2E0A82">
      <w:start w:val="1"/>
      <w:numFmt w:val="bullet"/>
      <w:lvlText w:val=""/>
      <w:lvlJc w:val="left"/>
      <w:pPr>
        <w:ind w:left="2880" w:hanging="360"/>
      </w:pPr>
      <w:rPr>
        <w:rFonts w:ascii="Symbol" w:hAnsi="Symbol" w:hint="default"/>
      </w:rPr>
    </w:lvl>
    <w:lvl w:ilvl="4" w:tplc="9CE471C0">
      <w:start w:val="1"/>
      <w:numFmt w:val="bullet"/>
      <w:lvlText w:val="o"/>
      <w:lvlJc w:val="left"/>
      <w:pPr>
        <w:ind w:left="3600" w:hanging="360"/>
      </w:pPr>
      <w:rPr>
        <w:rFonts w:ascii="Courier New" w:hAnsi="Courier New" w:hint="default"/>
      </w:rPr>
    </w:lvl>
    <w:lvl w:ilvl="5" w:tplc="4BD0017A">
      <w:start w:val="1"/>
      <w:numFmt w:val="bullet"/>
      <w:lvlText w:val=""/>
      <w:lvlJc w:val="left"/>
      <w:pPr>
        <w:ind w:left="4320" w:hanging="360"/>
      </w:pPr>
      <w:rPr>
        <w:rFonts w:ascii="Wingdings" w:hAnsi="Wingdings" w:hint="default"/>
      </w:rPr>
    </w:lvl>
    <w:lvl w:ilvl="6" w:tplc="E92857D2">
      <w:start w:val="1"/>
      <w:numFmt w:val="bullet"/>
      <w:lvlText w:val=""/>
      <w:lvlJc w:val="left"/>
      <w:pPr>
        <w:ind w:left="5040" w:hanging="360"/>
      </w:pPr>
      <w:rPr>
        <w:rFonts w:ascii="Symbol" w:hAnsi="Symbol" w:hint="default"/>
      </w:rPr>
    </w:lvl>
    <w:lvl w:ilvl="7" w:tplc="6DC822E4">
      <w:start w:val="1"/>
      <w:numFmt w:val="bullet"/>
      <w:lvlText w:val="o"/>
      <w:lvlJc w:val="left"/>
      <w:pPr>
        <w:ind w:left="5760" w:hanging="360"/>
      </w:pPr>
      <w:rPr>
        <w:rFonts w:ascii="Courier New" w:hAnsi="Courier New" w:hint="default"/>
      </w:rPr>
    </w:lvl>
    <w:lvl w:ilvl="8" w:tplc="D7D0E46E">
      <w:start w:val="1"/>
      <w:numFmt w:val="bullet"/>
      <w:lvlText w:val=""/>
      <w:lvlJc w:val="left"/>
      <w:pPr>
        <w:ind w:left="6480" w:hanging="360"/>
      </w:pPr>
      <w:rPr>
        <w:rFonts w:ascii="Wingdings" w:hAnsi="Wingdings" w:hint="default"/>
      </w:rPr>
    </w:lvl>
  </w:abstractNum>
  <w:abstractNum w:abstractNumId="45" w15:restartNumberingAfterBreak="0">
    <w:nsid w:val="7B3869C2"/>
    <w:multiLevelType w:val="hybridMultilevel"/>
    <w:tmpl w:val="0E60F56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CF5C135"/>
    <w:multiLevelType w:val="hybridMultilevel"/>
    <w:tmpl w:val="FFFFFFFF"/>
    <w:lvl w:ilvl="0" w:tplc="0568C3B0">
      <w:start w:val="1"/>
      <w:numFmt w:val="bullet"/>
      <w:lvlText w:val="-"/>
      <w:lvlJc w:val="left"/>
      <w:pPr>
        <w:ind w:left="720" w:hanging="360"/>
      </w:pPr>
      <w:rPr>
        <w:rFonts w:ascii="Calibri" w:hAnsi="Calibri" w:hint="default"/>
      </w:rPr>
    </w:lvl>
    <w:lvl w:ilvl="1" w:tplc="C770918E">
      <w:start w:val="1"/>
      <w:numFmt w:val="bullet"/>
      <w:lvlText w:val="o"/>
      <w:lvlJc w:val="left"/>
      <w:pPr>
        <w:ind w:left="1440" w:hanging="360"/>
      </w:pPr>
      <w:rPr>
        <w:rFonts w:ascii="Courier New" w:hAnsi="Courier New" w:hint="default"/>
      </w:rPr>
    </w:lvl>
    <w:lvl w:ilvl="2" w:tplc="7ECCFF92">
      <w:start w:val="1"/>
      <w:numFmt w:val="bullet"/>
      <w:lvlText w:val=""/>
      <w:lvlJc w:val="left"/>
      <w:pPr>
        <w:ind w:left="2160" w:hanging="360"/>
      </w:pPr>
      <w:rPr>
        <w:rFonts w:ascii="Wingdings" w:hAnsi="Wingdings" w:hint="default"/>
      </w:rPr>
    </w:lvl>
    <w:lvl w:ilvl="3" w:tplc="2368AD4A">
      <w:start w:val="1"/>
      <w:numFmt w:val="bullet"/>
      <w:lvlText w:val=""/>
      <w:lvlJc w:val="left"/>
      <w:pPr>
        <w:ind w:left="2880" w:hanging="360"/>
      </w:pPr>
      <w:rPr>
        <w:rFonts w:ascii="Symbol" w:hAnsi="Symbol" w:hint="default"/>
      </w:rPr>
    </w:lvl>
    <w:lvl w:ilvl="4" w:tplc="5D7E13A0">
      <w:start w:val="1"/>
      <w:numFmt w:val="bullet"/>
      <w:lvlText w:val="o"/>
      <w:lvlJc w:val="left"/>
      <w:pPr>
        <w:ind w:left="3600" w:hanging="360"/>
      </w:pPr>
      <w:rPr>
        <w:rFonts w:ascii="Courier New" w:hAnsi="Courier New" w:hint="default"/>
      </w:rPr>
    </w:lvl>
    <w:lvl w:ilvl="5" w:tplc="5C3A8C54">
      <w:start w:val="1"/>
      <w:numFmt w:val="bullet"/>
      <w:lvlText w:val=""/>
      <w:lvlJc w:val="left"/>
      <w:pPr>
        <w:ind w:left="4320" w:hanging="360"/>
      </w:pPr>
      <w:rPr>
        <w:rFonts w:ascii="Wingdings" w:hAnsi="Wingdings" w:hint="default"/>
      </w:rPr>
    </w:lvl>
    <w:lvl w:ilvl="6" w:tplc="DF30DDE0">
      <w:start w:val="1"/>
      <w:numFmt w:val="bullet"/>
      <w:lvlText w:val=""/>
      <w:lvlJc w:val="left"/>
      <w:pPr>
        <w:ind w:left="5040" w:hanging="360"/>
      </w:pPr>
      <w:rPr>
        <w:rFonts w:ascii="Symbol" w:hAnsi="Symbol" w:hint="default"/>
      </w:rPr>
    </w:lvl>
    <w:lvl w:ilvl="7" w:tplc="6240BFEE">
      <w:start w:val="1"/>
      <w:numFmt w:val="bullet"/>
      <w:lvlText w:val="o"/>
      <w:lvlJc w:val="left"/>
      <w:pPr>
        <w:ind w:left="5760" w:hanging="360"/>
      </w:pPr>
      <w:rPr>
        <w:rFonts w:ascii="Courier New" w:hAnsi="Courier New" w:hint="default"/>
      </w:rPr>
    </w:lvl>
    <w:lvl w:ilvl="8" w:tplc="AD3C652E">
      <w:start w:val="1"/>
      <w:numFmt w:val="bullet"/>
      <w:lvlText w:val=""/>
      <w:lvlJc w:val="left"/>
      <w:pPr>
        <w:ind w:left="6480" w:hanging="360"/>
      </w:pPr>
      <w:rPr>
        <w:rFonts w:ascii="Wingdings" w:hAnsi="Wingdings" w:hint="default"/>
      </w:rPr>
    </w:lvl>
  </w:abstractNum>
  <w:abstractNum w:abstractNumId="47" w15:restartNumberingAfterBreak="0">
    <w:nsid w:val="7D1F60E6"/>
    <w:multiLevelType w:val="hybridMultilevel"/>
    <w:tmpl w:val="D13688C0"/>
    <w:lvl w:ilvl="0" w:tplc="04090001">
      <w:start w:val="1"/>
      <w:numFmt w:val="bullet"/>
      <w:pStyle w:val="Style2"/>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904991963">
    <w:abstractNumId w:val="46"/>
  </w:num>
  <w:num w:numId="2" w16cid:durableId="1449811113">
    <w:abstractNumId w:val="38"/>
  </w:num>
  <w:num w:numId="3" w16cid:durableId="1544899010">
    <w:abstractNumId w:val="15"/>
  </w:num>
  <w:num w:numId="4" w16cid:durableId="687372478">
    <w:abstractNumId w:val="32"/>
  </w:num>
  <w:num w:numId="5" w16cid:durableId="381364386">
    <w:abstractNumId w:val="47"/>
  </w:num>
  <w:num w:numId="6" w16cid:durableId="968701756">
    <w:abstractNumId w:val="11"/>
  </w:num>
  <w:num w:numId="7" w16cid:durableId="1724787072">
    <w:abstractNumId w:val="18"/>
  </w:num>
  <w:num w:numId="8" w16cid:durableId="981738756">
    <w:abstractNumId w:val="29"/>
  </w:num>
  <w:num w:numId="9" w16cid:durableId="1075543483">
    <w:abstractNumId w:val="24"/>
  </w:num>
  <w:num w:numId="10" w16cid:durableId="978070905">
    <w:abstractNumId w:val="8"/>
  </w:num>
  <w:num w:numId="11" w16cid:durableId="2080905613">
    <w:abstractNumId w:val="13"/>
  </w:num>
  <w:num w:numId="12" w16cid:durableId="2076540205">
    <w:abstractNumId w:val="20"/>
  </w:num>
  <w:num w:numId="13" w16cid:durableId="2010867650">
    <w:abstractNumId w:val="5"/>
  </w:num>
  <w:num w:numId="14" w16cid:durableId="1171991594">
    <w:abstractNumId w:val="22"/>
  </w:num>
  <w:num w:numId="15" w16cid:durableId="889196559">
    <w:abstractNumId w:val="28"/>
  </w:num>
  <w:num w:numId="16" w16cid:durableId="2131433461">
    <w:abstractNumId w:val="4"/>
  </w:num>
  <w:num w:numId="17" w16cid:durableId="1884095750">
    <w:abstractNumId w:val="2"/>
  </w:num>
  <w:num w:numId="18" w16cid:durableId="2000769800">
    <w:abstractNumId w:val="44"/>
  </w:num>
  <w:num w:numId="19" w16cid:durableId="2100826490">
    <w:abstractNumId w:val="26"/>
  </w:num>
  <w:num w:numId="20" w16cid:durableId="787090931">
    <w:abstractNumId w:val="35"/>
  </w:num>
  <w:num w:numId="21" w16cid:durableId="294601489">
    <w:abstractNumId w:val="27"/>
  </w:num>
  <w:num w:numId="22" w16cid:durableId="416290401">
    <w:abstractNumId w:val="6"/>
  </w:num>
  <w:num w:numId="23" w16cid:durableId="1009403659">
    <w:abstractNumId w:val="43"/>
  </w:num>
  <w:num w:numId="24" w16cid:durableId="191694430">
    <w:abstractNumId w:val="32"/>
  </w:num>
  <w:num w:numId="25" w16cid:durableId="593169796">
    <w:abstractNumId w:val="7"/>
  </w:num>
  <w:num w:numId="26" w16cid:durableId="322859546">
    <w:abstractNumId w:val="33"/>
  </w:num>
  <w:num w:numId="27" w16cid:durableId="1434280001">
    <w:abstractNumId w:val="45"/>
  </w:num>
  <w:num w:numId="28" w16cid:durableId="1825320464">
    <w:abstractNumId w:val="34"/>
  </w:num>
  <w:num w:numId="29" w16cid:durableId="477192790">
    <w:abstractNumId w:val="0"/>
  </w:num>
  <w:num w:numId="30" w16cid:durableId="1521814525">
    <w:abstractNumId w:val="41"/>
  </w:num>
  <w:num w:numId="31" w16cid:durableId="2028873264">
    <w:abstractNumId w:val="21"/>
  </w:num>
  <w:num w:numId="32" w16cid:durableId="1323660521">
    <w:abstractNumId w:val="42"/>
  </w:num>
  <w:num w:numId="33" w16cid:durableId="1175077691">
    <w:abstractNumId w:val="36"/>
  </w:num>
  <w:num w:numId="34" w16cid:durableId="1612318978">
    <w:abstractNumId w:val="23"/>
  </w:num>
  <w:num w:numId="35" w16cid:durableId="2012373493">
    <w:abstractNumId w:val="16"/>
  </w:num>
  <w:num w:numId="36" w16cid:durableId="735936294">
    <w:abstractNumId w:val="12"/>
  </w:num>
  <w:num w:numId="37" w16cid:durableId="340933759">
    <w:abstractNumId w:val="19"/>
  </w:num>
  <w:num w:numId="38" w16cid:durableId="520439393">
    <w:abstractNumId w:val="30"/>
  </w:num>
  <w:num w:numId="39" w16cid:durableId="1806896035">
    <w:abstractNumId w:val="1"/>
  </w:num>
  <w:num w:numId="40" w16cid:durableId="1973171119">
    <w:abstractNumId w:val="37"/>
  </w:num>
  <w:num w:numId="41" w16cid:durableId="281694566">
    <w:abstractNumId w:val="3"/>
  </w:num>
  <w:num w:numId="42" w16cid:durableId="48695876">
    <w:abstractNumId w:val="31"/>
  </w:num>
  <w:num w:numId="43" w16cid:durableId="1056397059">
    <w:abstractNumId w:val="39"/>
  </w:num>
  <w:num w:numId="44" w16cid:durableId="607809266">
    <w:abstractNumId w:val="10"/>
  </w:num>
  <w:num w:numId="45" w16cid:durableId="1941527044">
    <w:abstractNumId w:val="17"/>
  </w:num>
  <w:num w:numId="46" w16cid:durableId="761804895">
    <w:abstractNumId w:val="14"/>
  </w:num>
  <w:num w:numId="47" w16cid:durableId="1604344622">
    <w:abstractNumId w:val="25"/>
  </w:num>
  <w:num w:numId="48" w16cid:durableId="1683782490">
    <w:abstractNumId w:val="40"/>
  </w:num>
  <w:num w:numId="49" w16cid:durableId="1854608423">
    <w:abstractNumId w:val="9"/>
  </w:num>
  <w:num w:numId="50" w16cid:durableId="2033915073">
    <w:abstractNumId w:val="32"/>
  </w:num>
  <w:num w:numId="51" w16cid:durableId="1065570625">
    <w:abstractNumId w:val="32"/>
  </w:num>
  <w:num w:numId="52" w16cid:durableId="251670634">
    <w:abstractNumId w:val="32"/>
  </w:num>
  <w:num w:numId="53" w16cid:durableId="1615286850">
    <w:abstractNumId w:val="32"/>
  </w:num>
  <w:num w:numId="54" w16cid:durableId="249655854">
    <w:abstractNumId w:val="3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885"/>
    <w:rsid w:val="0000269B"/>
    <w:rsid w:val="00002EC7"/>
    <w:rsid w:val="00005369"/>
    <w:rsid w:val="00005B49"/>
    <w:rsid w:val="0000688A"/>
    <w:rsid w:val="00007005"/>
    <w:rsid w:val="00007783"/>
    <w:rsid w:val="000113DC"/>
    <w:rsid w:val="000113E9"/>
    <w:rsid w:val="00013168"/>
    <w:rsid w:val="00014210"/>
    <w:rsid w:val="00014E2B"/>
    <w:rsid w:val="00016647"/>
    <w:rsid w:val="00016725"/>
    <w:rsid w:val="00021E86"/>
    <w:rsid w:val="00021FF5"/>
    <w:rsid w:val="000224B5"/>
    <w:rsid w:val="00022C42"/>
    <w:rsid w:val="000246A5"/>
    <w:rsid w:val="00024B62"/>
    <w:rsid w:val="000253F1"/>
    <w:rsid w:val="00025A5D"/>
    <w:rsid w:val="00027E26"/>
    <w:rsid w:val="00027E44"/>
    <w:rsid w:val="0003022B"/>
    <w:rsid w:val="00030321"/>
    <w:rsid w:val="00030DE4"/>
    <w:rsid w:val="000321F7"/>
    <w:rsid w:val="0003355D"/>
    <w:rsid w:val="000339D1"/>
    <w:rsid w:val="00033CF0"/>
    <w:rsid w:val="0003483C"/>
    <w:rsid w:val="00037F2A"/>
    <w:rsid w:val="0004154F"/>
    <w:rsid w:val="000420E5"/>
    <w:rsid w:val="00042B4F"/>
    <w:rsid w:val="00043762"/>
    <w:rsid w:val="00044F06"/>
    <w:rsid w:val="000457A4"/>
    <w:rsid w:val="00045A12"/>
    <w:rsid w:val="000462F3"/>
    <w:rsid w:val="000464DE"/>
    <w:rsid w:val="00046E79"/>
    <w:rsid w:val="000471F4"/>
    <w:rsid w:val="00047907"/>
    <w:rsid w:val="00050EE5"/>
    <w:rsid w:val="000522D5"/>
    <w:rsid w:val="00052550"/>
    <w:rsid w:val="000535A8"/>
    <w:rsid w:val="000539D6"/>
    <w:rsid w:val="00054743"/>
    <w:rsid w:val="000555CA"/>
    <w:rsid w:val="00055B3E"/>
    <w:rsid w:val="0005642E"/>
    <w:rsid w:val="0005697A"/>
    <w:rsid w:val="00056FF6"/>
    <w:rsid w:val="000602CD"/>
    <w:rsid w:val="000606A8"/>
    <w:rsid w:val="00060EFD"/>
    <w:rsid w:val="00062283"/>
    <w:rsid w:val="000645ED"/>
    <w:rsid w:val="00064968"/>
    <w:rsid w:val="00065408"/>
    <w:rsid w:val="000661E5"/>
    <w:rsid w:val="0006683F"/>
    <w:rsid w:val="00066A5A"/>
    <w:rsid w:val="00066E12"/>
    <w:rsid w:val="000674F0"/>
    <w:rsid w:val="00067CE9"/>
    <w:rsid w:val="00070280"/>
    <w:rsid w:val="0007065E"/>
    <w:rsid w:val="0007075E"/>
    <w:rsid w:val="000712AA"/>
    <w:rsid w:val="0007164F"/>
    <w:rsid w:val="00071C51"/>
    <w:rsid w:val="000721FC"/>
    <w:rsid w:val="00072443"/>
    <w:rsid w:val="000725CF"/>
    <w:rsid w:val="00076E58"/>
    <w:rsid w:val="00077B5E"/>
    <w:rsid w:val="00081444"/>
    <w:rsid w:val="00081E51"/>
    <w:rsid w:val="00081E88"/>
    <w:rsid w:val="00083FBC"/>
    <w:rsid w:val="0008474B"/>
    <w:rsid w:val="000849D0"/>
    <w:rsid w:val="000860DE"/>
    <w:rsid w:val="00086F16"/>
    <w:rsid w:val="00090AF3"/>
    <w:rsid w:val="00090B38"/>
    <w:rsid w:val="00090C7F"/>
    <w:rsid w:val="00091068"/>
    <w:rsid w:val="000915CB"/>
    <w:rsid w:val="00091F7F"/>
    <w:rsid w:val="0009260D"/>
    <w:rsid w:val="00092D96"/>
    <w:rsid w:val="00096466"/>
    <w:rsid w:val="00096BE6"/>
    <w:rsid w:val="00096C2F"/>
    <w:rsid w:val="00096E00"/>
    <w:rsid w:val="0009770A"/>
    <w:rsid w:val="000A04AD"/>
    <w:rsid w:val="000A11DD"/>
    <w:rsid w:val="000A1A30"/>
    <w:rsid w:val="000A1B8A"/>
    <w:rsid w:val="000A2EA0"/>
    <w:rsid w:val="000A3D2D"/>
    <w:rsid w:val="000A4663"/>
    <w:rsid w:val="000A4A08"/>
    <w:rsid w:val="000A64D6"/>
    <w:rsid w:val="000A65F7"/>
    <w:rsid w:val="000A7474"/>
    <w:rsid w:val="000B046E"/>
    <w:rsid w:val="000B197F"/>
    <w:rsid w:val="000B1F65"/>
    <w:rsid w:val="000B2126"/>
    <w:rsid w:val="000B2683"/>
    <w:rsid w:val="000B299A"/>
    <w:rsid w:val="000B6026"/>
    <w:rsid w:val="000B67D3"/>
    <w:rsid w:val="000B76F8"/>
    <w:rsid w:val="000C0855"/>
    <w:rsid w:val="000C1218"/>
    <w:rsid w:val="000C17BB"/>
    <w:rsid w:val="000C1910"/>
    <w:rsid w:val="000C1ED8"/>
    <w:rsid w:val="000C214F"/>
    <w:rsid w:val="000C30B4"/>
    <w:rsid w:val="000C3604"/>
    <w:rsid w:val="000C51A2"/>
    <w:rsid w:val="000C586B"/>
    <w:rsid w:val="000C604E"/>
    <w:rsid w:val="000C629D"/>
    <w:rsid w:val="000C6A82"/>
    <w:rsid w:val="000C72F1"/>
    <w:rsid w:val="000C7975"/>
    <w:rsid w:val="000C7B6A"/>
    <w:rsid w:val="000C7C5B"/>
    <w:rsid w:val="000D0151"/>
    <w:rsid w:val="000D049F"/>
    <w:rsid w:val="000D24CB"/>
    <w:rsid w:val="000D2D32"/>
    <w:rsid w:val="000D507B"/>
    <w:rsid w:val="000D5427"/>
    <w:rsid w:val="000D5455"/>
    <w:rsid w:val="000D5A9B"/>
    <w:rsid w:val="000D6632"/>
    <w:rsid w:val="000D67A0"/>
    <w:rsid w:val="000D69D9"/>
    <w:rsid w:val="000D7886"/>
    <w:rsid w:val="000D7962"/>
    <w:rsid w:val="000E003B"/>
    <w:rsid w:val="000E0CC3"/>
    <w:rsid w:val="000E0CD9"/>
    <w:rsid w:val="000E10AC"/>
    <w:rsid w:val="000E1189"/>
    <w:rsid w:val="000E1889"/>
    <w:rsid w:val="000E19F2"/>
    <w:rsid w:val="000E4124"/>
    <w:rsid w:val="000E64AC"/>
    <w:rsid w:val="000E6F72"/>
    <w:rsid w:val="000E78CA"/>
    <w:rsid w:val="000E7EDD"/>
    <w:rsid w:val="000F070A"/>
    <w:rsid w:val="000F375C"/>
    <w:rsid w:val="000F3CFF"/>
    <w:rsid w:val="000F4FAD"/>
    <w:rsid w:val="000F51D4"/>
    <w:rsid w:val="000F52E9"/>
    <w:rsid w:val="000F577A"/>
    <w:rsid w:val="000F5A46"/>
    <w:rsid w:val="000F5B0A"/>
    <w:rsid w:val="000F5E34"/>
    <w:rsid w:val="000F5EC9"/>
    <w:rsid w:val="000F6000"/>
    <w:rsid w:val="000F6304"/>
    <w:rsid w:val="000F6455"/>
    <w:rsid w:val="000F6921"/>
    <w:rsid w:val="000F6F81"/>
    <w:rsid w:val="000F76DA"/>
    <w:rsid w:val="000F7D50"/>
    <w:rsid w:val="000FC3AA"/>
    <w:rsid w:val="001002DD"/>
    <w:rsid w:val="00100572"/>
    <w:rsid w:val="00101957"/>
    <w:rsid w:val="0010222E"/>
    <w:rsid w:val="00103E24"/>
    <w:rsid w:val="00103F69"/>
    <w:rsid w:val="0010459F"/>
    <w:rsid w:val="0010492F"/>
    <w:rsid w:val="00105C35"/>
    <w:rsid w:val="00106A2A"/>
    <w:rsid w:val="00106A4D"/>
    <w:rsid w:val="00106E9A"/>
    <w:rsid w:val="001074EE"/>
    <w:rsid w:val="00107A7A"/>
    <w:rsid w:val="001106EA"/>
    <w:rsid w:val="00111A34"/>
    <w:rsid w:val="00112023"/>
    <w:rsid w:val="00113608"/>
    <w:rsid w:val="00113944"/>
    <w:rsid w:val="00113FD9"/>
    <w:rsid w:val="00114A66"/>
    <w:rsid w:val="001172F3"/>
    <w:rsid w:val="00117940"/>
    <w:rsid w:val="001216C8"/>
    <w:rsid w:val="001218B2"/>
    <w:rsid w:val="00121B8E"/>
    <w:rsid w:val="00122050"/>
    <w:rsid w:val="001225F9"/>
    <w:rsid w:val="00122621"/>
    <w:rsid w:val="001231B0"/>
    <w:rsid w:val="0012409F"/>
    <w:rsid w:val="001247F1"/>
    <w:rsid w:val="00125342"/>
    <w:rsid w:val="001256F9"/>
    <w:rsid w:val="00126214"/>
    <w:rsid w:val="0012632F"/>
    <w:rsid w:val="00127403"/>
    <w:rsid w:val="001276F0"/>
    <w:rsid w:val="00127A97"/>
    <w:rsid w:val="0013037A"/>
    <w:rsid w:val="00130423"/>
    <w:rsid w:val="001329DC"/>
    <w:rsid w:val="00134C0C"/>
    <w:rsid w:val="00135055"/>
    <w:rsid w:val="001356F7"/>
    <w:rsid w:val="00135E48"/>
    <w:rsid w:val="00136E95"/>
    <w:rsid w:val="00140AC2"/>
    <w:rsid w:val="0014134A"/>
    <w:rsid w:val="001417F3"/>
    <w:rsid w:val="00142DCE"/>
    <w:rsid w:val="0014592A"/>
    <w:rsid w:val="00145C4D"/>
    <w:rsid w:val="0014618E"/>
    <w:rsid w:val="00147004"/>
    <w:rsid w:val="00147F8D"/>
    <w:rsid w:val="00150389"/>
    <w:rsid w:val="00150669"/>
    <w:rsid w:val="001506FD"/>
    <w:rsid w:val="00151392"/>
    <w:rsid w:val="00151DA5"/>
    <w:rsid w:val="0015273F"/>
    <w:rsid w:val="00153B8A"/>
    <w:rsid w:val="00153B94"/>
    <w:rsid w:val="00154105"/>
    <w:rsid w:val="0015533F"/>
    <w:rsid w:val="00155BFD"/>
    <w:rsid w:val="00155D06"/>
    <w:rsid w:val="00155FF6"/>
    <w:rsid w:val="0015649E"/>
    <w:rsid w:val="001573D6"/>
    <w:rsid w:val="00157537"/>
    <w:rsid w:val="001605E8"/>
    <w:rsid w:val="001606FD"/>
    <w:rsid w:val="00161061"/>
    <w:rsid w:val="00161772"/>
    <w:rsid w:val="001624DF"/>
    <w:rsid w:val="00162C3A"/>
    <w:rsid w:val="0016368C"/>
    <w:rsid w:val="00163A5C"/>
    <w:rsid w:val="001641AB"/>
    <w:rsid w:val="0016655F"/>
    <w:rsid w:val="00171F50"/>
    <w:rsid w:val="001720B5"/>
    <w:rsid w:val="0017362F"/>
    <w:rsid w:val="00174063"/>
    <w:rsid w:val="0017431E"/>
    <w:rsid w:val="00175564"/>
    <w:rsid w:val="0017683C"/>
    <w:rsid w:val="0017711D"/>
    <w:rsid w:val="00177B83"/>
    <w:rsid w:val="0018117F"/>
    <w:rsid w:val="0018179F"/>
    <w:rsid w:val="00181CCC"/>
    <w:rsid w:val="00182CA4"/>
    <w:rsid w:val="001834CB"/>
    <w:rsid w:val="001837C1"/>
    <w:rsid w:val="00183C1D"/>
    <w:rsid w:val="00185F71"/>
    <w:rsid w:val="001862FD"/>
    <w:rsid w:val="00186F85"/>
    <w:rsid w:val="00187CAC"/>
    <w:rsid w:val="00190276"/>
    <w:rsid w:val="00190705"/>
    <w:rsid w:val="0019081E"/>
    <w:rsid w:val="00190E92"/>
    <w:rsid w:val="0019164B"/>
    <w:rsid w:val="00192407"/>
    <w:rsid w:val="00192818"/>
    <w:rsid w:val="001933C9"/>
    <w:rsid w:val="00194C43"/>
    <w:rsid w:val="001A33DD"/>
    <w:rsid w:val="001A37FB"/>
    <w:rsid w:val="001A400D"/>
    <w:rsid w:val="001A41EB"/>
    <w:rsid w:val="001A6130"/>
    <w:rsid w:val="001A623D"/>
    <w:rsid w:val="001A6381"/>
    <w:rsid w:val="001A7DC7"/>
    <w:rsid w:val="001B09E0"/>
    <w:rsid w:val="001B0E35"/>
    <w:rsid w:val="001B1188"/>
    <w:rsid w:val="001B196D"/>
    <w:rsid w:val="001B2372"/>
    <w:rsid w:val="001B2D3E"/>
    <w:rsid w:val="001B362F"/>
    <w:rsid w:val="001B41BD"/>
    <w:rsid w:val="001B43C1"/>
    <w:rsid w:val="001B501A"/>
    <w:rsid w:val="001B5D44"/>
    <w:rsid w:val="001B6A01"/>
    <w:rsid w:val="001B795B"/>
    <w:rsid w:val="001C06C7"/>
    <w:rsid w:val="001C121E"/>
    <w:rsid w:val="001C184F"/>
    <w:rsid w:val="001C24BE"/>
    <w:rsid w:val="001C3589"/>
    <w:rsid w:val="001C3A97"/>
    <w:rsid w:val="001C4066"/>
    <w:rsid w:val="001C445D"/>
    <w:rsid w:val="001C519D"/>
    <w:rsid w:val="001C580B"/>
    <w:rsid w:val="001C62F4"/>
    <w:rsid w:val="001C7FF2"/>
    <w:rsid w:val="001D0321"/>
    <w:rsid w:val="001D1706"/>
    <w:rsid w:val="001D40D1"/>
    <w:rsid w:val="001D4D86"/>
    <w:rsid w:val="001D5CE3"/>
    <w:rsid w:val="001E00A4"/>
    <w:rsid w:val="001E1106"/>
    <w:rsid w:val="001E1B6E"/>
    <w:rsid w:val="001E23F4"/>
    <w:rsid w:val="001E3358"/>
    <w:rsid w:val="001E467F"/>
    <w:rsid w:val="001E4D1C"/>
    <w:rsid w:val="001E5CA8"/>
    <w:rsid w:val="001E6A9C"/>
    <w:rsid w:val="001E76B6"/>
    <w:rsid w:val="001E7967"/>
    <w:rsid w:val="001E7C01"/>
    <w:rsid w:val="001E7CDD"/>
    <w:rsid w:val="001F06AF"/>
    <w:rsid w:val="001F2158"/>
    <w:rsid w:val="001F3A55"/>
    <w:rsid w:val="001F4D87"/>
    <w:rsid w:val="001F7804"/>
    <w:rsid w:val="001F79EA"/>
    <w:rsid w:val="001F7BDA"/>
    <w:rsid w:val="002017B0"/>
    <w:rsid w:val="00201BF9"/>
    <w:rsid w:val="00202E93"/>
    <w:rsid w:val="0020402E"/>
    <w:rsid w:val="002040EB"/>
    <w:rsid w:val="00206022"/>
    <w:rsid w:val="00206075"/>
    <w:rsid w:val="002101BB"/>
    <w:rsid w:val="0021120D"/>
    <w:rsid w:val="0021401B"/>
    <w:rsid w:val="002211F9"/>
    <w:rsid w:val="00224192"/>
    <w:rsid w:val="00224CCD"/>
    <w:rsid w:val="002272ED"/>
    <w:rsid w:val="00230CE4"/>
    <w:rsid w:val="0023151C"/>
    <w:rsid w:val="00231F1B"/>
    <w:rsid w:val="0023318A"/>
    <w:rsid w:val="00234E3B"/>
    <w:rsid w:val="00236297"/>
    <w:rsid w:val="0023776E"/>
    <w:rsid w:val="002378C0"/>
    <w:rsid w:val="00237A0C"/>
    <w:rsid w:val="0024028F"/>
    <w:rsid w:val="0024133E"/>
    <w:rsid w:val="00241780"/>
    <w:rsid w:val="00241A1A"/>
    <w:rsid w:val="00242AF1"/>
    <w:rsid w:val="002431E8"/>
    <w:rsid w:val="002453E0"/>
    <w:rsid w:val="0024646E"/>
    <w:rsid w:val="00246AE4"/>
    <w:rsid w:val="002473F6"/>
    <w:rsid w:val="00247838"/>
    <w:rsid w:val="0024C0B2"/>
    <w:rsid w:val="00250789"/>
    <w:rsid w:val="00250BAB"/>
    <w:rsid w:val="002510A2"/>
    <w:rsid w:val="002510ED"/>
    <w:rsid w:val="00251B2F"/>
    <w:rsid w:val="00251BA5"/>
    <w:rsid w:val="00253343"/>
    <w:rsid w:val="0025438C"/>
    <w:rsid w:val="00254405"/>
    <w:rsid w:val="002550B5"/>
    <w:rsid w:val="00255C36"/>
    <w:rsid w:val="002578D2"/>
    <w:rsid w:val="00260701"/>
    <w:rsid w:val="00261205"/>
    <w:rsid w:val="002614B6"/>
    <w:rsid w:val="00262F06"/>
    <w:rsid w:val="00264066"/>
    <w:rsid w:val="00264921"/>
    <w:rsid w:val="00266CE1"/>
    <w:rsid w:val="00267377"/>
    <w:rsid w:val="00267F3E"/>
    <w:rsid w:val="00270C50"/>
    <w:rsid w:val="002711CB"/>
    <w:rsid w:val="002726F1"/>
    <w:rsid w:val="00272E45"/>
    <w:rsid w:val="00273873"/>
    <w:rsid w:val="0027411B"/>
    <w:rsid w:val="002748F3"/>
    <w:rsid w:val="00274B70"/>
    <w:rsid w:val="002801DC"/>
    <w:rsid w:val="002802BB"/>
    <w:rsid w:val="00280B9E"/>
    <w:rsid w:val="00280BF1"/>
    <w:rsid w:val="00280D56"/>
    <w:rsid w:val="0028265A"/>
    <w:rsid w:val="002829C7"/>
    <w:rsid w:val="0028444E"/>
    <w:rsid w:val="0028527A"/>
    <w:rsid w:val="002856AA"/>
    <w:rsid w:val="00285DF0"/>
    <w:rsid w:val="0028695F"/>
    <w:rsid w:val="00287211"/>
    <w:rsid w:val="002905FB"/>
    <w:rsid w:val="00290B54"/>
    <w:rsid w:val="00291116"/>
    <w:rsid w:val="00291D14"/>
    <w:rsid w:val="00291F21"/>
    <w:rsid w:val="00291F45"/>
    <w:rsid w:val="00292032"/>
    <w:rsid w:val="00292445"/>
    <w:rsid w:val="00292DE8"/>
    <w:rsid w:val="002933B0"/>
    <w:rsid w:val="002939F1"/>
    <w:rsid w:val="00294CC2"/>
    <w:rsid w:val="00294EA1"/>
    <w:rsid w:val="002952B2"/>
    <w:rsid w:val="00295CCA"/>
    <w:rsid w:val="002973DC"/>
    <w:rsid w:val="00297ED0"/>
    <w:rsid w:val="002A145F"/>
    <w:rsid w:val="002A1875"/>
    <w:rsid w:val="002A2176"/>
    <w:rsid w:val="002A2366"/>
    <w:rsid w:val="002A24CE"/>
    <w:rsid w:val="002A2D2C"/>
    <w:rsid w:val="002A46D0"/>
    <w:rsid w:val="002A4EE8"/>
    <w:rsid w:val="002A55C6"/>
    <w:rsid w:val="002A580A"/>
    <w:rsid w:val="002A5DCC"/>
    <w:rsid w:val="002A6119"/>
    <w:rsid w:val="002A71C6"/>
    <w:rsid w:val="002A72D0"/>
    <w:rsid w:val="002B1945"/>
    <w:rsid w:val="002B1C95"/>
    <w:rsid w:val="002B1D23"/>
    <w:rsid w:val="002B2FAB"/>
    <w:rsid w:val="002B47F0"/>
    <w:rsid w:val="002B6971"/>
    <w:rsid w:val="002B77AF"/>
    <w:rsid w:val="002B7967"/>
    <w:rsid w:val="002C0DBE"/>
    <w:rsid w:val="002C1778"/>
    <w:rsid w:val="002C1951"/>
    <w:rsid w:val="002C1AB8"/>
    <w:rsid w:val="002C2119"/>
    <w:rsid w:val="002C226E"/>
    <w:rsid w:val="002C39E6"/>
    <w:rsid w:val="002C3EC7"/>
    <w:rsid w:val="002C497A"/>
    <w:rsid w:val="002C7EC2"/>
    <w:rsid w:val="002D06A7"/>
    <w:rsid w:val="002D2722"/>
    <w:rsid w:val="002D2AA7"/>
    <w:rsid w:val="002D31E0"/>
    <w:rsid w:val="002D60AE"/>
    <w:rsid w:val="002D668F"/>
    <w:rsid w:val="002D67B1"/>
    <w:rsid w:val="002D7282"/>
    <w:rsid w:val="002DAB0A"/>
    <w:rsid w:val="002E003A"/>
    <w:rsid w:val="002E0A02"/>
    <w:rsid w:val="002E1778"/>
    <w:rsid w:val="002E1A6B"/>
    <w:rsid w:val="002E1C2B"/>
    <w:rsid w:val="002E2F9B"/>
    <w:rsid w:val="002E3F5E"/>
    <w:rsid w:val="002E5044"/>
    <w:rsid w:val="002E5470"/>
    <w:rsid w:val="002E595B"/>
    <w:rsid w:val="002E5DE1"/>
    <w:rsid w:val="002F0884"/>
    <w:rsid w:val="002F1FE6"/>
    <w:rsid w:val="002F31EA"/>
    <w:rsid w:val="002F4F1C"/>
    <w:rsid w:val="002F5A46"/>
    <w:rsid w:val="002F7B2C"/>
    <w:rsid w:val="00300942"/>
    <w:rsid w:val="00301745"/>
    <w:rsid w:val="00301C68"/>
    <w:rsid w:val="00302C9E"/>
    <w:rsid w:val="0030313B"/>
    <w:rsid w:val="0030421E"/>
    <w:rsid w:val="00304542"/>
    <w:rsid w:val="00304C07"/>
    <w:rsid w:val="00305673"/>
    <w:rsid w:val="00307753"/>
    <w:rsid w:val="00307FEE"/>
    <w:rsid w:val="00310ABF"/>
    <w:rsid w:val="0031351C"/>
    <w:rsid w:val="0031396B"/>
    <w:rsid w:val="00313C54"/>
    <w:rsid w:val="0031755E"/>
    <w:rsid w:val="003200A3"/>
    <w:rsid w:val="003200F6"/>
    <w:rsid w:val="003206F4"/>
    <w:rsid w:val="00320E56"/>
    <w:rsid w:val="0032232E"/>
    <w:rsid w:val="00325BF5"/>
    <w:rsid w:val="00326058"/>
    <w:rsid w:val="00330800"/>
    <w:rsid w:val="003315E0"/>
    <w:rsid w:val="003329EE"/>
    <w:rsid w:val="00332A9D"/>
    <w:rsid w:val="003336DF"/>
    <w:rsid w:val="00333729"/>
    <w:rsid w:val="0033443E"/>
    <w:rsid w:val="00334455"/>
    <w:rsid w:val="0033461E"/>
    <w:rsid w:val="00336E4A"/>
    <w:rsid w:val="00340D90"/>
    <w:rsid w:val="003418B6"/>
    <w:rsid w:val="00341E0B"/>
    <w:rsid w:val="003424EE"/>
    <w:rsid w:val="003461A1"/>
    <w:rsid w:val="003467CE"/>
    <w:rsid w:val="00347C23"/>
    <w:rsid w:val="00347F23"/>
    <w:rsid w:val="0035115A"/>
    <w:rsid w:val="00352307"/>
    <w:rsid w:val="00352442"/>
    <w:rsid w:val="00353A35"/>
    <w:rsid w:val="003544A0"/>
    <w:rsid w:val="00354C6A"/>
    <w:rsid w:val="00355C76"/>
    <w:rsid w:val="00356035"/>
    <w:rsid w:val="00357543"/>
    <w:rsid w:val="00357D83"/>
    <w:rsid w:val="00363184"/>
    <w:rsid w:val="00364930"/>
    <w:rsid w:val="00364F3A"/>
    <w:rsid w:val="00365129"/>
    <w:rsid w:val="003658C8"/>
    <w:rsid w:val="00370415"/>
    <w:rsid w:val="00371D54"/>
    <w:rsid w:val="003723A9"/>
    <w:rsid w:val="0037276E"/>
    <w:rsid w:val="0037288A"/>
    <w:rsid w:val="00373D5D"/>
    <w:rsid w:val="00376151"/>
    <w:rsid w:val="00377E07"/>
    <w:rsid w:val="00377F9E"/>
    <w:rsid w:val="00381200"/>
    <w:rsid w:val="003813E9"/>
    <w:rsid w:val="00383906"/>
    <w:rsid w:val="00383C6C"/>
    <w:rsid w:val="00384F06"/>
    <w:rsid w:val="003858BE"/>
    <w:rsid w:val="00385A72"/>
    <w:rsid w:val="003862B1"/>
    <w:rsid w:val="00386FA2"/>
    <w:rsid w:val="00387754"/>
    <w:rsid w:val="003879D7"/>
    <w:rsid w:val="003917D9"/>
    <w:rsid w:val="00391B21"/>
    <w:rsid w:val="00392E85"/>
    <w:rsid w:val="0039457F"/>
    <w:rsid w:val="00395B76"/>
    <w:rsid w:val="00397605"/>
    <w:rsid w:val="003A23E4"/>
    <w:rsid w:val="003A2B4C"/>
    <w:rsid w:val="003A3ED0"/>
    <w:rsid w:val="003A41BC"/>
    <w:rsid w:val="003A45DB"/>
    <w:rsid w:val="003A4776"/>
    <w:rsid w:val="003A50C2"/>
    <w:rsid w:val="003A5331"/>
    <w:rsid w:val="003A68A7"/>
    <w:rsid w:val="003A6D9B"/>
    <w:rsid w:val="003A719F"/>
    <w:rsid w:val="003A7425"/>
    <w:rsid w:val="003A95B4"/>
    <w:rsid w:val="003B0268"/>
    <w:rsid w:val="003B0632"/>
    <w:rsid w:val="003B063B"/>
    <w:rsid w:val="003B07C5"/>
    <w:rsid w:val="003B09BA"/>
    <w:rsid w:val="003B0DAC"/>
    <w:rsid w:val="003B12C3"/>
    <w:rsid w:val="003B1396"/>
    <w:rsid w:val="003B20BF"/>
    <w:rsid w:val="003B23E1"/>
    <w:rsid w:val="003B2A2C"/>
    <w:rsid w:val="003B2A44"/>
    <w:rsid w:val="003B2B70"/>
    <w:rsid w:val="003B30CA"/>
    <w:rsid w:val="003B3123"/>
    <w:rsid w:val="003B6C3F"/>
    <w:rsid w:val="003B7728"/>
    <w:rsid w:val="003B7D04"/>
    <w:rsid w:val="003B7D45"/>
    <w:rsid w:val="003C03E9"/>
    <w:rsid w:val="003C0754"/>
    <w:rsid w:val="003C1167"/>
    <w:rsid w:val="003C1988"/>
    <w:rsid w:val="003C2C1C"/>
    <w:rsid w:val="003C314A"/>
    <w:rsid w:val="003C34CA"/>
    <w:rsid w:val="003C3610"/>
    <w:rsid w:val="003C3841"/>
    <w:rsid w:val="003C4329"/>
    <w:rsid w:val="003C48E5"/>
    <w:rsid w:val="003C5746"/>
    <w:rsid w:val="003C5BDA"/>
    <w:rsid w:val="003C634E"/>
    <w:rsid w:val="003C6A7D"/>
    <w:rsid w:val="003C74F8"/>
    <w:rsid w:val="003C7A9B"/>
    <w:rsid w:val="003C7D49"/>
    <w:rsid w:val="003D018E"/>
    <w:rsid w:val="003D0277"/>
    <w:rsid w:val="003D095C"/>
    <w:rsid w:val="003D0B50"/>
    <w:rsid w:val="003D316B"/>
    <w:rsid w:val="003D35DB"/>
    <w:rsid w:val="003D388F"/>
    <w:rsid w:val="003D5548"/>
    <w:rsid w:val="003D6A4F"/>
    <w:rsid w:val="003D7593"/>
    <w:rsid w:val="003D79D5"/>
    <w:rsid w:val="003D7C0B"/>
    <w:rsid w:val="003E1FCC"/>
    <w:rsid w:val="003E2406"/>
    <w:rsid w:val="003E36D7"/>
    <w:rsid w:val="003E4010"/>
    <w:rsid w:val="003E50FF"/>
    <w:rsid w:val="003E5B89"/>
    <w:rsid w:val="003E625B"/>
    <w:rsid w:val="003E7A12"/>
    <w:rsid w:val="003F05C0"/>
    <w:rsid w:val="003F20BF"/>
    <w:rsid w:val="003F2D13"/>
    <w:rsid w:val="003F34AF"/>
    <w:rsid w:val="003F3999"/>
    <w:rsid w:val="003F4D4A"/>
    <w:rsid w:val="003F55BF"/>
    <w:rsid w:val="003F59B3"/>
    <w:rsid w:val="003F68DD"/>
    <w:rsid w:val="003F7810"/>
    <w:rsid w:val="00402069"/>
    <w:rsid w:val="0040207D"/>
    <w:rsid w:val="0040213C"/>
    <w:rsid w:val="00402A8A"/>
    <w:rsid w:val="00403803"/>
    <w:rsid w:val="00403877"/>
    <w:rsid w:val="0040465F"/>
    <w:rsid w:val="00404F7D"/>
    <w:rsid w:val="004056CB"/>
    <w:rsid w:val="0040606A"/>
    <w:rsid w:val="00407445"/>
    <w:rsid w:val="0041056D"/>
    <w:rsid w:val="0041057C"/>
    <w:rsid w:val="00410CB4"/>
    <w:rsid w:val="00413862"/>
    <w:rsid w:val="00413B40"/>
    <w:rsid w:val="00415091"/>
    <w:rsid w:val="00415128"/>
    <w:rsid w:val="00416E17"/>
    <w:rsid w:val="00417AC4"/>
    <w:rsid w:val="004201EE"/>
    <w:rsid w:val="0042040C"/>
    <w:rsid w:val="00420BA3"/>
    <w:rsid w:val="0042188A"/>
    <w:rsid w:val="004219BB"/>
    <w:rsid w:val="00422DDF"/>
    <w:rsid w:val="00423677"/>
    <w:rsid w:val="00425C0F"/>
    <w:rsid w:val="00426E55"/>
    <w:rsid w:val="0043026D"/>
    <w:rsid w:val="00430357"/>
    <w:rsid w:val="00430541"/>
    <w:rsid w:val="0043061D"/>
    <w:rsid w:val="00431431"/>
    <w:rsid w:val="00432672"/>
    <w:rsid w:val="004343D9"/>
    <w:rsid w:val="004350ED"/>
    <w:rsid w:val="00435721"/>
    <w:rsid w:val="00435C3A"/>
    <w:rsid w:val="00436360"/>
    <w:rsid w:val="00436750"/>
    <w:rsid w:val="00436F47"/>
    <w:rsid w:val="00437087"/>
    <w:rsid w:val="004373B8"/>
    <w:rsid w:val="00441067"/>
    <w:rsid w:val="00441453"/>
    <w:rsid w:val="004425A6"/>
    <w:rsid w:val="0044388E"/>
    <w:rsid w:val="00444F72"/>
    <w:rsid w:val="004453B5"/>
    <w:rsid w:val="004454C3"/>
    <w:rsid w:val="004461C5"/>
    <w:rsid w:val="00446977"/>
    <w:rsid w:val="00447C44"/>
    <w:rsid w:val="00450910"/>
    <w:rsid w:val="00451D39"/>
    <w:rsid w:val="00451D7D"/>
    <w:rsid w:val="00452228"/>
    <w:rsid w:val="004530C7"/>
    <w:rsid w:val="00453F98"/>
    <w:rsid w:val="00455A5C"/>
    <w:rsid w:val="0045664E"/>
    <w:rsid w:val="004579F1"/>
    <w:rsid w:val="00460E7A"/>
    <w:rsid w:val="00461AA4"/>
    <w:rsid w:val="004623E6"/>
    <w:rsid w:val="00462D32"/>
    <w:rsid w:val="00463BD9"/>
    <w:rsid w:val="00463DFF"/>
    <w:rsid w:val="004645FE"/>
    <w:rsid w:val="00465AD1"/>
    <w:rsid w:val="004671DE"/>
    <w:rsid w:val="004674EC"/>
    <w:rsid w:val="004676C1"/>
    <w:rsid w:val="00470530"/>
    <w:rsid w:val="00472015"/>
    <w:rsid w:val="00472AB9"/>
    <w:rsid w:val="004735F4"/>
    <w:rsid w:val="004736CD"/>
    <w:rsid w:val="00474120"/>
    <w:rsid w:val="00475852"/>
    <w:rsid w:val="00475898"/>
    <w:rsid w:val="0047705D"/>
    <w:rsid w:val="00477D51"/>
    <w:rsid w:val="00482B7C"/>
    <w:rsid w:val="00482C53"/>
    <w:rsid w:val="00482FEE"/>
    <w:rsid w:val="004835CF"/>
    <w:rsid w:val="00484B7D"/>
    <w:rsid w:val="004853FD"/>
    <w:rsid w:val="00485841"/>
    <w:rsid w:val="00485D53"/>
    <w:rsid w:val="00487017"/>
    <w:rsid w:val="00490903"/>
    <w:rsid w:val="00490FBF"/>
    <w:rsid w:val="00491906"/>
    <w:rsid w:val="00491A9F"/>
    <w:rsid w:val="00492095"/>
    <w:rsid w:val="00493360"/>
    <w:rsid w:val="00493737"/>
    <w:rsid w:val="0049377E"/>
    <w:rsid w:val="004942AB"/>
    <w:rsid w:val="00495FB3"/>
    <w:rsid w:val="00497BD6"/>
    <w:rsid w:val="00497C8E"/>
    <w:rsid w:val="004A0029"/>
    <w:rsid w:val="004A0911"/>
    <w:rsid w:val="004A192D"/>
    <w:rsid w:val="004A2C8E"/>
    <w:rsid w:val="004A3011"/>
    <w:rsid w:val="004A32D5"/>
    <w:rsid w:val="004A433C"/>
    <w:rsid w:val="004A5407"/>
    <w:rsid w:val="004A6DE7"/>
    <w:rsid w:val="004A7061"/>
    <w:rsid w:val="004A7BB7"/>
    <w:rsid w:val="004A7F9B"/>
    <w:rsid w:val="004B19D0"/>
    <w:rsid w:val="004B1F1E"/>
    <w:rsid w:val="004B1F75"/>
    <w:rsid w:val="004B2F15"/>
    <w:rsid w:val="004B376F"/>
    <w:rsid w:val="004B394C"/>
    <w:rsid w:val="004B3A12"/>
    <w:rsid w:val="004B3D09"/>
    <w:rsid w:val="004B4909"/>
    <w:rsid w:val="004B49E6"/>
    <w:rsid w:val="004B5222"/>
    <w:rsid w:val="004B5D7C"/>
    <w:rsid w:val="004B6180"/>
    <w:rsid w:val="004B637B"/>
    <w:rsid w:val="004B6699"/>
    <w:rsid w:val="004B7946"/>
    <w:rsid w:val="004B7F3D"/>
    <w:rsid w:val="004C09F8"/>
    <w:rsid w:val="004C0C6A"/>
    <w:rsid w:val="004C19CF"/>
    <w:rsid w:val="004C4D07"/>
    <w:rsid w:val="004C506B"/>
    <w:rsid w:val="004C50B4"/>
    <w:rsid w:val="004C5852"/>
    <w:rsid w:val="004C6A21"/>
    <w:rsid w:val="004C6FAF"/>
    <w:rsid w:val="004C7578"/>
    <w:rsid w:val="004C7891"/>
    <w:rsid w:val="004D0392"/>
    <w:rsid w:val="004D1F76"/>
    <w:rsid w:val="004D37E5"/>
    <w:rsid w:val="004D3C20"/>
    <w:rsid w:val="004D404D"/>
    <w:rsid w:val="004D430B"/>
    <w:rsid w:val="004D52F3"/>
    <w:rsid w:val="004D57A6"/>
    <w:rsid w:val="004D5839"/>
    <w:rsid w:val="004D7D7E"/>
    <w:rsid w:val="004E11B6"/>
    <w:rsid w:val="004E3B27"/>
    <w:rsid w:val="004E53CA"/>
    <w:rsid w:val="004E6011"/>
    <w:rsid w:val="004E7CC1"/>
    <w:rsid w:val="004F0729"/>
    <w:rsid w:val="004F2A4F"/>
    <w:rsid w:val="004F3396"/>
    <w:rsid w:val="004F3E13"/>
    <w:rsid w:val="004F4B70"/>
    <w:rsid w:val="004F535F"/>
    <w:rsid w:val="004F5413"/>
    <w:rsid w:val="004F6186"/>
    <w:rsid w:val="004F627E"/>
    <w:rsid w:val="004F771F"/>
    <w:rsid w:val="004F7C85"/>
    <w:rsid w:val="00500457"/>
    <w:rsid w:val="00500E95"/>
    <w:rsid w:val="005018E7"/>
    <w:rsid w:val="00501CD6"/>
    <w:rsid w:val="0050238D"/>
    <w:rsid w:val="005026C1"/>
    <w:rsid w:val="005027D5"/>
    <w:rsid w:val="00502FD3"/>
    <w:rsid w:val="00504DDC"/>
    <w:rsid w:val="00510343"/>
    <w:rsid w:val="005103AA"/>
    <w:rsid w:val="005110D5"/>
    <w:rsid w:val="00511234"/>
    <w:rsid w:val="00511412"/>
    <w:rsid w:val="00511E57"/>
    <w:rsid w:val="005125DE"/>
    <w:rsid w:val="00512E8A"/>
    <w:rsid w:val="0051333E"/>
    <w:rsid w:val="005141BD"/>
    <w:rsid w:val="00514A00"/>
    <w:rsid w:val="00516A1D"/>
    <w:rsid w:val="00517DC0"/>
    <w:rsid w:val="005211F2"/>
    <w:rsid w:val="00521C9A"/>
    <w:rsid w:val="00524D79"/>
    <w:rsid w:val="00526952"/>
    <w:rsid w:val="00530770"/>
    <w:rsid w:val="005327BE"/>
    <w:rsid w:val="00532CF9"/>
    <w:rsid w:val="00533189"/>
    <w:rsid w:val="00533A94"/>
    <w:rsid w:val="00533B97"/>
    <w:rsid w:val="00534514"/>
    <w:rsid w:val="00535D5E"/>
    <w:rsid w:val="0053601E"/>
    <w:rsid w:val="005361D1"/>
    <w:rsid w:val="00541266"/>
    <w:rsid w:val="005417C9"/>
    <w:rsid w:val="00542807"/>
    <w:rsid w:val="00542FAA"/>
    <w:rsid w:val="005458F3"/>
    <w:rsid w:val="00546233"/>
    <w:rsid w:val="005472AB"/>
    <w:rsid w:val="0055029D"/>
    <w:rsid w:val="005516B7"/>
    <w:rsid w:val="00551BB5"/>
    <w:rsid w:val="00552199"/>
    <w:rsid w:val="00553D0B"/>
    <w:rsid w:val="005559A7"/>
    <w:rsid w:val="00555D4A"/>
    <w:rsid w:val="00556672"/>
    <w:rsid w:val="0056033E"/>
    <w:rsid w:val="005611C2"/>
    <w:rsid w:val="005613F4"/>
    <w:rsid w:val="00561693"/>
    <w:rsid w:val="0056320B"/>
    <w:rsid w:val="005636A5"/>
    <w:rsid w:val="00563D14"/>
    <w:rsid w:val="00563E0E"/>
    <w:rsid w:val="0056455A"/>
    <w:rsid w:val="0056777B"/>
    <w:rsid w:val="00567D15"/>
    <w:rsid w:val="0056ADDB"/>
    <w:rsid w:val="005709D8"/>
    <w:rsid w:val="00571145"/>
    <w:rsid w:val="0057165F"/>
    <w:rsid w:val="00571A14"/>
    <w:rsid w:val="00571ED4"/>
    <w:rsid w:val="00572947"/>
    <w:rsid w:val="00572C64"/>
    <w:rsid w:val="00572F4E"/>
    <w:rsid w:val="00573F51"/>
    <w:rsid w:val="00574B47"/>
    <w:rsid w:val="00575D04"/>
    <w:rsid w:val="00576091"/>
    <w:rsid w:val="005762DF"/>
    <w:rsid w:val="00577809"/>
    <w:rsid w:val="005778DC"/>
    <w:rsid w:val="00580586"/>
    <w:rsid w:val="0058104E"/>
    <w:rsid w:val="005822AC"/>
    <w:rsid w:val="00582C29"/>
    <w:rsid w:val="00582D53"/>
    <w:rsid w:val="00582F78"/>
    <w:rsid w:val="00585D66"/>
    <w:rsid w:val="005866D6"/>
    <w:rsid w:val="00587021"/>
    <w:rsid w:val="00591EA7"/>
    <w:rsid w:val="00591F5C"/>
    <w:rsid w:val="0059283C"/>
    <w:rsid w:val="00594523"/>
    <w:rsid w:val="00595306"/>
    <w:rsid w:val="00596359"/>
    <w:rsid w:val="0059671B"/>
    <w:rsid w:val="005A07B3"/>
    <w:rsid w:val="005A084B"/>
    <w:rsid w:val="005A0C84"/>
    <w:rsid w:val="005A12E0"/>
    <w:rsid w:val="005A4416"/>
    <w:rsid w:val="005A4CE5"/>
    <w:rsid w:val="005A5172"/>
    <w:rsid w:val="005A5778"/>
    <w:rsid w:val="005A608B"/>
    <w:rsid w:val="005A7A3A"/>
    <w:rsid w:val="005B09F9"/>
    <w:rsid w:val="005B2BCE"/>
    <w:rsid w:val="005B4514"/>
    <w:rsid w:val="005C0359"/>
    <w:rsid w:val="005C0C83"/>
    <w:rsid w:val="005C2387"/>
    <w:rsid w:val="005C3C33"/>
    <w:rsid w:val="005C3E4D"/>
    <w:rsid w:val="005C6C8A"/>
    <w:rsid w:val="005D13CC"/>
    <w:rsid w:val="005D1B91"/>
    <w:rsid w:val="005D1DC2"/>
    <w:rsid w:val="005D2A48"/>
    <w:rsid w:val="005D2A75"/>
    <w:rsid w:val="005D3CCF"/>
    <w:rsid w:val="005D6B56"/>
    <w:rsid w:val="005E07A1"/>
    <w:rsid w:val="005E1D6C"/>
    <w:rsid w:val="005E2048"/>
    <w:rsid w:val="005E2F32"/>
    <w:rsid w:val="005E2FE8"/>
    <w:rsid w:val="005E4007"/>
    <w:rsid w:val="005E5640"/>
    <w:rsid w:val="005E5CEB"/>
    <w:rsid w:val="005E6072"/>
    <w:rsid w:val="005E6CE6"/>
    <w:rsid w:val="005E74C3"/>
    <w:rsid w:val="005E77FF"/>
    <w:rsid w:val="005F058A"/>
    <w:rsid w:val="005F17FE"/>
    <w:rsid w:val="005F1EE4"/>
    <w:rsid w:val="005F3020"/>
    <w:rsid w:val="005F3078"/>
    <w:rsid w:val="005F3A14"/>
    <w:rsid w:val="005F544E"/>
    <w:rsid w:val="005F5C9F"/>
    <w:rsid w:val="005F5D79"/>
    <w:rsid w:val="005F6568"/>
    <w:rsid w:val="005F66EE"/>
    <w:rsid w:val="005F6750"/>
    <w:rsid w:val="005F7E33"/>
    <w:rsid w:val="006004DA"/>
    <w:rsid w:val="0060171B"/>
    <w:rsid w:val="0060202B"/>
    <w:rsid w:val="006022A1"/>
    <w:rsid w:val="00602734"/>
    <w:rsid w:val="00603AC7"/>
    <w:rsid w:val="00603D6F"/>
    <w:rsid w:val="00604799"/>
    <w:rsid w:val="00605496"/>
    <w:rsid w:val="00605E41"/>
    <w:rsid w:val="006066BD"/>
    <w:rsid w:val="006067A1"/>
    <w:rsid w:val="00607118"/>
    <w:rsid w:val="006073AC"/>
    <w:rsid w:val="0060754E"/>
    <w:rsid w:val="00607A00"/>
    <w:rsid w:val="006101E0"/>
    <w:rsid w:val="006106D7"/>
    <w:rsid w:val="00612770"/>
    <w:rsid w:val="00613645"/>
    <w:rsid w:val="00613D65"/>
    <w:rsid w:val="00613EAC"/>
    <w:rsid w:val="00613F28"/>
    <w:rsid w:val="006141B4"/>
    <w:rsid w:val="0061461A"/>
    <w:rsid w:val="0061463C"/>
    <w:rsid w:val="00614732"/>
    <w:rsid w:val="00615AF7"/>
    <w:rsid w:val="0061689E"/>
    <w:rsid w:val="00616A37"/>
    <w:rsid w:val="00616B6E"/>
    <w:rsid w:val="00616EB7"/>
    <w:rsid w:val="00620807"/>
    <w:rsid w:val="00620F3C"/>
    <w:rsid w:val="00621084"/>
    <w:rsid w:val="006220E1"/>
    <w:rsid w:val="00622CD0"/>
    <w:rsid w:val="006236A7"/>
    <w:rsid w:val="00623958"/>
    <w:rsid w:val="00623BCF"/>
    <w:rsid w:val="00623C0B"/>
    <w:rsid w:val="00623F1C"/>
    <w:rsid w:val="00624539"/>
    <w:rsid w:val="00625AC0"/>
    <w:rsid w:val="006275AC"/>
    <w:rsid w:val="00630B55"/>
    <w:rsid w:val="006315DF"/>
    <w:rsid w:val="00631A25"/>
    <w:rsid w:val="00634A36"/>
    <w:rsid w:val="0063631A"/>
    <w:rsid w:val="00637E92"/>
    <w:rsid w:val="006408F0"/>
    <w:rsid w:val="00642782"/>
    <w:rsid w:val="006429C8"/>
    <w:rsid w:val="006439B5"/>
    <w:rsid w:val="00643B2B"/>
    <w:rsid w:val="00644632"/>
    <w:rsid w:val="00645C38"/>
    <w:rsid w:val="00645CE7"/>
    <w:rsid w:val="00647FAE"/>
    <w:rsid w:val="00650BCF"/>
    <w:rsid w:val="0065238F"/>
    <w:rsid w:val="006531AC"/>
    <w:rsid w:val="006537D5"/>
    <w:rsid w:val="00654D3E"/>
    <w:rsid w:val="00663CAD"/>
    <w:rsid w:val="00664007"/>
    <w:rsid w:val="006646D0"/>
    <w:rsid w:val="00665E20"/>
    <w:rsid w:val="00666066"/>
    <w:rsid w:val="0066656C"/>
    <w:rsid w:val="006669AA"/>
    <w:rsid w:val="00666D35"/>
    <w:rsid w:val="00666FB4"/>
    <w:rsid w:val="00667008"/>
    <w:rsid w:val="00667B21"/>
    <w:rsid w:val="00667CB1"/>
    <w:rsid w:val="00670E16"/>
    <w:rsid w:val="00671DDA"/>
    <w:rsid w:val="006729AA"/>
    <w:rsid w:val="00672B62"/>
    <w:rsid w:val="00673F96"/>
    <w:rsid w:val="00674CAD"/>
    <w:rsid w:val="00676F7B"/>
    <w:rsid w:val="00677492"/>
    <w:rsid w:val="00677FEA"/>
    <w:rsid w:val="00680D96"/>
    <w:rsid w:val="00681BC6"/>
    <w:rsid w:val="00681FD6"/>
    <w:rsid w:val="00682A54"/>
    <w:rsid w:val="006833F4"/>
    <w:rsid w:val="006836A3"/>
    <w:rsid w:val="00683907"/>
    <w:rsid w:val="00683FD8"/>
    <w:rsid w:val="00684A64"/>
    <w:rsid w:val="0068657D"/>
    <w:rsid w:val="00686776"/>
    <w:rsid w:val="00686A5B"/>
    <w:rsid w:val="0069133B"/>
    <w:rsid w:val="006927AC"/>
    <w:rsid w:val="00692C29"/>
    <w:rsid w:val="00695E1B"/>
    <w:rsid w:val="006960FE"/>
    <w:rsid w:val="00697CDA"/>
    <w:rsid w:val="006A0257"/>
    <w:rsid w:val="006A0268"/>
    <w:rsid w:val="006A0C86"/>
    <w:rsid w:val="006A2F2E"/>
    <w:rsid w:val="006A3C99"/>
    <w:rsid w:val="006A3E1A"/>
    <w:rsid w:val="006A42E8"/>
    <w:rsid w:val="006A495D"/>
    <w:rsid w:val="006A502C"/>
    <w:rsid w:val="006A5549"/>
    <w:rsid w:val="006A5975"/>
    <w:rsid w:val="006A5B85"/>
    <w:rsid w:val="006A6695"/>
    <w:rsid w:val="006A6A1E"/>
    <w:rsid w:val="006A7862"/>
    <w:rsid w:val="006A7C0E"/>
    <w:rsid w:val="006B1982"/>
    <w:rsid w:val="006B2653"/>
    <w:rsid w:val="006B2AAA"/>
    <w:rsid w:val="006B30E7"/>
    <w:rsid w:val="006B40ED"/>
    <w:rsid w:val="006B4E52"/>
    <w:rsid w:val="006B6762"/>
    <w:rsid w:val="006B7889"/>
    <w:rsid w:val="006B7A38"/>
    <w:rsid w:val="006B7A51"/>
    <w:rsid w:val="006C0340"/>
    <w:rsid w:val="006C1991"/>
    <w:rsid w:val="006C2714"/>
    <w:rsid w:val="006C2F8B"/>
    <w:rsid w:val="006C4D5D"/>
    <w:rsid w:val="006C5672"/>
    <w:rsid w:val="006C5C89"/>
    <w:rsid w:val="006C7D1E"/>
    <w:rsid w:val="006D0D69"/>
    <w:rsid w:val="006D1BBD"/>
    <w:rsid w:val="006D243F"/>
    <w:rsid w:val="006D3D5B"/>
    <w:rsid w:val="006D4429"/>
    <w:rsid w:val="006E159D"/>
    <w:rsid w:val="006E1BE0"/>
    <w:rsid w:val="006E3091"/>
    <w:rsid w:val="006E427F"/>
    <w:rsid w:val="006E48BD"/>
    <w:rsid w:val="006E48E2"/>
    <w:rsid w:val="006E53E9"/>
    <w:rsid w:val="006E68ED"/>
    <w:rsid w:val="006E6B34"/>
    <w:rsid w:val="006E7A5B"/>
    <w:rsid w:val="006F0A3F"/>
    <w:rsid w:val="006F11E1"/>
    <w:rsid w:val="006F1237"/>
    <w:rsid w:val="006F1280"/>
    <w:rsid w:val="006F1376"/>
    <w:rsid w:val="006F27DA"/>
    <w:rsid w:val="006F316F"/>
    <w:rsid w:val="006F33F9"/>
    <w:rsid w:val="006F3B2F"/>
    <w:rsid w:val="006F4F84"/>
    <w:rsid w:val="006F54DD"/>
    <w:rsid w:val="006F5E23"/>
    <w:rsid w:val="006F6A52"/>
    <w:rsid w:val="00700CFD"/>
    <w:rsid w:val="007014F8"/>
    <w:rsid w:val="00701F36"/>
    <w:rsid w:val="00702667"/>
    <w:rsid w:val="007032F4"/>
    <w:rsid w:val="007035F3"/>
    <w:rsid w:val="00703FB9"/>
    <w:rsid w:val="00703FFF"/>
    <w:rsid w:val="007057F8"/>
    <w:rsid w:val="00705A62"/>
    <w:rsid w:val="00707E02"/>
    <w:rsid w:val="007116B6"/>
    <w:rsid w:val="0071198F"/>
    <w:rsid w:val="007120E5"/>
    <w:rsid w:val="007121D5"/>
    <w:rsid w:val="007129A2"/>
    <w:rsid w:val="00714B1E"/>
    <w:rsid w:val="0071526D"/>
    <w:rsid w:val="00715B11"/>
    <w:rsid w:val="00716EE4"/>
    <w:rsid w:val="00717E34"/>
    <w:rsid w:val="0071AB3D"/>
    <w:rsid w:val="0072000B"/>
    <w:rsid w:val="00720143"/>
    <w:rsid w:val="007203C0"/>
    <w:rsid w:val="0072070D"/>
    <w:rsid w:val="00721CD7"/>
    <w:rsid w:val="00722720"/>
    <w:rsid w:val="0072283E"/>
    <w:rsid w:val="00722D1A"/>
    <w:rsid w:val="0072309F"/>
    <w:rsid w:val="00723B3E"/>
    <w:rsid w:val="00724374"/>
    <w:rsid w:val="00725060"/>
    <w:rsid w:val="0072523C"/>
    <w:rsid w:val="0072655F"/>
    <w:rsid w:val="007278D2"/>
    <w:rsid w:val="00730287"/>
    <w:rsid w:val="007315E4"/>
    <w:rsid w:val="00732F25"/>
    <w:rsid w:val="007343B2"/>
    <w:rsid w:val="00734A25"/>
    <w:rsid w:val="00734E61"/>
    <w:rsid w:val="00735F9F"/>
    <w:rsid w:val="007376D1"/>
    <w:rsid w:val="0073770B"/>
    <w:rsid w:val="00740067"/>
    <w:rsid w:val="00740563"/>
    <w:rsid w:val="00740B5D"/>
    <w:rsid w:val="00741222"/>
    <w:rsid w:val="00743C15"/>
    <w:rsid w:val="007444B8"/>
    <w:rsid w:val="00745971"/>
    <w:rsid w:val="007459D1"/>
    <w:rsid w:val="00745EDA"/>
    <w:rsid w:val="00747EE2"/>
    <w:rsid w:val="007502E6"/>
    <w:rsid w:val="007505C4"/>
    <w:rsid w:val="00750635"/>
    <w:rsid w:val="007507E5"/>
    <w:rsid w:val="00752910"/>
    <w:rsid w:val="007546A3"/>
    <w:rsid w:val="00755B1E"/>
    <w:rsid w:val="00756606"/>
    <w:rsid w:val="00756AD4"/>
    <w:rsid w:val="00757C69"/>
    <w:rsid w:val="00761642"/>
    <w:rsid w:val="00761CD9"/>
    <w:rsid w:val="00761DD6"/>
    <w:rsid w:val="00763045"/>
    <w:rsid w:val="00763407"/>
    <w:rsid w:val="00764105"/>
    <w:rsid w:val="00764405"/>
    <w:rsid w:val="00765613"/>
    <w:rsid w:val="00765E06"/>
    <w:rsid w:val="00770088"/>
    <w:rsid w:val="00770681"/>
    <w:rsid w:val="0077247D"/>
    <w:rsid w:val="00772642"/>
    <w:rsid w:val="00773142"/>
    <w:rsid w:val="007732DF"/>
    <w:rsid w:val="00773714"/>
    <w:rsid w:val="007742CC"/>
    <w:rsid w:val="00775011"/>
    <w:rsid w:val="0077606C"/>
    <w:rsid w:val="00776894"/>
    <w:rsid w:val="0078178C"/>
    <w:rsid w:val="00781A84"/>
    <w:rsid w:val="007836E6"/>
    <w:rsid w:val="007840E9"/>
    <w:rsid w:val="00785371"/>
    <w:rsid w:val="00786127"/>
    <w:rsid w:val="0078617F"/>
    <w:rsid w:val="007863C8"/>
    <w:rsid w:val="007865F9"/>
    <w:rsid w:val="00786E57"/>
    <w:rsid w:val="007877C5"/>
    <w:rsid w:val="0079051D"/>
    <w:rsid w:val="0079063F"/>
    <w:rsid w:val="00791826"/>
    <w:rsid w:val="00792A1B"/>
    <w:rsid w:val="00794B6F"/>
    <w:rsid w:val="00794DB3"/>
    <w:rsid w:val="00794EC4"/>
    <w:rsid w:val="00795DA8"/>
    <w:rsid w:val="00797F75"/>
    <w:rsid w:val="007A09E2"/>
    <w:rsid w:val="007A0FA0"/>
    <w:rsid w:val="007A111B"/>
    <w:rsid w:val="007A11C5"/>
    <w:rsid w:val="007A19EC"/>
    <w:rsid w:val="007A229A"/>
    <w:rsid w:val="007A265B"/>
    <w:rsid w:val="007A2E94"/>
    <w:rsid w:val="007A3C3F"/>
    <w:rsid w:val="007A48F8"/>
    <w:rsid w:val="007A5325"/>
    <w:rsid w:val="007A6603"/>
    <w:rsid w:val="007A668B"/>
    <w:rsid w:val="007A779C"/>
    <w:rsid w:val="007A7C29"/>
    <w:rsid w:val="007A7D51"/>
    <w:rsid w:val="007AD4B8"/>
    <w:rsid w:val="007B055F"/>
    <w:rsid w:val="007B1447"/>
    <w:rsid w:val="007B15A5"/>
    <w:rsid w:val="007B3596"/>
    <w:rsid w:val="007B3EF5"/>
    <w:rsid w:val="007B5028"/>
    <w:rsid w:val="007B50A1"/>
    <w:rsid w:val="007B60C6"/>
    <w:rsid w:val="007B7524"/>
    <w:rsid w:val="007C080A"/>
    <w:rsid w:val="007C0CE1"/>
    <w:rsid w:val="007C0DA3"/>
    <w:rsid w:val="007C10DE"/>
    <w:rsid w:val="007C4B80"/>
    <w:rsid w:val="007C4C26"/>
    <w:rsid w:val="007C5CFD"/>
    <w:rsid w:val="007C68F5"/>
    <w:rsid w:val="007C6F21"/>
    <w:rsid w:val="007D051B"/>
    <w:rsid w:val="007D1F99"/>
    <w:rsid w:val="007D1FDB"/>
    <w:rsid w:val="007D2006"/>
    <w:rsid w:val="007D2418"/>
    <w:rsid w:val="007D3419"/>
    <w:rsid w:val="007D410A"/>
    <w:rsid w:val="007D4B22"/>
    <w:rsid w:val="007D4C81"/>
    <w:rsid w:val="007D545B"/>
    <w:rsid w:val="007D698F"/>
    <w:rsid w:val="007D7D39"/>
    <w:rsid w:val="007E0A68"/>
    <w:rsid w:val="007E1285"/>
    <w:rsid w:val="007E163F"/>
    <w:rsid w:val="007E1930"/>
    <w:rsid w:val="007E213E"/>
    <w:rsid w:val="007E34AA"/>
    <w:rsid w:val="007E41D5"/>
    <w:rsid w:val="007E44F9"/>
    <w:rsid w:val="007E497F"/>
    <w:rsid w:val="007E4EE7"/>
    <w:rsid w:val="007E5C12"/>
    <w:rsid w:val="007F1B2D"/>
    <w:rsid w:val="007F1E60"/>
    <w:rsid w:val="007F217E"/>
    <w:rsid w:val="007F53FC"/>
    <w:rsid w:val="007F7882"/>
    <w:rsid w:val="007F7B85"/>
    <w:rsid w:val="00800C99"/>
    <w:rsid w:val="00802582"/>
    <w:rsid w:val="008030D9"/>
    <w:rsid w:val="0080425E"/>
    <w:rsid w:val="008051AB"/>
    <w:rsid w:val="00805B6F"/>
    <w:rsid w:val="00805DE6"/>
    <w:rsid w:val="00806000"/>
    <w:rsid w:val="008072B0"/>
    <w:rsid w:val="008077FF"/>
    <w:rsid w:val="008110BC"/>
    <w:rsid w:val="00812C3B"/>
    <w:rsid w:val="008131A2"/>
    <w:rsid w:val="00814901"/>
    <w:rsid w:val="00815699"/>
    <w:rsid w:val="00815843"/>
    <w:rsid w:val="008162B1"/>
    <w:rsid w:val="00816B9F"/>
    <w:rsid w:val="00817B11"/>
    <w:rsid w:val="00817F5E"/>
    <w:rsid w:val="0082289D"/>
    <w:rsid w:val="00822C7F"/>
    <w:rsid w:val="00825447"/>
    <w:rsid w:val="00825452"/>
    <w:rsid w:val="00825463"/>
    <w:rsid w:val="0082664F"/>
    <w:rsid w:val="00827E73"/>
    <w:rsid w:val="0083024D"/>
    <w:rsid w:val="00830293"/>
    <w:rsid w:val="008318FD"/>
    <w:rsid w:val="00832296"/>
    <w:rsid w:val="00832582"/>
    <w:rsid w:val="0083281A"/>
    <w:rsid w:val="00833FEC"/>
    <w:rsid w:val="00834103"/>
    <w:rsid w:val="00840C67"/>
    <w:rsid w:val="00840FEB"/>
    <w:rsid w:val="00841DBE"/>
    <w:rsid w:val="008420F0"/>
    <w:rsid w:val="00842523"/>
    <w:rsid w:val="008428AE"/>
    <w:rsid w:val="00843016"/>
    <w:rsid w:val="0084357E"/>
    <w:rsid w:val="00844222"/>
    <w:rsid w:val="00845474"/>
    <w:rsid w:val="0084555C"/>
    <w:rsid w:val="0084745F"/>
    <w:rsid w:val="00847A5F"/>
    <w:rsid w:val="0085053F"/>
    <w:rsid w:val="00850700"/>
    <w:rsid w:val="008518C2"/>
    <w:rsid w:val="008521AF"/>
    <w:rsid w:val="008522E7"/>
    <w:rsid w:val="00853214"/>
    <w:rsid w:val="008538C0"/>
    <w:rsid w:val="00856F40"/>
    <w:rsid w:val="008571BF"/>
    <w:rsid w:val="0085745D"/>
    <w:rsid w:val="00857630"/>
    <w:rsid w:val="0086019C"/>
    <w:rsid w:val="0086086E"/>
    <w:rsid w:val="00861052"/>
    <w:rsid w:val="008650C5"/>
    <w:rsid w:val="0086532C"/>
    <w:rsid w:val="00865B5A"/>
    <w:rsid w:val="00867735"/>
    <w:rsid w:val="00871CE6"/>
    <w:rsid w:val="0087475D"/>
    <w:rsid w:val="00874B57"/>
    <w:rsid w:val="00874F39"/>
    <w:rsid w:val="00875360"/>
    <w:rsid w:val="00875436"/>
    <w:rsid w:val="00881661"/>
    <w:rsid w:val="00883511"/>
    <w:rsid w:val="00883720"/>
    <w:rsid w:val="0088376C"/>
    <w:rsid w:val="00883B66"/>
    <w:rsid w:val="00884C56"/>
    <w:rsid w:val="00885120"/>
    <w:rsid w:val="00885648"/>
    <w:rsid w:val="00885808"/>
    <w:rsid w:val="00886359"/>
    <w:rsid w:val="008866B8"/>
    <w:rsid w:val="00886F7B"/>
    <w:rsid w:val="008879F7"/>
    <w:rsid w:val="00887AC2"/>
    <w:rsid w:val="00891D61"/>
    <w:rsid w:val="00892FC4"/>
    <w:rsid w:val="008967B1"/>
    <w:rsid w:val="00897306"/>
    <w:rsid w:val="008973AA"/>
    <w:rsid w:val="008A0265"/>
    <w:rsid w:val="008A0896"/>
    <w:rsid w:val="008A0DCD"/>
    <w:rsid w:val="008A14BB"/>
    <w:rsid w:val="008A20BC"/>
    <w:rsid w:val="008A28EA"/>
    <w:rsid w:val="008A2D95"/>
    <w:rsid w:val="008A2EFE"/>
    <w:rsid w:val="008A3530"/>
    <w:rsid w:val="008A35B6"/>
    <w:rsid w:val="008A374D"/>
    <w:rsid w:val="008A3881"/>
    <w:rsid w:val="008A48A9"/>
    <w:rsid w:val="008A4F33"/>
    <w:rsid w:val="008A5E4E"/>
    <w:rsid w:val="008A6480"/>
    <w:rsid w:val="008A6C66"/>
    <w:rsid w:val="008A7249"/>
    <w:rsid w:val="008A7445"/>
    <w:rsid w:val="008B0F94"/>
    <w:rsid w:val="008B1515"/>
    <w:rsid w:val="008B4C9F"/>
    <w:rsid w:val="008B535D"/>
    <w:rsid w:val="008B5C84"/>
    <w:rsid w:val="008B5E3C"/>
    <w:rsid w:val="008B5FD4"/>
    <w:rsid w:val="008B742E"/>
    <w:rsid w:val="008B7BB0"/>
    <w:rsid w:val="008B7DB2"/>
    <w:rsid w:val="008C0064"/>
    <w:rsid w:val="008C0A30"/>
    <w:rsid w:val="008C0E03"/>
    <w:rsid w:val="008C0E90"/>
    <w:rsid w:val="008C1BC2"/>
    <w:rsid w:val="008C26F7"/>
    <w:rsid w:val="008C2A41"/>
    <w:rsid w:val="008C2AF1"/>
    <w:rsid w:val="008C33E3"/>
    <w:rsid w:val="008C3C42"/>
    <w:rsid w:val="008C3CC5"/>
    <w:rsid w:val="008C5D70"/>
    <w:rsid w:val="008C6197"/>
    <w:rsid w:val="008C6FA4"/>
    <w:rsid w:val="008C78BA"/>
    <w:rsid w:val="008D02C5"/>
    <w:rsid w:val="008D1132"/>
    <w:rsid w:val="008D116D"/>
    <w:rsid w:val="008D1ED8"/>
    <w:rsid w:val="008D33A8"/>
    <w:rsid w:val="008D5505"/>
    <w:rsid w:val="008D6336"/>
    <w:rsid w:val="008D67A5"/>
    <w:rsid w:val="008D7E94"/>
    <w:rsid w:val="008E022D"/>
    <w:rsid w:val="008E07A7"/>
    <w:rsid w:val="008E0F26"/>
    <w:rsid w:val="008E1AC1"/>
    <w:rsid w:val="008E3305"/>
    <w:rsid w:val="008E53D5"/>
    <w:rsid w:val="008E693E"/>
    <w:rsid w:val="008E6BF7"/>
    <w:rsid w:val="008E7027"/>
    <w:rsid w:val="008EF1DB"/>
    <w:rsid w:val="008F0056"/>
    <w:rsid w:val="008F0EC4"/>
    <w:rsid w:val="008F1078"/>
    <w:rsid w:val="008F1BB8"/>
    <w:rsid w:val="008F2BC7"/>
    <w:rsid w:val="008F2EEB"/>
    <w:rsid w:val="008F32EB"/>
    <w:rsid w:val="008F3784"/>
    <w:rsid w:val="008F4EA2"/>
    <w:rsid w:val="008F533D"/>
    <w:rsid w:val="008F5541"/>
    <w:rsid w:val="008F691A"/>
    <w:rsid w:val="008F6B55"/>
    <w:rsid w:val="008F752F"/>
    <w:rsid w:val="00901108"/>
    <w:rsid w:val="00901244"/>
    <w:rsid w:val="00901D79"/>
    <w:rsid w:val="00902E9F"/>
    <w:rsid w:val="0090411E"/>
    <w:rsid w:val="0090453D"/>
    <w:rsid w:val="00904DB5"/>
    <w:rsid w:val="00905279"/>
    <w:rsid w:val="009057C3"/>
    <w:rsid w:val="00906022"/>
    <w:rsid w:val="009067FD"/>
    <w:rsid w:val="00907C78"/>
    <w:rsid w:val="009105DB"/>
    <w:rsid w:val="0091195A"/>
    <w:rsid w:val="009120F5"/>
    <w:rsid w:val="00912A19"/>
    <w:rsid w:val="00912BDE"/>
    <w:rsid w:val="00913967"/>
    <w:rsid w:val="009141AF"/>
    <w:rsid w:val="00915E66"/>
    <w:rsid w:val="00916388"/>
    <w:rsid w:val="00916BD7"/>
    <w:rsid w:val="00916D9C"/>
    <w:rsid w:val="009170C5"/>
    <w:rsid w:val="009205EB"/>
    <w:rsid w:val="00921189"/>
    <w:rsid w:val="0092125B"/>
    <w:rsid w:val="00921AE7"/>
    <w:rsid w:val="00922134"/>
    <w:rsid w:val="00922762"/>
    <w:rsid w:val="00922EB4"/>
    <w:rsid w:val="00923B7E"/>
    <w:rsid w:val="00923D06"/>
    <w:rsid w:val="00923FE0"/>
    <w:rsid w:val="00925583"/>
    <w:rsid w:val="00927698"/>
    <w:rsid w:val="00927762"/>
    <w:rsid w:val="00927B47"/>
    <w:rsid w:val="00930D39"/>
    <w:rsid w:val="0093219F"/>
    <w:rsid w:val="009323AB"/>
    <w:rsid w:val="00932F3D"/>
    <w:rsid w:val="00933F2F"/>
    <w:rsid w:val="00934A4A"/>
    <w:rsid w:val="00934A6E"/>
    <w:rsid w:val="00934CCB"/>
    <w:rsid w:val="00935780"/>
    <w:rsid w:val="00935D7F"/>
    <w:rsid w:val="00935F7B"/>
    <w:rsid w:val="00937D29"/>
    <w:rsid w:val="00940C5E"/>
    <w:rsid w:val="009416ED"/>
    <w:rsid w:val="00941CF9"/>
    <w:rsid w:val="00943456"/>
    <w:rsid w:val="00946053"/>
    <w:rsid w:val="00946CAE"/>
    <w:rsid w:val="009471DA"/>
    <w:rsid w:val="009472D1"/>
    <w:rsid w:val="00950DAB"/>
    <w:rsid w:val="009548E0"/>
    <w:rsid w:val="00954A93"/>
    <w:rsid w:val="00956745"/>
    <w:rsid w:val="0096075F"/>
    <w:rsid w:val="00960A37"/>
    <w:rsid w:val="00960BA9"/>
    <w:rsid w:val="0096222E"/>
    <w:rsid w:val="00962478"/>
    <w:rsid w:val="00962E8F"/>
    <w:rsid w:val="009636DE"/>
    <w:rsid w:val="009637FA"/>
    <w:rsid w:val="009639DE"/>
    <w:rsid w:val="00963C50"/>
    <w:rsid w:val="00964D7F"/>
    <w:rsid w:val="009656D3"/>
    <w:rsid w:val="00966FB3"/>
    <w:rsid w:val="00967F45"/>
    <w:rsid w:val="00970B9E"/>
    <w:rsid w:val="00970CCA"/>
    <w:rsid w:val="0097130E"/>
    <w:rsid w:val="00971359"/>
    <w:rsid w:val="00971B4C"/>
    <w:rsid w:val="00971F55"/>
    <w:rsid w:val="0097204D"/>
    <w:rsid w:val="00972757"/>
    <w:rsid w:val="0097486C"/>
    <w:rsid w:val="00974D83"/>
    <w:rsid w:val="00975E35"/>
    <w:rsid w:val="00975E6F"/>
    <w:rsid w:val="009810A6"/>
    <w:rsid w:val="009840E5"/>
    <w:rsid w:val="00984FFA"/>
    <w:rsid w:val="0098530D"/>
    <w:rsid w:val="00986D1C"/>
    <w:rsid w:val="00987054"/>
    <w:rsid w:val="009878CA"/>
    <w:rsid w:val="00990E3E"/>
    <w:rsid w:val="00990E77"/>
    <w:rsid w:val="0099365B"/>
    <w:rsid w:val="00994601"/>
    <w:rsid w:val="00994FBC"/>
    <w:rsid w:val="009963D8"/>
    <w:rsid w:val="00996432"/>
    <w:rsid w:val="00996451"/>
    <w:rsid w:val="00996DA5"/>
    <w:rsid w:val="00997F7B"/>
    <w:rsid w:val="009A043C"/>
    <w:rsid w:val="009A151A"/>
    <w:rsid w:val="009A3EC0"/>
    <w:rsid w:val="009A4492"/>
    <w:rsid w:val="009A55A6"/>
    <w:rsid w:val="009A60A3"/>
    <w:rsid w:val="009A62CB"/>
    <w:rsid w:val="009A63A6"/>
    <w:rsid w:val="009A6784"/>
    <w:rsid w:val="009A7400"/>
    <w:rsid w:val="009B092A"/>
    <w:rsid w:val="009B1118"/>
    <w:rsid w:val="009B1FD2"/>
    <w:rsid w:val="009B2C15"/>
    <w:rsid w:val="009B40C0"/>
    <w:rsid w:val="009B4466"/>
    <w:rsid w:val="009B6574"/>
    <w:rsid w:val="009B6EE4"/>
    <w:rsid w:val="009B76EF"/>
    <w:rsid w:val="009B7B41"/>
    <w:rsid w:val="009C2076"/>
    <w:rsid w:val="009C39FB"/>
    <w:rsid w:val="009C4E26"/>
    <w:rsid w:val="009C50D0"/>
    <w:rsid w:val="009C578D"/>
    <w:rsid w:val="009C5BE9"/>
    <w:rsid w:val="009C69EF"/>
    <w:rsid w:val="009C6B59"/>
    <w:rsid w:val="009C7E52"/>
    <w:rsid w:val="009D2227"/>
    <w:rsid w:val="009D2CAF"/>
    <w:rsid w:val="009D3BEC"/>
    <w:rsid w:val="009D403C"/>
    <w:rsid w:val="009D494E"/>
    <w:rsid w:val="009D530D"/>
    <w:rsid w:val="009D53F6"/>
    <w:rsid w:val="009D64A8"/>
    <w:rsid w:val="009D6A4A"/>
    <w:rsid w:val="009D7F0B"/>
    <w:rsid w:val="009D7F70"/>
    <w:rsid w:val="009E08BC"/>
    <w:rsid w:val="009E0A01"/>
    <w:rsid w:val="009E2533"/>
    <w:rsid w:val="009E291D"/>
    <w:rsid w:val="009E2F8C"/>
    <w:rsid w:val="009E437F"/>
    <w:rsid w:val="009E4FC6"/>
    <w:rsid w:val="009E5140"/>
    <w:rsid w:val="009E57CC"/>
    <w:rsid w:val="009E6079"/>
    <w:rsid w:val="009E60B1"/>
    <w:rsid w:val="009E6E0A"/>
    <w:rsid w:val="009E7C0F"/>
    <w:rsid w:val="009F00EA"/>
    <w:rsid w:val="009F2342"/>
    <w:rsid w:val="009F38ED"/>
    <w:rsid w:val="009F3902"/>
    <w:rsid w:val="009F3F78"/>
    <w:rsid w:val="009F58E5"/>
    <w:rsid w:val="009F7E2C"/>
    <w:rsid w:val="00A00178"/>
    <w:rsid w:val="00A001FB"/>
    <w:rsid w:val="00A03515"/>
    <w:rsid w:val="00A04B3A"/>
    <w:rsid w:val="00A04F3F"/>
    <w:rsid w:val="00A05A51"/>
    <w:rsid w:val="00A064CF"/>
    <w:rsid w:val="00A06E16"/>
    <w:rsid w:val="00A06F78"/>
    <w:rsid w:val="00A07A7D"/>
    <w:rsid w:val="00A10CAD"/>
    <w:rsid w:val="00A12B44"/>
    <w:rsid w:val="00A1355F"/>
    <w:rsid w:val="00A1395A"/>
    <w:rsid w:val="00A141CE"/>
    <w:rsid w:val="00A14C91"/>
    <w:rsid w:val="00A14E2B"/>
    <w:rsid w:val="00A1690B"/>
    <w:rsid w:val="00A16FD7"/>
    <w:rsid w:val="00A178F5"/>
    <w:rsid w:val="00A201A9"/>
    <w:rsid w:val="00A20623"/>
    <w:rsid w:val="00A20A7D"/>
    <w:rsid w:val="00A20E7A"/>
    <w:rsid w:val="00A21010"/>
    <w:rsid w:val="00A210F0"/>
    <w:rsid w:val="00A2112F"/>
    <w:rsid w:val="00A21D20"/>
    <w:rsid w:val="00A22008"/>
    <w:rsid w:val="00A22A5F"/>
    <w:rsid w:val="00A22E54"/>
    <w:rsid w:val="00A24345"/>
    <w:rsid w:val="00A2441A"/>
    <w:rsid w:val="00A25A38"/>
    <w:rsid w:val="00A25C2F"/>
    <w:rsid w:val="00A25D62"/>
    <w:rsid w:val="00A27517"/>
    <w:rsid w:val="00A2755F"/>
    <w:rsid w:val="00A310CA"/>
    <w:rsid w:val="00A311D5"/>
    <w:rsid w:val="00A312C7"/>
    <w:rsid w:val="00A3139E"/>
    <w:rsid w:val="00A3184D"/>
    <w:rsid w:val="00A33F3A"/>
    <w:rsid w:val="00A3576B"/>
    <w:rsid w:val="00A35884"/>
    <w:rsid w:val="00A35FAA"/>
    <w:rsid w:val="00A3628F"/>
    <w:rsid w:val="00A363DF"/>
    <w:rsid w:val="00A37E31"/>
    <w:rsid w:val="00A4047A"/>
    <w:rsid w:val="00A415AF"/>
    <w:rsid w:val="00A416D2"/>
    <w:rsid w:val="00A46179"/>
    <w:rsid w:val="00A50B58"/>
    <w:rsid w:val="00A52DF3"/>
    <w:rsid w:val="00A539B4"/>
    <w:rsid w:val="00A5499A"/>
    <w:rsid w:val="00A54A13"/>
    <w:rsid w:val="00A54C9A"/>
    <w:rsid w:val="00A55C0A"/>
    <w:rsid w:val="00A55FAD"/>
    <w:rsid w:val="00A563C9"/>
    <w:rsid w:val="00A565DB"/>
    <w:rsid w:val="00A56B66"/>
    <w:rsid w:val="00A575C8"/>
    <w:rsid w:val="00A62BD4"/>
    <w:rsid w:val="00A6404C"/>
    <w:rsid w:val="00A64285"/>
    <w:rsid w:val="00A65AD2"/>
    <w:rsid w:val="00A67191"/>
    <w:rsid w:val="00A67473"/>
    <w:rsid w:val="00A67DF6"/>
    <w:rsid w:val="00A70054"/>
    <w:rsid w:val="00A7053C"/>
    <w:rsid w:val="00A70C0F"/>
    <w:rsid w:val="00A70F20"/>
    <w:rsid w:val="00A73C81"/>
    <w:rsid w:val="00A7407E"/>
    <w:rsid w:val="00A74424"/>
    <w:rsid w:val="00A74631"/>
    <w:rsid w:val="00A76106"/>
    <w:rsid w:val="00A76A9A"/>
    <w:rsid w:val="00A81508"/>
    <w:rsid w:val="00A81835"/>
    <w:rsid w:val="00A819F8"/>
    <w:rsid w:val="00A82481"/>
    <w:rsid w:val="00A83455"/>
    <w:rsid w:val="00A83D4A"/>
    <w:rsid w:val="00A84BAD"/>
    <w:rsid w:val="00A861ED"/>
    <w:rsid w:val="00A86664"/>
    <w:rsid w:val="00A86CD4"/>
    <w:rsid w:val="00A86DA5"/>
    <w:rsid w:val="00A8758D"/>
    <w:rsid w:val="00A901D4"/>
    <w:rsid w:val="00A90F57"/>
    <w:rsid w:val="00A9139C"/>
    <w:rsid w:val="00A92AC0"/>
    <w:rsid w:val="00A96449"/>
    <w:rsid w:val="00A970A3"/>
    <w:rsid w:val="00A9730F"/>
    <w:rsid w:val="00AA101C"/>
    <w:rsid w:val="00AA13FA"/>
    <w:rsid w:val="00AA158E"/>
    <w:rsid w:val="00AA3471"/>
    <w:rsid w:val="00AA46DF"/>
    <w:rsid w:val="00AA5915"/>
    <w:rsid w:val="00AA5AD8"/>
    <w:rsid w:val="00AA7C4D"/>
    <w:rsid w:val="00AB1CEA"/>
    <w:rsid w:val="00AB2779"/>
    <w:rsid w:val="00AB2989"/>
    <w:rsid w:val="00AB2AA7"/>
    <w:rsid w:val="00AB3668"/>
    <w:rsid w:val="00AB3DAD"/>
    <w:rsid w:val="00AB46C2"/>
    <w:rsid w:val="00AB6791"/>
    <w:rsid w:val="00AB6B64"/>
    <w:rsid w:val="00AB7C2D"/>
    <w:rsid w:val="00AB7DE2"/>
    <w:rsid w:val="00AC011F"/>
    <w:rsid w:val="00AC2AE1"/>
    <w:rsid w:val="00AC45B2"/>
    <w:rsid w:val="00AC58A2"/>
    <w:rsid w:val="00AC6CE9"/>
    <w:rsid w:val="00AC6DEF"/>
    <w:rsid w:val="00AC73F9"/>
    <w:rsid w:val="00AC7492"/>
    <w:rsid w:val="00AC7881"/>
    <w:rsid w:val="00AC7E04"/>
    <w:rsid w:val="00AC7F61"/>
    <w:rsid w:val="00AD0208"/>
    <w:rsid w:val="00AD0E06"/>
    <w:rsid w:val="00AD191C"/>
    <w:rsid w:val="00AD29E8"/>
    <w:rsid w:val="00AD4C34"/>
    <w:rsid w:val="00AD4EB8"/>
    <w:rsid w:val="00AD5117"/>
    <w:rsid w:val="00AD6FC9"/>
    <w:rsid w:val="00AD70BC"/>
    <w:rsid w:val="00AE0504"/>
    <w:rsid w:val="00AE09CB"/>
    <w:rsid w:val="00AE0E72"/>
    <w:rsid w:val="00AE23FE"/>
    <w:rsid w:val="00AE253F"/>
    <w:rsid w:val="00AE2EF0"/>
    <w:rsid w:val="00AE3CED"/>
    <w:rsid w:val="00AE4EEE"/>
    <w:rsid w:val="00AE6C6F"/>
    <w:rsid w:val="00AE6D1A"/>
    <w:rsid w:val="00AE7055"/>
    <w:rsid w:val="00AE7714"/>
    <w:rsid w:val="00AE7C3E"/>
    <w:rsid w:val="00AF0115"/>
    <w:rsid w:val="00AF05A1"/>
    <w:rsid w:val="00AF305C"/>
    <w:rsid w:val="00AF3708"/>
    <w:rsid w:val="00AF534D"/>
    <w:rsid w:val="00AF59C5"/>
    <w:rsid w:val="00AF6917"/>
    <w:rsid w:val="00AF6C1D"/>
    <w:rsid w:val="00B001FD"/>
    <w:rsid w:val="00B006D7"/>
    <w:rsid w:val="00B018E0"/>
    <w:rsid w:val="00B01993"/>
    <w:rsid w:val="00B01C37"/>
    <w:rsid w:val="00B032D6"/>
    <w:rsid w:val="00B03FD6"/>
    <w:rsid w:val="00B042B0"/>
    <w:rsid w:val="00B058F0"/>
    <w:rsid w:val="00B05E5C"/>
    <w:rsid w:val="00B05FD3"/>
    <w:rsid w:val="00B0605A"/>
    <w:rsid w:val="00B06D12"/>
    <w:rsid w:val="00B07925"/>
    <w:rsid w:val="00B07E28"/>
    <w:rsid w:val="00B101DE"/>
    <w:rsid w:val="00B1060F"/>
    <w:rsid w:val="00B1143D"/>
    <w:rsid w:val="00B121F5"/>
    <w:rsid w:val="00B12267"/>
    <w:rsid w:val="00B15A18"/>
    <w:rsid w:val="00B16202"/>
    <w:rsid w:val="00B171C9"/>
    <w:rsid w:val="00B2085A"/>
    <w:rsid w:val="00B2102F"/>
    <w:rsid w:val="00B221E9"/>
    <w:rsid w:val="00B2239C"/>
    <w:rsid w:val="00B23ED8"/>
    <w:rsid w:val="00B248D4"/>
    <w:rsid w:val="00B24BB2"/>
    <w:rsid w:val="00B24EC2"/>
    <w:rsid w:val="00B263BE"/>
    <w:rsid w:val="00B26777"/>
    <w:rsid w:val="00B26BBD"/>
    <w:rsid w:val="00B27EE0"/>
    <w:rsid w:val="00B30CD1"/>
    <w:rsid w:val="00B3132D"/>
    <w:rsid w:val="00B335DC"/>
    <w:rsid w:val="00B3377F"/>
    <w:rsid w:val="00B34ECA"/>
    <w:rsid w:val="00B35A71"/>
    <w:rsid w:val="00B35AE6"/>
    <w:rsid w:val="00B363B0"/>
    <w:rsid w:val="00B40149"/>
    <w:rsid w:val="00B41B19"/>
    <w:rsid w:val="00B446F8"/>
    <w:rsid w:val="00B46E9B"/>
    <w:rsid w:val="00B47371"/>
    <w:rsid w:val="00B4762E"/>
    <w:rsid w:val="00B50E5C"/>
    <w:rsid w:val="00B5145C"/>
    <w:rsid w:val="00B5708A"/>
    <w:rsid w:val="00B577EC"/>
    <w:rsid w:val="00B61517"/>
    <w:rsid w:val="00B6159D"/>
    <w:rsid w:val="00B615CB"/>
    <w:rsid w:val="00B62031"/>
    <w:rsid w:val="00B62272"/>
    <w:rsid w:val="00B62889"/>
    <w:rsid w:val="00B6318C"/>
    <w:rsid w:val="00B6358F"/>
    <w:rsid w:val="00B6438F"/>
    <w:rsid w:val="00B64C16"/>
    <w:rsid w:val="00B65EC6"/>
    <w:rsid w:val="00B667F9"/>
    <w:rsid w:val="00B67504"/>
    <w:rsid w:val="00B67DB5"/>
    <w:rsid w:val="00B707AE"/>
    <w:rsid w:val="00B7254A"/>
    <w:rsid w:val="00B7293F"/>
    <w:rsid w:val="00B74D0A"/>
    <w:rsid w:val="00B74ED7"/>
    <w:rsid w:val="00B761DF"/>
    <w:rsid w:val="00B764FF"/>
    <w:rsid w:val="00B76978"/>
    <w:rsid w:val="00B77175"/>
    <w:rsid w:val="00B80850"/>
    <w:rsid w:val="00B81215"/>
    <w:rsid w:val="00B81CB5"/>
    <w:rsid w:val="00B8228D"/>
    <w:rsid w:val="00B82489"/>
    <w:rsid w:val="00B84E4E"/>
    <w:rsid w:val="00B86270"/>
    <w:rsid w:val="00B875F1"/>
    <w:rsid w:val="00B90202"/>
    <w:rsid w:val="00B9031D"/>
    <w:rsid w:val="00B908E1"/>
    <w:rsid w:val="00B90A7D"/>
    <w:rsid w:val="00B910D5"/>
    <w:rsid w:val="00B92962"/>
    <w:rsid w:val="00B93721"/>
    <w:rsid w:val="00B93A3F"/>
    <w:rsid w:val="00B958B1"/>
    <w:rsid w:val="00B96646"/>
    <w:rsid w:val="00B9693B"/>
    <w:rsid w:val="00BA1E85"/>
    <w:rsid w:val="00BA1F37"/>
    <w:rsid w:val="00BA222D"/>
    <w:rsid w:val="00BA2292"/>
    <w:rsid w:val="00BA415B"/>
    <w:rsid w:val="00BA45A1"/>
    <w:rsid w:val="00BA46EB"/>
    <w:rsid w:val="00BA5CB8"/>
    <w:rsid w:val="00BA668C"/>
    <w:rsid w:val="00BA6F2D"/>
    <w:rsid w:val="00BA7C75"/>
    <w:rsid w:val="00BA7D0C"/>
    <w:rsid w:val="00BA7E59"/>
    <w:rsid w:val="00BB0070"/>
    <w:rsid w:val="00BB435B"/>
    <w:rsid w:val="00BB4704"/>
    <w:rsid w:val="00BB4F70"/>
    <w:rsid w:val="00BB53B3"/>
    <w:rsid w:val="00BB5407"/>
    <w:rsid w:val="00BB650A"/>
    <w:rsid w:val="00BB7BD7"/>
    <w:rsid w:val="00BC0E8B"/>
    <w:rsid w:val="00BC11A9"/>
    <w:rsid w:val="00BC2271"/>
    <w:rsid w:val="00BC26B5"/>
    <w:rsid w:val="00BC33BC"/>
    <w:rsid w:val="00BC369D"/>
    <w:rsid w:val="00BC47E5"/>
    <w:rsid w:val="00BC5ED9"/>
    <w:rsid w:val="00BC70E9"/>
    <w:rsid w:val="00BC75E4"/>
    <w:rsid w:val="00BD0145"/>
    <w:rsid w:val="00BD09F5"/>
    <w:rsid w:val="00BD1D8C"/>
    <w:rsid w:val="00BD35AC"/>
    <w:rsid w:val="00BD3ADF"/>
    <w:rsid w:val="00BD6517"/>
    <w:rsid w:val="00BE1D0D"/>
    <w:rsid w:val="00BE1E03"/>
    <w:rsid w:val="00BE20E9"/>
    <w:rsid w:val="00BE3BB7"/>
    <w:rsid w:val="00BE409E"/>
    <w:rsid w:val="00BE4CA6"/>
    <w:rsid w:val="00BE4FB4"/>
    <w:rsid w:val="00BE5774"/>
    <w:rsid w:val="00BE58FE"/>
    <w:rsid w:val="00BE59BF"/>
    <w:rsid w:val="00BE62EA"/>
    <w:rsid w:val="00BE7D24"/>
    <w:rsid w:val="00BE7F8A"/>
    <w:rsid w:val="00BF005A"/>
    <w:rsid w:val="00BF0E0C"/>
    <w:rsid w:val="00BF16E2"/>
    <w:rsid w:val="00BF1C3C"/>
    <w:rsid w:val="00BF24D3"/>
    <w:rsid w:val="00BF2EC8"/>
    <w:rsid w:val="00BF3621"/>
    <w:rsid w:val="00BF43F8"/>
    <w:rsid w:val="00BF4CF6"/>
    <w:rsid w:val="00BF4FF9"/>
    <w:rsid w:val="00BF65A6"/>
    <w:rsid w:val="00BF6FF0"/>
    <w:rsid w:val="00C000D5"/>
    <w:rsid w:val="00C00449"/>
    <w:rsid w:val="00C00C69"/>
    <w:rsid w:val="00C00F30"/>
    <w:rsid w:val="00C028E4"/>
    <w:rsid w:val="00C0317E"/>
    <w:rsid w:val="00C03702"/>
    <w:rsid w:val="00C03E0F"/>
    <w:rsid w:val="00C0428A"/>
    <w:rsid w:val="00C0558A"/>
    <w:rsid w:val="00C0661C"/>
    <w:rsid w:val="00C06746"/>
    <w:rsid w:val="00C068BB"/>
    <w:rsid w:val="00C06FB8"/>
    <w:rsid w:val="00C072C4"/>
    <w:rsid w:val="00C07488"/>
    <w:rsid w:val="00C07C64"/>
    <w:rsid w:val="00C11563"/>
    <w:rsid w:val="00C122E9"/>
    <w:rsid w:val="00C12D74"/>
    <w:rsid w:val="00C1398D"/>
    <w:rsid w:val="00C13DAF"/>
    <w:rsid w:val="00C1637C"/>
    <w:rsid w:val="00C168A5"/>
    <w:rsid w:val="00C203D0"/>
    <w:rsid w:val="00C2148D"/>
    <w:rsid w:val="00C248E0"/>
    <w:rsid w:val="00C251EF"/>
    <w:rsid w:val="00C25233"/>
    <w:rsid w:val="00C2559B"/>
    <w:rsid w:val="00C25D26"/>
    <w:rsid w:val="00C2743E"/>
    <w:rsid w:val="00C279A8"/>
    <w:rsid w:val="00C30A21"/>
    <w:rsid w:val="00C3159B"/>
    <w:rsid w:val="00C317B6"/>
    <w:rsid w:val="00C31A23"/>
    <w:rsid w:val="00C32B66"/>
    <w:rsid w:val="00C37657"/>
    <w:rsid w:val="00C37AE6"/>
    <w:rsid w:val="00C37F34"/>
    <w:rsid w:val="00C4235B"/>
    <w:rsid w:val="00C42E82"/>
    <w:rsid w:val="00C430C9"/>
    <w:rsid w:val="00C45D56"/>
    <w:rsid w:val="00C46A1F"/>
    <w:rsid w:val="00C4701F"/>
    <w:rsid w:val="00C471E8"/>
    <w:rsid w:val="00C4728A"/>
    <w:rsid w:val="00C509E6"/>
    <w:rsid w:val="00C511C8"/>
    <w:rsid w:val="00C51AA3"/>
    <w:rsid w:val="00C51B5C"/>
    <w:rsid w:val="00C51DC2"/>
    <w:rsid w:val="00C52DA0"/>
    <w:rsid w:val="00C5309F"/>
    <w:rsid w:val="00C53882"/>
    <w:rsid w:val="00C53E1F"/>
    <w:rsid w:val="00C53E28"/>
    <w:rsid w:val="00C548A2"/>
    <w:rsid w:val="00C54C58"/>
    <w:rsid w:val="00C552B4"/>
    <w:rsid w:val="00C55DD2"/>
    <w:rsid w:val="00C57552"/>
    <w:rsid w:val="00C57B99"/>
    <w:rsid w:val="00C602D4"/>
    <w:rsid w:val="00C60B3C"/>
    <w:rsid w:val="00C61BB0"/>
    <w:rsid w:val="00C627EB"/>
    <w:rsid w:val="00C62B69"/>
    <w:rsid w:val="00C64303"/>
    <w:rsid w:val="00C64F8D"/>
    <w:rsid w:val="00C655D9"/>
    <w:rsid w:val="00C66713"/>
    <w:rsid w:val="00C66CD7"/>
    <w:rsid w:val="00C67C91"/>
    <w:rsid w:val="00C706C4"/>
    <w:rsid w:val="00C70C5C"/>
    <w:rsid w:val="00C70EF5"/>
    <w:rsid w:val="00C711B1"/>
    <w:rsid w:val="00C712F1"/>
    <w:rsid w:val="00C71725"/>
    <w:rsid w:val="00C7428A"/>
    <w:rsid w:val="00C75015"/>
    <w:rsid w:val="00C77116"/>
    <w:rsid w:val="00C80752"/>
    <w:rsid w:val="00C80BE3"/>
    <w:rsid w:val="00C81405"/>
    <w:rsid w:val="00C81D6F"/>
    <w:rsid w:val="00C8270B"/>
    <w:rsid w:val="00C82DA6"/>
    <w:rsid w:val="00C83B80"/>
    <w:rsid w:val="00C83B8F"/>
    <w:rsid w:val="00C840DF"/>
    <w:rsid w:val="00C8534B"/>
    <w:rsid w:val="00C85381"/>
    <w:rsid w:val="00C859C9"/>
    <w:rsid w:val="00C86885"/>
    <w:rsid w:val="00C86BB2"/>
    <w:rsid w:val="00C900F8"/>
    <w:rsid w:val="00C910DD"/>
    <w:rsid w:val="00C919A6"/>
    <w:rsid w:val="00C91E89"/>
    <w:rsid w:val="00C9276D"/>
    <w:rsid w:val="00C92ECF"/>
    <w:rsid w:val="00C93115"/>
    <w:rsid w:val="00C93292"/>
    <w:rsid w:val="00C937EE"/>
    <w:rsid w:val="00C94071"/>
    <w:rsid w:val="00C94433"/>
    <w:rsid w:val="00C951E9"/>
    <w:rsid w:val="00C95DD4"/>
    <w:rsid w:val="00C960F1"/>
    <w:rsid w:val="00C96289"/>
    <w:rsid w:val="00C96AB6"/>
    <w:rsid w:val="00CA095C"/>
    <w:rsid w:val="00CA1039"/>
    <w:rsid w:val="00CA18FA"/>
    <w:rsid w:val="00CA1BD2"/>
    <w:rsid w:val="00CA2799"/>
    <w:rsid w:val="00CA33FE"/>
    <w:rsid w:val="00CA3436"/>
    <w:rsid w:val="00CA46FB"/>
    <w:rsid w:val="00CA4B2B"/>
    <w:rsid w:val="00CA600A"/>
    <w:rsid w:val="00CA60F4"/>
    <w:rsid w:val="00CA7450"/>
    <w:rsid w:val="00CA7D99"/>
    <w:rsid w:val="00CB09DB"/>
    <w:rsid w:val="00CB133B"/>
    <w:rsid w:val="00CB15D4"/>
    <w:rsid w:val="00CB2048"/>
    <w:rsid w:val="00CB271E"/>
    <w:rsid w:val="00CB2798"/>
    <w:rsid w:val="00CB3E54"/>
    <w:rsid w:val="00CB595A"/>
    <w:rsid w:val="00CB621D"/>
    <w:rsid w:val="00CC0A6C"/>
    <w:rsid w:val="00CC0B47"/>
    <w:rsid w:val="00CC1A13"/>
    <w:rsid w:val="00CC3C7F"/>
    <w:rsid w:val="00CC4925"/>
    <w:rsid w:val="00CC5F2A"/>
    <w:rsid w:val="00CC6728"/>
    <w:rsid w:val="00CC7B46"/>
    <w:rsid w:val="00CD048C"/>
    <w:rsid w:val="00CD0EC1"/>
    <w:rsid w:val="00CD281D"/>
    <w:rsid w:val="00CD2C35"/>
    <w:rsid w:val="00CD43DB"/>
    <w:rsid w:val="00CD59A9"/>
    <w:rsid w:val="00CD678B"/>
    <w:rsid w:val="00CE0165"/>
    <w:rsid w:val="00CE0D0F"/>
    <w:rsid w:val="00CE0FFA"/>
    <w:rsid w:val="00CE1193"/>
    <w:rsid w:val="00CE2282"/>
    <w:rsid w:val="00CE2412"/>
    <w:rsid w:val="00CE366B"/>
    <w:rsid w:val="00CE418B"/>
    <w:rsid w:val="00CE4751"/>
    <w:rsid w:val="00CE527C"/>
    <w:rsid w:val="00CE5A76"/>
    <w:rsid w:val="00CE5F6E"/>
    <w:rsid w:val="00CE732F"/>
    <w:rsid w:val="00CE79FB"/>
    <w:rsid w:val="00CE7EB0"/>
    <w:rsid w:val="00CF07BA"/>
    <w:rsid w:val="00CF0CF1"/>
    <w:rsid w:val="00CF1692"/>
    <w:rsid w:val="00CF31E5"/>
    <w:rsid w:val="00CF4075"/>
    <w:rsid w:val="00CF4D86"/>
    <w:rsid w:val="00CF50D9"/>
    <w:rsid w:val="00CF74C6"/>
    <w:rsid w:val="00D003D7"/>
    <w:rsid w:val="00D00D7F"/>
    <w:rsid w:val="00D01ED3"/>
    <w:rsid w:val="00D039E2"/>
    <w:rsid w:val="00D03B2F"/>
    <w:rsid w:val="00D03B83"/>
    <w:rsid w:val="00D04B8E"/>
    <w:rsid w:val="00D05142"/>
    <w:rsid w:val="00D06D1A"/>
    <w:rsid w:val="00D07AEF"/>
    <w:rsid w:val="00D120D8"/>
    <w:rsid w:val="00D13457"/>
    <w:rsid w:val="00D13481"/>
    <w:rsid w:val="00D1484D"/>
    <w:rsid w:val="00D152D9"/>
    <w:rsid w:val="00D16148"/>
    <w:rsid w:val="00D16598"/>
    <w:rsid w:val="00D20285"/>
    <w:rsid w:val="00D20581"/>
    <w:rsid w:val="00D207A8"/>
    <w:rsid w:val="00D20A71"/>
    <w:rsid w:val="00D21C30"/>
    <w:rsid w:val="00D21EAA"/>
    <w:rsid w:val="00D2217F"/>
    <w:rsid w:val="00D22BA5"/>
    <w:rsid w:val="00D22E17"/>
    <w:rsid w:val="00D237A9"/>
    <w:rsid w:val="00D258DA"/>
    <w:rsid w:val="00D25DC6"/>
    <w:rsid w:val="00D26A7A"/>
    <w:rsid w:val="00D26AA0"/>
    <w:rsid w:val="00D26F9F"/>
    <w:rsid w:val="00D271E8"/>
    <w:rsid w:val="00D278BB"/>
    <w:rsid w:val="00D27BE3"/>
    <w:rsid w:val="00D27CCB"/>
    <w:rsid w:val="00D30668"/>
    <w:rsid w:val="00D30ED7"/>
    <w:rsid w:val="00D31B7B"/>
    <w:rsid w:val="00D31E1F"/>
    <w:rsid w:val="00D32880"/>
    <w:rsid w:val="00D32CF2"/>
    <w:rsid w:val="00D32F66"/>
    <w:rsid w:val="00D34C77"/>
    <w:rsid w:val="00D36126"/>
    <w:rsid w:val="00D366A8"/>
    <w:rsid w:val="00D36ECC"/>
    <w:rsid w:val="00D402FB"/>
    <w:rsid w:val="00D40511"/>
    <w:rsid w:val="00D40623"/>
    <w:rsid w:val="00D42234"/>
    <w:rsid w:val="00D4258C"/>
    <w:rsid w:val="00D42ACC"/>
    <w:rsid w:val="00D43411"/>
    <w:rsid w:val="00D443F6"/>
    <w:rsid w:val="00D4488B"/>
    <w:rsid w:val="00D44C5C"/>
    <w:rsid w:val="00D45563"/>
    <w:rsid w:val="00D46904"/>
    <w:rsid w:val="00D46A88"/>
    <w:rsid w:val="00D47469"/>
    <w:rsid w:val="00D4E7A0"/>
    <w:rsid w:val="00D52557"/>
    <w:rsid w:val="00D53100"/>
    <w:rsid w:val="00D53EBE"/>
    <w:rsid w:val="00D568D9"/>
    <w:rsid w:val="00D56DE0"/>
    <w:rsid w:val="00D56EFB"/>
    <w:rsid w:val="00D574C3"/>
    <w:rsid w:val="00D5798F"/>
    <w:rsid w:val="00D605F5"/>
    <w:rsid w:val="00D6082C"/>
    <w:rsid w:val="00D61D0E"/>
    <w:rsid w:val="00D621B2"/>
    <w:rsid w:val="00D62493"/>
    <w:rsid w:val="00D63368"/>
    <w:rsid w:val="00D64E8E"/>
    <w:rsid w:val="00D65783"/>
    <w:rsid w:val="00D65FBA"/>
    <w:rsid w:val="00D676E2"/>
    <w:rsid w:val="00D7004B"/>
    <w:rsid w:val="00D72C9D"/>
    <w:rsid w:val="00D7540D"/>
    <w:rsid w:val="00D77D8E"/>
    <w:rsid w:val="00D7A2F4"/>
    <w:rsid w:val="00D80A07"/>
    <w:rsid w:val="00D82335"/>
    <w:rsid w:val="00D82AE4"/>
    <w:rsid w:val="00D842CE"/>
    <w:rsid w:val="00D8664F"/>
    <w:rsid w:val="00D900C9"/>
    <w:rsid w:val="00D91839"/>
    <w:rsid w:val="00D91ACD"/>
    <w:rsid w:val="00D927EF"/>
    <w:rsid w:val="00D92B6B"/>
    <w:rsid w:val="00D94EE2"/>
    <w:rsid w:val="00D9561A"/>
    <w:rsid w:val="00D96EA1"/>
    <w:rsid w:val="00D97602"/>
    <w:rsid w:val="00DA13E6"/>
    <w:rsid w:val="00DA230A"/>
    <w:rsid w:val="00DA2BCC"/>
    <w:rsid w:val="00DA2FD7"/>
    <w:rsid w:val="00DA4CB5"/>
    <w:rsid w:val="00DA6488"/>
    <w:rsid w:val="00DA6A8A"/>
    <w:rsid w:val="00DAB4B3"/>
    <w:rsid w:val="00DB0041"/>
    <w:rsid w:val="00DB07D5"/>
    <w:rsid w:val="00DB0A8A"/>
    <w:rsid w:val="00DB1C2E"/>
    <w:rsid w:val="00DB2364"/>
    <w:rsid w:val="00DB2BC8"/>
    <w:rsid w:val="00DB4060"/>
    <w:rsid w:val="00DB57C5"/>
    <w:rsid w:val="00DB6184"/>
    <w:rsid w:val="00DB6AEA"/>
    <w:rsid w:val="00DB6D54"/>
    <w:rsid w:val="00DB7243"/>
    <w:rsid w:val="00DB74B2"/>
    <w:rsid w:val="00DB79CC"/>
    <w:rsid w:val="00DC06DE"/>
    <w:rsid w:val="00DC0BA4"/>
    <w:rsid w:val="00DC0C8F"/>
    <w:rsid w:val="00DC146F"/>
    <w:rsid w:val="00DC1D04"/>
    <w:rsid w:val="00DC26D5"/>
    <w:rsid w:val="00DC3EE3"/>
    <w:rsid w:val="00DC3F65"/>
    <w:rsid w:val="00DC55F1"/>
    <w:rsid w:val="00DC582A"/>
    <w:rsid w:val="00DC58A1"/>
    <w:rsid w:val="00DC620A"/>
    <w:rsid w:val="00DC6380"/>
    <w:rsid w:val="00DD256B"/>
    <w:rsid w:val="00DD25D1"/>
    <w:rsid w:val="00DD29CE"/>
    <w:rsid w:val="00DD2CF1"/>
    <w:rsid w:val="00DD3204"/>
    <w:rsid w:val="00DD5A19"/>
    <w:rsid w:val="00DD5B9D"/>
    <w:rsid w:val="00DD616F"/>
    <w:rsid w:val="00DD6740"/>
    <w:rsid w:val="00DD6A4B"/>
    <w:rsid w:val="00DE00DA"/>
    <w:rsid w:val="00DE0169"/>
    <w:rsid w:val="00DE0539"/>
    <w:rsid w:val="00DE0647"/>
    <w:rsid w:val="00DE147E"/>
    <w:rsid w:val="00DE1A4C"/>
    <w:rsid w:val="00DE3632"/>
    <w:rsid w:val="00DE3645"/>
    <w:rsid w:val="00DE4CC7"/>
    <w:rsid w:val="00DE4F2C"/>
    <w:rsid w:val="00DE5ADD"/>
    <w:rsid w:val="00DE5B56"/>
    <w:rsid w:val="00DE7B8B"/>
    <w:rsid w:val="00DF0C69"/>
    <w:rsid w:val="00DF0E1B"/>
    <w:rsid w:val="00DF1C24"/>
    <w:rsid w:val="00DF2665"/>
    <w:rsid w:val="00DF3630"/>
    <w:rsid w:val="00DF3A79"/>
    <w:rsid w:val="00DF3B37"/>
    <w:rsid w:val="00DF58BA"/>
    <w:rsid w:val="00DF6429"/>
    <w:rsid w:val="00DF6520"/>
    <w:rsid w:val="00DF777C"/>
    <w:rsid w:val="00DF7CFE"/>
    <w:rsid w:val="00E017BA"/>
    <w:rsid w:val="00E017F5"/>
    <w:rsid w:val="00E01A3B"/>
    <w:rsid w:val="00E01B00"/>
    <w:rsid w:val="00E0323F"/>
    <w:rsid w:val="00E03944"/>
    <w:rsid w:val="00E03CB7"/>
    <w:rsid w:val="00E03D65"/>
    <w:rsid w:val="00E04C1A"/>
    <w:rsid w:val="00E064C8"/>
    <w:rsid w:val="00E06BA2"/>
    <w:rsid w:val="00E06D56"/>
    <w:rsid w:val="00E10A38"/>
    <w:rsid w:val="00E11034"/>
    <w:rsid w:val="00E11138"/>
    <w:rsid w:val="00E124A6"/>
    <w:rsid w:val="00E130A4"/>
    <w:rsid w:val="00E13214"/>
    <w:rsid w:val="00E1681D"/>
    <w:rsid w:val="00E16A06"/>
    <w:rsid w:val="00E17C9E"/>
    <w:rsid w:val="00E20B0A"/>
    <w:rsid w:val="00E21660"/>
    <w:rsid w:val="00E216DD"/>
    <w:rsid w:val="00E22201"/>
    <w:rsid w:val="00E23B2D"/>
    <w:rsid w:val="00E24339"/>
    <w:rsid w:val="00E2488C"/>
    <w:rsid w:val="00E26D57"/>
    <w:rsid w:val="00E27CF2"/>
    <w:rsid w:val="00E30F4C"/>
    <w:rsid w:val="00E31A30"/>
    <w:rsid w:val="00E31BA1"/>
    <w:rsid w:val="00E324B0"/>
    <w:rsid w:val="00E33F91"/>
    <w:rsid w:val="00E34430"/>
    <w:rsid w:val="00E34B51"/>
    <w:rsid w:val="00E36831"/>
    <w:rsid w:val="00E370BB"/>
    <w:rsid w:val="00E375FD"/>
    <w:rsid w:val="00E40075"/>
    <w:rsid w:val="00E407C6"/>
    <w:rsid w:val="00E40A89"/>
    <w:rsid w:val="00E423D3"/>
    <w:rsid w:val="00E4242F"/>
    <w:rsid w:val="00E42511"/>
    <w:rsid w:val="00E428C6"/>
    <w:rsid w:val="00E436DA"/>
    <w:rsid w:val="00E44ECB"/>
    <w:rsid w:val="00E45E24"/>
    <w:rsid w:val="00E46409"/>
    <w:rsid w:val="00E46F98"/>
    <w:rsid w:val="00E477DF"/>
    <w:rsid w:val="00E47FE7"/>
    <w:rsid w:val="00E501BC"/>
    <w:rsid w:val="00E53BE9"/>
    <w:rsid w:val="00E54790"/>
    <w:rsid w:val="00E54E77"/>
    <w:rsid w:val="00E5549E"/>
    <w:rsid w:val="00E5634E"/>
    <w:rsid w:val="00E564C0"/>
    <w:rsid w:val="00E5652C"/>
    <w:rsid w:val="00E569E1"/>
    <w:rsid w:val="00E57AE4"/>
    <w:rsid w:val="00E601F9"/>
    <w:rsid w:val="00E612E5"/>
    <w:rsid w:val="00E61E51"/>
    <w:rsid w:val="00E63E3E"/>
    <w:rsid w:val="00E64092"/>
    <w:rsid w:val="00E64433"/>
    <w:rsid w:val="00E65345"/>
    <w:rsid w:val="00E6547D"/>
    <w:rsid w:val="00E65982"/>
    <w:rsid w:val="00E66712"/>
    <w:rsid w:val="00E67056"/>
    <w:rsid w:val="00E672FD"/>
    <w:rsid w:val="00E6742E"/>
    <w:rsid w:val="00E70335"/>
    <w:rsid w:val="00E7130B"/>
    <w:rsid w:val="00E718A8"/>
    <w:rsid w:val="00E72172"/>
    <w:rsid w:val="00E7466B"/>
    <w:rsid w:val="00E7511C"/>
    <w:rsid w:val="00E77978"/>
    <w:rsid w:val="00E806E9"/>
    <w:rsid w:val="00E81B12"/>
    <w:rsid w:val="00E81E18"/>
    <w:rsid w:val="00E826E9"/>
    <w:rsid w:val="00E82C72"/>
    <w:rsid w:val="00E82F25"/>
    <w:rsid w:val="00E8311D"/>
    <w:rsid w:val="00E853AE"/>
    <w:rsid w:val="00E85877"/>
    <w:rsid w:val="00E8649A"/>
    <w:rsid w:val="00E900D9"/>
    <w:rsid w:val="00E90185"/>
    <w:rsid w:val="00E90896"/>
    <w:rsid w:val="00E90C23"/>
    <w:rsid w:val="00E91418"/>
    <w:rsid w:val="00E91611"/>
    <w:rsid w:val="00E934B3"/>
    <w:rsid w:val="00E9412E"/>
    <w:rsid w:val="00E956DE"/>
    <w:rsid w:val="00E95E6B"/>
    <w:rsid w:val="00E97944"/>
    <w:rsid w:val="00EA1C46"/>
    <w:rsid w:val="00EA1EBF"/>
    <w:rsid w:val="00EA40E1"/>
    <w:rsid w:val="00EA462B"/>
    <w:rsid w:val="00EA4C89"/>
    <w:rsid w:val="00EA5E3A"/>
    <w:rsid w:val="00EA6A90"/>
    <w:rsid w:val="00EA72CB"/>
    <w:rsid w:val="00EB0D01"/>
    <w:rsid w:val="00EB0D66"/>
    <w:rsid w:val="00EB12A0"/>
    <w:rsid w:val="00EB1356"/>
    <w:rsid w:val="00EB16F3"/>
    <w:rsid w:val="00EB33B7"/>
    <w:rsid w:val="00EB3E6D"/>
    <w:rsid w:val="00EB4CAD"/>
    <w:rsid w:val="00EB4DB5"/>
    <w:rsid w:val="00EB53A7"/>
    <w:rsid w:val="00EB610A"/>
    <w:rsid w:val="00EB6577"/>
    <w:rsid w:val="00EB709A"/>
    <w:rsid w:val="00EB77D4"/>
    <w:rsid w:val="00EC030A"/>
    <w:rsid w:val="00EC0902"/>
    <w:rsid w:val="00EC0E2E"/>
    <w:rsid w:val="00EC0F46"/>
    <w:rsid w:val="00EC3671"/>
    <w:rsid w:val="00EC60B1"/>
    <w:rsid w:val="00EC6242"/>
    <w:rsid w:val="00EC6397"/>
    <w:rsid w:val="00EC64F5"/>
    <w:rsid w:val="00EC7CC2"/>
    <w:rsid w:val="00ED008F"/>
    <w:rsid w:val="00ED0F5A"/>
    <w:rsid w:val="00ED14C3"/>
    <w:rsid w:val="00ED2F4F"/>
    <w:rsid w:val="00ED3B20"/>
    <w:rsid w:val="00ED3CFD"/>
    <w:rsid w:val="00ED5B0D"/>
    <w:rsid w:val="00ED60CC"/>
    <w:rsid w:val="00ED6685"/>
    <w:rsid w:val="00ED6743"/>
    <w:rsid w:val="00ED6929"/>
    <w:rsid w:val="00EE1490"/>
    <w:rsid w:val="00EE480C"/>
    <w:rsid w:val="00EE5AB5"/>
    <w:rsid w:val="00EE5E75"/>
    <w:rsid w:val="00EE5F53"/>
    <w:rsid w:val="00EE6505"/>
    <w:rsid w:val="00EF06CF"/>
    <w:rsid w:val="00EF2F39"/>
    <w:rsid w:val="00EF3ADA"/>
    <w:rsid w:val="00EF3F34"/>
    <w:rsid w:val="00EF4E4A"/>
    <w:rsid w:val="00EF67D4"/>
    <w:rsid w:val="00EF6A15"/>
    <w:rsid w:val="00EF714D"/>
    <w:rsid w:val="00F0057E"/>
    <w:rsid w:val="00F0484B"/>
    <w:rsid w:val="00F05050"/>
    <w:rsid w:val="00F053C5"/>
    <w:rsid w:val="00F058EA"/>
    <w:rsid w:val="00F06EDF"/>
    <w:rsid w:val="00F09248"/>
    <w:rsid w:val="00F10230"/>
    <w:rsid w:val="00F10504"/>
    <w:rsid w:val="00F11A5E"/>
    <w:rsid w:val="00F124D0"/>
    <w:rsid w:val="00F14693"/>
    <w:rsid w:val="00F157DB"/>
    <w:rsid w:val="00F15CD9"/>
    <w:rsid w:val="00F1605F"/>
    <w:rsid w:val="00F172C8"/>
    <w:rsid w:val="00F17853"/>
    <w:rsid w:val="00F2213F"/>
    <w:rsid w:val="00F2278E"/>
    <w:rsid w:val="00F23477"/>
    <w:rsid w:val="00F235A3"/>
    <w:rsid w:val="00F23610"/>
    <w:rsid w:val="00F2365F"/>
    <w:rsid w:val="00F23799"/>
    <w:rsid w:val="00F23930"/>
    <w:rsid w:val="00F2479F"/>
    <w:rsid w:val="00F30696"/>
    <w:rsid w:val="00F30AAD"/>
    <w:rsid w:val="00F30C84"/>
    <w:rsid w:val="00F31D75"/>
    <w:rsid w:val="00F328FB"/>
    <w:rsid w:val="00F333BA"/>
    <w:rsid w:val="00F33AE5"/>
    <w:rsid w:val="00F33E62"/>
    <w:rsid w:val="00F353A4"/>
    <w:rsid w:val="00F354AD"/>
    <w:rsid w:val="00F356A1"/>
    <w:rsid w:val="00F35895"/>
    <w:rsid w:val="00F359F5"/>
    <w:rsid w:val="00F361AC"/>
    <w:rsid w:val="00F36204"/>
    <w:rsid w:val="00F36934"/>
    <w:rsid w:val="00F4097D"/>
    <w:rsid w:val="00F423B6"/>
    <w:rsid w:val="00F43D33"/>
    <w:rsid w:val="00F43E76"/>
    <w:rsid w:val="00F443FE"/>
    <w:rsid w:val="00F461D6"/>
    <w:rsid w:val="00F46586"/>
    <w:rsid w:val="00F467A7"/>
    <w:rsid w:val="00F4717E"/>
    <w:rsid w:val="00F50608"/>
    <w:rsid w:val="00F50D79"/>
    <w:rsid w:val="00F5261E"/>
    <w:rsid w:val="00F53251"/>
    <w:rsid w:val="00F53513"/>
    <w:rsid w:val="00F53AC5"/>
    <w:rsid w:val="00F53F5F"/>
    <w:rsid w:val="00F54351"/>
    <w:rsid w:val="00F55260"/>
    <w:rsid w:val="00F55FD5"/>
    <w:rsid w:val="00F56615"/>
    <w:rsid w:val="00F570A0"/>
    <w:rsid w:val="00F575AB"/>
    <w:rsid w:val="00F6054C"/>
    <w:rsid w:val="00F60B4A"/>
    <w:rsid w:val="00F60DA1"/>
    <w:rsid w:val="00F61B17"/>
    <w:rsid w:val="00F61E8D"/>
    <w:rsid w:val="00F635CC"/>
    <w:rsid w:val="00F6475E"/>
    <w:rsid w:val="00F64C80"/>
    <w:rsid w:val="00F65255"/>
    <w:rsid w:val="00F6539B"/>
    <w:rsid w:val="00F66BA3"/>
    <w:rsid w:val="00F706DE"/>
    <w:rsid w:val="00F7102D"/>
    <w:rsid w:val="00F71040"/>
    <w:rsid w:val="00F7109C"/>
    <w:rsid w:val="00F74034"/>
    <w:rsid w:val="00F741D7"/>
    <w:rsid w:val="00F74528"/>
    <w:rsid w:val="00F74D13"/>
    <w:rsid w:val="00F74E65"/>
    <w:rsid w:val="00F750A6"/>
    <w:rsid w:val="00F75239"/>
    <w:rsid w:val="00F7618F"/>
    <w:rsid w:val="00F76986"/>
    <w:rsid w:val="00F7755D"/>
    <w:rsid w:val="00F8081A"/>
    <w:rsid w:val="00F808B7"/>
    <w:rsid w:val="00F82047"/>
    <w:rsid w:val="00F82CFD"/>
    <w:rsid w:val="00F83573"/>
    <w:rsid w:val="00F83644"/>
    <w:rsid w:val="00F873E3"/>
    <w:rsid w:val="00F9060C"/>
    <w:rsid w:val="00F90BEC"/>
    <w:rsid w:val="00F90CAC"/>
    <w:rsid w:val="00F92520"/>
    <w:rsid w:val="00F9390F"/>
    <w:rsid w:val="00F94D80"/>
    <w:rsid w:val="00F95010"/>
    <w:rsid w:val="00F953CD"/>
    <w:rsid w:val="00F964E2"/>
    <w:rsid w:val="00F96D92"/>
    <w:rsid w:val="00F96F10"/>
    <w:rsid w:val="00F97DAE"/>
    <w:rsid w:val="00FA01B3"/>
    <w:rsid w:val="00FA0231"/>
    <w:rsid w:val="00FA172F"/>
    <w:rsid w:val="00FA1AA2"/>
    <w:rsid w:val="00FA22FD"/>
    <w:rsid w:val="00FA2E1B"/>
    <w:rsid w:val="00FA3134"/>
    <w:rsid w:val="00FA3825"/>
    <w:rsid w:val="00FA3AEA"/>
    <w:rsid w:val="00FA47C5"/>
    <w:rsid w:val="00FA72E7"/>
    <w:rsid w:val="00FB0F8A"/>
    <w:rsid w:val="00FB1EC5"/>
    <w:rsid w:val="00FB21AC"/>
    <w:rsid w:val="00FB2764"/>
    <w:rsid w:val="00FB42FE"/>
    <w:rsid w:val="00FB7A3B"/>
    <w:rsid w:val="00FC0310"/>
    <w:rsid w:val="00FC2284"/>
    <w:rsid w:val="00FC2E68"/>
    <w:rsid w:val="00FC4014"/>
    <w:rsid w:val="00FC4401"/>
    <w:rsid w:val="00FC471D"/>
    <w:rsid w:val="00FC4E70"/>
    <w:rsid w:val="00FC5FB5"/>
    <w:rsid w:val="00FC6ABA"/>
    <w:rsid w:val="00FC7347"/>
    <w:rsid w:val="00FC7935"/>
    <w:rsid w:val="00FC7980"/>
    <w:rsid w:val="00FC7C7D"/>
    <w:rsid w:val="00FD0899"/>
    <w:rsid w:val="00FD1B36"/>
    <w:rsid w:val="00FD1D5D"/>
    <w:rsid w:val="00FD274C"/>
    <w:rsid w:val="00FD2AC3"/>
    <w:rsid w:val="00FD418F"/>
    <w:rsid w:val="00FD4FC3"/>
    <w:rsid w:val="00FD74C8"/>
    <w:rsid w:val="00FE005C"/>
    <w:rsid w:val="00FE1541"/>
    <w:rsid w:val="00FE179A"/>
    <w:rsid w:val="00FE1B68"/>
    <w:rsid w:val="00FE2F03"/>
    <w:rsid w:val="00FE3C29"/>
    <w:rsid w:val="00FE3C40"/>
    <w:rsid w:val="00FE3D44"/>
    <w:rsid w:val="00FE45F9"/>
    <w:rsid w:val="00FE49A3"/>
    <w:rsid w:val="00FE5DF4"/>
    <w:rsid w:val="00FE79CE"/>
    <w:rsid w:val="00FF07A1"/>
    <w:rsid w:val="00FF0BA3"/>
    <w:rsid w:val="00FF19FF"/>
    <w:rsid w:val="00FF6015"/>
    <w:rsid w:val="00FF60AD"/>
    <w:rsid w:val="00FF645E"/>
    <w:rsid w:val="00FF741B"/>
    <w:rsid w:val="01054EDE"/>
    <w:rsid w:val="0135D7F9"/>
    <w:rsid w:val="013D426D"/>
    <w:rsid w:val="0167524E"/>
    <w:rsid w:val="019613C0"/>
    <w:rsid w:val="01A33215"/>
    <w:rsid w:val="01B3B0C4"/>
    <w:rsid w:val="01C18592"/>
    <w:rsid w:val="01D1E744"/>
    <w:rsid w:val="01D55F5F"/>
    <w:rsid w:val="01E225CC"/>
    <w:rsid w:val="01E40C85"/>
    <w:rsid w:val="01E809F6"/>
    <w:rsid w:val="01EFB2DB"/>
    <w:rsid w:val="01F520CB"/>
    <w:rsid w:val="01FC7F9E"/>
    <w:rsid w:val="02022F2D"/>
    <w:rsid w:val="02112AB7"/>
    <w:rsid w:val="02155D09"/>
    <w:rsid w:val="0216F5AA"/>
    <w:rsid w:val="022334D8"/>
    <w:rsid w:val="022ACBB8"/>
    <w:rsid w:val="0230A13D"/>
    <w:rsid w:val="023FDD8C"/>
    <w:rsid w:val="0259CD6C"/>
    <w:rsid w:val="0275DFC7"/>
    <w:rsid w:val="027AEDBD"/>
    <w:rsid w:val="0286AE23"/>
    <w:rsid w:val="028F99A3"/>
    <w:rsid w:val="0291C1DC"/>
    <w:rsid w:val="029BF370"/>
    <w:rsid w:val="02AB732C"/>
    <w:rsid w:val="02B02BBA"/>
    <w:rsid w:val="02BEAC01"/>
    <w:rsid w:val="02F8880B"/>
    <w:rsid w:val="02FAD6EC"/>
    <w:rsid w:val="0316A08D"/>
    <w:rsid w:val="0343E1DB"/>
    <w:rsid w:val="036081D5"/>
    <w:rsid w:val="0365953D"/>
    <w:rsid w:val="037794E9"/>
    <w:rsid w:val="038BBF6D"/>
    <w:rsid w:val="038E67BD"/>
    <w:rsid w:val="038EC77B"/>
    <w:rsid w:val="038FAF57"/>
    <w:rsid w:val="03A0A944"/>
    <w:rsid w:val="03BDE369"/>
    <w:rsid w:val="03E646BF"/>
    <w:rsid w:val="03F91A29"/>
    <w:rsid w:val="0408514B"/>
    <w:rsid w:val="04172920"/>
    <w:rsid w:val="0417842B"/>
    <w:rsid w:val="042426FB"/>
    <w:rsid w:val="0428DC50"/>
    <w:rsid w:val="042B71C9"/>
    <w:rsid w:val="042DC3BF"/>
    <w:rsid w:val="04717B6F"/>
    <w:rsid w:val="047BCDD6"/>
    <w:rsid w:val="0496964B"/>
    <w:rsid w:val="04A1782E"/>
    <w:rsid w:val="04CB8AE7"/>
    <w:rsid w:val="04D6D407"/>
    <w:rsid w:val="04DC8AD4"/>
    <w:rsid w:val="04E423FE"/>
    <w:rsid w:val="050A6303"/>
    <w:rsid w:val="05188A0F"/>
    <w:rsid w:val="0542D299"/>
    <w:rsid w:val="05805B31"/>
    <w:rsid w:val="0581013A"/>
    <w:rsid w:val="05817603"/>
    <w:rsid w:val="058B9480"/>
    <w:rsid w:val="05A6F940"/>
    <w:rsid w:val="05C2433B"/>
    <w:rsid w:val="05D517A0"/>
    <w:rsid w:val="05ECA66F"/>
    <w:rsid w:val="05F7DB39"/>
    <w:rsid w:val="05FDDEFD"/>
    <w:rsid w:val="060298FA"/>
    <w:rsid w:val="06085D3A"/>
    <w:rsid w:val="061614B2"/>
    <w:rsid w:val="06194F51"/>
    <w:rsid w:val="06260A87"/>
    <w:rsid w:val="06272942"/>
    <w:rsid w:val="06352BD7"/>
    <w:rsid w:val="064A70A1"/>
    <w:rsid w:val="064AE404"/>
    <w:rsid w:val="06544BDB"/>
    <w:rsid w:val="06547210"/>
    <w:rsid w:val="06575E27"/>
    <w:rsid w:val="066B0532"/>
    <w:rsid w:val="0679A3A1"/>
    <w:rsid w:val="067FF45F"/>
    <w:rsid w:val="0680118B"/>
    <w:rsid w:val="06895E9E"/>
    <w:rsid w:val="068BB1B7"/>
    <w:rsid w:val="06AA7576"/>
    <w:rsid w:val="06B07541"/>
    <w:rsid w:val="06B25497"/>
    <w:rsid w:val="06BD0B0F"/>
    <w:rsid w:val="06C11AE2"/>
    <w:rsid w:val="06C1B41E"/>
    <w:rsid w:val="06C95298"/>
    <w:rsid w:val="06CAA498"/>
    <w:rsid w:val="06CEAEBA"/>
    <w:rsid w:val="06D40D47"/>
    <w:rsid w:val="06D59273"/>
    <w:rsid w:val="06DA2018"/>
    <w:rsid w:val="06DCF346"/>
    <w:rsid w:val="06FF650D"/>
    <w:rsid w:val="07067D36"/>
    <w:rsid w:val="07189306"/>
    <w:rsid w:val="071B6700"/>
    <w:rsid w:val="07289018"/>
    <w:rsid w:val="074662D9"/>
    <w:rsid w:val="074CE4E1"/>
    <w:rsid w:val="078448EB"/>
    <w:rsid w:val="079CD9C1"/>
    <w:rsid w:val="07AB82CE"/>
    <w:rsid w:val="07C09425"/>
    <w:rsid w:val="07EF5049"/>
    <w:rsid w:val="07F0BA43"/>
    <w:rsid w:val="080E4161"/>
    <w:rsid w:val="082E9F39"/>
    <w:rsid w:val="083526D9"/>
    <w:rsid w:val="084CD803"/>
    <w:rsid w:val="08603DD2"/>
    <w:rsid w:val="08604E5A"/>
    <w:rsid w:val="086D7C53"/>
    <w:rsid w:val="086E1521"/>
    <w:rsid w:val="08732F77"/>
    <w:rsid w:val="087496B5"/>
    <w:rsid w:val="0874B371"/>
    <w:rsid w:val="08758EB8"/>
    <w:rsid w:val="087A44A9"/>
    <w:rsid w:val="0882DD2F"/>
    <w:rsid w:val="088CD6F2"/>
    <w:rsid w:val="08973597"/>
    <w:rsid w:val="089DC611"/>
    <w:rsid w:val="08CF1F09"/>
    <w:rsid w:val="08E091A4"/>
    <w:rsid w:val="08E61818"/>
    <w:rsid w:val="08EABC17"/>
    <w:rsid w:val="08EB0706"/>
    <w:rsid w:val="08F7466D"/>
    <w:rsid w:val="08F916D5"/>
    <w:rsid w:val="08FBC9E2"/>
    <w:rsid w:val="090DA72A"/>
    <w:rsid w:val="090FE9AA"/>
    <w:rsid w:val="092FEBA1"/>
    <w:rsid w:val="09305061"/>
    <w:rsid w:val="0940A154"/>
    <w:rsid w:val="09601F3B"/>
    <w:rsid w:val="0962F96E"/>
    <w:rsid w:val="0965563D"/>
    <w:rsid w:val="09660F17"/>
    <w:rsid w:val="0967B396"/>
    <w:rsid w:val="09754471"/>
    <w:rsid w:val="099C74EF"/>
    <w:rsid w:val="09A1B001"/>
    <w:rsid w:val="09AA452A"/>
    <w:rsid w:val="09AC5478"/>
    <w:rsid w:val="09AE7F87"/>
    <w:rsid w:val="09B944C4"/>
    <w:rsid w:val="09C77ECC"/>
    <w:rsid w:val="09CF1442"/>
    <w:rsid w:val="09D16933"/>
    <w:rsid w:val="09D4F6C8"/>
    <w:rsid w:val="09DFDE85"/>
    <w:rsid w:val="09FA2B76"/>
    <w:rsid w:val="0A053023"/>
    <w:rsid w:val="0A38D2A5"/>
    <w:rsid w:val="0A620D79"/>
    <w:rsid w:val="0A762591"/>
    <w:rsid w:val="0A851C7C"/>
    <w:rsid w:val="0A8F322D"/>
    <w:rsid w:val="0AA0814B"/>
    <w:rsid w:val="0AB0FCC0"/>
    <w:rsid w:val="0AC1B19C"/>
    <w:rsid w:val="0AD05323"/>
    <w:rsid w:val="0AD7EBDA"/>
    <w:rsid w:val="0AEA2081"/>
    <w:rsid w:val="0AEAEA05"/>
    <w:rsid w:val="0B00D8A0"/>
    <w:rsid w:val="0B140551"/>
    <w:rsid w:val="0B3454BB"/>
    <w:rsid w:val="0B34DAB4"/>
    <w:rsid w:val="0B4375BA"/>
    <w:rsid w:val="0B52CEB5"/>
    <w:rsid w:val="0B552FE7"/>
    <w:rsid w:val="0B57F909"/>
    <w:rsid w:val="0B59DD82"/>
    <w:rsid w:val="0B69EB68"/>
    <w:rsid w:val="0B7278E7"/>
    <w:rsid w:val="0B7B7262"/>
    <w:rsid w:val="0B82079A"/>
    <w:rsid w:val="0B9B61F1"/>
    <w:rsid w:val="0B9B7C71"/>
    <w:rsid w:val="0B9F68D1"/>
    <w:rsid w:val="0B9F8C3B"/>
    <w:rsid w:val="0BA9901A"/>
    <w:rsid w:val="0BB03D74"/>
    <w:rsid w:val="0BB0670A"/>
    <w:rsid w:val="0BBB7A10"/>
    <w:rsid w:val="0BC4E657"/>
    <w:rsid w:val="0BD2448D"/>
    <w:rsid w:val="0BE7434C"/>
    <w:rsid w:val="0BEC3BEA"/>
    <w:rsid w:val="0BF204C3"/>
    <w:rsid w:val="0BF3E3DE"/>
    <w:rsid w:val="0C05E71F"/>
    <w:rsid w:val="0C0CCB03"/>
    <w:rsid w:val="0C1F794D"/>
    <w:rsid w:val="0C231746"/>
    <w:rsid w:val="0C243270"/>
    <w:rsid w:val="0C2C5ABB"/>
    <w:rsid w:val="0C319A87"/>
    <w:rsid w:val="0C39FAC0"/>
    <w:rsid w:val="0C3B3F7F"/>
    <w:rsid w:val="0C40FA55"/>
    <w:rsid w:val="0C6BD0FC"/>
    <w:rsid w:val="0C97BFFD"/>
    <w:rsid w:val="0CAC46B8"/>
    <w:rsid w:val="0CB24C8A"/>
    <w:rsid w:val="0CB2BB6D"/>
    <w:rsid w:val="0CBF52C6"/>
    <w:rsid w:val="0CC2FB4E"/>
    <w:rsid w:val="0CCFFB91"/>
    <w:rsid w:val="0CE56DEA"/>
    <w:rsid w:val="0CE83D52"/>
    <w:rsid w:val="0CEFBA9A"/>
    <w:rsid w:val="0CF08E77"/>
    <w:rsid w:val="0D102873"/>
    <w:rsid w:val="0D2C6715"/>
    <w:rsid w:val="0D2CF40A"/>
    <w:rsid w:val="0D3BD926"/>
    <w:rsid w:val="0D5876BF"/>
    <w:rsid w:val="0D63EA70"/>
    <w:rsid w:val="0D78B883"/>
    <w:rsid w:val="0D82F703"/>
    <w:rsid w:val="0D957C25"/>
    <w:rsid w:val="0DA2B696"/>
    <w:rsid w:val="0DBEF1D6"/>
    <w:rsid w:val="0DCC49F7"/>
    <w:rsid w:val="0DDA2F41"/>
    <w:rsid w:val="0DDA6212"/>
    <w:rsid w:val="0DE7AF50"/>
    <w:rsid w:val="0DF84761"/>
    <w:rsid w:val="0DFD3607"/>
    <w:rsid w:val="0E0CA9D7"/>
    <w:rsid w:val="0E0ED3C3"/>
    <w:rsid w:val="0E12A61E"/>
    <w:rsid w:val="0E162772"/>
    <w:rsid w:val="0E2FF007"/>
    <w:rsid w:val="0E4CC270"/>
    <w:rsid w:val="0E55CD8F"/>
    <w:rsid w:val="0E5E2D08"/>
    <w:rsid w:val="0E6E32D0"/>
    <w:rsid w:val="0E752CDE"/>
    <w:rsid w:val="0E7ABFAA"/>
    <w:rsid w:val="0E93AA57"/>
    <w:rsid w:val="0EA405F8"/>
    <w:rsid w:val="0EB76520"/>
    <w:rsid w:val="0EBC49C7"/>
    <w:rsid w:val="0EBD1C04"/>
    <w:rsid w:val="0EC70D02"/>
    <w:rsid w:val="0EC7D2E3"/>
    <w:rsid w:val="0ECCC9AE"/>
    <w:rsid w:val="0EE0DB0D"/>
    <w:rsid w:val="0EE1EE2E"/>
    <w:rsid w:val="0EEFB840"/>
    <w:rsid w:val="0EF0E045"/>
    <w:rsid w:val="0EF9FF88"/>
    <w:rsid w:val="0F097967"/>
    <w:rsid w:val="0F25EA62"/>
    <w:rsid w:val="0F3E5FCA"/>
    <w:rsid w:val="0F430DD3"/>
    <w:rsid w:val="0F5403C2"/>
    <w:rsid w:val="0F5B1FB9"/>
    <w:rsid w:val="0F720F26"/>
    <w:rsid w:val="0F7BFC18"/>
    <w:rsid w:val="0F927E78"/>
    <w:rsid w:val="0FAC446F"/>
    <w:rsid w:val="0FC4C0A4"/>
    <w:rsid w:val="0FC953BF"/>
    <w:rsid w:val="0FD9865B"/>
    <w:rsid w:val="0FDFD4B7"/>
    <w:rsid w:val="100F652D"/>
    <w:rsid w:val="10104D84"/>
    <w:rsid w:val="102895DF"/>
    <w:rsid w:val="10494985"/>
    <w:rsid w:val="104B1899"/>
    <w:rsid w:val="10581A28"/>
    <w:rsid w:val="1079C6C8"/>
    <w:rsid w:val="10848921"/>
    <w:rsid w:val="1090EED3"/>
    <w:rsid w:val="109BFB08"/>
    <w:rsid w:val="10A18C12"/>
    <w:rsid w:val="10ACD407"/>
    <w:rsid w:val="10B28FF6"/>
    <w:rsid w:val="10B846CB"/>
    <w:rsid w:val="10DE4D3F"/>
    <w:rsid w:val="10F5BE12"/>
    <w:rsid w:val="1105D9D0"/>
    <w:rsid w:val="11217B79"/>
    <w:rsid w:val="11325C0F"/>
    <w:rsid w:val="113C8F1C"/>
    <w:rsid w:val="114192C4"/>
    <w:rsid w:val="11484EA2"/>
    <w:rsid w:val="11598979"/>
    <w:rsid w:val="1161115D"/>
    <w:rsid w:val="1165D78B"/>
    <w:rsid w:val="1177DE7E"/>
    <w:rsid w:val="11847C82"/>
    <w:rsid w:val="11939989"/>
    <w:rsid w:val="1194DD7C"/>
    <w:rsid w:val="11AFDF2C"/>
    <w:rsid w:val="11B99F1A"/>
    <w:rsid w:val="11B9E98D"/>
    <w:rsid w:val="11C1BE60"/>
    <w:rsid w:val="11C8C2B5"/>
    <w:rsid w:val="11D34DFA"/>
    <w:rsid w:val="11D6E3E5"/>
    <w:rsid w:val="11DB9C22"/>
    <w:rsid w:val="11E9C94A"/>
    <w:rsid w:val="11EB5D3A"/>
    <w:rsid w:val="120EA116"/>
    <w:rsid w:val="1217336F"/>
    <w:rsid w:val="1217C82A"/>
    <w:rsid w:val="12287F53"/>
    <w:rsid w:val="123F12A5"/>
    <w:rsid w:val="1246FE10"/>
    <w:rsid w:val="125459E6"/>
    <w:rsid w:val="1279002B"/>
    <w:rsid w:val="12AF33FB"/>
    <w:rsid w:val="12BD2108"/>
    <w:rsid w:val="12C1E42F"/>
    <w:rsid w:val="12D3D121"/>
    <w:rsid w:val="12E5A8FB"/>
    <w:rsid w:val="1321E130"/>
    <w:rsid w:val="1352879F"/>
    <w:rsid w:val="1367CA86"/>
    <w:rsid w:val="1390A205"/>
    <w:rsid w:val="13B5BA8B"/>
    <w:rsid w:val="13B874C0"/>
    <w:rsid w:val="13BCF11E"/>
    <w:rsid w:val="13C3A9D3"/>
    <w:rsid w:val="13CBD7E1"/>
    <w:rsid w:val="13DA85D8"/>
    <w:rsid w:val="13DF690A"/>
    <w:rsid w:val="13ECC58B"/>
    <w:rsid w:val="140E0AE6"/>
    <w:rsid w:val="141882C7"/>
    <w:rsid w:val="141B2E41"/>
    <w:rsid w:val="144A65E3"/>
    <w:rsid w:val="144D8388"/>
    <w:rsid w:val="1473C7BE"/>
    <w:rsid w:val="1478A2EA"/>
    <w:rsid w:val="149AD265"/>
    <w:rsid w:val="14A7E6B6"/>
    <w:rsid w:val="14AF7F40"/>
    <w:rsid w:val="14C71820"/>
    <w:rsid w:val="14CB4605"/>
    <w:rsid w:val="14E8C0B7"/>
    <w:rsid w:val="15024F75"/>
    <w:rsid w:val="1529E830"/>
    <w:rsid w:val="152DF11F"/>
    <w:rsid w:val="153F2BF6"/>
    <w:rsid w:val="1541EDB2"/>
    <w:rsid w:val="154EB20D"/>
    <w:rsid w:val="15534C8E"/>
    <w:rsid w:val="156ABB25"/>
    <w:rsid w:val="158EB905"/>
    <w:rsid w:val="15916D40"/>
    <w:rsid w:val="159221A4"/>
    <w:rsid w:val="15A3ED0A"/>
    <w:rsid w:val="15B7EB0C"/>
    <w:rsid w:val="15C0308F"/>
    <w:rsid w:val="15E1302A"/>
    <w:rsid w:val="15F26F64"/>
    <w:rsid w:val="15F6EF4A"/>
    <w:rsid w:val="15FA4E03"/>
    <w:rsid w:val="160103D1"/>
    <w:rsid w:val="160F3B0D"/>
    <w:rsid w:val="16102CEE"/>
    <w:rsid w:val="161F5FF6"/>
    <w:rsid w:val="16265292"/>
    <w:rsid w:val="165113D4"/>
    <w:rsid w:val="165E9142"/>
    <w:rsid w:val="167A4DD7"/>
    <w:rsid w:val="1682119E"/>
    <w:rsid w:val="1690B5B8"/>
    <w:rsid w:val="1692A491"/>
    <w:rsid w:val="169FD302"/>
    <w:rsid w:val="16ADD028"/>
    <w:rsid w:val="16AF0D45"/>
    <w:rsid w:val="16B276C2"/>
    <w:rsid w:val="16B720B9"/>
    <w:rsid w:val="16BA1347"/>
    <w:rsid w:val="16C12A36"/>
    <w:rsid w:val="16E5E9CD"/>
    <w:rsid w:val="16E8769F"/>
    <w:rsid w:val="16EDDE52"/>
    <w:rsid w:val="16EF1CEF"/>
    <w:rsid w:val="16F2D544"/>
    <w:rsid w:val="16FCE3DF"/>
    <w:rsid w:val="17025773"/>
    <w:rsid w:val="17074375"/>
    <w:rsid w:val="172309EA"/>
    <w:rsid w:val="172E7E70"/>
    <w:rsid w:val="1740EA2F"/>
    <w:rsid w:val="174157A8"/>
    <w:rsid w:val="176326FE"/>
    <w:rsid w:val="1768BFB6"/>
    <w:rsid w:val="17776979"/>
    <w:rsid w:val="177C1971"/>
    <w:rsid w:val="179C863F"/>
    <w:rsid w:val="17AC9EAC"/>
    <w:rsid w:val="17C7C0DC"/>
    <w:rsid w:val="17D80695"/>
    <w:rsid w:val="17E99643"/>
    <w:rsid w:val="17F54DF0"/>
    <w:rsid w:val="17F63A35"/>
    <w:rsid w:val="1809CA05"/>
    <w:rsid w:val="181C13E9"/>
    <w:rsid w:val="182E08F8"/>
    <w:rsid w:val="1845C29D"/>
    <w:rsid w:val="184F250A"/>
    <w:rsid w:val="18511E43"/>
    <w:rsid w:val="1853FF8B"/>
    <w:rsid w:val="1857546A"/>
    <w:rsid w:val="1861AC0B"/>
    <w:rsid w:val="1879A9E6"/>
    <w:rsid w:val="18808B3E"/>
    <w:rsid w:val="189AB1E6"/>
    <w:rsid w:val="189AFC94"/>
    <w:rsid w:val="189C1080"/>
    <w:rsid w:val="189DCC63"/>
    <w:rsid w:val="18ADED1D"/>
    <w:rsid w:val="18B73790"/>
    <w:rsid w:val="18C14499"/>
    <w:rsid w:val="18D72EB7"/>
    <w:rsid w:val="1902EDF1"/>
    <w:rsid w:val="19124A7D"/>
    <w:rsid w:val="1914306F"/>
    <w:rsid w:val="191D68D6"/>
    <w:rsid w:val="192B32FB"/>
    <w:rsid w:val="192EF19B"/>
    <w:rsid w:val="195A12E5"/>
    <w:rsid w:val="195D6239"/>
    <w:rsid w:val="19714E41"/>
    <w:rsid w:val="1980D3B2"/>
    <w:rsid w:val="19B1B95A"/>
    <w:rsid w:val="19CC6734"/>
    <w:rsid w:val="19D3A1F0"/>
    <w:rsid w:val="19D8D282"/>
    <w:rsid w:val="19E50940"/>
    <w:rsid w:val="1A1AF0BA"/>
    <w:rsid w:val="1A24ACD1"/>
    <w:rsid w:val="1A274D89"/>
    <w:rsid w:val="1A2ABD84"/>
    <w:rsid w:val="1A3C4560"/>
    <w:rsid w:val="1A496835"/>
    <w:rsid w:val="1A520ED1"/>
    <w:rsid w:val="1A879C0E"/>
    <w:rsid w:val="1AA301BA"/>
    <w:rsid w:val="1AB067D5"/>
    <w:rsid w:val="1AB99B38"/>
    <w:rsid w:val="1AC24C2F"/>
    <w:rsid w:val="1AC7BE22"/>
    <w:rsid w:val="1AF5FBA8"/>
    <w:rsid w:val="1B039769"/>
    <w:rsid w:val="1B10EFAD"/>
    <w:rsid w:val="1B1520AA"/>
    <w:rsid w:val="1B1EB8F7"/>
    <w:rsid w:val="1B27E52E"/>
    <w:rsid w:val="1B375A90"/>
    <w:rsid w:val="1B3A53EA"/>
    <w:rsid w:val="1B4804B5"/>
    <w:rsid w:val="1B69BFD6"/>
    <w:rsid w:val="1B729D99"/>
    <w:rsid w:val="1B75A799"/>
    <w:rsid w:val="1B75DE1C"/>
    <w:rsid w:val="1B78DD11"/>
    <w:rsid w:val="1B7BE1C0"/>
    <w:rsid w:val="1B807329"/>
    <w:rsid w:val="1B899C63"/>
    <w:rsid w:val="1B8F0C6B"/>
    <w:rsid w:val="1B985E62"/>
    <w:rsid w:val="1BC14888"/>
    <w:rsid w:val="1BCC4C7F"/>
    <w:rsid w:val="1BD71222"/>
    <w:rsid w:val="1BE5F93A"/>
    <w:rsid w:val="1BFBAAB2"/>
    <w:rsid w:val="1C05296C"/>
    <w:rsid w:val="1C0B7F22"/>
    <w:rsid w:val="1C22DB59"/>
    <w:rsid w:val="1C2574D5"/>
    <w:rsid w:val="1C4A379E"/>
    <w:rsid w:val="1C506E71"/>
    <w:rsid w:val="1C5C0B89"/>
    <w:rsid w:val="1C781234"/>
    <w:rsid w:val="1CAE3D34"/>
    <w:rsid w:val="1CBAD52D"/>
    <w:rsid w:val="1CE8564C"/>
    <w:rsid w:val="1CEEBAD3"/>
    <w:rsid w:val="1CF5A616"/>
    <w:rsid w:val="1CF9850A"/>
    <w:rsid w:val="1D052BFC"/>
    <w:rsid w:val="1D148967"/>
    <w:rsid w:val="1D187359"/>
    <w:rsid w:val="1D2D186C"/>
    <w:rsid w:val="1D3FF4A2"/>
    <w:rsid w:val="1D61759F"/>
    <w:rsid w:val="1D64835E"/>
    <w:rsid w:val="1D706BAC"/>
    <w:rsid w:val="1D7E3379"/>
    <w:rsid w:val="1D85A539"/>
    <w:rsid w:val="1D97305F"/>
    <w:rsid w:val="1D9CBC8E"/>
    <w:rsid w:val="1DC16975"/>
    <w:rsid w:val="1DCBDC30"/>
    <w:rsid w:val="1DCCAE6D"/>
    <w:rsid w:val="1DCEE03A"/>
    <w:rsid w:val="1DD7A8F1"/>
    <w:rsid w:val="1DDA91D2"/>
    <w:rsid w:val="1DE801D9"/>
    <w:rsid w:val="1DFBA69F"/>
    <w:rsid w:val="1E155660"/>
    <w:rsid w:val="1E172786"/>
    <w:rsid w:val="1E3D69D8"/>
    <w:rsid w:val="1E427286"/>
    <w:rsid w:val="1E4C7CFF"/>
    <w:rsid w:val="1E52D87C"/>
    <w:rsid w:val="1E53F8DE"/>
    <w:rsid w:val="1E57FE0C"/>
    <w:rsid w:val="1E65A7AC"/>
    <w:rsid w:val="1E65B55E"/>
    <w:rsid w:val="1E6F44D7"/>
    <w:rsid w:val="1E71DD24"/>
    <w:rsid w:val="1E752AAF"/>
    <w:rsid w:val="1E79B268"/>
    <w:rsid w:val="1E857970"/>
    <w:rsid w:val="1EB2770C"/>
    <w:rsid w:val="1EB3A33B"/>
    <w:rsid w:val="1EC3CB5F"/>
    <w:rsid w:val="1ECB3CEE"/>
    <w:rsid w:val="1ED4FBE1"/>
    <w:rsid w:val="1EDB5F2A"/>
    <w:rsid w:val="1EDE5B40"/>
    <w:rsid w:val="1EF52997"/>
    <w:rsid w:val="1EF6D058"/>
    <w:rsid w:val="1F0DB18D"/>
    <w:rsid w:val="1F2742A8"/>
    <w:rsid w:val="1F28D75C"/>
    <w:rsid w:val="1F48230F"/>
    <w:rsid w:val="1F6E45A5"/>
    <w:rsid w:val="1F770B14"/>
    <w:rsid w:val="1F922081"/>
    <w:rsid w:val="1FAB72E7"/>
    <w:rsid w:val="1FE40CB6"/>
    <w:rsid w:val="1FE92203"/>
    <w:rsid w:val="1FF8C331"/>
    <w:rsid w:val="20080D38"/>
    <w:rsid w:val="200FF40C"/>
    <w:rsid w:val="20122A26"/>
    <w:rsid w:val="20155095"/>
    <w:rsid w:val="201F34EE"/>
    <w:rsid w:val="202000A2"/>
    <w:rsid w:val="20215AF4"/>
    <w:rsid w:val="20398D5B"/>
    <w:rsid w:val="203B911F"/>
    <w:rsid w:val="203E7C40"/>
    <w:rsid w:val="20595043"/>
    <w:rsid w:val="20864C5F"/>
    <w:rsid w:val="208D7D90"/>
    <w:rsid w:val="20ACE11B"/>
    <w:rsid w:val="20B3E0F4"/>
    <w:rsid w:val="20CC008B"/>
    <w:rsid w:val="20CC5E01"/>
    <w:rsid w:val="20DFEA48"/>
    <w:rsid w:val="20E1D630"/>
    <w:rsid w:val="20F1085D"/>
    <w:rsid w:val="20FAD181"/>
    <w:rsid w:val="210E1AC4"/>
    <w:rsid w:val="21150D35"/>
    <w:rsid w:val="2131EA93"/>
    <w:rsid w:val="214A533F"/>
    <w:rsid w:val="21530F03"/>
    <w:rsid w:val="215701CD"/>
    <w:rsid w:val="216D4161"/>
    <w:rsid w:val="218D0E1D"/>
    <w:rsid w:val="21A87FDD"/>
    <w:rsid w:val="21CF51BC"/>
    <w:rsid w:val="21DB065F"/>
    <w:rsid w:val="21DB33EF"/>
    <w:rsid w:val="21DC79FA"/>
    <w:rsid w:val="21DE6A96"/>
    <w:rsid w:val="21E07312"/>
    <w:rsid w:val="21E0C62B"/>
    <w:rsid w:val="21E861F3"/>
    <w:rsid w:val="21F06D4D"/>
    <w:rsid w:val="21F48233"/>
    <w:rsid w:val="22068FCD"/>
    <w:rsid w:val="22106842"/>
    <w:rsid w:val="2214C370"/>
    <w:rsid w:val="222335CD"/>
    <w:rsid w:val="222418F4"/>
    <w:rsid w:val="22330490"/>
    <w:rsid w:val="224E2197"/>
    <w:rsid w:val="224E72C6"/>
    <w:rsid w:val="224EE510"/>
    <w:rsid w:val="2259C401"/>
    <w:rsid w:val="22602B90"/>
    <w:rsid w:val="22746DE7"/>
    <w:rsid w:val="22813C21"/>
    <w:rsid w:val="229607F6"/>
    <w:rsid w:val="2299712F"/>
    <w:rsid w:val="229D8542"/>
    <w:rsid w:val="22B5B942"/>
    <w:rsid w:val="22B94698"/>
    <w:rsid w:val="22D86B78"/>
    <w:rsid w:val="22E3D7FE"/>
    <w:rsid w:val="22E582DF"/>
    <w:rsid w:val="22F454D4"/>
    <w:rsid w:val="23260D5B"/>
    <w:rsid w:val="23344871"/>
    <w:rsid w:val="2339DC96"/>
    <w:rsid w:val="233E3D9D"/>
    <w:rsid w:val="23500CFA"/>
    <w:rsid w:val="23546559"/>
    <w:rsid w:val="23554BCA"/>
    <w:rsid w:val="2365580C"/>
    <w:rsid w:val="2381A0AC"/>
    <w:rsid w:val="23955BEB"/>
    <w:rsid w:val="239DCDE9"/>
    <w:rsid w:val="23B24E39"/>
    <w:rsid w:val="23BD6D6F"/>
    <w:rsid w:val="23EF9B00"/>
    <w:rsid w:val="23F47E85"/>
    <w:rsid w:val="23FEF788"/>
    <w:rsid w:val="2401436D"/>
    <w:rsid w:val="240AED81"/>
    <w:rsid w:val="2416875F"/>
    <w:rsid w:val="24232F97"/>
    <w:rsid w:val="2435FBA4"/>
    <w:rsid w:val="243C6484"/>
    <w:rsid w:val="244BF871"/>
    <w:rsid w:val="244D37B7"/>
    <w:rsid w:val="2455E19C"/>
    <w:rsid w:val="245A2B23"/>
    <w:rsid w:val="245F755B"/>
    <w:rsid w:val="2472D524"/>
    <w:rsid w:val="24770924"/>
    <w:rsid w:val="24879CEF"/>
    <w:rsid w:val="2494619E"/>
    <w:rsid w:val="2497DF32"/>
    <w:rsid w:val="249DD067"/>
    <w:rsid w:val="24C6A818"/>
    <w:rsid w:val="24FA423D"/>
    <w:rsid w:val="250C014B"/>
    <w:rsid w:val="250CCCFC"/>
    <w:rsid w:val="2510FDD7"/>
    <w:rsid w:val="252994AE"/>
    <w:rsid w:val="252A9192"/>
    <w:rsid w:val="2536228C"/>
    <w:rsid w:val="255AF8E4"/>
    <w:rsid w:val="257E7070"/>
    <w:rsid w:val="25878373"/>
    <w:rsid w:val="258F751B"/>
    <w:rsid w:val="25A36DBD"/>
    <w:rsid w:val="25B9A631"/>
    <w:rsid w:val="25BADE0B"/>
    <w:rsid w:val="25BE8E58"/>
    <w:rsid w:val="25D3A52F"/>
    <w:rsid w:val="25D4EC67"/>
    <w:rsid w:val="25F6B7FF"/>
    <w:rsid w:val="25FCE666"/>
    <w:rsid w:val="2601C60D"/>
    <w:rsid w:val="26021931"/>
    <w:rsid w:val="2617C4C5"/>
    <w:rsid w:val="263F70C2"/>
    <w:rsid w:val="265BCB3C"/>
    <w:rsid w:val="26686526"/>
    <w:rsid w:val="268C5784"/>
    <w:rsid w:val="2699F00D"/>
    <w:rsid w:val="26AE9DB2"/>
    <w:rsid w:val="26B00372"/>
    <w:rsid w:val="26B19603"/>
    <w:rsid w:val="26D257B7"/>
    <w:rsid w:val="26D387F3"/>
    <w:rsid w:val="26E2BBC2"/>
    <w:rsid w:val="26F2D20C"/>
    <w:rsid w:val="26F70F8B"/>
    <w:rsid w:val="270210F8"/>
    <w:rsid w:val="270FF970"/>
    <w:rsid w:val="27205445"/>
    <w:rsid w:val="2734BAAA"/>
    <w:rsid w:val="275A0A19"/>
    <w:rsid w:val="2764CA13"/>
    <w:rsid w:val="276BCE0A"/>
    <w:rsid w:val="278691F2"/>
    <w:rsid w:val="278B65BF"/>
    <w:rsid w:val="27AE8FDF"/>
    <w:rsid w:val="27E6BC32"/>
    <w:rsid w:val="280552F6"/>
    <w:rsid w:val="281C9CB7"/>
    <w:rsid w:val="283B447F"/>
    <w:rsid w:val="2852D961"/>
    <w:rsid w:val="28567577"/>
    <w:rsid w:val="2860C9BE"/>
    <w:rsid w:val="286A3E7C"/>
    <w:rsid w:val="288013F2"/>
    <w:rsid w:val="289682F2"/>
    <w:rsid w:val="289D0E4D"/>
    <w:rsid w:val="28B48198"/>
    <w:rsid w:val="28C43FFB"/>
    <w:rsid w:val="28E002F0"/>
    <w:rsid w:val="2920F1DD"/>
    <w:rsid w:val="29437DF9"/>
    <w:rsid w:val="29447EED"/>
    <w:rsid w:val="2949AB65"/>
    <w:rsid w:val="297D9FEC"/>
    <w:rsid w:val="298359B3"/>
    <w:rsid w:val="298A276C"/>
    <w:rsid w:val="298C7CCB"/>
    <w:rsid w:val="298F2AC1"/>
    <w:rsid w:val="2998497E"/>
    <w:rsid w:val="2998F95F"/>
    <w:rsid w:val="29D1CDE3"/>
    <w:rsid w:val="29D35265"/>
    <w:rsid w:val="29D69346"/>
    <w:rsid w:val="29FA088C"/>
    <w:rsid w:val="2A0096A3"/>
    <w:rsid w:val="2A0DEA4A"/>
    <w:rsid w:val="2A16DC48"/>
    <w:rsid w:val="2A237EB5"/>
    <w:rsid w:val="2A2380F7"/>
    <w:rsid w:val="2A2DC0CA"/>
    <w:rsid w:val="2A2F094D"/>
    <w:rsid w:val="2A35F36C"/>
    <w:rsid w:val="2A43EF5A"/>
    <w:rsid w:val="2A7710B6"/>
    <w:rsid w:val="2A77F0BF"/>
    <w:rsid w:val="2A9DBFFB"/>
    <w:rsid w:val="2A9EFAE8"/>
    <w:rsid w:val="2AA377AB"/>
    <w:rsid w:val="2ABCDFA6"/>
    <w:rsid w:val="2AC8FB09"/>
    <w:rsid w:val="2ACC4BCC"/>
    <w:rsid w:val="2ADD24B6"/>
    <w:rsid w:val="2AE57BC6"/>
    <w:rsid w:val="2AE5AC23"/>
    <w:rsid w:val="2AF43B27"/>
    <w:rsid w:val="2AFFBE64"/>
    <w:rsid w:val="2B6F3F03"/>
    <w:rsid w:val="2B82F85E"/>
    <w:rsid w:val="2B87675B"/>
    <w:rsid w:val="2B8771F3"/>
    <w:rsid w:val="2B98A460"/>
    <w:rsid w:val="2BC95CD0"/>
    <w:rsid w:val="2BDA9584"/>
    <w:rsid w:val="2BDDA280"/>
    <w:rsid w:val="2BE4624F"/>
    <w:rsid w:val="2C075D24"/>
    <w:rsid w:val="2C1AAAA2"/>
    <w:rsid w:val="2C471400"/>
    <w:rsid w:val="2C512129"/>
    <w:rsid w:val="2C6235ED"/>
    <w:rsid w:val="2C733CC8"/>
    <w:rsid w:val="2C75965D"/>
    <w:rsid w:val="2C794F7E"/>
    <w:rsid w:val="2C814B25"/>
    <w:rsid w:val="2C8BABC5"/>
    <w:rsid w:val="2C91ED12"/>
    <w:rsid w:val="2C926A5B"/>
    <w:rsid w:val="2CA39D92"/>
    <w:rsid w:val="2CB73798"/>
    <w:rsid w:val="2CBA2949"/>
    <w:rsid w:val="2CC440B6"/>
    <w:rsid w:val="2CC6C1E2"/>
    <w:rsid w:val="2CC98576"/>
    <w:rsid w:val="2CD29538"/>
    <w:rsid w:val="2CE7575E"/>
    <w:rsid w:val="2CF3FCDA"/>
    <w:rsid w:val="2CF45D80"/>
    <w:rsid w:val="2CF969A2"/>
    <w:rsid w:val="2CF9DDD5"/>
    <w:rsid w:val="2CFF2C87"/>
    <w:rsid w:val="2D0ED627"/>
    <w:rsid w:val="2D28D65D"/>
    <w:rsid w:val="2D3F864C"/>
    <w:rsid w:val="2D5647AA"/>
    <w:rsid w:val="2D5B7FFA"/>
    <w:rsid w:val="2D5C6A6B"/>
    <w:rsid w:val="2D64CA84"/>
    <w:rsid w:val="2D75020E"/>
    <w:rsid w:val="2D76F398"/>
    <w:rsid w:val="2D8BD02E"/>
    <w:rsid w:val="2DE47E70"/>
    <w:rsid w:val="2E2AED70"/>
    <w:rsid w:val="2E2D6F3A"/>
    <w:rsid w:val="2E375203"/>
    <w:rsid w:val="2E3CCFB2"/>
    <w:rsid w:val="2E3EE22A"/>
    <w:rsid w:val="2E4F69D3"/>
    <w:rsid w:val="2E696835"/>
    <w:rsid w:val="2E6D6499"/>
    <w:rsid w:val="2EA11422"/>
    <w:rsid w:val="2EAEF47D"/>
    <w:rsid w:val="2ECDF50A"/>
    <w:rsid w:val="2ED9FEE9"/>
    <w:rsid w:val="2EDE556A"/>
    <w:rsid w:val="2EE5CD2B"/>
    <w:rsid w:val="2EEF306E"/>
    <w:rsid w:val="2F13737B"/>
    <w:rsid w:val="2F2E8D58"/>
    <w:rsid w:val="2F33339D"/>
    <w:rsid w:val="2F3D5514"/>
    <w:rsid w:val="2F41ADE3"/>
    <w:rsid w:val="2F581561"/>
    <w:rsid w:val="2F7DB8CA"/>
    <w:rsid w:val="2F8191C5"/>
    <w:rsid w:val="2F830BB7"/>
    <w:rsid w:val="2F8D00B9"/>
    <w:rsid w:val="2F979824"/>
    <w:rsid w:val="2FA4F193"/>
    <w:rsid w:val="2FAA9C8A"/>
    <w:rsid w:val="2FC9059E"/>
    <w:rsid w:val="2FE8086E"/>
    <w:rsid w:val="30066567"/>
    <w:rsid w:val="30316013"/>
    <w:rsid w:val="3039869D"/>
    <w:rsid w:val="3056E2BD"/>
    <w:rsid w:val="30594E50"/>
    <w:rsid w:val="306C5E3D"/>
    <w:rsid w:val="306F916B"/>
    <w:rsid w:val="308FCFE8"/>
    <w:rsid w:val="309347A2"/>
    <w:rsid w:val="309A301A"/>
    <w:rsid w:val="30A92F55"/>
    <w:rsid w:val="30ADC168"/>
    <w:rsid w:val="30C5F383"/>
    <w:rsid w:val="30CC2B18"/>
    <w:rsid w:val="30EB8562"/>
    <w:rsid w:val="3115EA8B"/>
    <w:rsid w:val="313CF43A"/>
    <w:rsid w:val="3147DCA6"/>
    <w:rsid w:val="31497C75"/>
    <w:rsid w:val="315BFD9A"/>
    <w:rsid w:val="31628E13"/>
    <w:rsid w:val="316B079D"/>
    <w:rsid w:val="3175741A"/>
    <w:rsid w:val="31882016"/>
    <w:rsid w:val="3199E496"/>
    <w:rsid w:val="31B2A751"/>
    <w:rsid w:val="31EC8FF6"/>
    <w:rsid w:val="31F01BFD"/>
    <w:rsid w:val="31F7B9C1"/>
    <w:rsid w:val="31FBF45E"/>
    <w:rsid w:val="321DCA82"/>
    <w:rsid w:val="32211D94"/>
    <w:rsid w:val="32493C7F"/>
    <w:rsid w:val="3256F8BB"/>
    <w:rsid w:val="326DE6F5"/>
    <w:rsid w:val="3276E27B"/>
    <w:rsid w:val="327B96D6"/>
    <w:rsid w:val="32821523"/>
    <w:rsid w:val="3285555C"/>
    <w:rsid w:val="32AE3500"/>
    <w:rsid w:val="32B2AAF0"/>
    <w:rsid w:val="32C698B4"/>
    <w:rsid w:val="32D0C403"/>
    <w:rsid w:val="32D25AA3"/>
    <w:rsid w:val="32D3235C"/>
    <w:rsid w:val="32D705E3"/>
    <w:rsid w:val="32EEAFE2"/>
    <w:rsid w:val="32EF6470"/>
    <w:rsid w:val="330020DE"/>
    <w:rsid w:val="3307370D"/>
    <w:rsid w:val="331B69C6"/>
    <w:rsid w:val="332255CF"/>
    <w:rsid w:val="33288CCF"/>
    <w:rsid w:val="335040A5"/>
    <w:rsid w:val="335BB2A3"/>
    <w:rsid w:val="335E949B"/>
    <w:rsid w:val="335FBA92"/>
    <w:rsid w:val="33627C3E"/>
    <w:rsid w:val="3364CCCC"/>
    <w:rsid w:val="3370D040"/>
    <w:rsid w:val="337421B3"/>
    <w:rsid w:val="33949D68"/>
    <w:rsid w:val="339866CF"/>
    <w:rsid w:val="3398683A"/>
    <w:rsid w:val="339D285F"/>
    <w:rsid w:val="339D5266"/>
    <w:rsid w:val="33A540F0"/>
    <w:rsid w:val="33A965C8"/>
    <w:rsid w:val="33B84ACE"/>
    <w:rsid w:val="33BE5733"/>
    <w:rsid w:val="33BF3EC5"/>
    <w:rsid w:val="33CA5D8E"/>
    <w:rsid w:val="33E2D29F"/>
    <w:rsid w:val="33FF866C"/>
    <w:rsid w:val="3429C167"/>
    <w:rsid w:val="34326827"/>
    <w:rsid w:val="3437D499"/>
    <w:rsid w:val="3444D9B5"/>
    <w:rsid w:val="344860C8"/>
    <w:rsid w:val="344E8969"/>
    <w:rsid w:val="3474C5CE"/>
    <w:rsid w:val="3482FFAA"/>
    <w:rsid w:val="34954DDA"/>
    <w:rsid w:val="34B65246"/>
    <w:rsid w:val="34C1A0AF"/>
    <w:rsid w:val="34D6B785"/>
    <w:rsid w:val="34E582B6"/>
    <w:rsid w:val="34FC46FD"/>
    <w:rsid w:val="34FC8783"/>
    <w:rsid w:val="35011334"/>
    <w:rsid w:val="35014561"/>
    <w:rsid w:val="351918C4"/>
    <w:rsid w:val="353823EB"/>
    <w:rsid w:val="353A91B6"/>
    <w:rsid w:val="355A2C2F"/>
    <w:rsid w:val="355B2258"/>
    <w:rsid w:val="355D65FF"/>
    <w:rsid w:val="355FD082"/>
    <w:rsid w:val="3565D1BF"/>
    <w:rsid w:val="3572E249"/>
    <w:rsid w:val="358838E4"/>
    <w:rsid w:val="358896FD"/>
    <w:rsid w:val="3597A7BE"/>
    <w:rsid w:val="35B40C79"/>
    <w:rsid w:val="35B63788"/>
    <w:rsid w:val="35BAC3C0"/>
    <w:rsid w:val="35BB86E1"/>
    <w:rsid w:val="35BE4EF0"/>
    <w:rsid w:val="35C236D4"/>
    <w:rsid w:val="35CF92D7"/>
    <w:rsid w:val="361CED01"/>
    <w:rsid w:val="364149D7"/>
    <w:rsid w:val="364D3401"/>
    <w:rsid w:val="3653DE56"/>
    <w:rsid w:val="366E146F"/>
    <w:rsid w:val="3673B5EC"/>
    <w:rsid w:val="36807911"/>
    <w:rsid w:val="36AAA158"/>
    <w:rsid w:val="36CCD57D"/>
    <w:rsid w:val="36DC6276"/>
    <w:rsid w:val="36DD59DF"/>
    <w:rsid w:val="36F74216"/>
    <w:rsid w:val="3700F58F"/>
    <w:rsid w:val="3715C7CE"/>
    <w:rsid w:val="371A396D"/>
    <w:rsid w:val="3721B068"/>
    <w:rsid w:val="37340787"/>
    <w:rsid w:val="37368A57"/>
    <w:rsid w:val="373BCDE9"/>
    <w:rsid w:val="374443E0"/>
    <w:rsid w:val="374F74C9"/>
    <w:rsid w:val="3753464F"/>
    <w:rsid w:val="375DBA78"/>
    <w:rsid w:val="376A18FD"/>
    <w:rsid w:val="376F691F"/>
    <w:rsid w:val="3771CECC"/>
    <w:rsid w:val="3776D893"/>
    <w:rsid w:val="377FD6FD"/>
    <w:rsid w:val="378D0496"/>
    <w:rsid w:val="37B55139"/>
    <w:rsid w:val="37B5EF6F"/>
    <w:rsid w:val="37BF68D3"/>
    <w:rsid w:val="37C051DD"/>
    <w:rsid w:val="37DE84D5"/>
    <w:rsid w:val="37E2D680"/>
    <w:rsid w:val="37F133DB"/>
    <w:rsid w:val="37FE4E68"/>
    <w:rsid w:val="3809B8E5"/>
    <w:rsid w:val="38116EF7"/>
    <w:rsid w:val="38377C06"/>
    <w:rsid w:val="383DB23E"/>
    <w:rsid w:val="38429893"/>
    <w:rsid w:val="385BCEF8"/>
    <w:rsid w:val="385C35E4"/>
    <w:rsid w:val="386A5F61"/>
    <w:rsid w:val="3882F57D"/>
    <w:rsid w:val="388523BA"/>
    <w:rsid w:val="388796C3"/>
    <w:rsid w:val="388AD90B"/>
    <w:rsid w:val="3890A2DE"/>
    <w:rsid w:val="389354E2"/>
    <w:rsid w:val="3898D47C"/>
    <w:rsid w:val="389ADCC6"/>
    <w:rsid w:val="38A5FA0D"/>
    <w:rsid w:val="38B4A504"/>
    <w:rsid w:val="38BD7631"/>
    <w:rsid w:val="38C41B4B"/>
    <w:rsid w:val="38D5DA23"/>
    <w:rsid w:val="38DA4FAA"/>
    <w:rsid w:val="38E9152B"/>
    <w:rsid w:val="39060327"/>
    <w:rsid w:val="39167BD4"/>
    <w:rsid w:val="391B20F7"/>
    <w:rsid w:val="3928892E"/>
    <w:rsid w:val="3952E2A1"/>
    <w:rsid w:val="3967AEAE"/>
    <w:rsid w:val="396931BB"/>
    <w:rsid w:val="3981B31A"/>
    <w:rsid w:val="39867149"/>
    <w:rsid w:val="399C0A3B"/>
    <w:rsid w:val="39F970ED"/>
    <w:rsid w:val="3A103DEC"/>
    <w:rsid w:val="3A12698F"/>
    <w:rsid w:val="3A144A80"/>
    <w:rsid w:val="3A158FA9"/>
    <w:rsid w:val="3A167CCD"/>
    <w:rsid w:val="3A38E553"/>
    <w:rsid w:val="3A3CAF3D"/>
    <w:rsid w:val="3A4101D3"/>
    <w:rsid w:val="3A44E609"/>
    <w:rsid w:val="3A50CF9B"/>
    <w:rsid w:val="3A5E0B8D"/>
    <w:rsid w:val="3A66F7F5"/>
    <w:rsid w:val="3A72A639"/>
    <w:rsid w:val="3A73003C"/>
    <w:rsid w:val="3A76BE35"/>
    <w:rsid w:val="3A7AFFFE"/>
    <w:rsid w:val="3A82B83F"/>
    <w:rsid w:val="3A8606EE"/>
    <w:rsid w:val="3A9420EF"/>
    <w:rsid w:val="3A9C646A"/>
    <w:rsid w:val="3A9C7719"/>
    <w:rsid w:val="3ABDFDCD"/>
    <w:rsid w:val="3AC3DC4C"/>
    <w:rsid w:val="3AC45195"/>
    <w:rsid w:val="3AF5533C"/>
    <w:rsid w:val="3AF5884F"/>
    <w:rsid w:val="3AF61434"/>
    <w:rsid w:val="3B01DE24"/>
    <w:rsid w:val="3B123215"/>
    <w:rsid w:val="3B1B1A77"/>
    <w:rsid w:val="3B1E464B"/>
    <w:rsid w:val="3B37F5C0"/>
    <w:rsid w:val="3B3B0DAA"/>
    <w:rsid w:val="3B646D23"/>
    <w:rsid w:val="3B6CEC99"/>
    <w:rsid w:val="3B72EE62"/>
    <w:rsid w:val="3B7CCD0F"/>
    <w:rsid w:val="3B7F9CD6"/>
    <w:rsid w:val="3B97AD5A"/>
    <w:rsid w:val="3BA7CB29"/>
    <w:rsid w:val="3BA9D33A"/>
    <w:rsid w:val="3BB2173E"/>
    <w:rsid w:val="3BB66704"/>
    <w:rsid w:val="3BC43A4B"/>
    <w:rsid w:val="3BC8BB1E"/>
    <w:rsid w:val="3BCA81E9"/>
    <w:rsid w:val="3BF268A0"/>
    <w:rsid w:val="3BF7E84B"/>
    <w:rsid w:val="3C016166"/>
    <w:rsid w:val="3C0B39BC"/>
    <w:rsid w:val="3C155EC3"/>
    <w:rsid w:val="3C172CC9"/>
    <w:rsid w:val="3C25790C"/>
    <w:rsid w:val="3C6DD40F"/>
    <w:rsid w:val="3C782644"/>
    <w:rsid w:val="3C90F39C"/>
    <w:rsid w:val="3C9D929C"/>
    <w:rsid w:val="3CB00FB8"/>
    <w:rsid w:val="3CCC3719"/>
    <w:rsid w:val="3CD52A6F"/>
    <w:rsid w:val="3CDB1751"/>
    <w:rsid w:val="3CE403F7"/>
    <w:rsid w:val="3CE5F8E2"/>
    <w:rsid w:val="3CEFFB6E"/>
    <w:rsid w:val="3CF0B584"/>
    <w:rsid w:val="3CF6AD55"/>
    <w:rsid w:val="3CFDD2BF"/>
    <w:rsid w:val="3D1397F5"/>
    <w:rsid w:val="3D1534DA"/>
    <w:rsid w:val="3D29837B"/>
    <w:rsid w:val="3D31D17E"/>
    <w:rsid w:val="3D6A4B51"/>
    <w:rsid w:val="3D72304C"/>
    <w:rsid w:val="3D8E53DF"/>
    <w:rsid w:val="3DA6D0D1"/>
    <w:rsid w:val="3DAD8BEF"/>
    <w:rsid w:val="3DD63BE9"/>
    <w:rsid w:val="3DDDD09F"/>
    <w:rsid w:val="3E11C0E5"/>
    <w:rsid w:val="3E14285C"/>
    <w:rsid w:val="3E297950"/>
    <w:rsid w:val="3E2BB5FA"/>
    <w:rsid w:val="3E2CF3FE"/>
    <w:rsid w:val="3E4981A2"/>
    <w:rsid w:val="3E53B65D"/>
    <w:rsid w:val="3E5DDFF4"/>
    <w:rsid w:val="3E70CCD2"/>
    <w:rsid w:val="3E89EAFF"/>
    <w:rsid w:val="3E8C6E00"/>
    <w:rsid w:val="3E9264A5"/>
    <w:rsid w:val="3E9CE4E0"/>
    <w:rsid w:val="3EA225C8"/>
    <w:rsid w:val="3EA49AD7"/>
    <w:rsid w:val="3EA63320"/>
    <w:rsid w:val="3EAA1FE5"/>
    <w:rsid w:val="3EAD65F7"/>
    <w:rsid w:val="3EAE3458"/>
    <w:rsid w:val="3EB3D843"/>
    <w:rsid w:val="3EB821AF"/>
    <w:rsid w:val="3EBAEC91"/>
    <w:rsid w:val="3ECC3F83"/>
    <w:rsid w:val="3EDA57DC"/>
    <w:rsid w:val="3EE173FC"/>
    <w:rsid w:val="3EF3566B"/>
    <w:rsid w:val="3EF7DCA0"/>
    <w:rsid w:val="3EF85AF1"/>
    <w:rsid w:val="3F01A21D"/>
    <w:rsid w:val="3F31ECCA"/>
    <w:rsid w:val="3F3D2FFC"/>
    <w:rsid w:val="3F461069"/>
    <w:rsid w:val="3F4CBE4E"/>
    <w:rsid w:val="3F507BB9"/>
    <w:rsid w:val="3F5606AE"/>
    <w:rsid w:val="3F6989F1"/>
    <w:rsid w:val="3F6D4560"/>
    <w:rsid w:val="3F715CBE"/>
    <w:rsid w:val="3F784693"/>
    <w:rsid w:val="3F7E662D"/>
    <w:rsid w:val="3F8108E4"/>
    <w:rsid w:val="3F81E38D"/>
    <w:rsid w:val="3F838D1D"/>
    <w:rsid w:val="3F8677F4"/>
    <w:rsid w:val="3F8D0884"/>
    <w:rsid w:val="3F9533BC"/>
    <w:rsid w:val="3FA5F3FB"/>
    <w:rsid w:val="3FA998A1"/>
    <w:rsid w:val="3FB74B99"/>
    <w:rsid w:val="3FC3A061"/>
    <w:rsid w:val="3FE38037"/>
    <w:rsid w:val="40133CB8"/>
    <w:rsid w:val="40141CD5"/>
    <w:rsid w:val="402199A8"/>
    <w:rsid w:val="4029317C"/>
    <w:rsid w:val="402DBCA5"/>
    <w:rsid w:val="4047589E"/>
    <w:rsid w:val="40477CA7"/>
    <w:rsid w:val="40487EF0"/>
    <w:rsid w:val="40669F8C"/>
    <w:rsid w:val="40951D3D"/>
    <w:rsid w:val="4097F5D0"/>
    <w:rsid w:val="409A8E75"/>
    <w:rsid w:val="409C9433"/>
    <w:rsid w:val="40A41EFA"/>
    <w:rsid w:val="40E7C157"/>
    <w:rsid w:val="41019FB3"/>
    <w:rsid w:val="411D4ABE"/>
    <w:rsid w:val="41224855"/>
    <w:rsid w:val="412F68CE"/>
    <w:rsid w:val="41309323"/>
    <w:rsid w:val="413A430E"/>
    <w:rsid w:val="413B553B"/>
    <w:rsid w:val="416555B8"/>
    <w:rsid w:val="4165C3B0"/>
    <w:rsid w:val="4174CAB0"/>
    <w:rsid w:val="417E08FB"/>
    <w:rsid w:val="418C58DA"/>
    <w:rsid w:val="418FD602"/>
    <w:rsid w:val="41950620"/>
    <w:rsid w:val="41964A93"/>
    <w:rsid w:val="41A82035"/>
    <w:rsid w:val="41AA6DF8"/>
    <w:rsid w:val="41B1BF45"/>
    <w:rsid w:val="41C3D2ED"/>
    <w:rsid w:val="41C748DA"/>
    <w:rsid w:val="41CB6E18"/>
    <w:rsid w:val="41CBC0EC"/>
    <w:rsid w:val="41DFDA2F"/>
    <w:rsid w:val="41EA3813"/>
    <w:rsid w:val="41EF6C3F"/>
    <w:rsid w:val="41F19315"/>
    <w:rsid w:val="41FB8FD8"/>
    <w:rsid w:val="420B49FB"/>
    <w:rsid w:val="421D8BE4"/>
    <w:rsid w:val="42268F5D"/>
    <w:rsid w:val="42314A7F"/>
    <w:rsid w:val="42453F33"/>
    <w:rsid w:val="42461549"/>
    <w:rsid w:val="42492620"/>
    <w:rsid w:val="425A72B3"/>
    <w:rsid w:val="425D581B"/>
    <w:rsid w:val="425E5D0C"/>
    <w:rsid w:val="426DB666"/>
    <w:rsid w:val="42731193"/>
    <w:rsid w:val="427A74C5"/>
    <w:rsid w:val="4282E841"/>
    <w:rsid w:val="42991E68"/>
    <w:rsid w:val="42BEC924"/>
    <w:rsid w:val="42CC2056"/>
    <w:rsid w:val="42CF2B91"/>
    <w:rsid w:val="42D68CCA"/>
    <w:rsid w:val="42D760AE"/>
    <w:rsid w:val="42D7ADAE"/>
    <w:rsid w:val="42DDF2D8"/>
    <w:rsid w:val="42E61709"/>
    <w:rsid w:val="42ECBA44"/>
    <w:rsid w:val="42F00E80"/>
    <w:rsid w:val="42FEE8EF"/>
    <w:rsid w:val="43012619"/>
    <w:rsid w:val="430C340F"/>
    <w:rsid w:val="4317BE67"/>
    <w:rsid w:val="432A2A33"/>
    <w:rsid w:val="432DFA1B"/>
    <w:rsid w:val="433DBFD1"/>
    <w:rsid w:val="434353C3"/>
    <w:rsid w:val="435BF5BE"/>
    <w:rsid w:val="437040D8"/>
    <w:rsid w:val="43725A85"/>
    <w:rsid w:val="4374B865"/>
    <w:rsid w:val="438CF3BF"/>
    <w:rsid w:val="43B4E51F"/>
    <w:rsid w:val="43B88605"/>
    <w:rsid w:val="43BC90BD"/>
    <w:rsid w:val="43C23357"/>
    <w:rsid w:val="43C346A6"/>
    <w:rsid w:val="43D2AE22"/>
    <w:rsid w:val="43D2DDF7"/>
    <w:rsid w:val="43D2F885"/>
    <w:rsid w:val="43D78EDA"/>
    <w:rsid w:val="43EAA935"/>
    <w:rsid w:val="43FAFEE3"/>
    <w:rsid w:val="43FBF5B7"/>
    <w:rsid w:val="44005F55"/>
    <w:rsid w:val="44021FBC"/>
    <w:rsid w:val="441A0506"/>
    <w:rsid w:val="442A4A1B"/>
    <w:rsid w:val="4438DDAC"/>
    <w:rsid w:val="444A671F"/>
    <w:rsid w:val="44592E7B"/>
    <w:rsid w:val="445A5237"/>
    <w:rsid w:val="445C04FC"/>
    <w:rsid w:val="445CF28D"/>
    <w:rsid w:val="446681DD"/>
    <w:rsid w:val="446ADA43"/>
    <w:rsid w:val="446F5C0A"/>
    <w:rsid w:val="44707D1B"/>
    <w:rsid w:val="4484281C"/>
    <w:rsid w:val="4490E8F5"/>
    <w:rsid w:val="44983B67"/>
    <w:rsid w:val="449F41F7"/>
    <w:rsid w:val="44A43639"/>
    <w:rsid w:val="44A773B6"/>
    <w:rsid w:val="44AB52BD"/>
    <w:rsid w:val="44DDEA14"/>
    <w:rsid w:val="44DFC0F3"/>
    <w:rsid w:val="45001081"/>
    <w:rsid w:val="450A247A"/>
    <w:rsid w:val="450B4F69"/>
    <w:rsid w:val="45276510"/>
    <w:rsid w:val="4534206E"/>
    <w:rsid w:val="4549644A"/>
    <w:rsid w:val="45504F47"/>
    <w:rsid w:val="45554868"/>
    <w:rsid w:val="45563FEA"/>
    <w:rsid w:val="4569B37F"/>
    <w:rsid w:val="456F34C0"/>
    <w:rsid w:val="45915A2E"/>
    <w:rsid w:val="45941547"/>
    <w:rsid w:val="459D8632"/>
    <w:rsid w:val="459D9664"/>
    <w:rsid w:val="45AF17D1"/>
    <w:rsid w:val="45B716FE"/>
    <w:rsid w:val="45B7961F"/>
    <w:rsid w:val="45BD2AD4"/>
    <w:rsid w:val="45C9F70B"/>
    <w:rsid w:val="45CE5B70"/>
    <w:rsid w:val="45D908F7"/>
    <w:rsid w:val="45EC1E88"/>
    <w:rsid w:val="460CC6E3"/>
    <w:rsid w:val="460EA5ED"/>
    <w:rsid w:val="460F5A03"/>
    <w:rsid w:val="460F9C33"/>
    <w:rsid w:val="463896DE"/>
    <w:rsid w:val="4638C6DB"/>
    <w:rsid w:val="4641AAE2"/>
    <w:rsid w:val="46447873"/>
    <w:rsid w:val="4650521C"/>
    <w:rsid w:val="4659B307"/>
    <w:rsid w:val="467913A0"/>
    <w:rsid w:val="469CA412"/>
    <w:rsid w:val="469EE94D"/>
    <w:rsid w:val="46A31C35"/>
    <w:rsid w:val="46A8BDE2"/>
    <w:rsid w:val="46AD7184"/>
    <w:rsid w:val="46C743E3"/>
    <w:rsid w:val="46D071A7"/>
    <w:rsid w:val="46D08C76"/>
    <w:rsid w:val="46D33FDD"/>
    <w:rsid w:val="46D6DFD3"/>
    <w:rsid w:val="46E119B1"/>
    <w:rsid w:val="46FBF7BA"/>
    <w:rsid w:val="4705C10E"/>
    <w:rsid w:val="470C05A0"/>
    <w:rsid w:val="473FF874"/>
    <w:rsid w:val="4760FAA4"/>
    <w:rsid w:val="4771CAF9"/>
    <w:rsid w:val="479E7652"/>
    <w:rsid w:val="47B0E5BA"/>
    <w:rsid w:val="47BAE3C0"/>
    <w:rsid w:val="47D19332"/>
    <w:rsid w:val="47F67FB6"/>
    <w:rsid w:val="480F6FD3"/>
    <w:rsid w:val="481F0B06"/>
    <w:rsid w:val="48503A25"/>
    <w:rsid w:val="4862E5D0"/>
    <w:rsid w:val="488994F6"/>
    <w:rsid w:val="48959873"/>
    <w:rsid w:val="48A14381"/>
    <w:rsid w:val="48AE1507"/>
    <w:rsid w:val="48BCF25F"/>
    <w:rsid w:val="48C66601"/>
    <w:rsid w:val="48C85B3E"/>
    <w:rsid w:val="48CF3330"/>
    <w:rsid w:val="48D09A4E"/>
    <w:rsid w:val="48D20664"/>
    <w:rsid w:val="48D3FEA2"/>
    <w:rsid w:val="48E354CC"/>
    <w:rsid w:val="48E3BB33"/>
    <w:rsid w:val="48E5DC84"/>
    <w:rsid w:val="48F2EB1F"/>
    <w:rsid w:val="4905053F"/>
    <w:rsid w:val="490A4AB8"/>
    <w:rsid w:val="49131E50"/>
    <w:rsid w:val="4923BF4A"/>
    <w:rsid w:val="49654640"/>
    <w:rsid w:val="4968169E"/>
    <w:rsid w:val="496B919D"/>
    <w:rsid w:val="497AB9CC"/>
    <w:rsid w:val="497D13C2"/>
    <w:rsid w:val="497DFBD4"/>
    <w:rsid w:val="498792CF"/>
    <w:rsid w:val="499A237C"/>
    <w:rsid w:val="499E4051"/>
    <w:rsid w:val="49C09E78"/>
    <w:rsid w:val="49C53B73"/>
    <w:rsid w:val="49CC7FD4"/>
    <w:rsid w:val="49D55518"/>
    <w:rsid w:val="49E66A9B"/>
    <w:rsid w:val="49F0B763"/>
    <w:rsid w:val="49F47561"/>
    <w:rsid w:val="49F4FC80"/>
    <w:rsid w:val="49FC79CC"/>
    <w:rsid w:val="4A016D08"/>
    <w:rsid w:val="4A168F64"/>
    <w:rsid w:val="4A1B1460"/>
    <w:rsid w:val="4A212521"/>
    <w:rsid w:val="4A383174"/>
    <w:rsid w:val="4A3E5F19"/>
    <w:rsid w:val="4A460998"/>
    <w:rsid w:val="4A4C0E20"/>
    <w:rsid w:val="4A5CA474"/>
    <w:rsid w:val="4A620F77"/>
    <w:rsid w:val="4A6C8606"/>
    <w:rsid w:val="4A6FE67E"/>
    <w:rsid w:val="4A8B99D7"/>
    <w:rsid w:val="4A8E66F6"/>
    <w:rsid w:val="4A9142C4"/>
    <w:rsid w:val="4A94652D"/>
    <w:rsid w:val="4A9A3CCF"/>
    <w:rsid w:val="4A9C64FA"/>
    <w:rsid w:val="4A9D3227"/>
    <w:rsid w:val="4AADB238"/>
    <w:rsid w:val="4AB1DE9D"/>
    <w:rsid w:val="4AC5D621"/>
    <w:rsid w:val="4ACC3411"/>
    <w:rsid w:val="4AD71462"/>
    <w:rsid w:val="4ADEAF28"/>
    <w:rsid w:val="4AEF2993"/>
    <w:rsid w:val="4AEF40A0"/>
    <w:rsid w:val="4B0772A1"/>
    <w:rsid w:val="4B185479"/>
    <w:rsid w:val="4B1F0B41"/>
    <w:rsid w:val="4B24B418"/>
    <w:rsid w:val="4B2D1CEB"/>
    <w:rsid w:val="4B447928"/>
    <w:rsid w:val="4B54D506"/>
    <w:rsid w:val="4B7A90ED"/>
    <w:rsid w:val="4B8AB4D7"/>
    <w:rsid w:val="4BA7EDA7"/>
    <w:rsid w:val="4BCFCB3A"/>
    <w:rsid w:val="4BD935A4"/>
    <w:rsid w:val="4BECD0DA"/>
    <w:rsid w:val="4BF912A7"/>
    <w:rsid w:val="4C129B63"/>
    <w:rsid w:val="4C16D657"/>
    <w:rsid w:val="4C1AEB91"/>
    <w:rsid w:val="4C271737"/>
    <w:rsid w:val="4C28651E"/>
    <w:rsid w:val="4C3BE74E"/>
    <w:rsid w:val="4C43C1F1"/>
    <w:rsid w:val="4C56C99B"/>
    <w:rsid w:val="4C5D7E10"/>
    <w:rsid w:val="4C7DB521"/>
    <w:rsid w:val="4C8B61E5"/>
    <w:rsid w:val="4C9AAF2D"/>
    <w:rsid w:val="4CA127E9"/>
    <w:rsid w:val="4CA49F28"/>
    <w:rsid w:val="4CC1DA01"/>
    <w:rsid w:val="4CEF57C2"/>
    <w:rsid w:val="4CF92BA2"/>
    <w:rsid w:val="4D06C2FD"/>
    <w:rsid w:val="4D12BEF0"/>
    <w:rsid w:val="4D1E09C8"/>
    <w:rsid w:val="4D22E6E5"/>
    <w:rsid w:val="4D243077"/>
    <w:rsid w:val="4D7980BC"/>
    <w:rsid w:val="4D9C1523"/>
    <w:rsid w:val="4DA6A393"/>
    <w:rsid w:val="4DA7451D"/>
    <w:rsid w:val="4DBDD2AB"/>
    <w:rsid w:val="4DBFB470"/>
    <w:rsid w:val="4DCEE934"/>
    <w:rsid w:val="4DCF9853"/>
    <w:rsid w:val="4DD3A3F9"/>
    <w:rsid w:val="4DF110EF"/>
    <w:rsid w:val="4DF13B05"/>
    <w:rsid w:val="4DFA3D06"/>
    <w:rsid w:val="4E0CBCE6"/>
    <w:rsid w:val="4E180F12"/>
    <w:rsid w:val="4E2B6826"/>
    <w:rsid w:val="4E2FFCDD"/>
    <w:rsid w:val="4E4F8A58"/>
    <w:rsid w:val="4E4FED6D"/>
    <w:rsid w:val="4E578C05"/>
    <w:rsid w:val="4E66DCB9"/>
    <w:rsid w:val="4E6B0E08"/>
    <w:rsid w:val="4E809C8F"/>
    <w:rsid w:val="4E94789E"/>
    <w:rsid w:val="4E9565C2"/>
    <w:rsid w:val="4E98EF92"/>
    <w:rsid w:val="4EA60504"/>
    <w:rsid w:val="4EB195AA"/>
    <w:rsid w:val="4EB8BE3D"/>
    <w:rsid w:val="4EC4E64A"/>
    <w:rsid w:val="4EC54CF3"/>
    <w:rsid w:val="4ED1CEB0"/>
    <w:rsid w:val="4EE099E1"/>
    <w:rsid w:val="4EE0D952"/>
    <w:rsid w:val="4EF7C576"/>
    <w:rsid w:val="4EFEB030"/>
    <w:rsid w:val="4F025E9B"/>
    <w:rsid w:val="4F0BA9AF"/>
    <w:rsid w:val="4F188C37"/>
    <w:rsid w:val="4F22C1B2"/>
    <w:rsid w:val="4F2CCA8C"/>
    <w:rsid w:val="4F355815"/>
    <w:rsid w:val="4F5F1388"/>
    <w:rsid w:val="4F72EFA5"/>
    <w:rsid w:val="4F7C447D"/>
    <w:rsid w:val="4FA087C3"/>
    <w:rsid w:val="4FB26FA1"/>
    <w:rsid w:val="4FB57200"/>
    <w:rsid w:val="4FBEF417"/>
    <w:rsid w:val="4FDC709D"/>
    <w:rsid w:val="4FFB2B63"/>
    <w:rsid w:val="5009E517"/>
    <w:rsid w:val="500F1F85"/>
    <w:rsid w:val="5014C70B"/>
    <w:rsid w:val="50189AB6"/>
    <w:rsid w:val="5034CC26"/>
    <w:rsid w:val="504411A6"/>
    <w:rsid w:val="5053CC67"/>
    <w:rsid w:val="50564C70"/>
    <w:rsid w:val="5060B6AB"/>
    <w:rsid w:val="5064EBA3"/>
    <w:rsid w:val="5074AF7E"/>
    <w:rsid w:val="50893228"/>
    <w:rsid w:val="5089A6BF"/>
    <w:rsid w:val="508CB702"/>
    <w:rsid w:val="50AEBA01"/>
    <w:rsid w:val="50B9AD3A"/>
    <w:rsid w:val="50BAA2C3"/>
    <w:rsid w:val="50DA295B"/>
    <w:rsid w:val="50DD1565"/>
    <w:rsid w:val="51031EB4"/>
    <w:rsid w:val="51040DC7"/>
    <w:rsid w:val="5108BD0D"/>
    <w:rsid w:val="5108F541"/>
    <w:rsid w:val="51206B69"/>
    <w:rsid w:val="51456B20"/>
    <w:rsid w:val="51537EC2"/>
    <w:rsid w:val="51551A5C"/>
    <w:rsid w:val="519CA842"/>
    <w:rsid w:val="51B0CF7F"/>
    <w:rsid w:val="51B9DB0A"/>
    <w:rsid w:val="51BD47F4"/>
    <w:rsid w:val="51D228EE"/>
    <w:rsid w:val="51FFF5F7"/>
    <w:rsid w:val="520ADC3B"/>
    <w:rsid w:val="52209AE9"/>
    <w:rsid w:val="5231CE63"/>
    <w:rsid w:val="52365A33"/>
    <w:rsid w:val="524D9015"/>
    <w:rsid w:val="52551889"/>
    <w:rsid w:val="527BE172"/>
    <w:rsid w:val="52834A6A"/>
    <w:rsid w:val="528D6798"/>
    <w:rsid w:val="5290C048"/>
    <w:rsid w:val="52A645E2"/>
    <w:rsid w:val="52A7C4CB"/>
    <w:rsid w:val="52AE7DA6"/>
    <w:rsid w:val="52E3A833"/>
    <w:rsid w:val="52FCA869"/>
    <w:rsid w:val="52FFE691"/>
    <w:rsid w:val="5308805D"/>
    <w:rsid w:val="5334BE1A"/>
    <w:rsid w:val="53383FD2"/>
    <w:rsid w:val="533A85C0"/>
    <w:rsid w:val="536CBFCE"/>
    <w:rsid w:val="536E6802"/>
    <w:rsid w:val="537770A9"/>
    <w:rsid w:val="5388D094"/>
    <w:rsid w:val="538C9E8E"/>
    <w:rsid w:val="538CEF3B"/>
    <w:rsid w:val="53900633"/>
    <w:rsid w:val="53A6A3A3"/>
    <w:rsid w:val="53BAC89F"/>
    <w:rsid w:val="53C50AD3"/>
    <w:rsid w:val="53CB08E9"/>
    <w:rsid w:val="53CC455B"/>
    <w:rsid w:val="53D0ED1B"/>
    <w:rsid w:val="53D8571E"/>
    <w:rsid w:val="53EE411F"/>
    <w:rsid w:val="53F0BABA"/>
    <w:rsid w:val="53F25271"/>
    <w:rsid w:val="54057AE3"/>
    <w:rsid w:val="540D8ECD"/>
    <w:rsid w:val="54158DEC"/>
    <w:rsid w:val="5432B9C1"/>
    <w:rsid w:val="543AD0B9"/>
    <w:rsid w:val="545259EC"/>
    <w:rsid w:val="5454985B"/>
    <w:rsid w:val="5468E62B"/>
    <w:rsid w:val="546A6157"/>
    <w:rsid w:val="546DF1EF"/>
    <w:rsid w:val="546F4FE7"/>
    <w:rsid w:val="547C4142"/>
    <w:rsid w:val="547D14C0"/>
    <w:rsid w:val="547EFFC0"/>
    <w:rsid w:val="5480FB86"/>
    <w:rsid w:val="5497299D"/>
    <w:rsid w:val="549A6A20"/>
    <w:rsid w:val="549EA6E9"/>
    <w:rsid w:val="54ADC149"/>
    <w:rsid w:val="54AF63D5"/>
    <w:rsid w:val="54BE0995"/>
    <w:rsid w:val="54DD618B"/>
    <w:rsid w:val="54E45842"/>
    <w:rsid w:val="54FDB7C5"/>
    <w:rsid w:val="54FF359D"/>
    <w:rsid w:val="5500FCB3"/>
    <w:rsid w:val="5509F5F9"/>
    <w:rsid w:val="550B0365"/>
    <w:rsid w:val="55178BC6"/>
    <w:rsid w:val="5521A501"/>
    <w:rsid w:val="552279AA"/>
    <w:rsid w:val="552807E7"/>
    <w:rsid w:val="553BE31F"/>
    <w:rsid w:val="553E11F8"/>
    <w:rsid w:val="55481419"/>
    <w:rsid w:val="554D7D85"/>
    <w:rsid w:val="554D9072"/>
    <w:rsid w:val="556085F2"/>
    <w:rsid w:val="5587801B"/>
    <w:rsid w:val="558B5527"/>
    <w:rsid w:val="559F1BC4"/>
    <w:rsid w:val="55B24E0C"/>
    <w:rsid w:val="55B426A1"/>
    <w:rsid w:val="55C8C14E"/>
    <w:rsid w:val="55C9F6B3"/>
    <w:rsid w:val="55CEB125"/>
    <w:rsid w:val="55D8073B"/>
    <w:rsid w:val="55DF5858"/>
    <w:rsid w:val="55FC1D8E"/>
    <w:rsid w:val="561492C6"/>
    <w:rsid w:val="56153626"/>
    <w:rsid w:val="56180DAD"/>
    <w:rsid w:val="562D05EC"/>
    <w:rsid w:val="562FD47C"/>
    <w:rsid w:val="563ABA22"/>
    <w:rsid w:val="563ACD0D"/>
    <w:rsid w:val="56452434"/>
    <w:rsid w:val="564D9477"/>
    <w:rsid w:val="564FD8CF"/>
    <w:rsid w:val="565A7E8E"/>
    <w:rsid w:val="565C6A01"/>
    <w:rsid w:val="568E6AAC"/>
    <w:rsid w:val="56940BA8"/>
    <w:rsid w:val="569BAE8C"/>
    <w:rsid w:val="569BF240"/>
    <w:rsid w:val="56A377AC"/>
    <w:rsid w:val="56A6412F"/>
    <w:rsid w:val="56B35943"/>
    <w:rsid w:val="56B41B77"/>
    <w:rsid w:val="56C32648"/>
    <w:rsid w:val="56D666C7"/>
    <w:rsid w:val="56F3F65D"/>
    <w:rsid w:val="56F885E7"/>
    <w:rsid w:val="56FDC046"/>
    <w:rsid w:val="57192012"/>
    <w:rsid w:val="571AE5C9"/>
    <w:rsid w:val="5739A919"/>
    <w:rsid w:val="5742AE21"/>
    <w:rsid w:val="5762CA3B"/>
    <w:rsid w:val="5771929A"/>
    <w:rsid w:val="577A96B3"/>
    <w:rsid w:val="5796F612"/>
    <w:rsid w:val="5797AA79"/>
    <w:rsid w:val="57A4D334"/>
    <w:rsid w:val="57B22812"/>
    <w:rsid w:val="57E964D8"/>
    <w:rsid w:val="57F7573B"/>
    <w:rsid w:val="57FEEBB4"/>
    <w:rsid w:val="5806E8A6"/>
    <w:rsid w:val="58150116"/>
    <w:rsid w:val="5821C8C4"/>
    <w:rsid w:val="5832D26E"/>
    <w:rsid w:val="5848518E"/>
    <w:rsid w:val="5853AF89"/>
    <w:rsid w:val="585689DD"/>
    <w:rsid w:val="58578DF6"/>
    <w:rsid w:val="586D0FDD"/>
    <w:rsid w:val="5874EB97"/>
    <w:rsid w:val="5886F0D5"/>
    <w:rsid w:val="5899E1FB"/>
    <w:rsid w:val="58BE77B5"/>
    <w:rsid w:val="58C5069D"/>
    <w:rsid w:val="58C69EF9"/>
    <w:rsid w:val="58E8D1D0"/>
    <w:rsid w:val="58EA2F91"/>
    <w:rsid w:val="58F7B8ED"/>
    <w:rsid w:val="5915F1F9"/>
    <w:rsid w:val="5922FCC1"/>
    <w:rsid w:val="59267F70"/>
    <w:rsid w:val="59270791"/>
    <w:rsid w:val="59354CA3"/>
    <w:rsid w:val="5949A2C1"/>
    <w:rsid w:val="597049B0"/>
    <w:rsid w:val="598669E7"/>
    <w:rsid w:val="5987B399"/>
    <w:rsid w:val="5987EF03"/>
    <w:rsid w:val="5998E7C8"/>
    <w:rsid w:val="5999125D"/>
    <w:rsid w:val="599FD7DB"/>
    <w:rsid w:val="59A55FCD"/>
    <w:rsid w:val="59AEE956"/>
    <w:rsid w:val="59B2BB57"/>
    <w:rsid w:val="59D0B5AB"/>
    <w:rsid w:val="59FE6A58"/>
    <w:rsid w:val="5A0B20B6"/>
    <w:rsid w:val="5A1AB54F"/>
    <w:rsid w:val="5A1C208D"/>
    <w:rsid w:val="5A3B1324"/>
    <w:rsid w:val="5A40BB32"/>
    <w:rsid w:val="5A5B08D1"/>
    <w:rsid w:val="5A62C440"/>
    <w:rsid w:val="5A6CE203"/>
    <w:rsid w:val="5A718F6D"/>
    <w:rsid w:val="5A7361C8"/>
    <w:rsid w:val="5A84F0F0"/>
    <w:rsid w:val="5A895B49"/>
    <w:rsid w:val="5A9ED8C2"/>
    <w:rsid w:val="5A9EFAE9"/>
    <w:rsid w:val="5AA83638"/>
    <w:rsid w:val="5ABA4FD0"/>
    <w:rsid w:val="5AC210B4"/>
    <w:rsid w:val="5ACA9941"/>
    <w:rsid w:val="5AD8F030"/>
    <w:rsid w:val="5AE4AD19"/>
    <w:rsid w:val="5AF1AF96"/>
    <w:rsid w:val="5B13D6B9"/>
    <w:rsid w:val="5B147432"/>
    <w:rsid w:val="5B179B60"/>
    <w:rsid w:val="5B1A1E67"/>
    <w:rsid w:val="5B244B9C"/>
    <w:rsid w:val="5B2B08FA"/>
    <w:rsid w:val="5B443DB1"/>
    <w:rsid w:val="5B550057"/>
    <w:rsid w:val="5B58AA20"/>
    <w:rsid w:val="5B64F5D2"/>
    <w:rsid w:val="5B694FCA"/>
    <w:rsid w:val="5B6C304D"/>
    <w:rsid w:val="5B6EECBB"/>
    <w:rsid w:val="5B7251C9"/>
    <w:rsid w:val="5B9523CB"/>
    <w:rsid w:val="5BA11A3C"/>
    <w:rsid w:val="5BBBDA38"/>
    <w:rsid w:val="5BCE86C0"/>
    <w:rsid w:val="5BDE3FBE"/>
    <w:rsid w:val="5BF314AE"/>
    <w:rsid w:val="5BF33215"/>
    <w:rsid w:val="5C0C0B86"/>
    <w:rsid w:val="5C1A7CEC"/>
    <w:rsid w:val="5C502271"/>
    <w:rsid w:val="5C6CED65"/>
    <w:rsid w:val="5C700540"/>
    <w:rsid w:val="5C71B8E9"/>
    <w:rsid w:val="5C7A3B4C"/>
    <w:rsid w:val="5C7C408C"/>
    <w:rsid w:val="5C84017B"/>
    <w:rsid w:val="5C872D4C"/>
    <w:rsid w:val="5C8D95D8"/>
    <w:rsid w:val="5C963609"/>
    <w:rsid w:val="5CB6D058"/>
    <w:rsid w:val="5CBCCBD3"/>
    <w:rsid w:val="5CC8F736"/>
    <w:rsid w:val="5CC93D30"/>
    <w:rsid w:val="5CDD84ED"/>
    <w:rsid w:val="5CF5C7FD"/>
    <w:rsid w:val="5D15C38A"/>
    <w:rsid w:val="5D2DA658"/>
    <w:rsid w:val="5D3C445B"/>
    <w:rsid w:val="5D409E26"/>
    <w:rsid w:val="5D4594AB"/>
    <w:rsid w:val="5D6C56D5"/>
    <w:rsid w:val="5D71E99D"/>
    <w:rsid w:val="5D72A542"/>
    <w:rsid w:val="5D888386"/>
    <w:rsid w:val="5D9602D5"/>
    <w:rsid w:val="5DA096F0"/>
    <w:rsid w:val="5DA76C1D"/>
    <w:rsid w:val="5DCCFA15"/>
    <w:rsid w:val="5DDF441E"/>
    <w:rsid w:val="5DE1DB38"/>
    <w:rsid w:val="5DE5639C"/>
    <w:rsid w:val="5DEADD8E"/>
    <w:rsid w:val="5DED1C8C"/>
    <w:rsid w:val="5DEFFF89"/>
    <w:rsid w:val="5E09EB24"/>
    <w:rsid w:val="5E325B89"/>
    <w:rsid w:val="5E39785C"/>
    <w:rsid w:val="5E446339"/>
    <w:rsid w:val="5E692CF4"/>
    <w:rsid w:val="5E7568E6"/>
    <w:rsid w:val="5EA014FC"/>
    <w:rsid w:val="5EA671BB"/>
    <w:rsid w:val="5EAC3892"/>
    <w:rsid w:val="5EAD5DF8"/>
    <w:rsid w:val="5EAEA3EE"/>
    <w:rsid w:val="5EBCC046"/>
    <w:rsid w:val="5ECC6695"/>
    <w:rsid w:val="5ED1153C"/>
    <w:rsid w:val="5ED6D6B8"/>
    <w:rsid w:val="5ED76E30"/>
    <w:rsid w:val="5EDD6B32"/>
    <w:rsid w:val="5EE40900"/>
    <w:rsid w:val="5EEE7CD4"/>
    <w:rsid w:val="5EF5E691"/>
    <w:rsid w:val="5EFA41A0"/>
    <w:rsid w:val="5F0398AC"/>
    <w:rsid w:val="5F0B6A3A"/>
    <w:rsid w:val="5F3BB29C"/>
    <w:rsid w:val="5F662336"/>
    <w:rsid w:val="5F676375"/>
    <w:rsid w:val="5F6CFE20"/>
    <w:rsid w:val="5F8352E6"/>
    <w:rsid w:val="5F854213"/>
    <w:rsid w:val="5F8EE1E7"/>
    <w:rsid w:val="5F9391FC"/>
    <w:rsid w:val="5FA91E56"/>
    <w:rsid w:val="5FAF10FF"/>
    <w:rsid w:val="5FB41494"/>
    <w:rsid w:val="5FB4233B"/>
    <w:rsid w:val="5FBC74AE"/>
    <w:rsid w:val="5FC38631"/>
    <w:rsid w:val="5FDF2B4C"/>
    <w:rsid w:val="5FE7E555"/>
    <w:rsid w:val="5FEDA6D1"/>
    <w:rsid w:val="5FEE680E"/>
    <w:rsid w:val="5FF91095"/>
    <w:rsid w:val="5FFB2093"/>
    <w:rsid w:val="60258E5F"/>
    <w:rsid w:val="60274BC3"/>
    <w:rsid w:val="6033666B"/>
    <w:rsid w:val="60384AB1"/>
    <w:rsid w:val="603D6D13"/>
    <w:rsid w:val="604AE5ED"/>
    <w:rsid w:val="60551F01"/>
    <w:rsid w:val="606B2C82"/>
    <w:rsid w:val="606D5C6E"/>
    <w:rsid w:val="6070AC56"/>
    <w:rsid w:val="607267C7"/>
    <w:rsid w:val="60736F7F"/>
    <w:rsid w:val="6090D146"/>
    <w:rsid w:val="609BEA38"/>
    <w:rsid w:val="60A37C96"/>
    <w:rsid w:val="60A977D0"/>
    <w:rsid w:val="60B24924"/>
    <w:rsid w:val="60B5755A"/>
    <w:rsid w:val="60CBC630"/>
    <w:rsid w:val="60E0D24C"/>
    <w:rsid w:val="60F8CBB9"/>
    <w:rsid w:val="6115D72F"/>
    <w:rsid w:val="611781BD"/>
    <w:rsid w:val="611A0A53"/>
    <w:rsid w:val="61283558"/>
    <w:rsid w:val="6137C95F"/>
    <w:rsid w:val="61404077"/>
    <w:rsid w:val="614FCCFA"/>
    <w:rsid w:val="61503707"/>
    <w:rsid w:val="615B6362"/>
    <w:rsid w:val="61657091"/>
    <w:rsid w:val="6166AE33"/>
    <w:rsid w:val="6172153D"/>
    <w:rsid w:val="6175912F"/>
    <w:rsid w:val="618B97DD"/>
    <w:rsid w:val="618C83E3"/>
    <w:rsid w:val="61A75E74"/>
    <w:rsid w:val="61BB1FE2"/>
    <w:rsid w:val="61EB7986"/>
    <w:rsid w:val="62078E12"/>
    <w:rsid w:val="6207E3C1"/>
    <w:rsid w:val="62165585"/>
    <w:rsid w:val="621D647A"/>
    <w:rsid w:val="624546B3"/>
    <w:rsid w:val="624D695E"/>
    <w:rsid w:val="62513777"/>
    <w:rsid w:val="62684030"/>
    <w:rsid w:val="629293EC"/>
    <w:rsid w:val="62A25011"/>
    <w:rsid w:val="62B17BC4"/>
    <w:rsid w:val="62C6AB1F"/>
    <w:rsid w:val="62C74EAC"/>
    <w:rsid w:val="62CD1D8F"/>
    <w:rsid w:val="62D3C457"/>
    <w:rsid w:val="62D7F716"/>
    <w:rsid w:val="62EBC2AA"/>
    <w:rsid w:val="62F21E6A"/>
    <w:rsid w:val="62F36434"/>
    <w:rsid w:val="630E3433"/>
    <w:rsid w:val="630EBC11"/>
    <w:rsid w:val="63167CE8"/>
    <w:rsid w:val="6319E6DA"/>
    <w:rsid w:val="63353169"/>
    <w:rsid w:val="6342E4D2"/>
    <w:rsid w:val="63578969"/>
    <w:rsid w:val="6383DBAD"/>
    <w:rsid w:val="63AA30B6"/>
    <w:rsid w:val="63CD4C5A"/>
    <w:rsid w:val="63D18D75"/>
    <w:rsid w:val="63E2C72D"/>
    <w:rsid w:val="63E97D99"/>
    <w:rsid w:val="63F204A3"/>
    <w:rsid w:val="63F7A00B"/>
    <w:rsid w:val="6402E0F8"/>
    <w:rsid w:val="6412857F"/>
    <w:rsid w:val="64244466"/>
    <w:rsid w:val="6424D703"/>
    <w:rsid w:val="643173FE"/>
    <w:rsid w:val="6434688A"/>
    <w:rsid w:val="6436A2AD"/>
    <w:rsid w:val="6436E039"/>
    <w:rsid w:val="645913DF"/>
    <w:rsid w:val="6465AAB5"/>
    <w:rsid w:val="6468F8D5"/>
    <w:rsid w:val="64730E9A"/>
    <w:rsid w:val="647DAD47"/>
    <w:rsid w:val="648D676F"/>
    <w:rsid w:val="648F5515"/>
    <w:rsid w:val="64B66160"/>
    <w:rsid w:val="64BC8895"/>
    <w:rsid w:val="64CE1361"/>
    <w:rsid w:val="64D262A9"/>
    <w:rsid w:val="64DA5312"/>
    <w:rsid w:val="64E2F024"/>
    <w:rsid w:val="64EFD314"/>
    <w:rsid w:val="64F8B593"/>
    <w:rsid w:val="64FE1939"/>
    <w:rsid w:val="65016BC5"/>
    <w:rsid w:val="650BD818"/>
    <w:rsid w:val="650F5146"/>
    <w:rsid w:val="6518AE33"/>
    <w:rsid w:val="6521D405"/>
    <w:rsid w:val="652649EB"/>
    <w:rsid w:val="652872F1"/>
    <w:rsid w:val="652F63FD"/>
    <w:rsid w:val="655C6006"/>
    <w:rsid w:val="655F736A"/>
    <w:rsid w:val="656CF96F"/>
    <w:rsid w:val="657DEA81"/>
    <w:rsid w:val="65825413"/>
    <w:rsid w:val="65A77DD9"/>
    <w:rsid w:val="65AE55E0"/>
    <w:rsid w:val="65C6B576"/>
    <w:rsid w:val="65CB6F9B"/>
    <w:rsid w:val="65CDE1C9"/>
    <w:rsid w:val="65E0F3F1"/>
    <w:rsid w:val="660B0E27"/>
    <w:rsid w:val="66247C98"/>
    <w:rsid w:val="662DB6A5"/>
    <w:rsid w:val="6644E5DF"/>
    <w:rsid w:val="6646C251"/>
    <w:rsid w:val="664EC4DC"/>
    <w:rsid w:val="66568F61"/>
    <w:rsid w:val="665BD900"/>
    <w:rsid w:val="6663C36D"/>
    <w:rsid w:val="667C3E57"/>
    <w:rsid w:val="667EBB02"/>
    <w:rsid w:val="6682D55B"/>
    <w:rsid w:val="66B5CDBE"/>
    <w:rsid w:val="66D438B9"/>
    <w:rsid w:val="66ECDF71"/>
    <w:rsid w:val="6702F6C0"/>
    <w:rsid w:val="671A0B2E"/>
    <w:rsid w:val="671BF02D"/>
    <w:rsid w:val="6730DE02"/>
    <w:rsid w:val="67331B34"/>
    <w:rsid w:val="67371102"/>
    <w:rsid w:val="673A3B1D"/>
    <w:rsid w:val="6740F824"/>
    <w:rsid w:val="67729C3F"/>
    <w:rsid w:val="6778E909"/>
    <w:rsid w:val="679861DA"/>
    <w:rsid w:val="679C6E3D"/>
    <w:rsid w:val="67A6B5D0"/>
    <w:rsid w:val="67A70AE3"/>
    <w:rsid w:val="67AD6E87"/>
    <w:rsid w:val="67B04D99"/>
    <w:rsid w:val="67B4933E"/>
    <w:rsid w:val="67D39421"/>
    <w:rsid w:val="67EF16C7"/>
    <w:rsid w:val="68100491"/>
    <w:rsid w:val="68146132"/>
    <w:rsid w:val="68190805"/>
    <w:rsid w:val="6829C8FB"/>
    <w:rsid w:val="68384F8D"/>
    <w:rsid w:val="684550D9"/>
    <w:rsid w:val="684F27E5"/>
    <w:rsid w:val="685DA296"/>
    <w:rsid w:val="6863C0F9"/>
    <w:rsid w:val="687F6E54"/>
    <w:rsid w:val="6882C3D9"/>
    <w:rsid w:val="6887853A"/>
    <w:rsid w:val="68880A4C"/>
    <w:rsid w:val="6889FCA2"/>
    <w:rsid w:val="6892E2BA"/>
    <w:rsid w:val="6895EBC9"/>
    <w:rsid w:val="68AEA7F7"/>
    <w:rsid w:val="68B5435E"/>
    <w:rsid w:val="68BAA838"/>
    <w:rsid w:val="68BBEAAE"/>
    <w:rsid w:val="68C0A21F"/>
    <w:rsid w:val="68DAA567"/>
    <w:rsid w:val="68EC6C12"/>
    <w:rsid w:val="68F31102"/>
    <w:rsid w:val="6907D8AE"/>
    <w:rsid w:val="690E6CA0"/>
    <w:rsid w:val="6926BAFC"/>
    <w:rsid w:val="692B9D04"/>
    <w:rsid w:val="692DFF02"/>
    <w:rsid w:val="693E0BFF"/>
    <w:rsid w:val="69460CA5"/>
    <w:rsid w:val="694CF606"/>
    <w:rsid w:val="69541D35"/>
    <w:rsid w:val="69559F57"/>
    <w:rsid w:val="696BF493"/>
    <w:rsid w:val="697F1FA2"/>
    <w:rsid w:val="698ECB1C"/>
    <w:rsid w:val="69A2E2AE"/>
    <w:rsid w:val="69A6AC7F"/>
    <w:rsid w:val="69D5760E"/>
    <w:rsid w:val="6A083759"/>
    <w:rsid w:val="6A1BA15B"/>
    <w:rsid w:val="6A29A193"/>
    <w:rsid w:val="6A529D23"/>
    <w:rsid w:val="6A677907"/>
    <w:rsid w:val="6A689575"/>
    <w:rsid w:val="6A7DA68C"/>
    <w:rsid w:val="6A8EF086"/>
    <w:rsid w:val="6AA04A7F"/>
    <w:rsid w:val="6AA0B845"/>
    <w:rsid w:val="6AB0EE1E"/>
    <w:rsid w:val="6AB3C81F"/>
    <w:rsid w:val="6AC9BDE2"/>
    <w:rsid w:val="6ACDE893"/>
    <w:rsid w:val="6ADFB216"/>
    <w:rsid w:val="6B01586D"/>
    <w:rsid w:val="6B2C453F"/>
    <w:rsid w:val="6B2E2A4C"/>
    <w:rsid w:val="6B337248"/>
    <w:rsid w:val="6B3784DE"/>
    <w:rsid w:val="6B4AEEE3"/>
    <w:rsid w:val="6B50FAD5"/>
    <w:rsid w:val="6B5F5033"/>
    <w:rsid w:val="6B8A9A8F"/>
    <w:rsid w:val="6B92B531"/>
    <w:rsid w:val="6BAE85BA"/>
    <w:rsid w:val="6BEF020F"/>
    <w:rsid w:val="6BFDF95A"/>
    <w:rsid w:val="6C1C551F"/>
    <w:rsid w:val="6C31ECE4"/>
    <w:rsid w:val="6C3D54E5"/>
    <w:rsid w:val="6C4EA1DE"/>
    <w:rsid w:val="6C5B2B6B"/>
    <w:rsid w:val="6C5B79C1"/>
    <w:rsid w:val="6C865F20"/>
    <w:rsid w:val="6C8771E5"/>
    <w:rsid w:val="6C8EB40B"/>
    <w:rsid w:val="6C9C32DC"/>
    <w:rsid w:val="6CA22C47"/>
    <w:rsid w:val="6CA65794"/>
    <w:rsid w:val="6CB78A6B"/>
    <w:rsid w:val="6CCF008C"/>
    <w:rsid w:val="6CD3EF26"/>
    <w:rsid w:val="6CD53E53"/>
    <w:rsid w:val="6CF9F167"/>
    <w:rsid w:val="6D056AFF"/>
    <w:rsid w:val="6D08361F"/>
    <w:rsid w:val="6D0BA0A5"/>
    <w:rsid w:val="6D159149"/>
    <w:rsid w:val="6D1B38FF"/>
    <w:rsid w:val="6D6888AC"/>
    <w:rsid w:val="6D81BBA1"/>
    <w:rsid w:val="6DE6C224"/>
    <w:rsid w:val="6DE7EEC3"/>
    <w:rsid w:val="6E07DFCA"/>
    <w:rsid w:val="6E0C85EA"/>
    <w:rsid w:val="6E0E5859"/>
    <w:rsid w:val="6E19960A"/>
    <w:rsid w:val="6E214DE5"/>
    <w:rsid w:val="6E237EA6"/>
    <w:rsid w:val="6E269BA9"/>
    <w:rsid w:val="6E26A234"/>
    <w:rsid w:val="6E3438CE"/>
    <w:rsid w:val="6E42722C"/>
    <w:rsid w:val="6E5308B0"/>
    <w:rsid w:val="6E66D303"/>
    <w:rsid w:val="6E999201"/>
    <w:rsid w:val="6EA54D98"/>
    <w:rsid w:val="6EACA7E8"/>
    <w:rsid w:val="6EAD2AB8"/>
    <w:rsid w:val="6EF52197"/>
    <w:rsid w:val="6F202F3B"/>
    <w:rsid w:val="6F2BCCE0"/>
    <w:rsid w:val="6F3499C9"/>
    <w:rsid w:val="6F427264"/>
    <w:rsid w:val="6F7EB229"/>
    <w:rsid w:val="6F963884"/>
    <w:rsid w:val="6F96A2D2"/>
    <w:rsid w:val="6FB6DECD"/>
    <w:rsid w:val="6FBD164D"/>
    <w:rsid w:val="6FC0FF7F"/>
    <w:rsid w:val="6FF7B48B"/>
    <w:rsid w:val="70080F4D"/>
    <w:rsid w:val="700D039F"/>
    <w:rsid w:val="701E3B94"/>
    <w:rsid w:val="703D4DD8"/>
    <w:rsid w:val="703F49E5"/>
    <w:rsid w:val="704358E4"/>
    <w:rsid w:val="70492C9B"/>
    <w:rsid w:val="704C181F"/>
    <w:rsid w:val="704F4D4F"/>
    <w:rsid w:val="7056500C"/>
    <w:rsid w:val="70723337"/>
    <w:rsid w:val="7079B8CF"/>
    <w:rsid w:val="708180C7"/>
    <w:rsid w:val="708CFAB9"/>
    <w:rsid w:val="70A6ECEA"/>
    <w:rsid w:val="70AE8266"/>
    <w:rsid w:val="70C79D41"/>
    <w:rsid w:val="70EB51A1"/>
    <w:rsid w:val="70F8A7C9"/>
    <w:rsid w:val="71006324"/>
    <w:rsid w:val="710A84B4"/>
    <w:rsid w:val="710B066E"/>
    <w:rsid w:val="710E7AEC"/>
    <w:rsid w:val="7117F7CD"/>
    <w:rsid w:val="71281B61"/>
    <w:rsid w:val="712C43C6"/>
    <w:rsid w:val="713C8F72"/>
    <w:rsid w:val="71426B0D"/>
    <w:rsid w:val="71606084"/>
    <w:rsid w:val="716D345E"/>
    <w:rsid w:val="7177FF4E"/>
    <w:rsid w:val="7182900D"/>
    <w:rsid w:val="719584ED"/>
    <w:rsid w:val="71AF7BA4"/>
    <w:rsid w:val="71EBCA37"/>
    <w:rsid w:val="71FB2DA5"/>
    <w:rsid w:val="722B8AAC"/>
    <w:rsid w:val="72360E98"/>
    <w:rsid w:val="72453EC5"/>
    <w:rsid w:val="724B3521"/>
    <w:rsid w:val="724CF57C"/>
    <w:rsid w:val="72576016"/>
    <w:rsid w:val="72602A68"/>
    <w:rsid w:val="728EBAA4"/>
    <w:rsid w:val="728F0467"/>
    <w:rsid w:val="729B9507"/>
    <w:rsid w:val="72BF68E6"/>
    <w:rsid w:val="72C505AC"/>
    <w:rsid w:val="72D23EC2"/>
    <w:rsid w:val="72D2DAD7"/>
    <w:rsid w:val="72DB21FD"/>
    <w:rsid w:val="72F0BD8A"/>
    <w:rsid w:val="72F50F8F"/>
    <w:rsid w:val="7301A69E"/>
    <w:rsid w:val="7304CDA9"/>
    <w:rsid w:val="731248F5"/>
    <w:rsid w:val="731CB455"/>
    <w:rsid w:val="73224BF5"/>
    <w:rsid w:val="73377999"/>
    <w:rsid w:val="7337E1A3"/>
    <w:rsid w:val="734875EA"/>
    <w:rsid w:val="7354D236"/>
    <w:rsid w:val="736D0324"/>
    <w:rsid w:val="7377EA73"/>
    <w:rsid w:val="7392AC03"/>
    <w:rsid w:val="73A0D8BB"/>
    <w:rsid w:val="73BAB735"/>
    <w:rsid w:val="73C36584"/>
    <w:rsid w:val="73C7F9F3"/>
    <w:rsid w:val="73DAAFAB"/>
    <w:rsid w:val="73ED0480"/>
    <w:rsid w:val="73F17015"/>
    <w:rsid w:val="7403E98D"/>
    <w:rsid w:val="7404CAFB"/>
    <w:rsid w:val="74151893"/>
    <w:rsid w:val="741544CE"/>
    <w:rsid w:val="7426F3C3"/>
    <w:rsid w:val="74272225"/>
    <w:rsid w:val="7433594A"/>
    <w:rsid w:val="7456FB8F"/>
    <w:rsid w:val="747CE4F4"/>
    <w:rsid w:val="748877AD"/>
    <w:rsid w:val="748F3EB2"/>
    <w:rsid w:val="749027FF"/>
    <w:rsid w:val="749594AA"/>
    <w:rsid w:val="7498D17A"/>
    <w:rsid w:val="7499C5B2"/>
    <w:rsid w:val="74B5F21C"/>
    <w:rsid w:val="74BBDE34"/>
    <w:rsid w:val="74D2772D"/>
    <w:rsid w:val="74E64917"/>
    <w:rsid w:val="74F3AC95"/>
    <w:rsid w:val="7508D385"/>
    <w:rsid w:val="7513E17B"/>
    <w:rsid w:val="75214DFC"/>
    <w:rsid w:val="75446D76"/>
    <w:rsid w:val="7570573E"/>
    <w:rsid w:val="7581E607"/>
    <w:rsid w:val="7585D48F"/>
    <w:rsid w:val="758CA47F"/>
    <w:rsid w:val="758E3711"/>
    <w:rsid w:val="7595DCA4"/>
    <w:rsid w:val="759614A4"/>
    <w:rsid w:val="75C1318F"/>
    <w:rsid w:val="75CA0292"/>
    <w:rsid w:val="75DCEFAD"/>
    <w:rsid w:val="75DDD69A"/>
    <w:rsid w:val="7602725E"/>
    <w:rsid w:val="760841A9"/>
    <w:rsid w:val="760A790D"/>
    <w:rsid w:val="761813A9"/>
    <w:rsid w:val="761CAEB2"/>
    <w:rsid w:val="762FC169"/>
    <w:rsid w:val="763D6FD1"/>
    <w:rsid w:val="764CDC2B"/>
    <w:rsid w:val="7658D22B"/>
    <w:rsid w:val="765FA01D"/>
    <w:rsid w:val="767BCDC9"/>
    <w:rsid w:val="76854EA8"/>
    <w:rsid w:val="768B225A"/>
    <w:rsid w:val="7690100B"/>
    <w:rsid w:val="769A7D84"/>
    <w:rsid w:val="76A36706"/>
    <w:rsid w:val="76D13864"/>
    <w:rsid w:val="770BD866"/>
    <w:rsid w:val="773CADC3"/>
    <w:rsid w:val="774BA255"/>
    <w:rsid w:val="775AB64B"/>
    <w:rsid w:val="7766408F"/>
    <w:rsid w:val="776913CD"/>
    <w:rsid w:val="77748F6A"/>
    <w:rsid w:val="777A9871"/>
    <w:rsid w:val="779866D9"/>
    <w:rsid w:val="779C83B7"/>
    <w:rsid w:val="77A2D207"/>
    <w:rsid w:val="77AE5F4B"/>
    <w:rsid w:val="77AFC93E"/>
    <w:rsid w:val="77B9C9FA"/>
    <w:rsid w:val="77BC56A3"/>
    <w:rsid w:val="77BE6D31"/>
    <w:rsid w:val="77CEEFAB"/>
    <w:rsid w:val="77D5E6CD"/>
    <w:rsid w:val="77D5F465"/>
    <w:rsid w:val="77D6DBBD"/>
    <w:rsid w:val="77E31886"/>
    <w:rsid w:val="77E4AC01"/>
    <w:rsid w:val="780E69ED"/>
    <w:rsid w:val="7815793D"/>
    <w:rsid w:val="781E81CA"/>
    <w:rsid w:val="781F5090"/>
    <w:rsid w:val="78294F94"/>
    <w:rsid w:val="78389D4C"/>
    <w:rsid w:val="7843C788"/>
    <w:rsid w:val="78589E32"/>
    <w:rsid w:val="787B93FC"/>
    <w:rsid w:val="7883DA0D"/>
    <w:rsid w:val="789696EC"/>
    <w:rsid w:val="78A63C3A"/>
    <w:rsid w:val="78AAC477"/>
    <w:rsid w:val="78ACB825"/>
    <w:rsid w:val="78C43449"/>
    <w:rsid w:val="78C8526D"/>
    <w:rsid w:val="78DFE21B"/>
    <w:rsid w:val="78E06C9D"/>
    <w:rsid w:val="78E079B4"/>
    <w:rsid w:val="78F1E8CD"/>
    <w:rsid w:val="78F4B99F"/>
    <w:rsid w:val="78F8632B"/>
    <w:rsid w:val="78FE8D7C"/>
    <w:rsid w:val="78FF6AC2"/>
    <w:rsid w:val="7911E20C"/>
    <w:rsid w:val="792CE414"/>
    <w:rsid w:val="793C038B"/>
    <w:rsid w:val="79542FC9"/>
    <w:rsid w:val="79572DB0"/>
    <w:rsid w:val="79623C47"/>
    <w:rsid w:val="7969959A"/>
    <w:rsid w:val="799599D1"/>
    <w:rsid w:val="79DB309F"/>
    <w:rsid w:val="79DE7BA3"/>
    <w:rsid w:val="79EAFB4E"/>
    <w:rsid w:val="79F2506F"/>
    <w:rsid w:val="79FAD546"/>
    <w:rsid w:val="7A04AE46"/>
    <w:rsid w:val="7A073AB0"/>
    <w:rsid w:val="7A0A05B5"/>
    <w:rsid w:val="7A1ABA16"/>
    <w:rsid w:val="7A20B483"/>
    <w:rsid w:val="7A302B25"/>
    <w:rsid w:val="7A37D43E"/>
    <w:rsid w:val="7A4B9B20"/>
    <w:rsid w:val="7A5545EF"/>
    <w:rsid w:val="7A58CA31"/>
    <w:rsid w:val="7A593F13"/>
    <w:rsid w:val="7A918D1E"/>
    <w:rsid w:val="7AB25D9B"/>
    <w:rsid w:val="7ACB9E28"/>
    <w:rsid w:val="7ACF956A"/>
    <w:rsid w:val="7ADE53EA"/>
    <w:rsid w:val="7AE58922"/>
    <w:rsid w:val="7AE7144F"/>
    <w:rsid w:val="7AEB5EE1"/>
    <w:rsid w:val="7B06F5AD"/>
    <w:rsid w:val="7B0B439F"/>
    <w:rsid w:val="7B15DA6F"/>
    <w:rsid w:val="7B1BB573"/>
    <w:rsid w:val="7B244C57"/>
    <w:rsid w:val="7B3811EB"/>
    <w:rsid w:val="7B3C2D25"/>
    <w:rsid w:val="7B409488"/>
    <w:rsid w:val="7B470FA6"/>
    <w:rsid w:val="7B70D0DF"/>
    <w:rsid w:val="7B714D29"/>
    <w:rsid w:val="7BDB82EA"/>
    <w:rsid w:val="7C01A696"/>
    <w:rsid w:val="7C335FD0"/>
    <w:rsid w:val="7C3FD709"/>
    <w:rsid w:val="7C4FA9EC"/>
    <w:rsid w:val="7C51791C"/>
    <w:rsid w:val="7C59B2A2"/>
    <w:rsid w:val="7C66A63F"/>
    <w:rsid w:val="7C6EF46B"/>
    <w:rsid w:val="7C8DE33E"/>
    <w:rsid w:val="7C938992"/>
    <w:rsid w:val="7CADB3A7"/>
    <w:rsid w:val="7CADFDC9"/>
    <w:rsid w:val="7CAEC431"/>
    <w:rsid w:val="7CB0465C"/>
    <w:rsid w:val="7CB200A3"/>
    <w:rsid w:val="7CB65D42"/>
    <w:rsid w:val="7CCF6661"/>
    <w:rsid w:val="7CD20132"/>
    <w:rsid w:val="7CD93228"/>
    <w:rsid w:val="7CDC92E2"/>
    <w:rsid w:val="7CE16799"/>
    <w:rsid w:val="7CF20076"/>
    <w:rsid w:val="7CF47DF1"/>
    <w:rsid w:val="7CFC1810"/>
    <w:rsid w:val="7D087D74"/>
    <w:rsid w:val="7D0C2F6D"/>
    <w:rsid w:val="7D13ACD6"/>
    <w:rsid w:val="7D182345"/>
    <w:rsid w:val="7D2EF846"/>
    <w:rsid w:val="7D4065EE"/>
    <w:rsid w:val="7D433A0E"/>
    <w:rsid w:val="7D57D569"/>
    <w:rsid w:val="7D65229E"/>
    <w:rsid w:val="7D65FC39"/>
    <w:rsid w:val="7D75462C"/>
    <w:rsid w:val="7D863721"/>
    <w:rsid w:val="7D9269E3"/>
    <w:rsid w:val="7D9E39C4"/>
    <w:rsid w:val="7DABBB98"/>
    <w:rsid w:val="7DC33B62"/>
    <w:rsid w:val="7DD2FDE4"/>
    <w:rsid w:val="7DDA6824"/>
    <w:rsid w:val="7DEB477C"/>
    <w:rsid w:val="7DFFB514"/>
    <w:rsid w:val="7E00D8E7"/>
    <w:rsid w:val="7E053927"/>
    <w:rsid w:val="7E090F5E"/>
    <w:rsid w:val="7E1DC77E"/>
    <w:rsid w:val="7E337031"/>
    <w:rsid w:val="7E3CF2E0"/>
    <w:rsid w:val="7E4C33E7"/>
    <w:rsid w:val="7E5E7736"/>
    <w:rsid w:val="7E7F66A0"/>
    <w:rsid w:val="7E8602B6"/>
    <w:rsid w:val="7E87DB7C"/>
    <w:rsid w:val="7E8F85D6"/>
    <w:rsid w:val="7EA15363"/>
    <w:rsid w:val="7EAA2923"/>
    <w:rsid w:val="7EB65279"/>
    <w:rsid w:val="7EC5C192"/>
    <w:rsid w:val="7EC657A1"/>
    <w:rsid w:val="7ED69E22"/>
    <w:rsid w:val="7EDA2109"/>
    <w:rsid w:val="7EDFD0D9"/>
    <w:rsid w:val="7EE8FACB"/>
    <w:rsid w:val="7EEA77F2"/>
    <w:rsid w:val="7EEDAFC7"/>
    <w:rsid w:val="7EEEAFFD"/>
    <w:rsid w:val="7F0287CF"/>
    <w:rsid w:val="7F11981E"/>
    <w:rsid w:val="7F2AA4CA"/>
    <w:rsid w:val="7F3514E6"/>
    <w:rsid w:val="7F486C8F"/>
    <w:rsid w:val="7F4C75F1"/>
    <w:rsid w:val="7F527097"/>
    <w:rsid w:val="7F537EE6"/>
    <w:rsid w:val="7F5ABC6B"/>
    <w:rsid w:val="7F5D0B5C"/>
    <w:rsid w:val="7F69FF04"/>
    <w:rsid w:val="7F719A6F"/>
    <w:rsid w:val="7F725131"/>
    <w:rsid w:val="7F72E21F"/>
    <w:rsid w:val="7F848632"/>
    <w:rsid w:val="7F84E8D3"/>
    <w:rsid w:val="7F916BDC"/>
    <w:rsid w:val="7F928A37"/>
    <w:rsid w:val="7F93AAB0"/>
    <w:rsid w:val="7F9CCCBF"/>
    <w:rsid w:val="7FA9664D"/>
    <w:rsid w:val="7FA96B0F"/>
    <w:rsid w:val="7FAB7632"/>
    <w:rsid w:val="7FDAF73C"/>
    <w:rsid w:val="7FE8E42C"/>
    <w:rsid w:val="7FFF12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582EA0"/>
  <w15:docId w15:val="{0013580C-EB33-467A-974A-2C9DC0560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64C8"/>
    <w:pPr>
      <w:widowControl w:val="0"/>
      <w:autoSpaceDE w:val="0"/>
      <w:autoSpaceDN w:val="0"/>
      <w:adjustRightInd w:val="0"/>
    </w:pPr>
    <w:rPr>
      <w:sz w:val="24"/>
    </w:rPr>
  </w:style>
  <w:style w:type="paragraph" w:styleId="Heading1">
    <w:name w:val="heading 1"/>
    <w:basedOn w:val="Normal"/>
    <w:next w:val="Normal"/>
    <w:link w:val="Heading1Char"/>
    <w:uiPriority w:val="9"/>
    <w:qFormat/>
    <w:rsid w:val="00E064C8"/>
    <w:pPr>
      <w:keepNext/>
      <w:numPr>
        <w:numId w:val="4"/>
      </w:numPr>
      <w:shd w:val="clear" w:color="auto" w:fill="FFFFFF"/>
      <w:spacing w:before="240" w:after="60"/>
      <w:outlineLvl w:val="0"/>
    </w:pPr>
    <w:rPr>
      <w:rFonts w:cs="Arial"/>
      <w:b/>
      <w:bCs/>
      <w:kern w:val="32"/>
      <w:sz w:val="32"/>
      <w:szCs w:val="32"/>
    </w:rPr>
  </w:style>
  <w:style w:type="paragraph" w:styleId="Heading2">
    <w:name w:val="heading 2"/>
    <w:basedOn w:val="Normal"/>
    <w:next w:val="Normal"/>
    <w:link w:val="Heading2Char"/>
    <w:uiPriority w:val="9"/>
    <w:qFormat/>
    <w:rsid w:val="00E064C8"/>
    <w:pPr>
      <w:keepNext/>
      <w:numPr>
        <w:ilvl w:val="1"/>
        <w:numId w:val="24"/>
      </w:numPr>
      <w:spacing w:before="240" w:after="60"/>
      <w:outlineLvl w:val="1"/>
    </w:pPr>
    <w:rPr>
      <w:rFonts w:cs="Arial"/>
      <w:b/>
      <w:bCs/>
      <w:iCs/>
      <w:sz w:val="28"/>
      <w:szCs w:val="28"/>
    </w:rPr>
  </w:style>
  <w:style w:type="paragraph" w:styleId="Heading3">
    <w:name w:val="heading 3"/>
    <w:basedOn w:val="Normal"/>
    <w:link w:val="Heading3Char"/>
    <w:uiPriority w:val="9"/>
    <w:qFormat/>
    <w:rsid w:val="00E064C8"/>
    <w:pPr>
      <w:widowControl/>
      <w:numPr>
        <w:ilvl w:val="2"/>
        <w:numId w:val="24"/>
      </w:numPr>
      <w:autoSpaceDE/>
      <w:autoSpaceDN/>
      <w:adjustRightInd/>
      <w:spacing w:before="100" w:beforeAutospacing="1" w:after="100" w:afterAutospacing="1"/>
      <w:outlineLvl w:val="2"/>
    </w:pPr>
    <w:rPr>
      <w:rFonts w:ascii="Arial" w:hAnsi="Arial" w:cs="Arial"/>
      <w:b/>
      <w:bCs/>
      <w:color w:val="000000"/>
      <w:szCs w:val="24"/>
    </w:rPr>
  </w:style>
  <w:style w:type="paragraph" w:styleId="Heading4">
    <w:name w:val="heading 4"/>
    <w:basedOn w:val="Normal"/>
    <w:next w:val="Normal"/>
    <w:qFormat/>
    <w:rsid w:val="00E064C8"/>
    <w:pPr>
      <w:keepNext/>
      <w:numPr>
        <w:ilvl w:val="3"/>
        <w:numId w:val="24"/>
      </w:numPr>
      <w:spacing w:before="240" w:after="60"/>
      <w:outlineLvl w:val="3"/>
    </w:pPr>
    <w:rPr>
      <w:b/>
      <w:bCs/>
      <w:szCs w:val="28"/>
    </w:rPr>
  </w:style>
  <w:style w:type="paragraph" w:styleId="Heading5">
    <w:name w:val="heading 5"/>
    <w:basedOn w:val="Normal"/>
    <w:next w:val="Normal"/>
    <w:qFormat/>
    <w:rsid w:val="00E064C8"/>
    <w:pPr>
      <w:numPr>
        <w:ilvl w:val="4"/>
        <w:numId w:val="4"/>
      </w:numPr>
      <w:spacing w:before="240" w:after="60"/>
      <w:outlineLvl w:val="4"/>
    </w:pPr>
    <w:rPr>
      <w:b/>
      <w:bCs/>
      <w:i/>
      <w:iCs/>
      <w:sz w:val="26"/>
      <w:szCs w:val="26"/>
    </w:rPr>
  </w:style>
  <w:style w:type="paragraph" w:styleId="Heading6">
    <w:name w:val="heading 6"/>
    <w:basedOn w:val="Normal"/>
    <w:next w:val="Normal"/>
    <w:qFormat/>
    <w:rsid w:val="00E064C8"/>
    <w:pPr>
      <w:numPr>
        <w:ilvl w:val="5"/>
        <w:numId w:val="4"/>
      </w:numPr>
      <w:spacing w:before="240" w:after="60"/>
      <w:outlineLvl w:val="5"/>
    </w:pPr>
    <w:rPr>
      <w:b/>
      <w:bCs/>
      <w:sz w:val="22"/>
      <w:szCs w:val="22"/>
    </w:rPr>
  </w:style>
  <w:style w:type="paragraph" w:styleId="Heading7">
    <w:name w:val="heading 7"/>
    <w:basedOn w:val="Normal"/>
    <w:next w:val="Normal"/>
    <w:qFormat/>
    <w:rsid w:val="00E064C8"/>
    <w:pPr>
      <w:numPr>
        <w:ilvl w:val="6"/>
        <w:numId w:val="4"/>
      </w:numPr>
      <w:spacing w:before="240" w:after="60"/>
      <w:outlineLvl w:val="6"/>
    </w:pPr>
    <w:rPr>
      <w:szCs w:val="24"/>
    </w:rPr>
  </w:style>
  <w:style w:type="paragraph" w:styleId="Heading8">
    <w:name w:val="heading 8"/>
    <w:basedOn w:val="Normal"/>
    <w:next w:val="Normal"/>
    <w:qFormat/>
    <w:rsid w:val="00E064C8"/>
    <w:pPr>
      <w:numPr>
        <w:ilvl w:val="7"/>
        <w:numId w:val="4"/>
      </w:numPr>
      <w:spacing w:before="240" w:after="60"/>
      <w:outlineLvl w:val="7"/>
    </w:pPr>
    <w:rPr>
      <w:i/>
      <w:iCs/>
      <w:szCs w:val="24"/>
    </w:rPr>
  </w:style>
  <w:style w:type="paragraph" w:styleId="Heading9">
    <w:name w:val="heading 9"/>
    <w:basedOn w:val="Normal"/>
    <w:next w:val="Normal"/>
    <w:qFormat/>
    <w:rsid w:val="00E064C8"/>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471E8"/>
    <w:pPr>
      <w:widowControl/>
      <w:autoSpaceDE/>
      <w:autoSpaceDN/>
      <w:adjustRightInd/>
      <w:spacing w:before="100" w:beforeAutospacing="1" w:after="100" w:afterAutospacing="1"/>
    </w:pPr>
    <w:rPr>
      <w:color w:val="000000"/>
      <w:szCs w:val="24"/>
    </w:rPr>
  </w:style>
  <w:style w:type="paragraph" w:styleId="Header">
    <w:name w:val="header"/>
    <w:basedOn w:val="Normal"/>
    <w:link w:val="HeaderChar"/>
    <w:uiPriority w:val="99"/>
    <w:rsid w:val="00B82489"/>
    <w:pPr>
      <w:tabs>
        <w:tab w:val="center" w:pos="4320"/>
        <w:tab w:val="right" w:pos="8640"/>
      </w:tabs>
    </w:pPr>
  </w:style>
  <w:style w:type="paragraph" w:styleId="Footer">
    <w:name w:val="footer"/>
    <w:basedOn w:val="Normal"/>
    <w:link w:val="FooterChar"/>
    <w:uiPriority w:val="99"/>
    <w:rsid w:val="00B82489"/>
    <w:pPr>
      <w:tabs>
        <w:tab w:val="center" w:pos="4320"/>
        <w:tab w:val="right" w:pos="8640"/>
      </w:tabs>
    </w:pPr>
  </w:style>
  <w:style w:type="character" w:styleId="PageNumber">
    <w:name w:val="page number"/>
    <w:basedOn w:val="DefaultParagraphFont"/>
    <w:rsid w:val="00AB46C2"/>
  </w:style>
  <w:style w:type="character" w:styleId="Hyperlink">
    <w:name w:val="Hyperlink"/>
    <w:uiPriority w:val="99"/>
    <w:rsid w:val="0042188A"/>
    <w:rPr>
      <w:strike w:val="0"/>
      <w:dstrike w:val="0"/>
      <w:color w:val="742A22"/>
      <w:u w:val="none"/>
      <w:effect w:val="none"/>
    </w:rPr>
  </w:style>
  <w:style w:type="character" w:customStyle="1" w:styleId="dropcap">
    <w:name w:val="dropcap"/>
    <w:basedOn w:val="DefaultParagraphFont"/>
    <w:rsid w:val="0042188A"/>
  </w:style>
  <w:style w:type="character" w:styleId="FollowedHyperlink">
    <w:name w:val="FollowedHyperlink"/>
    <w:uiPriority w:val="99"/>
    <w:rsid w:val="00056FF6"/>
    <w:rPr>
      <w:color w:val="800080"/>
      <w:u w:val="single"/>
    </w:rPr>
  </w:style>
  <w:style w:type="numbering" w:styleId="111111">
    <w:name w:val="Outline List 2"/>
    <w:basedOn w:val="NoList"/>
    <w:rsid w:val="007116B6"/>
    <w:pPr>
      <w:numPr>
        <w:numId w:val="3"/>
      </w:numPr>
    </w:pPr>
  </w:style>
  <w:style w:type="paragraph" w:customStyle="1" w:styleId="Style1">
    <w:name w:val="Style1"/>
    <w:basedOn w:val="Index1"/>
    <w:rsid w:val="00490FBF"/>
    <w:pPr>
      <w:shd w:val="clear" w:color="auto" w:fill="FFFFFF"/>
      <w:tabs>
        <w:tab w:val="num" w:pos="360"/>
      </w:tabs>
      <w:ind w:left="360" w:hanging="360"/>
    </w:pPr>
    <w:rPr>
      <w:b/>
      <w:bCs/>
      <w:color w:val="000000"/>
      <w:sz w:val="28"/>
      <w:szCs w:val="28"/>
    </w:rPr>
  </w:style>
  <w:style w:type="paragraph" w:styleId="TOC1">
    <w:name w:val="toc 1"/>
    <w:basedOn w:val="Normal"/>
    <w:next w:val="Normal"/>
    <w:autoRedefine/>
    <w:uiPriority w:val="39"/>
    <w:rsid w:val="005A5172"/>
    <w:pPr>
      <w:tabs>
        <w:tab w:val="left" w:pos="400"/>
        <w:tab w:val="right" w:leader="dot" w:pos="9307"/>
      </w:tabs>
    </w:pPr>
  </w:style>
  <w:style w:type="paragraph" w:styleId="TOC3">
    <w:name w:val="toc 3"/>
    <w:basedOn w:val="Normal"/>
    <w:next w:val="Normal"/>
    <w:autoRedefine/>
    <w:uiPriority w:val="39"/>
    <w:rsid w:val="00B35AE6"/>
    <w:pPr>
      <w:ind w:left="400"/>
    </w:pPr>
  </w:style>
  <w:style w:type="paragraph" w:styleId="Index1">
    <w:name w:val="index 1"/>
    <w:basedOn w:val="Normal"/>
    <w:next w:val="Normal"/>
    <w:autoRedefine/>
    <w:semiHidden/>
    <w:rsid w:val="00490FBF"/>
    <w:pPr>
      <w:ind w:left="200" w:hanging="200"/>
    </w:pPr>
  </w:style>
  <w:style w:type="paragraph" w:customStyle="1" w:styleId="Style2">
    <w:name w:val="Style2"/>
    <w:basedOn w:val="TOC2"/>
    <w:next w:val="ListNumber2"/>
    <w:rsid w:val="00B35AE6"/>
    <w:pPr>
      <w:numPr>
        <w:numId w:val="5"/>
      </w:numPr>
    </w:pPr>
    <w:rPr>
      <w:i/>
    </w:rPr>
  </w:style>
  <w:style w:type="paragraph" w:styleId="TOC4">
    <w:name w:val="toc 4"/>
    <w:basedOn w:val="Normal"/>
    <w:next w:val="Normal"/>
    <w:autoRedefine/>
    <w:uiPriority w:val="39"/>
    <w:rsid w:val="007C4C26"/>
    <w:pPr>
      <w:ind w:left="600"/>
    </w:pPr>
  </w:style>
  <w:style w:type="paragraph" w:styleId="TOC2">
    <w:name w:val="toc 2"/>
    <w:basedOn w:val="Normal"/>
    <w:next w:val="Normal"/>
    <w:autoRedefine/>
    <w:uiPriority w:val="39"/>
    <w:rsid w:val="00B35AE6"/>
    <w:pPr>
      <w:ind w:left="200"/>
    </w:pPr>
  </w:style>
  <w:style w:type="paragraph" w:styleId="ListNumber2">
    <w:name w:val="List Number 2"/>
    <w:basedOn w:val="Normal"/>
    <w:rsid w:val="00B35AE6"/>
  </w:style>
  <w:style w:type="paragraph" w:styleId="FootnoteText">
    <w:name w:val="footnote text"/>
    <w:basedOn w:val="Normal"/>
    <w:link w:val="FootnoteTextChar"/>
    <w:uiPriority w:val="99"/>
    <w:semiHidden/>
    <w:rsid w:val="00AC58A2"/>
  </w:style>
  <w:style w:type="character" w:styleId="FootnoteReference">
    <w:name w:val="footnote reference"/>
    <w:uiPriority w:val="99"/>
    <w:semiHidden/>
    <w:rsid w:val="00AC58A2"/>
    <w:rPr>
      <w:vertAlign w:val="superscript"/>
    </w:rPr>
  </w:style>
  <w:style w:type="paragraph" w:styleId="TOCHeading">
    <w:name w:val="TOC Heading"/>
    <w:basedOn w:val="Heading1"/>
    <w:next w:val="Normal"/>
    <w:uiPriority w:val="39"/>
    <w:qFormat/>
    <w:rsid w:val="00E064C8"/>
    <w:pPr>
      <w:keepLines/>
      <w:widowControl/>
      <w:numPr>
        <w:numId w:val="0"/>
      </w:numPr>
      <w:autoSpaceDE/>
      <w:autoSpaceDN/>
      <w:adjustRightInd/>
      <w:spacing w:before="480" w:after="0" w:line="276" w:lineRule="auto"/>
      <w:outlineLvl w:val="9"/>
    </w:pPr>
    <w:rPr>
      <w:rFonts w:ascii="Cambria" w:hAnsi="Cambria" w:cs="Times New Roman"/>
      <w:color w:val="365F91"/>
      <w:kern w:val="0"/>
      <w:sz w:val="28"/>
      <w:szCs w:val="28"/>
    </w:rPr>
  </w:style>
  <w:style w:type="paragraph" w:styleId="BalloonText">
    <w:name w:val="Balloon Text"/>
    <w:basedOn w:val="Normal"/>
    <w:link w:val="BalloonTextChar"/>
    <w:rsid w:val="0012409F"/>
    <w:rPr>
      <w:rFonts w:ascii="Tahoma" w:hAnsi="Tahoma" w:cs="Tahoma"/>
      <w:sz w:val="16"/>
      <w:szCs w:val="16"/>
    </w:rPr>
  </w:style>
  <w:style w:type="character" w:customStyle="1" w:styleId="BalloonTextChar">
    <w:name w:val="Balloon Text Char"/>
    <w:link w:val="BalloonText"/>
    <w:rsid w:val="0012409F"/>
    <w:rPr>
      <w:rFonts w:ascii="Tahoma" w:hAnsi="Tahoma" w:cs="Tahoma"/>
      <w:sz w:val="16"/>
      <w:szCs w:val="16"/>
    </w:rPr>
  </w:style>
  <w:style w:type="paragraph" w:styleId="Caption">
    <w:name w:val="caption"/>
    <w:basedOn w:val="Normal"/>
    <w:next w:val="Normal"/>
    <w:uiPriority w:val="35"/>
    <w:qFormat/>
    <w:rsid w:val="00E064C8"/>
    <w:pPr>
      <w:spacing w:after="200"/>
    </w:pPr>
    <w:rPr>
      <w:b/>
      <w:bCs/>
      <w:color w:val="4F81BD"/>
      <w:sz w:val="18"/>
      <w:szCs w:val="18"/>
    </w:rPr>
  </w:style>
  <w:style w:type="table" w:styleId="TableGrid">
    <w:name w:val="Table Grid"/>
    <w:basedOn w:val="TableNormal"/>
    <w:uiPriority w:val="39"/>
    <w:rsid w:val="009E29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Paragraphe de liste1,Bulletr List Paragraph,列出段落,列出段落1,Bullet List,FooterText,List Paragraph1,List Paragraph2,List Paragraph21,List Paragraph11,Parágrafo da Lista1,Párrafo de lista1,リスト段落1,Listeafsnit1,Listenabsatz,リスト段落,Plan,Fo"/>
    <w:basedOn w:val="Normal"/>
    <w:link w:val="ListParagraphChar"/>
    <w:uiPriority w:val="34"/>
    <w:qFormat/>
    <w:rsid w:val="00E064C8"/>
    <w:pPr>
      <w:ind w:left="720"/>
      <w:contextualSpacing/>
    </w:pPr>
  </w:style>
  <w:style w:type="character" w:styleId="CommentReference">
    <w:name w:val="annotation reference"/>
    <w:basedOn w:val="DefaultParagraphFont"/>
    <w:uiPriority w:val="99"/>
    <w:semiHidden/>
    <w:unhideWhenUsed/>
    <w:rsid w:val="00DD5A19"/>
    <w:rPr>
      <w:sz w:val="16"/>
      <w:szCs w:val="16"/>
    </w:rPr>
  </w:style>
  <w:style w:type="paragraph" w:styleId="CommentText">
    <w:name w:val="annotation text"/>
    <w:basedOn w:val="Normal"/>
    <w:link w:val="CommentTextChar"/>
    <w:uiPriority w:val="99"/>
    <w:unhideWhenUsed/>
    <w:rsid w:val="00DD5A19"/>
    <w:pPr>
      <w:widowControl/>
      <w:autoSpaceDE/>
      <w:autoSpaceDN/>
      <w:adjustRightInd/>
      <w:spacing w:after="16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rsid w:val="00DD5A19"/>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4461C5"/>
    <w:rPr>
      <w:color w:val="605E5C"/>
      <w:shd w:val="clear" w:color="auto" w:fill="E1DFDD"/>
    </w:rPr>
  </w:style>
  <w:style w:type="paragraph" w:customStyle="1" w:styleId="xmsonormal">
    <w:name w:val="x_msonormal"/>
    <w:basedOn w:val="Normal"/>
    <w:rsid w:val="00830293"/>
    <w:pPr>
      <w:widowControl/>
      <w:autoSpaceDE/>
      <w:autoSpaceDN/>
      <w:adjustRightInd/>
    </w:pPr>
    <w:rPr>
      <w:rFonts w:ascii="Calibri" w:eastAsiaTheme="minorEastAsia" w:hAnsi="Calibri" w:cs="Calibri"/>
      <w:sz w:val="22"/>
      <w:szCs w:val="22"/>
      <w:lang w:eastAsia="zh-CN"/>
    </w:rPr>
  </w:style>
  <w:style w:type="character" w:customStyle="1" w:styleId="Heading1Char">
    <w:name w:val="Heading 1 Char"/>
    <w:basedOn w:val="DefaultParagraphFont"/>
    <w:link w:val="Heading1"/>
    <w:uiPriority w:val="9"/>
    <w:rsid w:val="00E064C8"/>
    <w:rPr>
      <w:rFonts w:cs="Arial"/>
      <w:b/>
      <w:bCs/>
      <w:kern w:val="32"/>
      <w:sz w:val="32"/>
      <w:szCs w:val="32"/>
      <w:shd w:val="clear" w:color="auto" w:fill="FFFFFF"/>
    </w:rPr>
  </w:style>
  <w:style w:type="character" w:customStyle="1" w:styleId="Heading2Char">
    <w:name w:val="Heading 2 Char"/>
    <w:basedOn w:val="DefaultParagraphFont"/>
    <w:link w:val="Heading2"/>
    <w:uiPriority w:val="9"/>
    <w:rsid w:val="00E064C8"/>
    <w:rPr>
      <w:rFonts w:cs="Arial"/>
      <w:b/>
      <w:bCs/>
      <w:iCs/>
      <w:sz w:val="28"/>
      <w:szCs w:val="28"/>
    </w:rPr>
  </w:style>
  <w:style w:type="character" w:customStyle="1" w:styleId="normaltextrun">
    <w:name w:val="normaltextrun"/>
    <w:basedOn w:val="DefaultParagraphFont"/>
    <w:rsid w:val="00830293"/>
  </w:style>
  <w:style w:type="character" w:customStyle="1" w:styleId="HeaderChar">
    <w:name w:val="Header Char"/>
    <w:basedOn w:val="DefaultParagraphFont"/>
    <w:link w:val="Header"/>
    <w:uiPriority w:val="99"/>
    <w:rsid w:val="00830293"/>
    <w:rPr>
      <w:sz w:val="24"/>
    </w:rPr>
  </w:style>
  <w:style w:type="character" w:customStyle="1" w:styleId="FooterChar">
    <w:name w:val="Footer Char"/>
    <w:basedOn w:val="DefaultParagraphFont"/>
    <w:link w:val="Footer"/>
    <w:uiPriority w:val="99"/>
    <w:rsid w:val="00830293"/>
    <w:rPr>
      <w:sz w:val="24"/>
    </w:rPr>
  </w:style>
  <w:style w:type="character" w:customStyle="1" w:styleId="Heading3Char">
    <w:name w:val="Heading 3 Char"/>
    <w:basedOn w:val="DefaultParagraphFont"/>
    <w:link w:val="Heading3"/>
    <w:uiPriority w:val="9"/>
    <w:rsid w:val="00E064C8"/>
    <w:rPr>
      <w:rFonts w:ascii="Arial" w:hAnsi="Arial" w:cs="Arial"/>
      <w:b/>
      <w:bCs/>
      <w:color w:val="000000"/>
      <w:sz w:val="24"/>
      <w:szCs w:val="24"/>
    </w:rPr>
  </w:style>
  <w:style w:type="paragraph" w:customStyle="1" w:styleId="Default">
    <w:name w:val="Default"/>
    <w:rsid w:val="00830293"/>
    <w:pPr>
      <w:autoSpaceDE w:val="0"/>
      <w:autoSpaceDN w:val="0"/>
      <w:adjustRightInd w:val="0"/>
    </w:pPr>
    <w:rPr>
      <w:rFonts w:ascii="ANHLP K+ Gulliver" w:eastAsiaTheme="minorEastAsia" w:hAnsi="ANHLP K+ Gulliver" w:cs="ANHLP K+ Gulliver"/>
      <w:color w:val="000000"/>
      <w:sz w:val="24"/>
      <w:szCs w:val="24"/>
      <w:lang w:eastAsia="zh-CN"/>
    </w:rPr>
  </w:style>
  <w:style w:type="paragraph" w:styleId="Revision">
    <w:name w:val="Revision"/>
    <w:hidden/>
    <w:uiPriority w:val="99"/>
    <w:semiHidden/>
    <w:rsid w:val="00830293"/>
    <w:rPr>
      <w:rFonts w:asciiTheme="minorHAnsi" w:eastAsiaTheme="minorEastAsia" w:hAnsiTheme="minorHAnsi" w:cstheme="minorBidi"/>
      <w:sz w:val="22"/>
      <w:szCs w:val="22"/>
      <w:lang w:eastAsia="zh-CN"/>
    </w:rPr>
  </w:style>
  <w:style w:type="paragraph" w:styleId="BodyText">
    <w:name w:val="Body Text"/>
    <w:basedOn w:val="Normal"/>
    <w:link w:val="BodyTextChar"/>
    <w:uiPriority w:val="1"/>
    <w:qFormat/>
    <w:rsid w:val="00E064C8"/>
    <w:pPr>
      <w:adjustRightInd/>
    </w:pPr>
    <w:rPr>
      <w:szCs w:val="24"/>
    </w:rPr>
  </w:style>
  <w:style w:type="character" w:customStyle="1" w:styleId="BodyTextChar">
    <w:name w:val="Body Text Char"/>
    <w:basedOn w:val="DefaultParagraphFont"/>
    <w:link w:val="BodyText"/>
    <w:uiPriority w:val="1"/>
    <w:rsid w:val="00E064C8"/>
    <w:rPr>
      <w:sz w:val="24"/>
      <w:szCs w:val="24"/>
    </w:rPr>
  </w:style>
  <w:style w:type="paragraph" w:styleId="CommentSubject">
    <w:name w:val="annotation subject"/>
    <w:basedOn w:val="CommentText"/>
    <w:next w:val="CommentText"/>
    <w:link w:val="CommentSubjectChar"/>
    <w:uiPriority w:val="99"/>
    <w:semiHidden/>
    <w:unhideWhenUsed/>
    <w:rsid w:val="00830293"/>
    <w:rPr>
      <w:rFonts w:eastAsiaTheme="minorEastAsia"/>
      <w:b/>
      <w:bCs/>
      <w:lang w:eastAsia="zh-CN"/>
    </w:rPr>
  </w:style>
  <w:style w:type="character" w:customStyle="1" w:styleId="CommentSubjectChar">
    <w:name w:val="Comment Subject Char"/>
    <w:basedOn w:val="CommentTextChar"/>
    <w:link w:val="CommentSubject"/>
    <w:uiPriority w:val="99"/>
    <w:semiHidden/>
    <w:rsid w:val="00830293"/>
    <w:rPr>
      <w:rFonts w:asciiTheme="minorHAnsi" w:eastAsiaTheme="minorEastAsia" w:hAnsiTheme="minorHAnsi" w:cstheme="minorBidi"/>
      <w:b/>
      <w:bCs/>
      <w:lang w:eastAsia="zh-CN"/>
    </w:rPr>
  </w:style>
  <w:style w:type="character" w:styleId="Strong">
    <w:name w:val="Strong"/>
    <w:basedOn w:val="DefaultParagraphFont"/>
    <w:uiPriority w:val="22"/>
    <w:qFormat/>
    <w:rsid w:val="00E064C8"/>
    <w:rPr>
      <w:b/>
      <w:bCs/>
    </w:rPr>
  </w:style>
  <w:style w:type="character" w:customStyle="1" w:styleId="FootnoteTextChar">
    <w:name w:val="Footnote Text Char"/>
    <w:basedOn w:val="DefaultParagraphFont"/>
    <w:link w:val="FootnoteText"/>
    <w:uiPriority w:val="99"/>
    <w:semiHidden/>
    <w:rsid w:val="00830293"/>
    <w:rPr>
      <w:sz w:val="24"/>
    </w:rPr>
  </w:style>
  <w:style w:type="character" w:customStyle="1" w:styleId="FootnoteTextChar1">
    <w:name w:val="Footnote Text Char1"/>
    <w:basedOn w:val="DefaultParagraphFont"/>
    <w:uiPriority w:val="99"/>
    <w:semiHidden/>
    <w:rsid w:val="00830293"/>
    <w:rPr>
      <w:sz w:val="20"/>
      <w:szCs w:val="20"/>
    </w:rPr>
  </w:style>
  <w:style w:type="paragraph" w:customStyle="1" w:styleId="Sym-Name">
    <w:name w:val="Sym - Name"/>
    <w:rsid w:val="00A54A13"/>
    <w:pPr>
      <w:keepNext/>
      <w:spacing w:before="40"/>
    </w:pPr>
    <w:rPr>
      <w:rFonts w:ascii="Arial" w:hAnsi="Arial"/>
      <w:sz w:val="24"/>
    </w:rPr>
  </w:style>
  <w:style w:type="table" w:styleId="PlainTable3">
    <w:name w:val="Plain Table 3"/>
    <w:basedOn w:val="TableNormal"/>
    <w:uiPriority w:val="43"/>
    <w:rsid w:val="00741222"/>
    <w:rPr>
      <w:rFonts w:asciiTheme="minorHAnsi" w:eastAsiaTheme="minorEastAsia" w:hAnsiTheme="minorHAnsi" w:cstheme="minorBidi"/>
      <w:sz w:val="22"/>
      <w:szCs w:val="22"/>
      <w:lang w:eastAsia="zh-C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EndnoteText">
    <w:name w:val="endnote text"/>
    <w:basedOn w:val="Normal"/>
    <w:link w:val="EndnoteTextChar"/>
    <w:semiHidden/>
    <w:unhideWhenUsed/>
    <w:rsid w:val="004B49E6"/>
    <w:rPr>
      <w:sz w:val="20"/>
    </w:rPr>
  </w:style>
  <w:style w:type="character" w:customStyle="1" w:styleId="EndnoteTextChar">
    <w:name w:val="Endnote Text Char"/>
    <w:basedOn w:val="DefaultParagraphFont"/>
    <w:link w:val="EndnoteText"/>
    <w:semiHidden/>
    <w:rsid w:val="004B49E6"/>
  </w:style>
  <w:style w:type="character" w:styleId="EndnoteReference">
    <w:name w:val="endnote reference"/>
    <w:basedOn w:val="DefaultParagraphFont"/>
    <w:semiHidden/>
    <w:unhideWhenUsed/>
    <w:rsid w:val="004B49E6"/>
    <w:rPr>
      <w:vertAlign w:val="superscript"/>
    </w:rPr>
  </w:style>
  <w:style w:type="table" w:styleId="PlainTable5">
    <w:name w:val="Plain Table 5"/>
    <w:basedOn w:val="TableNormal"/>
    <w:uiPriority w:val="45"/>
    <w:rsid w:val="000C360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footnotedescription">
    <w:name w:val="footnote description"/>
    <w:next w:val="Normal"/>
    <w:link w:val="footnotedescriptionChar"/>
    <w:hidden/>
    <w:rsid w:val="00763045"/>
    <w:pPr>
      <w:spacing w:line="259" w:lineRule="auto"/>
      <w:ind w:left="101"/>
    </w:pPr>
    <w:rPr>
      <w:color w:val="000000"/>
      <w:szCs w:val="22"/>
      <w:lang w:val="en-CA" w:eastAsia="en-CA"/>
    </w:rPr>
  </w:style>
  <w:style w:type="character" w:customStyle="1" w:styleId="footnotedescriptionChar">
    <w:name w:val="footnote description Char"/>
    <w:link w:val="footnotedescription"/>
    <w:rsid w:val="00763045"/>
    <w:rPr>
      <w:color w:val="000000"/>
      <w:szCs w:val="22"/>
      <w:lang w:val="en-CA" w:eastAsia="en-CA"/>
    </w:rPr>
  </w:style>
  <w:style w:type="character" w:customStyle="1" w:styleId="footnotemark">
    <w:name w:val="footnote mark"/>
    <w:hidden/>
    <w:rsid w:val="00763045"/>
    <w:rPr>
      <w:rFonts w:ascii="Times New Roman" w:eastAsia="Times New Roman" w:hAnsi="Times New Roman" w:cs="Times New Roman"/>
      <w:color w:val="000000"/>
      <w:sz w:val="20"/>
      <w:vertAlign w:val="superscript"/>
    </w:rPr>
  </w:style>
  <w:style w:type="table" w:customStyle="1" w:styleId="TableGrid0">
    <w:name w:val="TableGrid"/>
    <w:rsid w:val="00763045"/>
    <w:rPr>
      <w:rFonts w:asciiTheme="minorHAnsi" w:eastAsiaTheme="minorEastAsia" w:hAnsiTheme="minorHAnsi" w:cstheme="minorBidi"/>
      <w:sz w:val="22"/>
      <w:szCs w:val="22"/>
      <w:lang w:val="en-CA" w:eastAsia="en-CA"/>
    </w:rPr>
    <w:tblPr>
      <w:tblCellMar>
        <w:top w:w="0" w:type="dxa"/>
        <w:left w:w="0" w:type="dxa"/>
        <w:bottom w:w="0" w:type="dxa"/>
        <w:right w:w="0" w:type="dxa"/>
      </w:tblCellMar>
    </w:tblPr>
  </w:style>
  <w:style w:type="character" w:styleId="Emphasis">
    <w:name w:val="Emphasis"/>
    <w:basedOn w:val="DefaultParagraphFont"/>
    <w:uiPriority w:val="20"/>
    <w:qFormat/>
    <w:rsid w:val="0061461A"/>
    <w:rPr>
      <w:i/>
      <w:iCs/>
    </w:rPr>
  </w:style>
  <w:style w:type="character" w:customStyle="1" w:styleId="ListParagraphChar">
    <w:name w:val="List Paragraph Char"/>
    <w:aliases w:val="numbered Char,Paragraphe de liste1 Char,Bulletr List Paragraph Char,列出段落 Char,列出段落1 Char,Bullet List Char,FooterText Char,List Paragraph1 Char,List Paragraph2 Char,List Paragraph21 Char,List Paragraph11 Char,Parágrafo da Lista1 Char"/>
    <w:link w:val="ListParagraph"/>
    <w:uiPriority w:val="34"/>
    <w:qFormat/>
    <w:locked/>
    <w:rsid w:val="00BA7D0C"/>
    <w:rPr>
      <w:sz w:val="24"/>
    </w:rPr>
  </w:style>
  <w:style w:type="character" w:styleId="SubtleReference">
    <w:name w:val="Subtle Reference"/>
    <w:basedOn w:val="DefaultParagraphFont"/>
    <w:uiPriority w:val="31"/>
    <w:qFormat/>
    <w:rsid w:val="00AC7881"/>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26123">
      <w:bodyDiv w:val="1"/>
      <w:marLeft w:val="0"/>
      <w:marRight w:val="0"/>
      <w:marTop w:val="0"/>
      <w:marBottom w:val="0"/>
      <w:divBdr>
        <w:top w:val="none" w:sz="0" w:space="0" w:color="auto"/>
        <w:left w:val="none" w:sz="0" w:space="0" w:color="auto"/>
        <w:bottom w:val="none" w:sz="0" w:space="0" w:color="auto"/>
        <w:right w:val="none" w:sz="0" w:space="0" w:color="auto"/>
      </w:divBdr>
    </w:div>
    <w:div w:id="575172407">
      <w:bodyDiv w:val="1"/>
      <w:marLeft w:val="0"/>
      <w:marRight w:val="0"/>
      <w:marTop w:val="0"/>
      <w:marBottom w:val="0"/>
      <w:divBdr>
        <w:top w:val="none" w:sz="0" w:space="0" w:color="auto"/>
        <w:left w:val="none" w:sz="0" w:space="0" w:color="auto"/>
        <w:bottom w:val="none" w:sz="0" w:space="0" w:color="auto"/>
        <w:right w:val="none" w:sz="0" w:space="0" w:color="auto"/>
      </w:divBdr>
    </w:div>
    <w:div w:id="632566818">
      <w:bodyDiv w:val="1"/>
      <w:marLeft w:val="0"/>
      <w:marRight w:val="0"/>
      <w:marTop w:val="0"/>
      <w:marBottom w:val="0"/>
      <w:divBdr>
        <w:top w:val="none" w:sz="0" w:space="0" w:color="auto"/>
        <w:left w:val="none" w:sz="0" w:space="0" w:color="auto"/>
        <w:bottom w:val="none" w:sz="0" w:space="0" w:color="auto"/>
        <w:right w:val="none" w:sz="0" w:space="0" w:color="auto"/>
      </w:divBdr>
    </w:div>
    <w:div w:id="655455550">
      <w:bodyDiv w:val="1"/>
      <w:marLeft w:val="0"/>
      <w:marRight w:val="0"/>
      <w:marTop w:val="0"/>
      <w:marBottom w:val="0"/>
      <w:divBdr>
        <w:top w:val="none" w:sz="0" w:space="0" w:color="auto"/>
        <w:left w:val="none" w:sz="0" w:space="0" w:color="auto"/>
        <w:bottom w:val="none" w:sz="0" w:space="0" w:color="auto"/>
        <w:right w:val="none" w:sz="0" w:space="0" w:color="auto"/>
      </w:divBdr>
    </w:div>
    <w:div w:id="890307436">
      <w:bodyDiv w:val="1"/>
      <w:marLeft w:val="0"/>
      <w:marRight w:val="0"/>
      <w:marTop w:val="0"/>
      <w:marBottom w:val="0"/>
      <w:divBdr>
        <w:top w:val="none" w:sz="0" w:space="0" w:color="auto"/>
        <w:left w:val="none" w:sz="0" w:space="0" w:color="auto"/>
        <w:bottom w:val="none" w:sz="0" w:space="0" w:color="auto"/>
        <w:right w:val="none" w:sz="0" w:space="0" w:color="auto"/>
      </w:divBdr>
      <w:divsChild>
        <w:div w:id="147478838">
          <w:marLeft w:val="360"/>
          <w:marRight w:val="0"/>
          <w:marTop w:val="0"/>
          <w:marBottom w:val="0"/>
          <w:divBdr>
            <w:top w:val="none" w:sz="0" w:space="0" w:color="auto"/>
            <w:left w:val="none" w:sz="0" w:space="0" w:color="auto"/>
            <w:bottom w:val="none" w:sz="0" w:space="0" w:color="auto"/>
            <w:right w:val="none" w:sz="0" w:space="0" w:color="auto"/>
          </w:divBdr>
        </w:div>
        <w:div w:id="164369794">
          <w:marLeft w:val="1080"/>
          <w:marRight w:val="0"/>
          <w:marTop w:val="0"/>
          <w:marBottom w:val="0"/>
          <w:divBdr>
            <w:top w:val="none" w:sz="0" w:space="0" w:color="auto"/>
            <w:left w:val="none" w:sz="0" w:space="0" w:color="auto"/>
            <w:bottom w:val="none" w:sz="0" w:space="0" w:color="auto"/>
            <w:right w:val="none" w:sz="0" w:space="0" w:color="auto"/>
          </w:divBdr>
        </w:div>
        <w:div w:id="529798653">
          <w:marLeft w:val="360"/>
          <w:marRight w:val="0"/>
          <w:marTop w:val="0"/>
          <w:marBottom w:val="0"/>
          <w:divBdr>
            <w:top w:val="none" w:sz="0" w:space="0" w:color="auto"/>
            <w:left w:val="none" w:sz="0" w:space="0" w:color="auto"/>
            <w:bottom w:val="none" w:sz="0" w:space="0" w:color="auto"/>
            <w:right w:val="none" w:sz="0" w:space="0" w:color="auto"/>
          </w:divBdr>
        </w:div>
        <w:div w:id="1166553386">
          <w:marLeft w:val="1080"/>
          <w:marRight w:val="0"/>
          <w:marTop w:val="0"/>
          <w:marBottom w:val="0"/>
          <w:divBdr>
            <w:top w:val="none" w:sz="0" w:space="0" w:color="auto"/>
            <w:left w:val="none" w:sz="0" w:space="0" w:color="auto"/>
            <w:bottom w:val="none" w:sz="0" w:space="0" w:color="auto"/>
            <w:right w:val="none" w:sz="0" w:space="0" w:color="auto"/>
          </w:divBdr>
        </w:div>
        <w:div w:id="1290739716">
          <w:marLeft w:val="360"/>
          <w:marRight w:val="0"/>
          <w:marTop w:val="0"/>
          <w:marBottom w:val="0"/>
          <w:divBdr>
            <w:top w:val="none" w:sz="0" w:space="0" w:color="auto"/>
            <w:left w:val="none" w:sz="0" w:space="0" w:color="auto"/>
            <w:bottom w:val="none" w:sz="0" w:space="0" w:color="auto"/>
            <w:right w:val="none" w:sz="0" w:space="0" w:color="auto"/>
          </w:divBdr>
        </w:div>
        <w:div w:id="1430388817">
          <w:marLeft w:val="1080"/>
          <w:marRight w:val="0"/>
          <w:marTop w:val="0"/>
          <w:marBottom w:val="0"/>
          <w:divBdr>
            <w:top w:val="none" w:sz="0" w:space="0" w:color="auto"/>
            <w:left w:val="none" w:sz="0" w:space="0" w:color="auto"/>
            <w:bottom w:val="none" w:sz="0" w:space="0" w:color="auto"/>
            <w:right w:val="none" w:sz="0" w:space="0" w:color="auto"/>
          </w:divBdr>
        </w:div>
        <w:div w:id="1550724629">
          <w:marLeft w:val="1080"/>
          <w:marRight w:val="0"/>
          <w:marTop w:val="0"/>
          <w:marBottom w:val="0"/>
          <w:divBdr>
            <w:top w:val="none" w:sz="0" w:space="0" w:color="auto"/>
            <w:left w:val="none" w:sz="0" w:space="0" w:color="auto"/>
            <w:bottom w:val="none" w:sz="0" w:space="0" w:color="auto"/>
            <w:right w:val="none" w:sz="0" w:space="0" w:color="auto"/>
          </w:divBdr>
        </w:div>
        <w:div w:id="1707877052">
          <w:marLeft w:val="360"/>
          <w:marRight w:val="0"/>
          <w:marTop w:val="0"/>
          <w:marBottom w:val="0"/>
          <w:divBdr>
            <w:top w:val="none" w:sz="0" w:space="0" w:color="auto"/>
            <w:left w:val="none" w:sz="0" w:space="0" w:color="auto"/>
            <w:bottom w:val="none" w:sz="0" w:space="0" w:color="auto"/>
            <w:right w:val="none" w:sz="0" w:space="0" w:color="auto"/>
          </w:divBdr>
        </w:div>
        <w:div w:id="1747338373">
          <w:marLeft w:val="1080"/>
          <w:marRight w:val="0"/>
          <w:marTop w:val="0"/>
          <w:marBottom w:val="0"/>
          <w:divBdr>
            <w:top w:val="none" w:sz="0" w:space="0" w:color="auto"/>
            <w:left w:val="none" w:sz="0" w:space="0" w:color="auto"/>
            <w:bottom w:val="none" w:sz="0" w:space="0" w:color="auto"/>
            <w:right w:val="none" w:sz="0" w:space="0" w:color="auto"/>
          </w:divBdr>
        </w:div>
        <w:div w:id="2143384239">
          <w:marLeft w:val="1080"/>
          <w:marRight w:val="0"/>
          <w:marTop w:val="0"/>
          <w:marBottom w:val="0"/>
          <w:divBdr>
            <w:top w:val="none" w:sz="0" w:space="0" w:color="auto"/>
            <w:left w:val="none" w:sz="0" w:space="0" w:color="auto"/>
            <w:bottom w:val="none" w:sz="0" w:space="0" w:color="auto"/>
            <w:right w:val="none" w:sz="0" w:space="0" w:color="auto"/>
          </w:divBdr>
        </w:div>
      </w:divsChild>
    </w:div>
    <w:div w:id="974290281">
      <w:bodyDiv w:val="1"/>
      <w:marLeft w:val="0"/>
      <w:marRight w:val="0"/>
      <w:marTop w:val="0"/>
      <w:marBottom w:val="0"/>
      <w:divBdr>
        <w:top w:val="none" w:sz="0" w:space="0" w:color="auto"/>
        <w:left w:val="none" w:sz="0" w:space="0" w:color="auto"/>
        <w:bottom w:val="none" w:sz="0" w:space="0" w:color="auto"/>
        <w:right w:val="none" w:sz="0" w:space="0" w:color="auto"/>
      </w:divBdr>
    </w:div>
    <w:div w:id="1017316907">
      <w:bodyDiv w:val="1"/>
      <w:marLeft w:val="0"/>
      <w:marRight w:val="0"/>
      <w:marTop w:val="0"/>
      <w:marBottom w:val="0"/>
      <w:divBdr>
        <w:top w:val="none" w:sz="0" w:space="0" w:color="auto"/>
        <w:left w:val="none" w:sz="0" w:space="0" w:color="auto"/>
        <w:bottom w:val="none" w:sz="0" w:space="0" w:color="auto"/>
        <w:right w:val="none" w:sz="0" w:space="0" w:color="auto"/>
      </w:divBdr>
    </w:div>
    <w:div w:id="1196885940">
      <w:bodyDiv w:val="1"/>
      <w:marLeft w:val="0"/>
      <w:marRight w:val="0"/>
      <w:marTop w:val="0"/>
      <w:marBottom w:val="0"/>
      <w:divBdr>
        <w:top w:val="none" w:sz="0" w:space="0" w:color="auto"/>
        <w:left w:val="none" w:sz="0" w:space="0" w:color="auto"/>
        <w:bottom w:val="none" w:sz="0" w:space="0" w:color="auto"/>
        <w:right w:val="none" w:sz="0" w:space="0" w:color="auto"/>
      </w:divBdr>
    </w:div>
    <w:div w:id="1244222548">
      <w:bodyDiv w:val="1"/>
      <w:marLeft w:val="0"/>
      <w:marRight w:val="0"/>
      <w:marTop w:val="0"/>
      <w:marBottom w:val="0"/>
      <w:divBdr>
        <w:top w:val="none" w:sz="0" w:space="0" w:color="auto"/>
        <w:left w:val="none" w:sz="0" w:space="0" w:color="auto"/>
        <w:bottom w:val="none" w:sz="0" w:space="0" w:color="auto"/>
        <w:right w:val="none" w:sz="0" w:space="0" w:color="auto"/>
      </w:divBdr>
    </w:div>
    <w:div w:id="1405103623">
      <w:bodyDiv w:val="1"/>
      <w:marLeft w:val="0"/>
      <w:marRight w:val="0"/>
      <w:marTop w:val="0"/>
      <w:marBottom w:val="0"/>
      <w:divBdr>
        <w:top w:val="none" w:sz="0" w:space="0" w:color="auto"/>
        <w:left w:val="none" w:sz="0" w:space="0" w:color="auto"/>
        <w:bottom w:val="none" w:sz="0" w:space="0" w:color="auto"/>
        <w:right w:val="none" w:sz="0" w:space="0" w:color="auto"/>
      </w:divBdr>
      <w:divsChild>
        <w:div w:id="633020420">
          <w:marLeft w:val="0"/>
          <w:marRight w:val="0"/>
          <w:marTop w:val="150"/>
          <w:marBottom w:val="150"/>
          <w:divBdr>
            <w:top w:val="none" w:sz="0" w:space="0" w:color="auto"/>
            <w:left w:val="single" w:sz="6" w:space="0" w:color="1A5829"/>
            <w:bottom w:val="single" w:sz="6" w:space="0" w:color="1A5829"/>
            <w:right w:val="single" w:sz="6" w:space="0" w:color="1A5829"/>
          </w:divBdr>
          <w:divsChild>
            <w:div w:id="141519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91867">
      <w:bodyDiv w:val="1"/>
      <w:marLeft w:val="0"/>
      <w:marRight w:val="0"/>
      <w:marTop w:val="0"/>
      <w:marBottom w:val="0"/>
      <w:divBdr>
        <w:top w:val="none" w:sz="0" w:space="0" w:color="auto"/>
        <w:left w:val="none" w:sz="0" w:space="0" w:color="auto"/>
        <w:bottom w:val="none" w:sz="0" w:space="0" w:color="auto"/>
        <w:right w:val="none" w:sz="0" w:space="0" w:color="auto"/>
      </w:divBdr>
    </w:div>
    <w:div w:id="1440024359">
      <w:bodyDiv w:val="1"/>
      <w:marLeft w:val="0"/>
      <w:marRight w:val="0"/>
      <w:marTop w:val="0"/>
      <w:marBottom w:val="0"/>
      <w:divBdr>
        <w:top w:val="none" w:sz="0" w:space="0" w:color="auto"/>
        <w:left w:val="none" w:sz="0" w:space="0" w:color="auto"/>
        <w:bottom w:val="none" w:sz="0" w:space="0" w:color="auto"/>
        <w:right w:val="none" w:sz="0" w:space="0" w:color="auto"/>
      </w:divBdr>
    </w:div>
    <w:div w:id="1732999175">
      <w:bodyDiv w:val="1"/>
      <w:marLeft w:val="0"/>
      <w:marRight w:val="0"/>
      <w:marTop w:val="0"/>
      <w:marBottom w:val="0"/>
      <w:divBdr>
        <w:top w:val="none" w:sz="0" w:space="0" w:color="auto"/>
        <w:left w:val="none" w:sz="0" w:space="0" w:color="auto"/>
        <w:bottom w:val="none" w:sz="0" w:space="0" w:color="auto"/>
        <w:right w:val="none" w:sz="0" w:space="0" w:color="auto"/>
      </w:divBdr>
    </w:div>
    <w:div w:id="1781073152">
      <w:bodyDiv w:val="1"/>
      <w:marLeft w:val="0"/>
      <w:marRight w:val="0"/>
      <w:marTop w:val="0"/>
      <w:marBottom w:val="0"/>
      <w:divBdr>
        <w:top w:val="none" w:sz="0" w:space="0" w:color="auto"/>
        <w:left w:val="none" w:sz="0" w:space="0" w:color="auto"/>
        <w:bottom w:val="none" w:sz="0" w:space="0" w:color="auto"/>
        <w:right w:val="none" w:sz="0" w:space="0" w:color="auto"/>
      </w:divBdr>
    </w:div>
    <w:div w:id="1844932770">
      <w:bodyDiv w:val="1"/>
      <w:marLeft w:val="0"/>
      <w:marRight w:val="0"/>
      <w:marTop w:val="0"/>
      <w:marBottom w:val="0"/>
      <w:divBdr>
        <w:top w:val="none" w:sz="0" w:space="0" w:color="auto"/>
        <w:left w:val="none" w:sz="0" w:space="0" w:color="auto"/>
        <w:bottom w:val="none" w:sz="0" w:space="0" w:color="auto"/>
        <w:right w:val="none" w:sz="0" w:space="0" w:color="auto"/>
      </w:divBdr>
    </w:div>
    <w:div w:id="2070883382">
      <w:bodyDiv w:val="1"/>
      <w:marLeft w:val="0"/>
      <w:marRight w:val="0"/>
      <w:marTop w:val="0"/>
      <w:marBottom w:val="0"/>
      <w:divBdr>
        <w:top w:val="none" w:sz="0" w:space="0" w:color="auto"/>
        <w:left w:val="none" w:sz="0" w:space="0" w:color="auto"/>
        <w:bottom w:val="none" w:sz="0" w:space="0" w:color="auto"/>
        <w:right w:val="none" w:sz="0" w:space="0" w:color="auto"/>
      </w:divBdr>
      <w:divsChild>
        <w:div w:id="387916622">
          <w:marLeft w:val="0"/>
          <w:marRight w:val="0"/>
          <w:marTop w:val="0"/>
          <w:marBottom w:val="0"/>
          <w:divBdr>
            <w:top w:val="none" w:sz="0" w:space="0" w:color="auto"/>
            <w:left w:val="none" w:sz="0" w:space="0" w:color="auto"/>
            <w:bottom w:val="none" w:sz="0" w:space="0" w:color="auto"/>
            <w:right w:val="none" w:sz="0" w:space="0" w:color="auto"/>
          </w:divBdr>
          <w:divsChild>
            <w:div w:id="1262301922">
              <w:marLeft w:val="0"/>
              <w:marRight w:val="0"/>
              <w:marTop w:val="0"/>
              <w:marBottom w:val="0"/>
              <w:divBdr>
                <w:top w:val="none" w:sz="0" w:space="0" w:color="auto"/>
                <w:left w:val="none" w:sz="0" w:space="0" w:color="auto"/>
                <w:bottom w:val="none" w:sz="0" w:space="0" w:color="auto"/>
                <w:right w:val="none" w:sz="0" w:space="0" w:color="auto"/>
              </w:divBdr>
            </w:div>
            <w:div w:id="150844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34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portal.3gpp.org/desktopmodules/Specifications/SpecificationDetails.aspx?specificationId=2345" TargetMode="External"/><Relationship Id="rId21" Type="http://schemas.openxmlformats.org/officeDocument/2006/relationships/hyperlink" Target="https://portal.3gpp.org/desktopmodules/Specifications/SpecificationDetails.aspx?specificationId=3574" TargetMode="External"/><Relationship Id="rId42" Type="http://schemas.openxmlformats.org/officeDocument/2006/relationships/hyperlink" Target="https://portal.3gpp.org/desktopmodules/Specifications/SpecificationDetails.aspx?specificationId=3574" TargetMode="External"/><Relationship Id="rId47" Type="http://schemas.openxmlformats.org/officeDocument/2006/relationships/hyperlink" Target="https://www.5gamericas.org/wp-content/uploads/2021/12/Security-in-5G.pdf" TargetMode="External"/><Relationship Id="rId63" Type="http://schemas.openxmlformats.org/officeDocument/2006/relationships/hyperlink" Target="https://www.nationalisacs.org/" TargetMode="External"/><Relationship Id="rId68" Type="http://schemas.openxmlformats.org/officeDocument/2006/relationships/hyperlink" Target="https://www.disa.mil/" TargetMode="External"/><Relationship Id="rId16" Type="http://schemas.openxmlformats.org/officeDocument/2006/relationships/hyperlink" Target="https://portal.3gpp.org/desktopmodules/Specifications/SpecificationDetails.aspx?specificationId=3169" TargetMode="External"/><Relationship Id="rId11" Type="http://schemas.openxmlformats.org/officeDocument/2006/relationships/image" Target="media/image4.emf"/><Relationship Id="rId24" Type="http://schemas.openxmlformats.org/officeDocument/2006/relationships/hyperlink" Target="https://portal.3gpp.org/desktopmodules/Specifications/SpecificationDetails.aspx?specificationId=2345" TargetMode="External"/><Relationship Id="rId32" Type="http://schemas.openxmlformats.org/officeDocument/2006/relationships/hyperlink" Target="https://portal.3gpp.org/desktopmodules/Specifications/SpecificationDetails.aspx?specificationId=3976" TargetMode="External"/><Relationship Id="rId37" Type="http://schemas.openxmlformats.org/officeDocument/2006/relationships/hyperlink" Target="https://portal.3gpp.org/desktopmodules/Specifications/SpecificationDetails.aspx?specificationId=3975" TargetMode="External"/><Relationship Id="rId40" Type="http://schemas.openxmlformats.org/officeDocument/2006/relationships/hyperlink" Target="https://portal.3gpp.org/desktopmodules/Specifications/SpecificationDetails.aspx?specificationId=3543" TargetMode="External"/><Relationship Id="rId45" Type="http://schemas.openxmlformats.org/officeDocument/2006/relationships/hyperlink" Target="https://www.whitehouse.gov/briefing-room/presidential-actions/2021/05/12/executive-order-on-improving-the-nations-cybersecurity/" TargetMode="External"/><Relationship Id="rId53" Type="http://schemas.openxmlformats.org/officeDocument/2006/relationships/hyperlink" Target="https://media.defense.gov/2022/Aug/29/2003066362/-1/-1/0/CTR_KUBERNETES_HARDENING_GUIDANCE_1.2_20220829.PDF" TargetMode="External"/><Relationship Id="rId58" Type="http://schemas.openxmlformats.org/officeDocument/2006/relationships/hyperlink" Target="https://www.cncf.io/projects" TargetMode="External"/><Relationship Id="rId66" Type="http://schemas.openxmlformats.org/officeDocument/2006/relationships/hyperlink" Target="https://www.cisa.gov/" TargetMode="External"/><Relationship Id="rId74" Type="http://schemas.openxmlformats.org/officeDocument/2006/relationships/hyperlink" Target="https://portal.3gpp.org/desktopmodules/Specifications/SpecificationDetails.aspx?specificationId=3574"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nationalisacs.org/" TargetMode="External"/><Relationship Id="rId19" Type="http://schemas.openxmlformats.org/officeDocument/2006/relationships/hyperlink" Target="https://portal.3gpp.org/desktopmodules/Specifications/SpecificationDetails.aspx?specificationId=3976" TargetMode="External"/><Relationship Id="rId14" Type="http://schemas.openxmlformats.org/officeDocument/2006/relationships/hyperlink" Target="https://portal.3gpp.org/desktopmodules/Specifications/SpecificationDetails.aspx?specificationId=3144" TargetMode="External"/><Relationship Id="rId22" Type="http://schemas.openxmlformats.org/officeDocument/2006/relationships/hyperlink" Target="https://portal.3gpp.org/desktopmodules/Specifications/SpecificationDetails.aspx?specificationId=3975" TargetMode="External"/><Relationship Id="rId27" Type="http://schemas.openxmlformats.org/officeDocument/2006/relationships/hyperlink" Target="https://portal.3gpp.org/desktopmodules/Specifications/SpecificationDetails.aspx?specificationId=2928" TargetMode="External"/><Relationship Id="rId30" Type="http://schemas.openxmlformats.org/officeDocument/2006/relationships/hyperlink" Target="https://portal.3gpp.org/desktopmodules/Specifications/SpecificationDetails.aspx?specificationId=3002" TargetMode="External"/><Relationship Id="rId35" Type="http://schemas.openxmlformats.org/officeDocument/2006/relationships/hyperlink" Target="https://portal.3gpp.org/desktopmodules/Specifications/SpecificationDetails.aspx?specificationId=3975" TargetMode="External"/><Relationship Id="rId43" Type="http://schemas.openxmlformats.org/officeDocument/2006/relationships/hyperlink" Target="https://portal.3gpp.org/desktopmodules/Specifications/SpecificationDetails.aspx?specificationId=3574" TargetMode="External"/><Relationship Id="rId48" Type="http://schemas.openxmlformats.org/officeDocument/2006/relationships/hyperlink" Target="https://www.ericsson.com/en/reports-and-papers/ericsson-technology-review/articles/zero-trust-and-5g" TargetMode="External"/><Relationship Id="rId56" Type="http://schemas.openxmlformats.org/officeDocument/2006/relationships/hyperlink" Target="https://www.cncf.io/" TargetMode="External"/><Relationship Id="rId64" Type="http://schemas.openxmlformats.org/officeDocument/2006/relationships/hyperlink" Target="https://www.nationalisacs.org/" TargetMode="External"/><Relationship Id="rId69" Type="http://schemas.openxmlformats.org/officeDocument/2006/relationships/hyperlink" Target="https://www.gsma.com/" TargetMode="External"/><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www.cisa.gov/sites/default/files/publications/Security_Guidance_For_5G_Cloud_Infrastructures_Part_II_Updated_508_Compliant.pdf" TargetMode="External"/><Relationship Id="rId72" Type="http://schemas.openxmlformats.org/officeDocument/2006/relationships/hyperlink" Target="https://www.nist.gov/" TargetMode="External"/><Relationship Id="rId80" Type="http://schemas.microsoft.com/office/2020/10/relationships/intelligence" Target="intelligence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portal.3gpp.org/desktopmodules/Specifications/SpecificationDetails.aspx?specificationId=3144" TargetMode="External"/><Relationship Id="rId25" Type="http://schemas.openxmlformats.org/officeDocument/2006/relationships/hyperlink" Target="https://www.gsma.com/security/nesas-documents/" TargetMode="External"/><Relationship Id="rId33" Type="http://schemas.openxmlformats.org/officeDocument/2006/relationships/hyperlink" Target="https://portal.3gpp.org/desktopmodules/Specifications/SpecificationDetails.aspx?specificationId=3975" TargetMode="External"/><Relationship Id="rId38" Type="http://schemas.openxmlformats.org/officeDocument/2006/relationships/hyperlink" Target="https://portal.3gpp.org/desktopmodules/Specifications/SpecificationDetails.aspx?specificationId=3974" TargetMode="External"/><Relationship Id="rId46" Type="http://schemas.openxmlformats.org/officeDocument/2006/relationships/hyperlink" Target="https://www.5gamericas.org/wp-content/uploads/2021/12/Security-in-5G.pdf" TargetMode="External"/><Relationship Id="rId59" Type="http://schemas.openxmlformats.org/officeDocument/2006/relationships/hyperlink" Target="https://github.com/cncf/glossary/blob/main/content/en/kubernetes.md" TargetMode="External"/><Relationship Id="rId67" Type="http://schemas.openxmlformats.org/officeDocument/2006/relationships/hyperlink" Target="https://csrc.nist.gov/" TargetMode="External"/><Relationship Id="rId20" Type="http://schemas.openxmlformats.org/officeDocument/2006/relationships/hyperlink" Target="https://portal.3gpp.org/desktopmodules/Specifications/SpecificationDetails.aspx?specificationId=3543" TargetMode="External"/><Relationship Id="rId41" Type="http://schemas.openxmlformats.org/officeDocument/2006/relationships/hyperlink" Target="https://portal.3gpp.org/desktopmodules/Specifications/SpecificationDetails.aspx?specificationId=3574" TargetMode="External"/><Relationship Id="rId54" Type="http://schemas.openxmlformats.org/officeDocument/2006/relationships/hyperlink" Target="https://github.com/armosec/kubescape" TargetMode="External"/><Relationship Id="rId62" Type="http://schemas.openxmlformats.org/officeDocument/2006/relationships/hyperlink" Target="https://www.nationalisacs.org/" TargetMode="External"/><Relationship Id="rId70" Type="http://schemas.openxmlformats.org/officeDocument/2006/relationships/hyperlink" Target="https://www.ietf.org/"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ortal.3gpp.org/desktopmodules/Specifications/SpecificationDetails.aspx?specificationId=3338" TargetMode="External"/><Relationship Id="rId23" Type="http://schemas.openxmlformats.org/officeDocument/2006/relationships/hyperlink" Target="https://portal.3gpp.org/desktopmodules/Specifications/SpecificationDetails.aspx?specificationId=3974" TargetMode="External"/><Relationship Id="rId28" Type="http://schemas.openxmlformats.org/officeDocument/2006/relationships/hyperlink" Target="https://portal.3gpp.org/desktopmodules/Specifications/SpecificationDetails.aspx?specificationId=3144" TargetMode="External"/><Relationship Id="rId36" Type="http://schemas.openxmlformats.org/officeDocument/2006/relationships/hyperlink" Target="https://portal.3gpp.org/desktopmodules/Specifications/SpecificationDetails.aspx?specificationId=3543" TargetMode="External"/><Relationship Id="rId49" Type="http://schemas.openxmlformats.org/officeDocument/2006/relationships/hyperlink" Target="https://doi.org/10.6028/NIST.SP.800-40r4" TargetMode="External"/><Relationship Id="rId57" Type="http://schemas.openxmlformats.org/officeDocument/2006/relationships/image" Target="media/image7.png"/><Relationship Id="rId10" Type="http://schemas.openxmlformats.org/officeDocument/2006/relationships/image" Target="media/image3.emf"/><Relationship Id="rId31" Type="http://schemas.openxmlformats.org/officeDocument/2006/relationships/hyperlink" Target="https://portal.3gpp.org/desktopmodules/Specifications/SpecificationDetails.aspx?specificationId=3002" TargetMode="External"/><Relationship Id="rId44" Type="http://schemas.openxmlformats.org/officeDocument/2006/relationships/hyperlink" Target="https://portal.3gpp.org/desktopmodules/Specifications/SpecificationDetails.aspx?specificationId=3574" TargetMode="External"/><Relationship Id="rId52" Type="http://schemas.openxmlformats.org/officeDocument/2006/relationships/hyperlink" Target="https://portal.3gpp.org/desktopmodules/Specifications/SpecificationDetails.aspx?specificationId=2928" TargetMode="External"/><Relationship Id="rId60" Type="http://schemas.openxmlformats.org/officeDocument/2006/relationships/hyperlink" Target="https://github.com/cncf/tag-security/blob/main/supply-chain-security/supply-chain-security-paper/sscsp.md" TargetMode="External"/><Relationship Id="rId65" Type="http://schemas.openxmlformats.org/officeDocument/2006/relationships/hyperlink" Target="https://www.3gpp.org/" TargetMode="External"/><Relationship Id="rId73" Type="http://schemas.openxmlformats.org/officeDocument/2006/relationships/hyperlink" Target="https://portal.3gpp.org/desktopmodules/Specifications/SpecificationDetails.aspx?specificationId=3543"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hyperlink" Target="https://portal.3gpp.org/desktopmodules/Specifications/SpecificationDetails.aspx?specificationId=3574" TargetMode="External"/><Relationship Id="rId39" Type="http://schemas.openxmlformats.org/officeDocument/2006/relationships/hyperlink" Target="https://portal.3gpp.org/desktopmodules/Specifications/SpecificationDetails.aspx?specificationId=2928" TargetMode="External"/><Relationship Id="rId34" Type="http://schemas.openxmlformats.org/officeDocument/2006/relationships/hyperlink" Target="https://portal.3gpp.org/desktopmodules/Specifications/SpecificationDetails.aspx?specificationId=3002" TargetMode="External"/><Relationship Id="rId50" Type="http://schemas.openxmlformats.org/officeDocument/2006/relationships/hyperlink" Target="https://www.cisecurity.org/benchmark/kubernetes" TargetMode="External"/><Relationship Id="rId55" Type="http://schemas.openxmlformats.org/officeDocument/2006/relationships/hyperlink" Target="https://www.linuxfoundation.org/"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mef.net/" TargetMode="External"/><Relationship Id="rId2" Type="http://schemas.openxmlformats.org/officeDocument/2006/relationships/numbering" Target="numbering.xml"/><Relationship Id="rId29" Type="http://schemas.openxmlformats.org/officeDocument/2006/relationships/hyperlink" Target="https://portal.3gpp.org/desktopmodules/Specifications/SpecificationDetails.aspx?specificationId=2928"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ncf.io/projects" TargetMode="External"/><Relationship Id="rId3" Type="http://schemas.openxmlformats.org/officeDocument/2006/relationships/hyperlink" Target="https://www.wordsense.eu/softwarization/" TargetMode="External"/><Relationship Id="rId7" Type="http://schemas.openxmlformats.org/officeDocument/2006/relationships/hyperlink" Target="https://doi.org/10.6028/NIST.SP.800-204" TargetMode="External"/><Relationship Id="rId2" Type="http://schemas.openxmlformats.org/officeDocument/2006/relationships/hyperlink" Target="https://www.3gpp.org/ftp/Specs/archive/38_series/38.401/38401-ga0.zip" TargetMode="External"/><Relationship Id="rId1" Type="http://schemas.openxmlformats.org/officeDocument/2006/relationships/hyperlink" Target="http://www.5gamericas.org/5g-and-the-cloud/" TargetMode="External"/><Relationship Id="rId6" Type="http://schemas.openxmlformats.org/officeDocument/2006/relationships/hyperlink" Target="https://nvlpubs.nist.gov/nistpubs/SpecialPublications/NIST.SP.800-125Ar1.pdf" TargetMode="External"/><Relationship Id="rId5" Type="http://schemas.openxmlformats.org/officeDocument/2006/relationships/hyperlink" Target="https://blog.aquasec.com/supply-chain-threats-using-container-images" TargetMode="External"/><Relationship Id="rId4" Type="http://schemas.openxmlformats.org/officeDocument/2006/relationships/hyperlink" Target="https://www.nrc.gov/reading-rm/doc-collections/nuregs/staff/sr2261/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8645F-1F7B-4462-8273-D549D59DC913}">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25</TotalTime>
  <Pages>62</Pages>
  <Words>21097</Words>
  <Characters>134306</Characters>
  <Application>Microsoft Office Word</Application>
  <DocSecurity>0</DocSecurity>
  <Lines>1119</Lines>
  <Paragraphs>310</Paragraphs>
  <ScaleCrop>false</ScaleCrop>
  <HeadingPairs>
    <vt:vector size="2" baseType="variant">
      <vt:variant>
        <vt:lpstr>Title</vt:lpstr>
      </vt:variant>
      <vt:variant>
        <vt:i4>1</vt:i4>
      </vt:variant>
    </vt:vector>
  </HeadingPairs>
  <TitlesOfParts>
    <vt:vector size="1" baseType="lpstr">
      <vt:lpstr>Focus Group 1D_Dec 05_Final Report.doc</vt:lpstr>
    </vt:vector>
  </TitlesOfParts>
  <Company>Federal Communications Commission</Company>
  <LinksUpToDate>false</LinksUpToDate>
  <CharactersWithSpaces>155093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Group 1D_Dec 05_Final Report.doc</dc:title>
  <dc:subject/>
  <dc:creator>Jeffery Goldthorp</dc:creator>
  <cp:keywords/>
  <cp:lastModifiedBy>Kurian Jacob</cp:lastModifiedBy>
  <cp:revision>6</cp:revision>
  <cp:lastPrinted>2022-11-11T15:15:00Z</cp:lastPrinted>
  <dcterms:created xsi:type="dcterms:W3CDTF">2022-12-02T17:19:00Z</dcterms:created>
  <dcterms:modified xsi:type="dcterms:W3CDTF">2022-12-15T21:09:00Z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ad3be33-4108-4738-9e07-d8656a181486_Enabled">
    <vt:lpwstr>true</vt:lpwstr>
  </property>
  <property fmtid="{D5CDD505-2E9C-101B-9397-08002B2CF9AE}" pid="3" name="MSIP_Label_dad3be33-4108-4738-9e07-d8656a181486_SetDate">
    <vt:lpwstr>2022-08-12T18:10:32Z</vt:lpwstr>
  </property>
  <property fmtid="{D5CDD505-2E9C-101B-9397-08002B2CF9AE}" pid="4" name="MSIP_Label_dad3be33-4108-4738-9e07-d8656a181486_Method">
    <vt:lpwstr>Privileged</vt:lpwstr>
  </property>
  <property fmtid="{D5CDD505-2E9C-101B-9397-08002B2CF9AE}" pid="5" name="MSIP_Label_dad3be33-4108-4738-9e07-d8656a181486_Name">
    <vt:lpwstr>Public No Visual Label</vt:lpwstr>
  </property>
  <property fmtid="{D5CDD505-2E9C-101B-9397-08002B2CF9AE}" pid="6" name="MSIP_Label_dad3be33-4108-4738-9e07-d8656a181486_SiteId">
    <vt:lpwstr>945c199a-83a2-4e80-9f8c-5a91be5752dd</vt:lpwstr>
  </property>
  <property fmtid="{D5CDD505-2E9C-101B-9397-08002B2CF9AE}" pid="7" name="MSIP_Label_dad3be33-4108-4738-9e07-d8656a181486_ActionId">
    <vt:lpwstr>616bdfd6-38da-4dc4-bf7a-12ab6d29543d</vt:lpwstr>
  </property>
  <property fmtid="{D5CDD505-2E9C-101B-9397-08002B2CF9AE}" pid="8" name="MSIP_Label_dad3be33-4108-4738-9e07-d8656a181486_ContentBits">
    <vt:lpwstr>0</vt:lpwstr>
  </property>
</Properties>
</file>