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F45C" w14:textId="6D1E0FD7" w:rsidR="0008474B" w:rsidRPr="009E76D5" w:rsidRDefault="004B45E6" w:rsidP="003F68DD">
      <w:pPr>
        <w:shd w:val="clear" w:color="auto" w:fill="FFFFFF"/>
        <w:tabs>
          <w:tab w:val="left" w:pos="5866"/>
        </w:tabs>
        <w:rPr>
          <w:color w:val="000000"/>
          <w:sz w:val="40"/>
          <w:szCs w:val="40"/>
        </w:rPr>
      </w:pPr>
      <w:r>
        <w:rPr>
          <w:noProof/>
          <w:color w:val="000000"/>
          <w:sz w:val="40"/>
          <w:szCs w:val="40"/>
        </w:rPr>
        <w:drawing>
          <wp:inline distT="0" distB="0" distL="0" distR="0" wp14:anchorId="4FC936D8" wp14:editId="1125AB01">
            <wp:extent cx="2767965" cy="16948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965" cy="1694815"/>
                    </a:xfrm>
                    <a:prstGeom prst="rect">
                      <a:avLst/>
                    </a:prstGeom>
                    <a:noFill/>
                  </pic:spPr>
                </pic:pic>
              </a:graphicData>
            </a:graphic>
          </wp:inline>
        </w:drawing>
      </w:r>
    </w:p>
    <w:p w14:paraId="22AC9F5F" w14:textId="77777777" w:rsidR="0008474B" w:rsidRPr="009E76D5" w:rsidRDefault="0008474B" w:rsidP="003F68DD">
      <w:pPr>
        <w:shd w:val="clear" w:color="auto" w:fill="FFFFFF"/>
        <w:tabs>
          <w:tab w:val="left" w:pos="5866"/>
        </w:tabs>
        <w:rPr>
          <w:color w:val="000000"/>
          <w:sz w:val="40"/>
          <w:szCs w:val="40"/>
        </w:rPr>
      </w:pPr>
    </w:p>
    <w:p w14:paraId="536AC99D" w14:textId="2DF0EF11" w:rsidR="003A68A7" w:rsidRPr="009E76D5" w:rsidRDefault="000F5B0A" w:rsidP="002905FB">
      <w:pPr>
        <w:shd w:val="clear" w:color="auto" w:fill="FFFFFF"/>
        <w:tabs>
          <w:tab w:val="left" w:pos="5866"/>
        </w:tabs>
        <w:spacing w:before="240"/>
        <w:ind w:hanging="101"/>
        <w:rPr>
          <w:sz w:val="40"/>
          <w:szCs w:val="40"/>
        </w:rPr>
      </w:pPr>
      <w:r w:rsidRPr="009E76D5">
        <w:rPr>
          <w:noProof/>
          <w:color w:val="000000"/>
          <w:sz w:val="40"/>
          <w:szCs w:val="40"/>
        </w:rPr>
        <mc:AlternateContent>
          <mc:Choice Requires="wps">
            <w:drawing>
              <wp:anchor distT="0" distB="0" distL="114300" distR="114300" simplePos="0" relativeHeight="251656704" behindDoc="0" locked="0" layoutInCell="1" allowOverlap="1" wp14:anchorId="386E88EA" wp14:editId="038744C4">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293A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"/>
            </w:pict>
          </mc:Fallback>
        </mc:AlternateContent>
      </w:r>
      <w:r w:rsidR="00F95C24" w:rsidRPr="009E76D5">
        <w:rPr>
          <w:color w:val="000000"/>
          <w:sz w:val="40"/>
          <w:szCs w:val="40"/>
        </w:rPr>
        <w:t>March</w:t>
      </w:r>
      <w:r w:rsidR="00D04F28" w:rsidRPr="009E76D5">
        <w:rPr>
          <w:color w:val="000000"/>
          <w:sz w:val="40"/>
          <w:szCs w:val="40"/>
        </w:rPr>
        <w:t xml:space="preserve"> 2023</w:t>
      </w:r>
      <w:r w:rsidR="00B3132D" w:rsidRPr="009E76D5">
        <w:rPr>
          <w:color w:val="000000"/>
          <w:sz w:val="40"/>
          <w:szCs w:val="40"/>
        </w:rPr>
        <w:t xml:space="preserve">              </w:t>
      </w:r>
      <w:r w:rsidR="00AB46C2" w:rsidRPr="009E76D5">
        <w:rPr>
          <w:color w:val="000000"/>
          <w:sz w:val="40"/>
          <w:szCs w:val="40"/>
        </w:rPr>
        <w:t xml:space="preserve">  </w:t>
      </w:r>
      <w:r w:rsidR="00D8664F" w:rsidRPr="009E76D5">
        <w:rPr>
          <w:color w:val="000000"/>
          <w:sz w:val="40"/>
          <w:szCs w:val="40"/>
        </w:rPr>
        <w:t xml:space="preserve">   </w:t>
      </w:r>
      <w:r w:rsidR="00EB12A0" w:rsidRPr="009E76D5">
        <w:rPr>
          <w:color w:val="000000"/>
          <w:sz w:val="40"/>
          <w:szCs w:val="40"/>
        </w:rPr>
        <w:t xml:space="preserve"> </w:t>
      </w:r>
      <w:r w:rsidR="00E5549E" w:rsidRPr="009E76D5">
        <w:rPr>
          <w:color w:val="000000"/>
          <w:sz w:val="40"/>
          <w:szCs w:val="40"/>
        </w:rPr>
        <w:t xml:space="preserve">   </w:t>
      </w:r>
      <w:r w:rsidR="00EB12A0" w:rsidRPr="009E76D5">
        <w:rPr>
          <w:color w:val="000000"/>
          <w:sz w:val="40"/>
          <w:szCs w:val="40"/>
        </w:rPr>
        <w:t xml:space="preserve"> </w:t>
      </w:r>
    </w:p>
    <w:p w14:paraId="42C57E87" w14:textId="77777777" w:rsidR="00B3132D" w:rsidRPr="009E76D5" w:rsidRDefault="00B3132D" w:rsidP="00056FF6">
      <w:pPr>
        <w:jc w:val="right"/>
        <w:rPr>
          <w:color w:val="000000"/>
          <w:sz w:val="40"/>
          <w:szCs w:val="40"/>
        </w:rPr>
      </w:pPr>
    </w:p>
    <w:p w14:paraId="2D93C980" w14:textId="77777777" w:rsidR="002905FB" w:rsidRPr="009E76D5" w:rsidRDefault="002905FB" w:rsidP="002905FB">
      <w:pPr>
        <w:jc w:val="center"/>
        <w:rPr>
          <w:color w:val="000000"/>
          <w:sz w:val="40"/>
          <w:szCs w:val="40"/>
        </w:rPr>
      </w:pPr>
    </w:p>
    <w:p w14:paraId="19A5FFC8" w14:textId="6AB94604" w:rsidR="002905FB" w:rsidRPr="009E76D5" w:rsidRDefault="002905FB" w:rsidP="002905FB">
      <w:pPr>
        <w:jc w:val="center"/>
        <w:rPr>
          <w:b/>
          <w:bCs/>
          <w:smallCaps/>
          <w:color w:val="000000"/>
          <w:sz w:val="48"/>
          <w:szCs w:val="48"/>
        </w:rPr>
      </w:pPr>
      <w:r w:rsidRPr="009E76D5">
        <w:rPr>
          <w:b/>
          <w:bCs/>
          <w:smallCaps/>
          <w:color w:val="000000"/>
          <w:sz w:val="48"/>
          <w:szCs w:val="48"/>
        </w:rPr>
        <w:t>Communications Security, Reliability, and Interoperability Council VII</w:t>
      </w:r>
      <w:r w:rsidR="003B2A2C" w:rsidRPr="009E76D5">
        <w:rPr>
          <w:b/>
          <w:bCs/>
          <w:smallCaps/>
          <w:color w:val="000000"/>
          <w:sz w:val="48"/>
          <w:szCs w:val="48"/>
        </w:rPr>
        <w:t>I</w:t>
      </w:r>
    </w:p>
    <w:p w14:paraId="10524BB0" w14:textId="77777777" w:rsidR="002905FB" w:rsidRPr="009E76D5" w:rsidRDefault="002905FB" w:rsidP="002905FB">
      <w:pPr>
        <w:jc w:val="center"/>
        <w:rPr>
          <w:color w:val="000000"/>
          <w:sz w:val="40"/>
          <w:szCs w:val="40"/>
        </w:rPr>
      </w:pPr>
    </w:p>
    <w:p w14:paraId="2590BCBB" w14:textId="77777777" w:rsidR="005D1B91" w:rsidRPr="009E76D5" w:rsidRDefault="005D1B91" w:rsidP="002905FB">
      <w:pPr>
        <w:jc w:val="center"/>
        <w:rPr>
          <w:color w:val="000000"/>
          <w:sz w:val="40"/>
          <w:szCs w:val="40"/>
        </w:rPr>
      </w:pPr>
    </w:p>
    <w:p w14:paraId="402E62F9" w14:textId="3E168778" w:rsidR="003A68A7" w:rsidRPr="009E76D5" w:rsidRDefault="00F353A4" w:rsidP="002905FB">
      <w:pPr>
        <w:jc w:val="center"/>
        <w:rPr>
          <w:b/>
          <w:bCs/>
          <w:color w:val="000000"/>
          <w:sz w:val="48"/>
          <w:szCs w:val="48"/>
        </w:rPr>
      </w:pPr>
      <w:r w:rsidRPr="009E76D5">
        <w:rPr>
          <w:b/>
          <w:bCs/>
          <w:color w:val="000000"/>
          <w:sz w:val="48"/>
          <w:szCs w:val="48"/>
        </w:rPr>
        <w:t>R</w:t>
      </w:r>
      <w:r w:rsidR="00B0513D" w:rsidRPr="009E76D5">
        <w:rPr>
          <w:b/>
          <w:bCs/>
          <w:color w:val="000000"/>
          <w:sz w:val="48"/>
          <w:szCs w:val="48"/>
        </w:rPr>
        <w:t>EPORT</w:t>
      </w:r>
      <w:r w:rsidRPr="009E76D5">
        <w:rPr>
          <w:b/>
          <w:bCs/>
          <w:color w:val="000000"/>
          <w:sz w:val="48"/>
          <w:szCs w:val="48"/>
        </w:rPr>
        <w:t xml:space="preserve"> </w:t>
      </w:r>
      <w:r w:rsidR="00B0513D" w:rsidRPr="009E76D5">
        <w:rPr>
          <w:b/>
          <w:bCs/>
          <w:color w:val="000000"/>
          <w:sz w:val="48"/>
          <w:szCs w:val="48"/>
        </w:rPr>
        <w:t>ON</w:t>
      </w:r>
      <w:r w:rsidR="0032744B" w:rsidRPr="009E76D5">
        <w:rPr>
          <w:b/>
          <w:bCs/>
          <w:sz w:val="48"/>
          <w:szCs w:val="48"/>
        </w:rPr>
        <w:t xml:space="preserve"> </w:t>
      </w:r>
      <w:r w:rsidR="0032744B" w:rsidRPr="009E76D5">
        <w:rPr>
          <w:b/>
          <w:bCs/>
          <w:color w:val="000000"/>
          <w:sz w:val="48"/>
          <w:szCs w:val="48"/>
        </w:rPr>
        <w:t xml:space="preserve">WEA </w:t>
      </w:r>
      <w:r w:rsidR="00B0513D" w:rsidRPr="009E76D5">
        <w:rPr>
          <w:b/>
          <w:bCs/>
          <w:color w:val="000000"/>
          <w:sz w:val="48"/>
          <w:szCs w:val="48"/>
        </w:rPr>
        <w:t>APPLICATION PROGRAMMING INTERFACE</w:t>
      </w:r>
    </w:p>
    <w:p w14:paraId="4E97C199" w14:textId="77777777" w:rsidR="002905FB" w:rsidRPr="009E76D5" w:rsidRDefault="002905FB" w:rsidP="002905FB">
      <w:pPr>
        <w:shd w:val="clear" w:color="auto" w:fill="FFFFFF"/>
        <w:tabs>
          <w:tab w:val="left" w:pos="5866"/>
        </w:tabs>
        <w:spacing w:before="240"/>
        <w:ind w:hanging="101"/>
        <w:jc w:val="both"/>
        <w:rPr>
          <w:color w:val="000000"/>
          <w:sz w:val="40"/>
          <w:szCs w:val="40"/>
        </w:rPr>
      </w:pPr>
      <w:r w:rsidRPr="009E76D5">
        <w:rPr>
          <w:color w:val="000000"/>
          <w:sz w:val="40"/>
          <w:szCs w:val="40"/>
        </w:rPr>
        <w:tab/>
      </w:r>
    </w:p>
    <w:p w14:paraId="2EEAEDF0" w14:textId="77777777" w:rsidR="002905FB" w:rsidRPr="009E76D5" w:rsidRDefault="002905FB" w:rsidP="002905FB">
      <w:pPr>
        <w:shd w:val="clear" w:color="auto" w:fill="FFFFFF"/>
        <w:tabs>
          <w:tab w:val="left" w:pos="5866"/>
        </w:tabs>
        <w:spacing w:before="240"/>
        <w:ind w:hanging="101"/>
        <w:jc w:val="both"/>
        <w:rPr>
          <w:color w:val="000000"/>
          <w:sz w:val="40"/>
          <w:szCs w:val="40"/>
        </w:rPr>
      </w:pPr>
    </w:p>
    <w:p w14:paraId="546829C9" w14:textId="77777777" w:rsidR="002905FB" w:rsidRPr="009E76D5" w:rsidRDefault="002905FB" w:rsidP="00056FF6">
      <w:pPr>
        <w:jc w:val="right"/>
        <w:rPr>
          <w:color w:val="000000"/>
          <w:sz w:val="36"/>
          <w:szCs w:val="36"/>
        </w:rPr>
      </w:pPr>
    </w:p>
    <w:p w14:paraId="3B17DB76" w14:textId="77777777" w:rsidR="002905FB" w:rsidRPr="009E76D5" w:rsidRDefault="002905FB" w:rsidP="00056FF6">
      <w:pPr>
        <w:jc w:val="right"/>
        <w:rPr>
          <w:color w:val="000000"/>
          <w:sz w:val="36"/>
          <w:szCs w:val="36"/>
        </w:rPr>
      </w:pPr>
    </w:p>
    <w:p w14:paraId="1D4B16BC" w14:textId="77777777" w:rsidR="002905FB" w:rsidRPr="009E76D5" w:rsidRDefault="002905FB" w:rsidP="00056FF6">
      <w:pPr>
        <w:jc w:val="right"/>
        <w:rPr>
          <w:color w:val="000000"/>
          <w:sz w:val="36"/>
          <w:szCs w:val="36"/>
        </w:rPr>
      </w:pPr>
    </w:p>
    <w:p w14:paraId="34218CAC" w14:textId="77777777" w:rsidR="002905FB" w:rsidRPr="009E76D5" w:rsidRDefault="002905FB" w:rsidP="00B04A78">
      <w:pPr>
        <w:rPr>
          <w:color w:val="000000"/>
          <w:sz w:val="36"/>
          <w:szCs w:val="36"/>
        </w:rPr>
      </w:pPr>
    </w:p>
    <w:p w14:paraId="061E6DF1" w14:textId="77777777" w:rsidR="002905FB" w:rsidRPr="009E76D5" w:rsidRDefault="002905FB" w:rsidP="00B0513D">
      <w:pPr>
        <w:jc w:val="center"/>
        <w:rPr>
          <w:color w:val="000000"/>
          <w:sz w:val="36"/>
          <w:szCs w:val="36"/>
        </w:rPr>
      </w:pPr>
    </w:p>
    <w:p w14:paraId="586C66A7" w14:textId="77777777" w:rsidR="002905FB" w:rsidRPr="009E76D5" w:rsidRDefault="002905FB" w:rsidP="00056FF6">
      <w:pPr>
        <w:jc w:val="right"/>
        <w:rPr>
          <w:color w:val="000000"/>
          <w:sz w:val="36"/>
          <w:szCs w:val="36"/>
        </w:rPr>
      </w:pPr>
    </w:p>
    <w:p w14:paraId="51AB0609" w14:textId="77777777" w:rsidR="002905FB" w:rsidRPr="009E76D5" w:rsidRDefault="002905FB" w:rsidP="00056FF6">
      <w:pPr>
        <w:jc w:val="right"/>
        <w:rPr>
          <w:color w:val="000000"/>
          <w:sz w:val="36"/>
          <w:szCs w:val="36"/>
        </w:rPr>
      </w:pPr>
    </w:p>
    <w:p w14:paraId="774E4339" w14:textId="77777777" w:rsidR="003E6C03" w:rsidRDefault="002905FB" w:rsidP="003E6C03">
      <w:pPr>
        <w:shd w:val="clear" w:color="auto" w:fill="FFFFFF"/>
        <w:tabs>
          <w:tab w:val="left" w:pos="5866"/>
        </w:tabs>
        <w:ind w:hanging="101"/>
        <w:jc w:val="center"/>
        <w:rPr>
          <w:smallCaps/>
          <w:color w:val="000000"/>
          <w:sz w:val="32"/>
          <w:szCs w:val="32"/>
        </w:rPr>
      </w:pPr>
      <w:r w:rsidRPr="009E76D5">
        <w:rPr>
          <w:smallCaps/>
          <w:color w:val="000000"/>
          <w:sz w:val="32"/>
          <w:szCs w:val="32"/>
        </w:rPr>
        <w:t>Drafted by</w:t>
      </w:r>
      <w:r w:rsidR="003E6C03">
        <w:rPr>
          <w:smallCaps/>
          <w:color w:val="000000"/>
          <w:sz w:val="32"/>
          <w:szCs w:val="32"/>
        </w:rPr>
        <w:t xml:space="preserve"> </w:t>
      </w:r>
    </w:p>
    <w:p w14:paraId="667BAC9C" w14:textId="201C434A" w:rsidR="002905FB" w:rsidRPr="003E6C03" w:rsidRDefault="002905FB" w:rsidP="003E6C03">
      <w:pPr>
        <w:shd w:val="clear" w:color="auto" w:fill="FFFFFF"/>
        <w:tabs>
          <w:tab w:val="left" w:pos="5866"/>
        </w:tabs>
        <w:ind w:hanging="101"/>
        <w:jc w:val="center"/>
        <w:rPr>
          <w:smallCaps/>
          <w:sz w:val="32"/>
          <w:szCs w:val="32"/>
        </w:rPr>
      </w:pPr>
      <w:r w:rsidRPr="003E6C03">
        <w:rPr>
          <w:smallCaps/>
          <w:color w:val="000000"/>
          <w:sz w:val="32"/>
          <w:szCs w:val="32"/>
        </w:rPr>
        <w:t>Working Group</w:t>
      </w:r>
      <w:r w:rsidR="00276048" w:rsidRPr="003E6C03">
        <w:rPr>
          <w:smallCaps/>
          <w:color w:val="000000"/>
          <w:sz w:val="32"/>
          <w:szCs w:val="32"/>
        </w:rPr>
        <w:t xml:space="preserve"> </w:t>
      </w:r>
      <w:r w:rsidR="004E104C" w:rsidRPr="003E6C03">
        <w:rPr>
          <w:smallCaps/>
          <w:color w:val="000000"/>
          <w:sz w:val="32"/>
          <w:szCs w:val="32"/>
        </w:rPr>
        <w:t>6</w:t>
      </w:r>
      <w:r w:rsidRPr="003E6C03">
        <w:rPr>
          <w:smallCaps/>
          <w:color w:val="000000"/>
          <w:sz w:val="32"/>
          <w:szCs w:val="32"/>
        </w:rPr>
        <w:t xml:space="preserve">: </w:t>
      </w:r>
      <w:r w:rsidR="004E104C" w:rsidRPr="003E6C03">
        <w:rPr>
          <w:smallCaps/>
          <w:color w:val="000000"/>
          <w:sz w:val="32"/>
          <w:szCs w:val="32"/>
        </w:rPr>
        <w:t>WEA Application Programming Interface</w:t>
      </w:r>
    </w:p>
    <w:p w14:paraId="3199D3CF" w14:textId="77777777" w:rsidR="00AB46C2" w:rsidRPr="009E76D5" w:rsidRDefault="000F5B0A" w:rsidP="003E6C03">
      <w:pPr>
        <w:jc w:val="center"/>
        <w:rPr>
          <w:color w:val="000000"/>
          <w:sz w:val="36"/>
          <w:szCs w:val="36"/>
        </w:rPr>
      </w:pPr>
      <w:r w:rsidRPr="009E76D5">
        <w:rPr>
          <w:noProof/>
          <w:color w:val="000000"/>
          <w:sz w:val="36"/>
          <w:szCs w:val="36"/>
        </w:rPr>
        <mc:AlternateContent>
          <mc:Choice Requires="wps">
            <w:drawing>
              <wp:anchor distT="0" distB="0" distL="114300" distR="114300" simplePos="0" relativeHeight="251657728" behindDoc="0" locked="0" layoutInCell="1" allowOverlap="1" wp14:anchorId="7765B8D0" wp14:editId="14700AD0">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A2B5F"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"/>
            </w:pict>
          </mc:Fallback>
        </mc:AlternateContent>
      </w:r>
      <w:r w:rsidR="00AB46C2" w:rsidRPr="009E76D5">
        <w:rPr>
          <w:color w:val="000000"/>
          <w:sz w:val="36"/>
          <w:szCs w:val="36"/>
        </w:rPr>
        <w:br w:type="page"/>
      </w:r>
    </w:p>
    <w:p w14:paraId="755F7EB1" w14:textId="77777777" w:rsidR="0012409F" w:rsidRPr="009E76D5" w:rsidRDefault="0012409F" w:rsidP="00AC58A2">
      <w:pPr>
        <w:rPr>
          <w:color w:val="000000"/>
          <w:sz w:val="36"/>
          <w:szCs w:val="36"/>
        </w:rPr>
      </w:pPr>
    </w:p>
    <w:p w14:paraId="6B8C4BFA" w14:textId="77777777" w:rsidR="00EB12A0" w:rsidRPr="009E76D5" w:rsidRDefault="0012409F" w:rsidP="0012409F">
      <w:pPr>
        <w:jc w:val="center"/>
        <w:rPr>
          <w:color w:val="000000"/>
          <w:sz w:val="36"/>
          <w:szCs w:val="36"/>
        </w:rPr>
      </w:pPr>
      <w:r w:rsidRPr="009E76D5">
        <w:rPr>
          <w:color w:val="000000"/>
          <w:sz w:val="36"/>
          <w:szCs w:val="36"/>
        </w:rPr>
        <w:t xml:space="preserve">Table of </w:t>
      </w:r>
      <w:r w:rsidR="00AC58A2" w:rsidRPr="009E76D5">
        <w:rPr>
          <w:color w:val="000000"/>
          <w:sz w:val="36"/>
          <w:szCs w:val="36"/>
        </w:rPr>
        <w:t>Content</w:t>
      </w:r>
      <w:r w:rsidRPr="009E76D5">
        <w:rPr>
          <w:color w:val="000000"/>
          <w:sz w:val="36"/>
          <w:szCs w:val="36"/>
        </w:rPr>
        <w:t>s</w:t>
      </w:r>
    </w:p>
    <w:p w14:paraId="004BA372" w14:textId="77777777" w:rsidR="00EB12A0" w:rsidRPr="009E76D5" w:rsidRDefault="00EB12A0" w:rsidP="00056FF6">
      <w:pPr>
        <w:jc w:val="right"/>
      </w:pPr>
    </w:p>
    <w:p w14:paraId="405B6843" w14:textId="22DD623A" w:rsidR="00A03619" w:rsidRPr="003E6C03" w:rsidRDefault="0028527A" w:rsidP="002E273D">
      <w:pPr>
        <w:pStyle w:val="TOC1"/>
        <w:rPr>
          <w:rFonts w:eastAsiaTheme="minorEastAsia"/>
          <w:noProof/>
        </w:rPr>
      </w:pPr>
      <w:r w:rsidRPr="009E76D5">
        <w:rPr>
          <w:bCs/>
          <w:color w:val="000000"/>
          <w:sz w:val="30"/>
          <w:szCs w:val="30"/>
        </w:rPr>
        <w:fldChar w:fldCharType="begin"/>
      </w:r>
      <w:r w:rsidR="006A5B85" w:rsidRPr="009E76D5">
        <w:rPr>
          <w:bCs/>
          <w:color w:val="000000"/>
          <w:sz w:val="30"/>
          <w:szCs w:val="30"/>
        </w:rPr>
        <w:instrText xml:space="preserve"> TOC \o </w:instrText>
      </w:r>
      <w:r w:rsidRPr="009E76D5">
        <w:rPr>
          <w:bCs/>
          <w:color w:val="000000"/>
          <w:sz w:val="30"/>
          <w:szCs w:val="30"/>
        </w:rPr>
        <w:fldChar w:fldCharType="separate"/>
      </w:r>
      <w:r w:rsidR="00A03619" w:rsidRPr="002E273D">
        <w:rPr>
          <w:noProof/>
        </w:rPr>
        <w:t>1</w:t>
      </w:r>
      <w:r w:rsidR="00A03619" w:rsidRPr="003E6C03">
        <w:rPr>
          <w:rFonts w:eastAsiaTheme="minorEastAsia"/>
          <w:noProof/>
        </w:rPr>
        <w:tab/>
      </w:r>
      <w:r w:rsidR="00A03619" w:rsidRPr="002E273D">
        <w:rPr>
          <w:noProof/>
        </w:rPr>
        <w:t>Executive Summary</w:t>
      </w:r>
      <w:r w:rsidR="00A03619" w:rsidRPr="002E273D">
        <w:rPr>
          <w:noProof/>
        </w:rPr>
        <w:tab/>
      </w:r>
      <w:r w:rsidR="00A03619" w:rsidRPr="002E273D">
        <w:rPr>
          <w:noProof/>
        </w:rPr>
        <w:fldChar w:fldCharType="begin"/>
      </w:r>
      <w:r w:rsidR="00A03619" w:rsidRPr="002E273D">
        <w:rPr>
          <w:noProof/>
        </w:rPr>
        <w:instrText xml:space="preserve"> PAGEREF _Toc128483022 \h </w:instrText>
      </w:r>
      <w:r w:rsidR="00A03619" w:rsidRPr="002E273D">
        <w:rPr>
          <w:noProof/>
        </w:rPr>
      </w:r>
      <w:r w:rsidR="00A03619" w:rsidRPr="002E273D">
        <w:rPr>
          <w:noProof/>
        </w:rPr>
        <w:fldChar w:fldCharType="separate"/>
      </w:r>
      <w:r w:rsidR="00A03619" w:rsidRPr="002E273D">
        <w:rPr>
          <w:noProof/>
        </w:rPr>
        <w:t>3</w:t>
      </w:r>
      <w:r w:rsidR="00A03619" w:rsidRPr="002E273D">
        <w:rPr>
          <w:noProof/>
        </w:rPr>
        <w:fldChar w:fldCharType="end"/>
      </w:r>
    </w:p>
    <w:p w14:paraId="0DBBB3AD" w14:textId="3922642A" w:rsidR="00A03619" w:rsidRPr="003E6C03" w:rsidRDefault="00A03619" w:rsidP="002E273D">
      <w:pPr>
        <w:pStyle w:val="TOC1"/>
        <w:rPr>
          <w:rFonts w:eastAsiaTheme="minorEastAsia"/>
          <w:noProof/>
          <w:szCs w:val="24"/>
        </w:rPr>
      </w:pPr>
      <w:r w:rsidRPr="009E76D5">
        <w:rPr>
          <w:noProof/>
        </w:rPr>
        <w:t>2</w:t>
      </w:r>
      <w:r w:rsidRPr="003E6C03">
        <w:rPr>
          <w:rFonts w:eastAsiaTheme="minorEastAsia"/>
          <w:noProof/>
          <w:szCs w:val="24"/>
        </w:rPr>
        <w:tab/>
      </w:r>
      <w:r w:rsidRPr="009E76D5">
        <w:rPr>
          <w:noProof/>
        </w:rPr>
        <w:t>Introduction</w:t>
      </w:r>
      <w:r w:rsidRPr="009E76D5">
        <w:rPr>
          <w:noProof/>
        </w:rPr>
        <w:tab/>
      </w:r>
      <w:r w:rsidRPr="009E76D5">
        <w:rPr>
          <w:noProof/>
        </w:rPr>
        <w:fldChar w:fldCharType="begin"/>
      </w:r>
      <w:r w:rsidRPr="009E76D5">
        <w:rPr>
          <w:noProof/>
        </w:rPr>
        <w:instrText xml:space="preserve"> PAGEREF _Toc128483023 \h </w:instrText>
      </w:r>
      <w:r w:rsidRPr="009E76D5">
        <w:rPr>
          <w:noProof/>
        </w:rPr>
      </w:r>
      <w:r w:rsidRPr="009E76D5">
        <w:rPr>
          <w:noProof/>
        </w:rPr>
        <w:fldChar w:fldCharType="separate"/>
      </w:r>
      <w:r w:rsidRPr="009E76D5">
        <w:rPr>
          <w:noProof/>
        </w:rPr>
        <w:t>3</w:t>
      </w:r>
      <w:r w:rsidRPr="009E76D5">
        <w:rPr>
          <w:noProof/>
        </w:rPr>
        <w:fldChar w:fldCharType="end"/>
      </w:r>
    </w:p>
    <w:p w14:paraId="74E8A573" w14:textId="45178666" w:rsidR="00A03619" w:rsidRPr="003E6C03" w:rsidRDefault="00A03619">
      <w:pPr>
        <w:pStyle w:val="TOC2"/>
        <w:rPr>
          <w:rFonts w:eastAsiaTheme="minorEastAsia"/>
          <w:noProof/>
          <w:szCs w:val="24"/>
        </w:rPr>
      </w:pPr>
      <w:r w:rsidRPr="009E76D5">
        <w:rPr>
          <w:noProof/>
        </w:rPr>
        <w:t>2.1</w:t>
      </w:r>
      <w:r w:rsidRPr="003E6C03">
        <w:rPr>
          <w:rFonts w:eastAsiaTheme="minorEastAsia"/>
          <w:noProof/>
          <w:szCs w:val="24"/>
        </w:rPr>
        <w:tab/>
      </w:r>
      <w:r w:rsidRPr="009E76D5">
        <w:rPr>
          <w:noProof/>
        </w:rPr>
        <w:t>CSRIC Structure</w:t>
      </w:r>
      <w:r w:rsidRPr="009E76D5">
        <w:rPr>
          <w:noProof/>
        </w:rPr>
        <w:tab/>
      </w:r>
      <w:r w:rsidRPr="009E76D5">
        <w:rPr>
          <w:noProof/>
        </w:rPr>
        <w:fldChar w:fldCharType="begin"/>
      </w:r>
      <w:r w:rsidRPr="009E76D5">
        <w:rPr>
          <w:noProof/>
        </w:rPr>
        <w:instrText xml:space="preserve"> PAGEREF _Toc128483024 \h </w:instrText>
      </w:r>
      <w:r w:rsidRPr="009E76D5">
        <w:rPr>
          <w:noProof/>
        </w:rPr>
      </w:r>
      <w:r w:rsidRPr="009E76D5">
        <w:rPr>
          <w:noProof/>
        </w:rPr>
        <w:fldChar w:fldCharType="separate"/>
      </w:r>
      <w:r w:rsidRPr="009E76D5">
        <w:rPr>
          <w:noProof/>
        </w:rPr>
        <w:t>3</w:t>
      </w:r>
      <w:r w:rsidRPr="009E76D5">
        <w:rPr>
          <w:noProof/>
        </w:rPr>
        <w:fldChar w:fldCharType="end"/>
      </w:r>
    </w:p>
    <w:p w14:paraId="1C20100F" w14:textId="54006B07" w:rsidR="00A03619" w:rsidRPr="003E6C03" w:rsidRDefault="00A03619">
      <w:pPr>
        <w:pStyle w:val="TOC2"/>
        <w:rPr>
          <w:rFonts w:eastAsiaTheme="minorEastAsia"/>
          <w:noProof/>
          <w:szCs w:val="24"/>
        </w:rPr>
      </w:pPr>
      <w:r w:rsidRPr="009E76D5">
        <w:rPr>
          <w:noProof/>
        </w:rPr>
        <w:t>2.2</w:t>
      </w:r>
      <w:r w:rsidRPr="003E6C03">
        <w:rPr>
          <w:rFonts w:eastAsiaTheme="minorEastAsia"/>
          <w:noProof/>
          <w:szCs w:val="24"/>
        </w:rPr>
        <w:tab/>
      </w:r>
      <w:r w:rsidRPr="009E76D5">
        <w:rPr>
          <w:noProof/>
        </w:rPr>
        <w:t>Working Group 6 Team Members</w:t>
      </w:r>
      <w:r w:rsidRPr="009E76D5">
        <w:rPr>
          <w:noProof/>
        </w:rPr>
        <w:tab/>
      </w:r>
      <w:r w:rsidRPr="009E76D5">
        <w:rPr>
          <w:noProof/>
        </w:rPr>
        <w:fldChar w:fldCharType="begin"/>
      </w:r>
      <w:r w:rsidRPr="009E76D5">
        <w:rPr>
          <w:noProof/>
        </w:rPr>
        <w:instrText xml:space="preserve"> PAGEREF _Toc128483025 \h </w:instrText>
      </w:r>
      <w:r w:rsidRPr="009E76D5">
        <w:rPr>
          <w:noProof/>
        </w:rPr>
      </w:r>
      <w:r w:rsidRPr="009E76D5">
        <w:rPr>
          <w:noProof/>
        </w:rPr>
        <w:fldChar w:fldCharType="separate"/>
      </w:r>
      <w:r w:rsidRPr="009E76D5">
        <w:rPr>
          <w:noProof/>
        </w:rPr>
        <w:t>4</w:t>
      </w:r>
      <w:r w:rsidRPr="009E76D5">
        <w:rPr>
          <w:noProof/>
        </w:rPr>
        <w:fldChar w:fldCharType="end"/>
      </w:r>
    </w:p>
    <w:p w14:paraId="1514DCDA" w14:textId="68264291" w:rsidR="00A03619" w:rsidRPr="003E6C03" w:rsidRDefault="00A03619">
      <w:pPr>
        <w:pStyle w:val="TOC2"/>
        <w:rPr>
          <w:rFonts w:eastAsiaTheme="minorEastAsia"/>
          <w:noProof/>
          <w:szCs w:val="24"/>
        </w:rPr>
      </w:pPr>
      <w:r w:rsidRPr="009E76D5">
        <w:rPr>
          <w:noProof/>
        </w:rPr>
        <w:t>2.3</w:t>
      </w:r>
      <w:r w:rsidRPr="009E76D5">
        <w:rPr>
          <w:i/>
          <w:noProof/>
        </w:rPr>
        <w:t xml:space="preserve"> </w:t>
      </w:r>
      <w:r w:rsidRPr="009E76D5">
        <w:rPr>
          <w:noProof/>
        </w:rPr>
        <w:t>Subject Matter Expert Contributors</w:t>
      </w:r>
      <w:r w:rsidRPr="009E76D5">
        <w:rPr>
          <w:noProof/>
        </w:rPr>
        <w:tab/>
      </w:r>
      <w:r w:rsidRPr="009E76D5">
        <w:rPr>
          <w:noProof/>
        </w:rPr>
        <w:fldChar w:fldCharType="begin"/>
      </w:r>
      <w:r w:rsidRPr="009E76D5">
        <w:rPr>
          <w:noProof/>
        </w:rPr>
        <w:instrText xml:space="preserve"> PAGEREF _Toc128483026 \h </w:instrText>
      </w:r>
      <w:r w:rsidRPr="009E76D5">
        <w:rPr>
          <w:noProof/>
        </w:rPr>
      </w:r>
      <w:r w:rsidRPr="009E76D5">
        <w:rPr>
          <w:noProof/>
        </w:rPr>
        <w:fldChar w:fldCharType="separate"/>
      </w:r>
      <w:r w:rsidRPr="009E76D5">
        <w:rPr>
          <w:noProof/>
        </w:rPr>
        <w:t>5</w:t>
      </w:r>
      <w:r w:rsidRPr="009E76D5">
        <w:rPr>
          <w:noProof/>
        </w:rPr>
        <w:fldChar w:fldCharType="end"/>
      </w:r>
    </w:p>
    <w:p w14:paraId="5C696305" w14:textId="329C7A3B" w:rsidR="00A03619" w:rsidRPr="003E6C03" w:rsidRDefault="00A03619" w:rsidP="002E273D">
      <w:pPr>
        <w:pStyle w:val="TOC1"/>
        <w:rPr>
          <w:rFonts w:eastAsiaTheme="minorEastAsia"/>
          <w:noProof/>
          <w:szCs w:val="24"/>
        </w:rPr>
      </w:pPr>
      <w:r w:rsidRPr="009E76D5">
        <w:rPr>
          <w:noProof/>
        </w:rPr>
        <w:t>3</w:t>
      </w:r>
      <w:r w:rsidRPr="003E6C03">
        <w:rPr>
          <w:rFonts w:eastAsiaTheme="minorEastAsia"/>
          <w:noProof/>
          <w:szCs w:val="24"/>
        </w:rPr>
        <w:tab/>
      </w:r>
      <w:r w:rsidRPr="009E76D5">
        <w:rPr>
          <w:noProof/>
        </w:rPr>
        <w:t>Objective, Scope, and Methodology</w:t>
      </w:r>
      <w:r w:rsidRPr="009E76D5">
        <w:rPr>
          <w:noProof/>
        </w:rPr>
        <w:tab/>
      </w:r>
      <w:r w:rsidRPr="009E76D5">
        <w:rPr>
          <w:noProof/>
        </w:rPr>
        <w:fldChar w:fldCharType="begin"/>
      </w:r>
      <w:r w:rsidRPr="009E76D5">
        <w:rPr>
          <w:noProof/>
        </w:rPr>
        <w:instrText xml:space="preserve"> PAGEREF _Toc128483027 \h </w:instrText>
      </w:r>
      <w:r w:rsidRPr="009E76D5">
        <w:rPr>
          <w:noProof/>
        </w:rPr>
      </w:r>
      <w:r w:rsidRPr="009E76D5">
        <w:rPr>
          <w:noProof/>
        </w:rPr>
        <w:fldChar w:fldCharType="separate"/>
      </w:r>
      <w:r w:rsidRPr="009E76D5">
        <w:rPr>
          <w:noProof/>
        </w:rPr>
        <w:t>5</w:t>
      </w:r>
      <w:r w:rsidRPr="009E76D5">
        <w:rPr>
          <w:noProof/>
        </w:rPr>
        <w:fldChar w:fldCharType="end"/>
      </w:r>
    </w:p>
    <w:p w14:paraId="5208B020" w14:textId="392B3A4B" w:rsidR="00A03619" w:rsidRPr="003E6C03" w:rsidRDefault="00A03619">
      <w:pPr>
        <w:pStyle w:val="TOC2"/>
        <w:rPr>
          <w:rFonts w:eastAsiaTheme="minorEastAsia"/>
          <w:noProof/>
          <w:szCs w:val="24"/>
        </w:rPr>
      </w:pPr>
      <w:r w:rsidRPr="009E76D5">
        <w:rPr>
          <w:noProof/>
        </w:rPr>
        <w:t>3.1</w:t>
      </w:r>
      <w:r w:rsidRPr="003E6C03">
        <w:rPr>
          <w:rFonts w:eastAsiaTheme="minorEastAsia"/>
          <w:noProof/>
          <w:szCs w:val="24"/>
        </w:rPr>
        <w:tab/>
      </w:r>
      <w:r w:rsidRPr="009E76D5">
        <w:rPr>
          <w:noProof/>
        </w:rPr>
        <w:t>Objective</w:t>
      </w:r>
      <w:r w:rsidRPr="009E76D5">
        <w:rPr>
          <w:noProof/>
        </w:rPr>
        <w:tab/>
      </w:r>
      <w:r w:rsidRPr="009E76D5">
        <w:rPr>
          <w:noProof/>
        </w:rPr>
        <w:fldChar w:fldCharType="begin"/>
      </w:r>
      <w:r w:rsidRPr="009E76D5">
        <w:rPr>
          <w:noProof/>
        </w:rPr>
        <w:instrText xml:space="preserve"> PAGEREF _Toc128483028 \h </w:instrText>
      </w:r>
      <w:r w:rsidRPr="009E76D5">
        <w:rPr>
          <w:noProof/>
        </w:rPr>
      </w:r>
      <w:r w:rsidRPr="009E76D5">
        <w:rPr>
          <w:noProof/>
        </w:rPr>
        <w:fldChar w:fldCharType="separate"/>
      </w:r>
      <w:r w:rsidRPr="009E76D5">
        <w:rPr>
          <w:noProof/>
        </w:rPr>
        <w:t>5</w:t>
      </w:r>
      <w:r w:rsidRPr="009E76D5">
        <w:rPr>
          <w:noProof/>
        </w:rPr>
        <w:fldChar w:fldCharType="end"/>
      </w:r>
    </w:p>
    <w:p w14:paraId="32599863" w14:textId="7CA6D553" w:rsidR="00A03619" w:rsidRPr="003E6C03" w:rsidRDefault="00A03619">
      <w:pPr>
        <w:pStyle w:val="TOC2"/>
        <w:rPr>
          <w:rFonts w:eastAsiaTheme="minorEastAsia"/>
          <w:noProof/>
          <w:szCs w:val="24"/>
        </w:rPr>
      </w:pPr>
      <w:r w:rsidRPr="009E76D5">
        <w:rPr>
          <w:noProof/>
          <w:color w:val="000000"/>
        </w:rPr>
        <w:t>3.2</w:t>
      </w:r>
      <w:r w:rsidRPr="003E6C03">
        <w:rPr>
          <w:rFonts w:eastAsiaTheme="minorEastAsia"/>
          <w:noProof/>
          <w:szCs w:val="24"/>
        </w:rPr>
        <w:tab/>
      </w:r>
      <w:r w:rsidRPr="009E76D5">
        <w:rPr>
          <w:noProof/>
        </w:rPr>
        <w:t>Scope</w:t>
      </w:r>
      <w:r w:rsidRPr="009E76D5">
        <w:rPr>
          <w:noProof/>
        </w:rPr>
        <w:tab/>
      </w:r>
      <w:r w:rsidRPr="009E76D5">
        <w:rPr>
          <w:noProof/>
        </w:rPr>
        <w:fldChar w:fldCharType="begin"/>
      </w:r>
      <w:r w:rsidRPr="009E76D5">
        <w:rPr>
          <w:noProof/>
        </w:rPr>
        <w:instrText xml:space="preserve"> PAGEREF _Toc128483029 \h </w:instrText>
      </w:r>
      <w:r w:rsidRPr="009E76D5">
        <w:rPr>
          <w:noProof/>
        </w:rPr>
      </w:r>
      <w:r w:rsidRPr="009E76D5">
        <w:rPr>
          <w:noProof/>
        </w:rPr>
        <w:fldChar w:fldCharType="separate"/>
      </w:r>
      <w:r w:rsidRPr="009E76D5">
        <w:rPr>
          <w:noProof/>
        </w:rPr>
        <w:t>5</w:t>
      </w:r>
      <w:r w:rsidRPr="009E76D5">
        <w:rPr>
          <w:noProof/>
        </w:rPr>
        <w:fldChar w:fldCharType="end"/>
      </w:r>
    </w:p>
    <w:p w14:paraId="3237E2DC" w14:textId="65CB7837" w:rsidR="00A03619" w:rsidRPr="003E6C03" w:rsidRDefault="00A03619">
      <w:pPr>
        <w:pStyle w:val="TOC2"/>
        <w:rPr>
          <w:rFonts w:eastAsiaTheme="minorEastAsia"/>
          <w:noProof/>
          <w:szCs w:val="24"/>
        </w:rPr>
      </w:pPr>
      <w:r w:rsidRPr="009E76D5">
        <w:rPr>
          <w:noProof/>
        </w:rPr>
        <w:t>3.3</w:t>
      </w:r>
      <w:r w:rsidRPr="003E6C03">
        <w:rPr>
          <w:rFonts w:eastAsiaTheme="minorEastAsia"/>
          <w:noProof/>
          <w:szCs w:val="24"/>
        </w:rPr>
        <w:tab/>
      </w:r>
      <w:r w:rsidRPr="009E76D5">
        <w:rPr>
          <w:noProof/>
        </w:rPr>
        <w:t>Methodology</w:t>
      </w:r>
      <w:r w:rsidRPr="009E76D5">
        <w:rPr>
          <w:noProof/>
        </w:rPr>
        <w:tab/>
      </w:r>
      <w:r w:rsidRPr="009E76D5">
        <w:rPr>
          <w:noProof/>
        </w:rPr>
        <w:fldChar w:fldCharType="begin"/>
      </w:r>
      <w:r w:rsidRPr="009E76D5">
        <w:rPr>
          <w:noProof/>
        </w:rPr>
        <w:instrText xml:space="preserve"> PAGEREF _Toc128483030 \h </w:instrText>
      </w:r>
      <w:r w:rsidRPr="009E76D5">
        <w:rPr>
          <w:noProof/>
        </w:rPr>
      </w:r>
      <w:r w:rsidRPr="009E76D5">
        <w:rPr>
          <w:noProof/>
        </w:rPr>
        <w:fldChar w:fldCharType="separate"/>
      </w:r>
      <w:r w:rsidRPr="009E76D5">
        <w:rPr>
          <w:noProof/>
        </w:rPr>
        <w:t>5</w:t>
      </w:r>
      <w:r w:rsidRPr="009E76D5">
        <w:rPr>
          <w:noProof/>
        </w:rPr>
        <w:fldChar w:fldCharType="end"/>
      </w:r>
    </w:p>
    <w:p w14:paraId="2506E40C" w14:textId="7928512E" w:rsidR="00A03619" w:rsidRPr="003E6C03" w:rsidRDefault="00A03619" w:rsidP="002E273D">
      <w:pPr>
        <w:pStyle w:val="TOC1"/>
        <w:rPr>
          <w:rFonts w:eastAsiaTheme="minorEastAsia"/>
          <w:noProof/>
          <w:szCs w:val="24"/>
        </w:rPr>
      </w:pPr>
      <w:r w:rsidRPr="009E76D5">
        <w:rPr>
          <w:noProof/>
        </w:rPr>
        <w:t>4</w:t>
      </w:r>
      <w:r w:rsidRPr="003E6C03">
        <w:rPr>
          <w:rFonts w:eastAsiaTheme="minorEastAsia"/>
          <w:noProof/>
          <w:szCs w:val="24"/>
        </w:rPr>
        <w:tab/>
      </w:r>
      <w:r w:rsidRPr="009E76D5">
        <w:rPr>
          <w:noProof/>
        </w:rPr>
        <w:t>Definitions and Acronyms</w:t>
      </w:r>
      <w:r w:rsidRPr="009E76D5">
        <w:rPr>
          <w:noProof/>
        </w:rPr>
        <w:tab/>
      </w:r>
      <w:r w:rsidRPr="009E76D5">
        <w:rPr>
          <w:noProof/>
        </w:rPr>
        <w:fldChar w:fldCharType="begin"/>
      </w:r>
      <w:r w:rsidRPr="009E76D5">
        <w:rPr>
          <w:noProof/>
        </w:rPr>
        <w:instrText xml:space="preserve"> PAGEREF _Toc128483031 \h </w:instrText>
      </w:r>
      <w:r w:rsidRPr="009E76D5">
        <w:rPr>
          <w:noProof/>
        </w:rPr>
      </w:r>
      <w:r w:rsidRPr="009E76D5">
        <w:rPr>
          <w:noProof/>
        </w:rPr>
        <w:fldChar w:fldCharType="separate"/>
      </w:r>
      <w:r w:rsidRPr="009E76D5">
        <w:rPr>
          <w:noProof/>
        </w:rPr>
        <w:t>6</w:t>
      </w:r>
      <w:r w:rsidRPr="009E76D5">
        <w:rPr>
          <w:noProof/>
        </w:rPr>
        <w:fldChar w:fldCharType="end"/>
      </w:r>
    </w:p>
    <w:p w14:paraId="146756D6" w14:textId="1E3DC252" w:rsidR="00A03619" w:rsidRPr="003E6C03" w:rsidRDefault="00A03619">
      <w:pPr>
        <w:pStyle w:val="TOC2"/>
        <w:rPr>
          <w:rFonts w:eastAsiaTheme="minorEastAsia"/>
          <w:noProof/>
          <w:szCs w:val="24"/>
        </w:rPr>
      </w:pPr>
      <w:r w:rsidRPr="009E76D5">
        <w:rPr>
          <w:noProof/>
        </w:rPr>
        <w:t>4.1</w:t>
      </w:r>
      <w:r w:rsidRPr="003E6C03">
        <w:rPr>
          <w:rFonts w:eastAsiaTheme="minorEastAsia"/>
          <w:noProof/>
          <w:szCs w:val="24"/>
        </w:rPr>
        <w:tab/>
      </w:r>
      <w:r w:rsidRPr="009E76D5">
        <w:rPr>
          <w:noProof/>
        </w:rPr>
        <w:t>Definitions</w:t>
      </w:r>
      <w:r w:rsidRPr="009E76D5">
        <w:rPr>
          <w:noProof/>
        </w:rPr>
        <w:tab/>
      </w:r>
      <w:r w:rsidRPr="009E76D5">
        <w:rPr>
          <w:noProof/>
        </w:rPr>
        <w:fldChar w:fldCharType="begin"/>
      </w:r>
      <w:r w:rsidRPr="009E76D5">
        <w:rPr>
          <w:noProof/>
        </w:rPr>
        <w:instrText xml:space="preserve"> PAGEREF _Toc128483032 \h </w:instrText>
      </w:r>
      <w:r w:rsidRPr="009E76D5">
        <w:rPr>
          <w:noProof/>
        </w:rPr>
      </w:r>
      <w:r w:rsidRPr="009E76D5">
        <w:rPr>
          <w:noProof/>
        </w:rPr>
        <w:fldChar w:fldCharType="separate"/>
      </w:r>
      <w:r w:rsidRPr="009E76D5">
        <w:rPr>
          <w:noProof/>
        </w:rPr>
        <w:t>6</w:t>
      </w:r>
      <w:r w:rsidRPr="009E76D5">
        <w:rPr>
          <w:noProof/>
        </w:rPr>
        <w:fldChar w:fldCharType="end"/>
      </w:r>
    </w:p>
    <w:p w14:paraId="5B7B053D" w14:textId="53150F2B" w:rsidR="00A03619" w:rsidRPr="003E6C03" w:rsidRDefault="00A03619">
      <w:pPr>
        <w:pStyle w:val="TOC2"/>
        <w:rPr>
          <w:rFonts w:eastAsiaTheme="minorEastAsia"/>
          <w:noProof/>
          <w:szCs w:val="24"/>
        </w:rPr>
      </w:pPr>
      <w:r w:rsidRPr="009E76D5">
        <w:rPr>
          <w:noProof/>
        </w:rPr>
        <w:t>4.2</w:t>
      </w:r>
      <w:r w:rsidRPr="003E6C03">
        <w:rPr>
          <w:rFonts w:eastAsiaTheme="minorEastAsia"/>
          <w:noProof/>
          <w:szCs w:val="24"/>
        </w:rPr>
        <w:tab/>
      </w:r>
      <w:r w:rsidRPr="009E76D5">
        <w:rPr>
          <w:noProof/>
        </w:rPr>
        <w:t>Acronyms</w:t>
      </w:r>
      <w:r w:rsidRPr="009E76D5">
        <w:rPr>
          <w:noProof/>
        </w:rPr>
        <w:tab/>
      </w:r>
      <w:r w:rsidRPr="009E76D5">
        <w:rPr>
          <w:noProof/>
        </w:rPr>
        <w:fldChar w:fldCharType="begin"/>
      </w:r>
      <w:r w:rsidRPr="009E76D5">
        <w:rPr>
          <w:noProof/>
        </w:rPr>
        <w:instrText xml:space="preserve"> PAGEREF _Toc128483033 \h </w:instrText>
      </w:r>
      <w:r w:rsidRPr="009E76D5">
        <w:rPr>
          <w:noProof/>
        </w:rPr>
      </w:r>
      <w:r w:rsidRPr="009E76D5">
        <w:rPr>
          <w:noProof/>
        </w:rPr>
        <w:fldChar w:fldCharType="separate"/>
      </w:r>
      <w:r w:rsidRPr="009E76D5">
        <w:rPr>
          <w:noProof/>
        </w:rPr>
        <w:t>7</w:t>
      </w:r>
      <w:r w:rsidRPr="009E76D5">
        <w:rPr>
          <w:noProof/>
        </w:rPr>
        <w:fldChar w:fldCharType="end"/>
      </w:r>
    </w:p>
    <w:p w14:paraId="1984E987" w14:textId="5BCA3202" w:rsidR="00A03619" w:rsidRPr="003E6C03" w:rsidRDefault="00A03619">
      <w:pPr>
        <w:pStyle w:val="TOC2"/>
        <w:rPr>
          <w:rFonts w:eastAsiaTheme="minorEastAsia"/>
          <w:noProof/>
          <w:szCs w:val="24"/>
        </w:rPr>
      </w:pPr>
      <w:r w:rsidRPr="009E76D5">
        <w:rPr>
          <w:noProof/>
        </w:rPr>
        <w:t>4.3</w:t>
      </w:r>
      <w:r w:rsidRPr="003E6C03">
        <w:rPr>
          <w:rFonts w:eastAsiaTheme="minorEastAsia"/>
          <w:noProof/>
          <w:szCs w:val="24"/>
        </w:rPr>
        <w:tab/>
      </w:r>
      <w:r w:rsidRPr="009E76D5">
        <w:rPr>
          <w:noProof/>
        </w:rPr>
        <w:t>Reference Documents</w:t>
      </w:r>
      <w:r w:rsidRPr="009E76D5">
        <w:rPr>
          <w:noProof/>
        </w:rPr>
        <w:tab/>
      </w:r>
      <w:r w:rsidRPr="009E76D5">
        <w:rPr>
          <w:noProof/>
        </w:rPr>
        <w:fldChar w:fldCharType="begin"/>
      </w:r>
      <w:r w:rsidRPr="009E76D5">
        <w:rPr>
          <w:noProof/>
        </w:rPr>
        <w:instrText xml:space="preserve"> PAGEREF _Toc128483034 \h </w:instrText>
      </w:r>
      <w:r w:rsidRPr="009E76D5">
        <w:rPr>
          <w:noProof/>
        </w:rPr>
      </w:r>
      <w:r w:rsidRPr="009E76D5">
        <w:rPr>
          <w:noProof/>
        </w:rPr>
        <w:fldChar w:fldCharType="separate"/>
      </w:r>
      <w:r w:rsidRPr="009E76D5">
        <w:rPr>
          <w:noProof/>
        </w:rPr>
        <w:t>7</w:t>
      </w:r>
      <w:r w:rsidRPr="009E76D5">
        <w:rPr>
          <w:noProof/>
        </w:rPr>
        <w:fldChar w:fldCharType="end"/>
      </w:r>
    </w:p>
    <w:p w14:paraId="1AFF96E5" w14:textId="78D6AD41" w:rsidR="00A03619" w:rsidRPr="003E6C03" w:rsidRDefault="00A03619" w:rsidP="002E273D">
      <w:pPr>
        <w:pStyle w:val="TOC1"/>
        <w:rPr>
          <w:rFonts w:eastAsiaTheme="minorEastAsia"/>
          <w:noProof/>
          <w:szCs w:val="24"/>
        </w:rPr>
      </w:pPr>
      <w:r w:rsidRPr="009E76D5">
        <w:rPr>
          <w:noProof/>
        </w:rPr>
        <w:t>5</w:t>
      </w:r>
      <w:r w:rsidRPr="003E6C03">
        <w:rPr>
          <w:rFonts w:eastAsiaTheme="minorEastAsia"/>
          <w:noProof/>
          <w:szCs w:val="24"/>
        </w:rPr>
        <w:tab/>
      </w:r>
      <w:r w:rsidRPr="009E76D5">
        <w:rPr>
          <w:noProof/>
        </w:rPr>
        <w:t>Analysis, Findings, and Recommendations</w:t>
      </w:r>
      <w:r w:rsidRPr="009E76D5">
        <w:rPr>
          <w:noProof/>
        </w:rPr>
        <w:tab/>
      </w:r>
      <w:r w:rsidRPr="009E76D5">
        <w:rPr>
          <w:noProof/>
        </w:rPr>
        <w:fldChar w:fldCharType="begin"/>
      </w:r>
      <w:r w:rsidRPr="009E76D5">
        <w:rPr>
          <w:noProof/>
        </w:rPr>
        <w:instrText xml:space="preserve"> PAGEREF _Toc128483035 \h </w:instrText>
      </w:r>
      <w:r w:rsidRPr="009E76D5">
        <w:rPr>
          <w:noProof/>
        </w:rPr>
      </w:r>
      <w:r w:rsidRPr="009E76D5">
        <w:rPr>
          <w:noProof/>
        </w:rPr>
        <w:fldChar w:fldCharType="separate"/>
      </w:r>
      <w:r w:rsidRPr="009E76D5">
        <w:rPr>
          <w:noProof/>
        </w:rPr>
        <w:t>9</w:t>
      </w:r>
      <w:r w:rsidRPr="009E76D5">
        <w:rPr>
          <w:noProof/>
        </w:rPr>
        <w:fldChar w:fldCharType="end"/>
      </w:r>
    </w:p>
    <w:p w14:paraId="5A4C812B" w14:textId="083F9532" w:rsidR="00A03619" w:rsidRPr="003E6C03" w:rsidRDefault="00A03619">
      <w:pPr>
        <w:pStyle w:val="TOC2"/>
        <w:rPr>
          <w:rFonts w:eastAsiaTheme="minorEastAsia"/>
          <w:noProof/>
          <w:szCs w:val="24"/>
        </w:rPr>
      </w:pPr>
      <w:r w:rsidRPr="009E76D5">
        <w:rPr>
          <w:noProof/>
        </w:rPr>
        <w:t>5.1</w:t>
      </w:r>
      <w:r w:rsidRPr="003E6C03">
        <w:rPr>
          <w:rFonts w:eastAsiaTheme="minorEastAsia"/>
          <w:noProof/>
          <w:szCs w:val="24"/>
        </w:rPr>
        <w:tab/>
      </w:r>
      <w:r w:rsidRPr="009E76D5">
        <w:rPr>
          <w:noProof/>
        </w:rPr>
        <w:t>Analysis</w:t>
      </w:r>
      <w:r w:rsidRPr="009E76D5">
        <w:rPr>
          <w:noProof/>
        </w:rPr>
        <w:tab/>
      </w:r>
      <w:r w:rsidRPr="009E76D5">
        <w:rPr>
          <w:noProof/>
        </w:rPr>
        <w:fldChar w:fldCharType="begin"/>
      </w:r>
      <w:r w:rsidRPr="009E76D5">
        <w:rPr>
          <w:noProof/>
        </w:rPr>
        <w:instrText xml:space="preserve"> PAGEREF _Toc128483036 \h </w:instrText>
      </w:r>
      <w:r w:rsidRPr="009E76D5">
        <w:rPr>
          <w:noProof/>
        </w:rPr>
      </w:r>
      <w:r w:rsidRPr="009E76D5">
        <w:rPr>
          <w:noProof/>
        </w:rPr>
        <w:fldChar w:fldCharType="separate"/>
      </w:r>
      <w:r w:rsidRPr="009E76D5">
        <w:rPr>
          <w:noProof/>
        </w:rPr>
        <w:t>9</w:t>
      </w:r>
      <w:r w:rsidRPr="009E76D5">
        <w:rPr>
          <w:noProof/>
        </w:rPr>
        <w:fldChar w:fldCharType="end"/>
      </w:r>
    </w:p>
    <w:p w14:paraId="44042E61" w14:textId="2FB44E0E" w:rsidR="00A03619" w:rsidRPr="003E6C03" w:rsidRDefault="00A03619">
      <w:pPr>
        <w:pStyle w:val="TOC3"/>
        <w:rPr>
          <w:rFonts w:eastAsiaTheme="minorEastAsia"/>
          <w:noProof/>
          <w:szCs w:val="24"/>
        </w:rPr>
      </w:pPr>
      <w:r w:rsidRPr="009E76D5">
        <w:rPr>
          <w:noProof/>
        </w:rPr>
        <w:t>5.1.1</w:t>
      </w:r>
      <w:r w:rsidRPr="003E6C03">
        <w:rPr>
          <w:rFonts w:eastAsiaTheme="minorEastAsia"/>
          <w:noProof/>
          <w:szCs w:val="24"/>
        </w:rPr>
        <w:tab/>
      </w:r>
      <w:r w:rsidRPr="009E76D5">
        <w:rPr>
          <w:noProof/>
        </w:rPr>
        <w:t>Introduction and Background</w:t>
      </w:r>
      <w:r w:rsidRPr="009E76D5">
        <w:rPr>
          <w:noProof/>
        </w:rPr>
        <w:tab/>
      </w:r>
      <w:r w:rsidRPr="009E76D5">
        <w:rPr>
          <w:noProof/>
        </w:rPr>
        <w:fldChar w:fldCharType="begin"/>
      </w:r>
      <w:r w:rsidRPr="009E76D5">
        <w:rPr>
          <w:noProof/>
        </w:rPr>
        <w:instrText xml:space="preserve"> PAGEREF _Toc128483037 \h </w:instrText>
      </w:r>
      <w:r w:rsidRPr="009E76D5">
        <w:rPr>
          <w:noProof/>
        </w:rPr>
      </w:r>
      <w:r w:rsidRPr="009E76D5">
        <w:rPr>
          <w:noProof/>
        </w:rPr>
        <w:fldChar w:fldCharType="separate"/>
      </w:r>
      <w:r w:rsidRPr="009E76D5">
        <w:rPr>
          <w:noProof/>
        </w:rPr>
        <w:t>9</w:t>
      </w:r>
      <w:r w:rsidRPr="009E76D5">
        <w:rPr>
          <w:noProof/>
        </w:rPr>
        <w:fldChar w:fldCharType="end"/>
      </w:r>
    </w:p>
    <w:p w14:paraId="6F741E52" w14:textId="32B90EF1" w:rsidR="00A03619" w:rsidRPr="003E6C03" w:rsidRDefault="00A03619">
      <w:pPr>
        <w:pStyle w:val="TOC3"/>
        <w:rPr>
          <w:rFonts w:eastAsiaTheme="minorEastAsia"/>
          <w:noProof/>
          <w:szCs w:val="24"/>
        </w:rPr>
      </w:pPr>
      <w:r w:rsidRPr="009E76D5">
        <w:rPr>
          <w:noProof/>
        </w:rPr>
        <w:t>5.1.2</w:t>
      </w:r>
      <w:r w:rsidRPr="003E6C03">
        <w:rPr>
          <w:rFonts w:eastAsiaTheme="minorEastAsia"/>
          <w:noProof/>
          <w:szCs w:val="24"/>
        </w:rPr>
        <w:tab/>
      </w:r>
      <w:r w:rsidRPr="009E76D5">
        <w:rPr>
          <w:noProof/>
        </w:rPr>
        <w:t>Application Programming Interface (API)</w:t>
      </w:r>
      <w:r w:rsidRPr="009E76D5">
        <w:rPr>
          <w:noProof/>
        </w:rPr>
        <w:tab/>
      </w:r>
      <w:r w:rsidRPr="009E76D5">
        <w:rPr>
          <w:noProof/>
        </w:rPr>
        <w:fldChar w:fldCharType="begin"/>
      </w:r>
      <w:r w:rsidRPr="009E76D5">
        <w:rPr>
          <w:noProof/>
        </w:rPr>
        <w:instrText xml:space="preserve"> PAGEREF _Toc128483038 \h </w:instrText>
      </w:r>
      <w:r w:rsidRPr="009E76D5">
        <w:rPr>
          <w:noProof/>
        </w:rPr>
      </w:r>
      <w:r w:rsidRPr="009E76D5">
        <w:rPr>
          <w:noProof/>
        </w:rPr>
        <w:fldChar w:fldCharType="separate"/>
      </w:r>
      <w:r w:rsidRPr="009E76D5">
        <w:rPr>
          <w:noProof/>
        </w:rPr>
        <w:t>9</w:t>
      </w:r>
      <w:r w:rsidRPr="009E76D5">
        <w:rPr>
          <w:noProof/>
        </w:rPr>
        <w:fldChar w:fldCharType="end"/>
      </w:r>
    </w:p>
    <w:p w14:paraId="54BC1CE2" w14:textId="51122A42" w:rsidR="00A03619" w:rsidRPr="003E6C03" w:rsidRDefault="00A03619" w:rsidP="00A03619">
      <w:pPr>
        <w:pStyle w:val="TOC4"/>
        <w:rPr>
          <w:rFonts w:eastAsiaTheme="minorEastAsia"/>
          <w:noProof/>
          <w:szCs w:val="24"/>
        </w:rPr>
      </w:pPr>
      <w:r w:rsidRPr="009E76D5">
        <w:rPr>
          <w:noProof/>
        </w:rPr>
        <w:t>5.1.2.1</w:t>
      </w:r>
      <w:r w:rsidRPr="003E6C03">
        <w:rPr>
          <w:rFonts w:eastAsiaTheme="minorEastAsia"/>
          <w:noProof/>
          <w:szCs w:val="24"/>
        </w:rPr>
        <w:tab/>
      </w:r>
      <w:r w:rsidRPr="009E76D5">
        <w:rPr>
          <w:noProof/>
        </w:rPr>
        <w:t>Assumptions for Trusted WEA API</w:t>
      </w:r>
      <w:r w:rsidRPr="009E76D5">
        <w:rPr>
          <w:noProof/>
        </w:rPr>
        <w:tab/>
      </w:r>
      <w:r w:rsidRPr="009E76D5">
        <w:rPr>
          <w:noProof/>
        </w:rPr>
        <w:fldChar w:fldCharType="begin"/>
      </w:r>
      <w:r w:rsidRPr="009E76D5">
        <w:rPr>
          <w:noProof/>
        </w:rPr>
        <w:instrText xml:space="preserve"> PAGEREF _Toc128483039 \h </w:instrText>
      </w:r>
      <w:r w:rsidRPr="009E76D5">
        <w:rPr>
          <w:noProof/>
        </w:rPr>
      </w:r>
      <w:r w:rsidRPr="009E76D5">
        <w:rPr>
          <w:noProof/>
        </w:rPr>
        <w:fldChar w:fldCharType="separate"/>
      </w:r>
      <w:r w:rsidRPr="009E76D5">
        <w:rPr>
          <w:noProof/>
        </w:rPr>
        <w:t>10</w:t>
      </w:r>
      <w:r w:rsidRPr="009E76D5">
        <w:rPr>
          <w:noProof/>
        </w:rPr>
        <w:fldChar w:fldCharType="end"/>
      </w:r>
    </w:p>
    <w:p w14:paraId="4FACF5EC" w14:textId="2E1B9394" w:rsidR="00A03619" w:rsidRPr="003E6C03" w:rsidRDefault="00A03619" w:rsidP="00A03619">
      <w:pPr>
        <w:pStyle w:val="TOC4"/>
        <w:rPr>
          <w:rFonts w:eastAsiaTheme="minorEastAsia"/>
          <w:noProof/>
          <w:szCs w:val="24"/>
        </w:rPr>
      </w:pPr>
      <w:r w:rsidRPr="009E76D5">
        <w:rPr>
          <w:noProof/>
        </w:rPr>
        <w:t>5.1.2.2</w:t>
      </w:r>
      <w:r w:rsidRPr="003E6C03">
        <w:rPr>
          <w:rFonts w:eastAsiaTheme="minorEastAsia"/>
          <w:noProof/>
          <w:szCs w:val="24"/>
        </w:rPr>
        <w:tab/>
      </w:r>
      <w:r w:rsidRPr="009E76D5">
        <w:rPr>
          <w:noProof/>
        </w:rPr>
        <w:t>Existing APIs Relevant to WEA</w:t>
      </w:r>
      <w:r w:rsidRPr="009E76D5">
        <w:rPr>
          <w:noProof/>
        </w:rPr>
        <w:tab/>
      </w:r>
      <w:r w:rsidRPr="009E76D5">
        <w:rPr>
          <w:noProof/>
        </w:rPr>
        <w:fldChar w:fldCharType="begin"/>
      </w:r>
      <w:r w:rsidRPr="009E76D5">
        <w:rPr>
          <w:noProof/>
        </w:rPr>
        <w:instrText xml:space="preserve"> PAGEREF _Toc128483040 \h </w:instrText>
      </w:r>
      <w:r w:rsidRPr="009E76D5">
        <w:rPr>
          <w:noProof/>
        </w:rPr>
      </w:r>
      <w:r w:rsidRPr="009E76D5">
        <w:rPr>
          <w:noProof/>
        </w:rPr>
        <w:fldChar w:fldCharType="separate"/>
      </w:r>
      <w:r w:rsidRPr="009E76D5">
        <w:rPr>
          <w:noProof/>
        </w:rPr>
        <w:t>11</w:t>
      </w:r>
      <w:r w:rsidRPr="009E76D5">
        <w:rPr>
          <w:noProof/>
        </w:rPr>
        <w:fldChar w:fldCharType="end"/>
      </w:r>
    </w:p>
    <w:p w14:paraId="3963472F" w14:textId="126FBB48" w:rsidR="00A03619" w:rsidRPr="003E6C03" w:rsidRDefault="00A03619" w:rsidP="00A03619">
      <w:pPr>
        <w:pStyle w:val="TOC4"/>
        <w:rPr>
          <w:rFonts w:eastAsiaTheme="minorEastAsia"/>
          <w:noProof/>
          <w:szCs w:val="24"/>
        </w:rPr>
      </w:pPr>
      <w:r w:rsidRPr="009E76D5">
        <w:rPr>
          <w:noProof/>
        </w:rPr>
        <w:t>5.1.2.3</w:t>
      </w:r>
      <w:r w:rsidRPr="003E6C03">
        <w:rPr>
          <w:rFonts w:eastAsiaTheme="minorEastAsia"/>
          <w:noProof/>
          <w:szCs w:val="24"/>
        </w:rPr>
        <w:tab/>
      </w:r>
      <w:r w:rsidRPr="009E76D5">
        <w:rPr>
          <w:noProof/>
        </w:rPr>
        <w:t>Potential New APIs Relevant to WEA</w:t>
      </w:r>
      <w:r w:rsidRPr="009E76D5">
        <w:rPr>
          <w:noProof/>
        </w:rPr>
        <w:tab/>
      </w:r>
      <w:r w:rsidRPr="009E76D5">
        <w:rPr>
          <w:noProof/>
        </w:rPr>
        <w:fldChar w:fldCharType="begin"/>
      </w:r>
      <w:r w:rsidRPr="009E76D5">
        <w:rPr>
          <w:noProof/>
        </w:rPr>
        <w:instrText xml:space="preserve"> PAGEREF _Toc128483041 \h </w:instrText>
      </w:r>
      <w:r w:rsidRPr="009E76D5">
        <w:rPr>
          <w:noProof/>
        </w:rPr>
      </w:r>
      <w:r w:rsidRPr="009E76D5">
        <w:rPr>
          <w:noProof/>
        </w:rPr>
        <w:fldChar w:fldCharType="separate"/>
      </w:r>
      <w:r w:rsidRPr="009E76D5">
        <w:rPr>
          <w:noProof/>
        </w:rPr>
        <w:t>11</w:t>
      </w:r>
      <w:r w:rsidRPr="009E76D5">
        <w:rPr>
          <w:noProof/>
        </w:rPr>
        <w:fldChar w:fldCharType="end"/>
      </w:r>
    </w:p>
    <w:p w14:paraId="30AEB7DB" w14:textId="62E6AB0E" w:rsidR="00A03619" w:rsidRPr="003E6C03" w:rsidRDefault="00A03619">
      <w:pPr>
        <w:pStyle w:val="TOC3"/>
        <w:rPr>
          <w:rFonts w:eastAsiaTheme="minorEastAsia"/>
          <w:noProof/>
          <w:szCs w:val="24"/>
        </w:rPr>
      </w:pPr>
      <w:r w:rsidRPr="009E76D5">
        <w:rPr>
          <w:noProof/>
        </w:rPr>
        <w:t>5.1.3</w:t>
      </w:r>
      <w:r w:rsidRPr="003E6C03">
        <w:rPr>
          <w:rFonts w:eastAsiaTheme="minorEastAsia"/>
          <w:noProof/>
          <w:szCs w:val="24"/>
        </w:rPr>
        <w:tab/>
      </w:r>
      <w:r w:rsidRPr="009E76D5">
        <w:rPr>
          <w:noProof/>
        </w:rPr>
        <w:t>Proposals for WEA Enhancements</w:t>
      </w:r>
      <w:r w:rsidRPr="009E76D5">
        <w:rPr>
          <w:noProof/>
        </w:rPr>
        <w:tab/>
      </w:r>
      <w:r w:rsidRPr="009E76D5">
        <w:rPr>
          <w:noProof/>
        </w:rPr>
        <w:fldChar w:fldCharType="begin"/>
      </w:r>
      <w:r w:rsidRPr="009E76D5">
        <w:rPr>
          <w:noProof/>
        </w:rPr>
        <w:instrText xml:space="preserve"> PAGEREF _Toc128483042 \h </w:instrText>
      </w:r>
      <w:r w:rsidRPr="009E76D5">
        <w:rPr>
          <w:noProof/>
        </w:rPr>
      </w:r>
      <w:r w:rsidRPr="009E76D5">
        <w:rPr>
          <w:noProof/>
        </w:rPr>
        <w:fldChar w:fldCharType="separate"/>
      </w:r>
      <w:r w:rsidRPr="009E76D5">
        <w:rPr>
          <w:noProof/>
        </w:rPr>
        <w:t>11</w:t>
      </w:r>
      <w:r w:rsidRPr="009E76D5">
        <w:rPr>
          <w:noProof/>
        </w:rPr>
        <w:fldChar w:fldCharType="end"/>
      </w:r>
    </w:p>
    <w:p w14:paraId="39D027F9" w14:textId="1BDC98DA" w:rsidR="00A03619" w:rsidRPr="003E6C03" w:rsidRDefault="00A03619" w:rsidP="00A03619">
      <w:pPr>
        <w:pStyle w:val="TOC4"/>
        <w:rPr>
          <w:rFonts w:eastAsiaTheme="minorEastAsia"/>
          <w:noProof/>
          <w:szCs w:val="24"/>
        </w:rPr>
      </w:pPr>
      <w:r w:rsidRPr="009E76D5">
        <w:rPr>
          <w:noProof/>
        </w:rPr>
        <w:t>5.1.3.1</w:t>
      </w:r>
      <w:r w:rsidRPr="003E6C03">
        <w:rPr>
          <w:rFonts w:eastAsiaTheme="minorEastAsia"/>
          <w:noProof/>
          <w:szCs w:val="24"/>
        </w:rPr>
        <w:tab/>
      </w:r>
      <w:r w:rsidRPr="009E76D5">
        <w:rPr>
          <w:noProof/>
        </w:rPr>
        <w:t>Leverages Existing WEA Parameters</w:t>
      </w:r>
      <w:r w:rsidRPr="009E76D5">
        <w:rPr>
          <w:noProof/>
        </w:rPr>
        <w:tab/>
      </w:r>
      <w:r w:rsidRPr="009E76D5">
        <w:rPr>
          <w:noProof/>
        </w:rPr>
        <w:fldChar w:fldCharType="begin"/>
      </w:r>
      <w:r w:rsidRPr="009E76D5">
        <w:rPr>
          <w:noProof/>
        </w:rPr>
        <w:instrText xml:space="preserve"> PAGEREF _Toc128483043 \h </w:instrText>
      </w:r>
      <w:r w:rsidRPr="009E76D5">
        <w:rPr>
          <w:noProof/>
        </w:rPr>
      </w:r>
      <w:r w:rsidRPr="009E76D5">
        <w:rPr>
          <w:noProof/>
        </w:rPr>
        <w:fldChar w:fldCharType="separate"/>
      </w:r>
      <w:r w:rsidRPr="009E76D5">
        <w:rPr>
          <w:noProof/>
        </w:rPr>
        <w:t>12</w:t>
      </w:r>
      <w:r w:rsidRPr="009E76D5">
        <w:rPr>
          <w:noProof/>
        </w:rPr>
        <w:fldChar w:fldCharType="end"/>
      </w:r>
    </w:p>
    <w:p w14:paraId="019A4604" w14:textId="08E89854" w:rsidR="00A03619" w:rsidRPr="003E6C03" w:rsidRDefault="00A03619">
      <w:pPr>
        <w:pStyle w:val="TOC5"/>
        <w:rPr>
          <w:rFonts w:eastAsiaTheme="minorEastAsia"/>
          <w:noProof/>
          <w:szCs w:val="24"/>
        </w:rPr>
      </w:pPr>
      <w:r w:rsidRPr="009E76D5">
        <w:rPr>
          <w:noProof/>
        </w:rPr>
        <w:t>5.1.3.1.1</w:t>
      </w:r>
      <w:r w:rsidRPr="003E6C03">
        <w:rPr>
          <w:rFonts w:eastAsiaTheme="minorEastAsia"/>
          <w:noProof/>
          <w:szCs w:val="24"/>
        </w:rPr>
        <w:tab/>
      </w:r>
      <w:r w:rsidRPr="009E76D5">
        <w:rPr>
          <w:noProof/>
        </w:rPr>
        <w:t>Alert Area Graphic</w:t>
      </w:r>
      <w:r w:rsidRPr="009E76D5">
        <w:rPr>
          <w:noProof/>
        </w:rPr>
        <w:tab/>
      </w:r>
      <w:r w:rsidRPr="009E76D5">
        <w:rPr>
          <w:noProof/>
        </w:rPr>
        <w:fldChar w:fldCharType="begin"/>
      </w:r>
      <w:r w:rsidRPr="009E76D5">
        <w:rPr>
          <w:noProof/>
        </w:rPr>
        <w:instrText xml:space="preserve"> PAGEREF _Toc128483044 \h </w:instrText>
      </w:r>
      <w:r w:rsidRPr="009E76D5">
        <w:rPr>
          <w:noProof/>
        </w:rPr>
      </w:r>
      <w:r w:rsidRPr="009E76D5">
        <w:rPr>
          <w:noProof/>
        </w:rPr>
        <w:fldChar w:fldCharType="separate"/>
      </w:r>
      <w:r w:rsidRPr="009E76D5">
        <w:rPr>
          <w:noProof/>
        </w:rPr>
        <w:t>12</w:t>
      </w:r>
      <w:r w:rsidRPr="009E76D5">
        <w:rPr>
          <w:noProof/>
        </w:rPr>
        <w:fldChar w:fldCharType="end"/>
      </w:r>
    </w:p>
    <w:p w14:paraId="167CB0AB" w14:textId="72EF49B8" w:rsidR="00A03619" w:rsidRPr="003E6C03" w:rsidRDefault="00A03619" w:rsidP="00A03619">
      <w:pPr>
        <w:pStyle w:val="TOC4"/>
        <w:rPr>
          <w:rFonts w:eastAsiaTheme="minorEastAsia"/>
          <w:noProof/>
          <w:szCs w:val="24"/>
        </w:rPr>
      </w:pPr>
      <w:r w:rsidRPr="009E76D5">
        <w:rPr>
          <w:noProof/>
        </w:rPr>
        <w:t>5.1.3.2</w:t>
      </w:r>
      <w:r w:rsidRPr="003E6C03">
        <w:rPr>
          <w:rFonts w:eastAsiaTheme="minorEastAsia"/>
          <w:noProof/>
          <w:szCs w:val="24"/>
        </w:rPr>
        <w:tab/>
      </w:r>
      <w:r w:rsidRPr="009E76D5">
        <w:rPr>
          <w:noProof/>
        </w:rPr>
        <w:t>Requires Additional WEA Parameters</w:t>
      </w:r>
      <w:r w:rsidRPr="009E76D5">
        <w:rPr>
          <w:noProof/>
        </w:rPr>
        <w:tab/>
      </w:r>
      <w:r w:rsidRPr="009E76D5">
        <w:rPr>
          <w:noProof/>
        </w:rPr>
        <w:fldChar w:fldCharType="begin"/>
      </w:r>
      <w:r w:rsidRPr="009E76D5">
        <w:rPr>
          <w:noProof/>
        </w:rPr>
        <w:instrText xml:space="preserve"> PAGEREF _Toc128483045 \h </w:instrText>
      </w:r>
      <w:r w:rsidRPr="009E76D5">
        <w:rPr>
          <w:noProof/>
        </w:rPr>
      </w:r>
      <w:r w:rsidRPr="009E76D5">
        <w:rPr>
          <w:noProof/>
        </w:rPr>
        <w:fldChar w:fldCharType="separate"/>
      </w:r>
      <w:r w:rsidRPr="009E76D5">
        <w:rPr>
          <w:noProof/>
        </w:rPr>
        <w:t>16</w:t>
      </w:r>
      <w:r w:rsidRPr="009E76D5">
        <w:rPr>
          <w:noProof/>
        </w:rPr>
        <w:fldChar w:fldCharType="end"/>
      </w:r>
    </w:p>
    <w:p w14:paraId="48923FDA" w14:textId="5A37953A" w:rsidR="00A03619" w:rsidRPr="003E6C03" w:rsidRDefault="00A03619">
      <w:pPr>
        <w:pStyle w:val="TOC5"/>
        <w:rPr>
          <w:rFonts w:eastAsiaTheme="minorEastAsia"/>
          <w:noProof/>
          <w:szCs w:val="24"/>
        </w:rPr>
      </w:pPr>
      <w:r w:rsidRPr="009E76D5">
        <w:rPr>
          <w:noProof/>
        </w:rPr>
        <w:t>5.1.3.2.1</w:t>
      </w:r>
      <w:r w:rsidRPr="003E6C03">
        <w:rPr>
          <w:rFonts w:eastAsiaTheme="minorEastAsia"/>
          <w:noProof/>
          <w:szCs w:val="24"/>
        </w:rPr>
        <w:tab/>
      </w:r>
      <w:r w:rsidRPr="009E76D5">
        <w:rPr>
          <w:noProof/>
        </w:rPr>
        <w:t>Dedicated Audio Attention Signal(s) and Vibration Cadence(s) for Critical Response Time Alerts</w:t>
      </w:r>
      <w:r w:rsidRPr="009E76D5">
        <w:rPr>
          <w:noProof/>
        </w:rPr>
        <w:tab/>
      </w:r>
      <w:r w:rsidRPr="009E76D5">
        <w:rPr>
          <w:noProof/>
        </w:rPr>
        <w:fldChar w:fldCharType="begin"/>
      </w:r>
      <w:r w:rsidRPr="009E76D5">
        <w:rPr>
          <w:noProof/>
        </w:rPr>
        <w:instrText xml:space="preserve"> PAGEREF _Toc128483046 \h </w:instrText>
      </w:r>
      <w:r w:rsidRPr="009E76D5">
        <w:rPr>
          <w:noProof/>
        </w:rPr>
      </w:r>
      <w:r w:rsidRPr="009E76D5">
        <w:rPr>
          <w:noProof/>
        </w:rPr>
        <w:fldChar w:fldCharType="separate"/>
      </w:r>
      <w:r w:rsidRPr="009E76D5">
        <w:rPr>
          <w:noProof/>
        </w:rPr>
        <w:t>16</w:t>
      </w:r>
      <w:r w:rsidRPr="009E76D5">
        <w:rPr>
          <w:noProof/>
        </w:rPr>
        <w:fldChar w:fldCharType="end"/>
      </w:r>
    </w:p>
    <w:p w14:paraId="2DA86839" w14:textId="79308E19" w:rsidR="00A03619" w:rsidRPr="003E6C03" w:rsidRDefault="00A03619">
      <w:pPr>
        <w:pStyle w:val="TOC5"/>
        <w:rPr>
          <w:rFonts w:eastAsiaTheme="minorEastAsia"/>
          <w:noProof/>
          <w:szCs w:val="24"/>
        </w:rPr>
      </w:pPr>
      <w:r w:rsidRPr="009E76D5">
        <w:rPr>
          <w:noProof/>
        </w:rPr>
        <w:t>5.1.3.2.2</w:t>
      </w:r>
      <w:r w:rsidRPr="003E6C03">
        <w:rPr>
          <w:rFonts w:eastAsiaTheme="minorEastAsia"/>
          <w:noProof/>
          <w:szCs w:val="24"/>
        </w:rPr>
        <w:tab/>
      </w:r>
      <w:r w:rsidRPr="009E76D5">
        <w:rPr>
          <w:noProof/>
        </w:rPr>
        <w:t>WEA Event-Based Notifications</w:t>
      </w:r>
      <w:r w:rsidRPr="009E76D5">
        <w:rPr>
          <w:noProof/>
        </w:rPr>
        <w:tab/>
      </w:r>
      <w:r w:rsidRPr="009E76D5">
        <w:rPr>
          <w:noProof/>
        </w:rPr>
        <w:fldChar w:fldCharType="begin"/>
      </w:r>
      <w:r w:rsidRPr="009E76D5">
        <w:rPr>
          <w:noProof/>
        </w:rPr>
        <w:instrText xml:space="preserve"> PAGEREF _Toc128483047 \h </w:instrText>
      </w:r>
      <w:r w:rsidRPr="009E76D5">
        <w:rPr>
          <w:noProof/>
        </w:rPr>
      </w:r>
      <w:r w:rsidRPr="009E76D5">
        <w:rPr>
          <w:noProof/>
        </w:rPr>
        <w:fldChar w:fldCharType="separate"/>
      </w:r>
      <w:r w:rsidRPr="009E76D5">
        <w:rPr>
          <w:noProof/>
        </w:rPr>
        <w:t>18</w:t>
      </w:r>
      <w:r w:rsidRPr="009E76D5">
        <w:rPr>
          <w:noProof/>
        </w:rPr>
        <w:fldChar w:fldCharType="end"/>
      </w:r>
    </w:p>
    <w:p w14:paraId="30B32295" w14:textId="07E84E4D" w:rsidR="00A03619" w:rsidRPr="003E6C03" w:rsidRDefault="00A03619">
      <w:pPr>
        <w:pStyle w:val="TOC5"/>
        <w:rPr>
          <w:rFonts w:eastAsiaTheme="minorEastAsia"/>
          <w:noProof/>
          <w:szCs w:val="24"/>
        </w:rPr>
      </w:pPr>
      <w:r w:rsidRPr="009E76D5">
        <w:rPr>
          <w:noProof/>
        </w:rPr>
        <w:t>5.1.3.2.3</w:t>
      </w:r>
      <w:r w:rsidRPr="003E6C03">
        <w:rPr>
          <w:rFonts w:eastAsiaTheme="minorEastAsia"/>
          <w:noProof/>
          <w:szCs w:val="24"/>
        </w:rPr>
        <w:tab/>
      </w:r>
      <w:r w:rsidRPr="009E76D5">
        <w:rPr>
          <w:noProof/>
        </w:rPr>
        <w:t>Comparison of “Dedicated Audio Attention Signal(s) and Vibration Cadences for Critical Response Time Alerts” and “Event-based Notifications”</w:t>
      </w:r>
      <w:r w:rsidRPr="009E76D5">
        <w:rPr>
          <w:noProof/>
        </w:rPr>
        <w:tab/>
      </w:r>
      <w:r w:rsidRPr="009E76D5">
        <w:rPr>
          <w:noProof/>
        </w:rPr>
        <w:fldChar w:fldCharType="begin"/>
      </w:r>
      <w:r w:rsidRPr="009E76D5">
        <w:rPr>
          <w:noProof/>
        </w:rPr>
        <w:instrText xml:space="preserve"> PAGEREF _Toc128483048 \h </w:instrText>
      </w:r>
      <w:r w:rsidRPr="009E76D5">
        <w:rPr>
          <w:noProof/>
        </w:rPr>
      </w:r>
      <w:r w:rsidRPr="009E76D5">
        <w:rPr>
          <w:noProof/>
        </w:rPr>
        <w:fldChar w:fldCharType="separate"/>
      </w:r>
      <w:r w:rsidRPr="009E76D5">
        <w:rPr>
          <w:noProof/>
        </w:rPr>
        <w:t>21</w:t>
      </w:r>
      <w:r w:rsidRPr="009E76D5">
        <w:rPr>
          <w:noProof/>
        </w:rPr>
        <w:fldChar w:fldCharType="end"/>
      </w:r>
    </w:p>
    <w:p w14:paraId="634279BB" w14:textId="527393F2" w:rsidR="00A03619" w:rsidRPr="003E6C03" w:rsidRDefault="00A03619" w:rsidP="00A03619">
      <w:pPr>
        <w:pStyle w:val="TOC4"/>
        <w:rPr>
          <w:rFonts w:eastAsiaTheme="minorEastAsia"/>
          <w:noProof/>
          <w:szCs w:val="24"/>
        </w:rPr>
      </w:pPr>
      <w:r w:rsidRPr="009E76D5">
        <w:rPr>
          <w:noProof/>
        </w:rPr>
        <w:t>5.1.3.3</w:t>
      </w:r>
      <w:r w:rsidRPr="003E6C03">
        <w:rPr>
          <w:rFonts w:eastAsiaTheme="minorEastAsia"/>
          <w:noProof/>
          <w:szCs w:val="24"/>
        </w:rPr>
        <w:tab/>
      </w:r>
      <w:r w:rsidRPr="009E76D5">
        <w:rPr>
          <w:noProof/>
        </w:rPr>
        <w:t>Requires Modification of WEA Design or Alternative Alerting Techniques</w:t>
      </w:r>
      <w:r w:rsidRPr="009E76D5">
        <w:rPr>
          <w:noProof/>
        </w:rPr>
        <w:tab/>
      </w:r>
      <w:r w:rsidRPr="009E76D5">
        <w:rPr>
          <w:noProof/>
        </w:rPr>
        <w:fldChar w:fldCharType="begin"/>
      </w:r>
      <w:r w:rsidRPr="009E76D5">
        <w:rPr>
          <w:noProof/>
        </w:rPr>
        <w:instrText xml:space="preserve"> PAGEREF _Toc128483049 \h </w:instrText>
      </w:r>
      <w:r w:rsidRPr="009E76D5">
        <w:rPr>
          <w:noProof/>
        </w:rPr>
      </w:r>
      <w:r w:rsidRPr="009E76D5">
        <w:rPr>
          <w:noProof/>
        </w:rPr>
        <w:fldChar w:fldCharType="separate"/>
      </w:r>
      <w:r w:rsidRPr="009E76D5">
        <w:rPr>
          <w:noProof/>
        </w:rPr>
        <w:t>21</w:t>
      </w:r>
      <w:r w:rsidRPr="009E76D5">
        <w:rPr>
          <w:noProof/>
        </w:rPr>
        <w:fldChar w:fldCharType="end"/>
      </w:r>
    </w:p>
    <w:p w14:paraId="0844DF57" w14:textId="27A9202A" w:rsidR="00A03619" w:rsidRPr="003E6C03" w:rsidRDefault="00A03619">
      <w:pPr>
        <w:pStyle w:val="TOC5"/>
        <w:rPr>
          <w:rFonts w:eastAsiaTheme="minorEastAsia"/>
          <w:noProof/>
          <w:szCs w:val="24"/>
        </w:rPr>
      </w:pPr>
      <w:r w:rsidRPr="009E76D5">
        <w:rPr>
          <w:noProof/>
        </w:rPr>
        <w:t>5.1.3.3.1</w:t>
      </w:r>
      <w:r w:rsidRPr="003E6C03">
        <w:rPr>
          <w:rFonts w:eastAsiaTheme="minorEastAsia"/>
          <w:noProof/>
          <w:szCs w:val="24"/>
        </w:rPr>
        <w:tab/>
      </w:r>
      <w:r w:rsidRPr="009E76D5">
        <w:rPr>
          <w:noProof/>
        </w:rPr>
        <w:t>Expand Language Set for WEA</w:t>
      </w:r>
      <w:r w:rsidRPr="009E76D5">
        <w:rPr>
          <w:noProof/>
        </w:rPr>
        <w:tab/>
      </w:r>
      <w:r w:rsidRPr="009E76D5">
        <w:rPr>
          <w:noProof/>
        </w:rPr>
        <w:fldChar w:fldCharType="begin"/>
      </w:r>
      <w:r w:rsidRPr="009E76D5">
        <w:rPr>
          <w:noProof/>
        </w:rPr>
        <w:instrText xml:space="preserve"> PAGEREF _Toc128483050 \h </w:instrText>
      </w:r>
      <w:r w:rsidRPr="009E76D5">
        <w:rPr>
          <w:noProof/>
        </w:rPr>
      </w:r>
      <w:r w:rsidRPr="009E76D5">
        <w:rPr>
          <w:noProof/>
        </w:rPr>
        <w:fldChar w:fldCharType="separate"/>
      </w:r>
      <w:r w:rsidRPr="009E76D5">
        <w:rPr>
          <w:noProof/>
        </w:rPr>
        <w:t>21</w:t>
      </w:r>
      <w:r w:rsidRPr="009E76D5">
        <w:rPr>
          <w:noProof/>
        </w:rPr>
        <w:fldChar w:fldCharType="end"/>
      </w:r>
    </w:p>
    <w:p w14:paraId="5538CF5E" w14:textId="3CC22331" w:rsidR="00A03619" w:rsidRPr="003E6C03" w:rsidRDefault="00A03619">
      <w:pPr>
        <w:pStyle w:val="TOC6"/>
        <w:tabs>
          <w:tab w:val="left" w:pos="2460"/>
          <w:tab w:val="right" w:leader="dot" w:pos="9307"/>
        </w:tabs>
        <w:rPr>
          <w:rFonts w:eastAsiaTheme="minorEastAsia"/>
          <w:noProof/>
          <w:szCs w:val="24"/>
        </w:rPr>
      </w:pPr>
      <w:r w:rsidRPr="009E76D5">
        <w:rPr>
          <w:noProof/>
        </w:rPr>
        <w:t>5.1.3.3.1.1</w:t>
      </w:r>
      <w:r w:rsidRPr="003E6C03">
        <w:rPr>
          <w:rFonts w:eastAsiaTheme="minorEastAsia"/>
          <w:noProof/>
          <w:szCs w:val="24"/>
        </w:rPr>
        <w:tab/>
      </w:r>
      <w:r w:rsidRPr="009E76D5">
        <w:rPr>
          <w:noProof/>
        </w:rPr>
        <w:t>Alternative Approaches to Additional Languages for WEA</w:t>
      </w:r>
      <w:r w:rsidRPr="009E76D5">
        <w:rPr>
          <w:noProof/>
        </w:rPr>
        <w:tab/>
      </w:r>
      <w:r w:rsidRPr="009E76D5">
        <w:rPr>
          <w:noProof/>
        </w:rPr>
        <w:fldChar w:fldCharType="begin"/>
      </w:r>
      <w:r w:rsidRPr="009E76D5">
        <w:rPr>
          <w:noProof/>
        </w:rPr>
        <w:instrText xml:space="preserve"> PAGEREF _Toc128483051 \h </w:instrText>
      </w:r>
      <w:r w:rsidRPr="009E76D5">
        <w:rPr>
          <w:noProof/>
        </w:rPr>
      </w:r>
      <w:r w:rsidRPr="009E76D5">
        <w:rPr>
          <w:noProof/>
        </w:rPr>
        <w:fldChar w:fldCharType="separate"/>
      </w:r>
      <w:r w:rsidRPr="009E76D5">
        <w:rPr>
          <w:noProof/>
        </w:rPr>
        <w:t>23</w:t>
      </w:r>
      <w:r w:rsidRPr="009E76D5">
        <w:rPr>
          <w:noProof/>
        </w:rPr>
        <w:fldChar w:fldCharType="end"/>
      </w:r>
    </w:p>
    <w:p w14:paraId="7F781CEA" w14:textId="3444301A" w:rsidR="00A03619" w:rsidRPr="003E6C03" w:rsidRDefault="00A03619">
      <w:pPr>
        <w:pStyle w:val="TOC5"/>
        <w:rPr>
          <w:rFonts w:eastAsiaTheme="minorEastAsia"/>
          <w:noProof/>
          <w:szCs w:val="24"/>
        </w:rPr>
      </w:pPr>
      <w:r w:rsidRPr="009E76D5">
        <w:rPr>
          <w:noProof/>
        </w:rPr>
        <w:t>5.1.3.3.2</w:t>
      </w:r>
      <w:r w:rsidRPr="003E6C03">
        <w:rPr>
          <w:rFonts w:eastAsiaTheme="minorEastAsia"/>
          <w:noProof/>
          <w:szCs w:val="24"/>
        </w:rPr>
        <w:tab/>
      </w:r>
      <w:r w:rsidRPr="009E76D5">
        <w:rPr>
          <w:noProof/>
        </w:rPr>
        <w:t>WEA Handling of the Threats in Motion</w:t>
      </w:r>
      <w:r w:rsidRPr="009E76D5">
        <w:rPr>
          <w:noProof/>
        </w:rPr>
        <w:tab/>
      </w:r>
      <w:r w:rsidRPr="009E76D5">
        <w:rPr>
          <w:noProof/>
        </w:rPr>
        <w:fldChar w:fldCharType="begin"/>
      </w:r>
      <w:r w:rsidRPr="009E76D5">
        <w:rPr>
          <w:noProof/>
        </w:rPr>
        <w:instrText xml:space="preserve"> PAGEREF _Toc128483052 \h </w:instrText>
      </w:r>
      <w:r w:rsidRPr="009E76D5">
        <w:rPr>
          <w:noProof/>
        </w:rPr>
      </w:r>
      <w:r w:rsidRPr="009E76D5">
        <w:rPr>
          <w:noProof/>
        </w:rPr>
        <w:fldChar w:fldCharType="separate"/>
      </w:r>
      <w:r w:rsidRPr="009E76D5">
        <w:rPr>
          <w:noProof/>
        </w:rPr>
        <w:t>23</w:t>
      </w:r>
      <w:r w:rsidRPr="009E76D5">
        <w:rPr>
          <w:noProof/>
        </w:rPr>
        <w:fldChar w:fldCharType="end"/>
      </w:r>
    </w:p>
    <w:p w14:paraId="3DFA400F" w14:textId="0EB4857A" w:rsidR="00A03619" w:rsidRPr="003E6C03" w:rsidRDefault="00A03619">
      <w:pPr>
        <w:pStyle w:val="TOC6"/>
        <w:tabs>
          <w:tab w:val="left" w:pos="2460"/>
          <w:tab w:val="right" w:leader="dot" w:pos="9307"/>
        </w:tabs>
        <w:rPr>
          <w:rFonts w:eastAsiaTheme="minorEastAsia"/>
          <w:noProof/>
          <w:szCs w:val="24"/>
        </w:rPr>
      </w:pPr>
      <w:r w:rsidRPr="009E76D5">
        <w:rPr>
          <w:noProof/>
        </w:rPr>
        <w:t>5.1.3.3.2.1</w:t>
      </w:r>
      <w:r w:rsidRPr="003E6C03">
        <w:rPr>
          <w:rFonts w:eastAsiaTheme="minorEastAsia"/>
          <w:noProof/>
          <w:szCs w:val="24"/>
        </w:rPr>
        <w:tab/>
      </w:r>
      <w:r w:rsidRPr="009E76D5">
        <w:rPr>
          <w:noProof/>
        </w:rPr>
        <w:t>No new information relative to the recipient</w:t>
      </w:r>
      <w:r w:rsidRPr="009E76D5">
        <w:rPr>
          <w:noProof/>
        </w:rPr>
        <w:tab/>
      </w:r>
      <w:r w:rsidRPr="009E76D5">
        <w:rPr>
          <w:noProof/>
        </w:rPr>
        <w:fldChar w:fldCharType="begin"/>
      </w:r>
      <w:r w:rsidRPr="009E76D5">
        <w:rPr>
          <w:noProof/>
        </w:rPr>
        <w:instrText xml:space="preserve"> PAGEREF _Toc128483053 \h </w:instrText>
      </w:r>
      <w:r w:rsidRPr="009E76D5">
        <w:rPr>
          <w:noProof/>
        </w:rPr>
      </w:r>
      <w:r w:rsidRPr="009E76D5">
        <w:rPr>
          <w:noProof/>
        </w:rPr>
        <w:fldChar w:fldCharType="separate"/>
      </w:r>
      <w:r w:rsidRPr="009E76D5">
        <w:rPr>
          <w:noProof/>
        </w:rPr>
        <w:t>24</w:t>
      </w:r>
      <w:r w:rsidRPr="009E76D5">
        <w:rPr>
          <w:noProof/>
        </w:rPr>
        <w:fldChar w:fldCharType="end"/>
      </w:r>
    </w:p>
    <w:p w14:paraId="44784D73" w14:textId="4666387E" w:rsidR="00A03619" w:rsidRPr="003E6C03" w:rsidRDefault="00A03619">
      <w:pPr>
        <w:pStyle w:val="TOC6"/>
        <w:tabs>
          <w:tab w:val="left" w:pos="2460"/>
          <w:tab w:val="right" w:leader="dot" w:pos="9307"/>
        </w:tabs>
        <w:rPr>
          <w:rFonts w:eastAsiaTheme="minorEastAsia"/>
          <w:noProof/>
          <w:szCs w:val="24"/>
        </w:rPr>
      </w:pPr>
      <w:r w:rsidRPr="009E76D5">
        <w:rPr>
          <w:noProof/>
        </w:rPr>
        <w:t>5.1.3.3.2.2</w:t>
      </w:r>
      <w:r w:rsidRPr="003E6C03">
        <w:rPr>
          <w:rFonts w:eastAsiaTheme="minorEastAsia"/>
          <w:noProof/>
          <w:szCs w:val="24"/>
        </w:rPr>
        <w:tab/>
      </w:r>
      <w:r w:rsidRPr="009E76D5">
        <w:rPr>
          <w:noProof/>
        </w:rPr>
        <w:t>Minor New Information Relative to Recipient</w:t>
      </w:r>
      <w:r w:rsidRPr="009E76D5">
        <w:rPr>
          <w:noProof/>
        </w:rPr>
        <w:tab/>
      </w:r>
      <w:r w:rsidRPr="009E76D5">
        <w:rPr>
          <w:noProof/>
        </w:rPr>
        <w:fldChar w:fldCharType="begin"/>
      </w:r>
      <w:r w:rsidRPr="009E76D5">
        <w:rPr>
          <w:noProof/>
        </w:rPr>
        <w:instrText xml:space="preserve"> PAGEREF _Toc128483054 \h </w:instrText>
      </w:r>
      <w:r w:rsidRPr="009E76D5">
        <w:rPr>
          <w:noProof/>
        </w:rPr>
      </w:r>
      <w:r w:rsidRPr="009E76D5">
        <w:rPr>
          <w:noProof/>
        </w:rPr>
        <w:fldChar w:fldCharType="separate"/>
      </w:r>
      <w:r w:rsidRPr="009E76D5">
        <w:rPr>
          <w:noProof/>
        </w:rPr>
        <w:t>26</w:t>
      </w:r>
      <w:r w:rsidRPr="009E76D5">
        <w:rPr>
          <w:noProof/>
        </w:rPr>
        <w:fldChar w:fldCharType="end"/>
      </w:r>
    </w:p>
    <w:p w14:paraId="564011FD" w14:textId="0A670047" w:rsidR="00A03619" w:rsidRPr="003E6C03" w:rsidRDefault="00A03619">
      <w:pPr>
        <w:pStyle w:val="TOC3"/>
        <w:rPr>
          <w:rFonts w:eastAsiaTheme="minorEastAsia"/>
          <w:noProof/>
          <w:szCs w:val="24"/>
        </w:rPr>
      </w:pPr>
      <w:r w:rsidRPr="009E76D5">
        <w:rPr>
          <w:noProof/>
        </w:rPr>
        <w:t>5.1.4</w:t>
      </w:r>
      <w:r w:rsidRPr="003E6C03">
        <w:rPr>
          <w:rFonts w:eastAsiaTheme="minorEastAsia"/>
          <w:noProof/>
          <w:szCs w:val="24"/>
        </w:rPr>
        <w:tab/>
      </w:r>
      <w:r w:rsidRPr="009E76D5">
        <w:rPr>
          <w:noProof/>
        </w:rPr>
        <w:t>Additional Considerations</w:t>
      </w:r>
      <w:r w:rsidRPr="009E76D5">
        <w:rPr>
          <w:noProof/>
        </w:rPr>
        <w:tab/>
      </w:r>
      <w:r w:rsidRPr="009E76D5">
        <w:rPr>
          <w:noProof/>
        </w:rPr>
        <w:fldChar w:fldCharType="begin"/>
      </w:r>
      <w:r w:rsidRPr="009E76D5">
        <w:rPr>
          <w:noProof/>
        </w:rPr>
        <w:instrText xml:space="preserve"> PAGEREF _Toc128483055 \h </w:instrText>
      </w:r>
      <w:r w:rsidRPr="009E76D5">
        <w:rPr>
          <w:noProof/>
        </w:rPr>
      </w:r>
      <w:r w:rsidRPr="009E76D5">
        <w:rPr>
          <w:noProof/>
        </w:rPr>
        <w:fldChar w:fldCharType="separate"/>
      </w:r>
      <w:r w:rsidRPr="009E76D5">
        <w:rPr>
          <w:noProof/>
        </w:rPr>
        <w:t>28</w:t>
      </w:r>
      <w:r w:rsidRPr="009E76D5">
        <w:rPr>
          <w:noProof/>
        </w:rPr>
        <w:fldChar w:fldCharType="end"/>
      </w:r>
    </w:p>
    <w:p w14:paraId="72FEEF3F" w14:textId="173CF2B7" w:rsidR="00A03619" w:rsidRPr="003E6C03" w:rsidRDefault="00A03619" w:rsidP="00A03619">
      <w:pPr>
        <w:pStyle w:val="TOC4"/>
        <w:rPr>
          <w:rFonts w:eastAsiaTheme="minorEastAsia"/>
          <w:noProof/>
          <w:szCs w:val="24"/>
        </w:rPr>
      </w:pPr>
      <w:r w:rsidRPr="009E76D5">
        <w:rPr>
          <w:noProof/>
        </w:rPr>
        <w:t>5.1.4.1</w:t>
      </w:r>
      <w:r w:rsidRPr="003E6C03">
        <w:rPr>
          <w:rFonts w:eastAsiaTheme="minorEastAsia"/>
          <w:noProof/>
          <w:szCs w:val="24"/>
        </w:rPr>
        <w:tab/>
      </w:r>
      <w:r w:rsidRPr="009E76D5">
        <w:rPr>
          <w:noProof/>
        </w:rPr>
        <w:t>Official Government URL Shortener</w:t>
      </w:r>
      <w:r w:rsidRPr="009E76D5">
        <w:rPr>
          <w:noProof/>
        </w:rPr>
        <w:tab/>
      </w:r>
      <w:r w:rsidRPr="009E76D5">
        <w:rPr>
          <w:noProof/>
        </w:rPr>
        <w:fldChar w:fldCharType="begin"/>
      </w:r>
      <w:r w:rsidRPr="009E76D5">
        <w:rPr>
          <w:noProof/>
        </w:rPr>
        <w:instrText xml:space="preserve"> PAGEREF _Toc128483056 \h </w:instrText>
      </w:r>
      <w:r w:rsidRPr="009E76D5">
        <w:rPr>
          <w:noProof/>
        </w:rPr>
      </w:r>
      <w:r w:rsidRPr="009E76D5">
        <w:rPr>
          <w:noProof/>
        </w:rPr>
        <w:fldChar w:fldCharType="separate"/>
      </w:r>
      <w:r w:rsidRPr="009E76D5">
        <w:rPr>
          <w:noProof/>
        </w:rPr>
        <w:t>28</w:t>
      </w:r>
      <w:r w:rsidRPr="009E76D5">
        <w:rPr>
          <w:noProof/>
        </w:rPr>
        <w:fldChar w:fldCharType="end"/>
      </w:r>
    </w:p>
    <w:p w14:paraId="392D4A02" w14:textId="3A50087B" w:rsidR="00A03619" w:rsidRPr="003E6C03" w:rsidRDefault="00A03619">
      <w:pPr>
        <w:pStyle w:val="TOC2"/>
        <w:rPr>
          <w:rFonts w:eastAsiaTheme="minorEastAsia"/>
          <w:noProof/>
          <w:szCs w:val="24"/>
        </w:rPr>
      </w:pPr>
      <w:r w:rsidRPr="009E76D5">
        <w:rPr>
          <w:noProof/>
        </w:rPr>
        <w:t>5.2</w:t>
      </w:r>
      <w:r w:rsidRPr="003E6C03">
        <w:rPr>
          <w:rFonts w:eastAsiaTheme="minorEastAsia"/>
          <w:noProof/>
          <w:szCs w:val="24"/>
        </w:rPr>
        <w:tab/>
      </w:r>
      <w:r w:rsidRPr="009E76D5">
        <w:rPr>
          <w:noProof/>
        </w:rPr>
        <w:t>Recommendations</w:t>
      </w:r>
      <w:r w:rsidRPr="009E76D5">
        <w:rPr>
          <w:noProof/>
        </w:rPr>
        <w:tab/>
      </w:r>
      <w:r w:rsidRPr="009E76D5">
        <w:rPr>
          <w:noProof/>
        </w:rPr>
        <w:fldChar w:fldCharType="begin"/>
      </w:r>
      <w:r w:rsidRPr="009E76D5">
        <w:rPr>
          <w:noProof/>
        </w:rPr>
        <w:instrText xml:space="preserve"> PAGEREF _Toc128483057 \h </w:instrText>
      </w:r>
      <w:r w:rsidRPr="009E76D5">
        <w:rPr>
          <w:noProof/>
        </w:rPr>
      </w:r>
      <w:r w:rsidRPr="009E76D5">
        <w:rPr>
          <w:noProof/>
        </w:rPr>
        <w:fldChar w:fldCharType="separate"/>
      </w:r>
      <w:r w:rsidRPr="009E76D5">
        <w:rPr>
          <w:noProof/>
        </w:rPr>
        <w:t>29</w:t>
      </w:r>
      <w:r w:rsidRPr="009E76D5">
        <w:rPr>
          <w:noProof/>
        </w:rPr>
        <w:fldChar w:fldCharType="end"/>
      </w:r>
    </w:p>
    <w:p w14:paraId="197D0DF7" w14:textId="4B21D537" w:rsidR="00A03619" w:rsidRPr="003E6C03" w:rsidRDefault="00A03619" w:rsidP="002E273D">
      <w:pPr>
        <w:pStyle w:val="TOC1"/>
        <w:rPr>
          <w:rFonts w:eastAsiaTheme="minorEastAsia"/>
          <w:noProof/>
          <w:szCs w:val="24"/>
        </w:rPr>
      </w:pPr>
      <w:r w:rsidRPr="009E76D5">
        <w:rPr>
          <w:noProof/>
        </w:rPr>
        <w:t>6</w:t>
      </w:r>
      <w:r w:rsidRPr="003E6C03">
        <w:rPr>
          <w:rFonts w:eastAsiaTheme="minorEastAsia"/>
          <w:noProof/>
          <w:szCs w:val="24"/>
        </w:rPr>
        <w:tab/>
      </w:r>
      <w:r w:rsidRPr="009E76D5">
        <w:rPr>
          <w:noProof/>
        </w:rPr>
        <w:t>Conclusions</w:t>
      </w:r>
      <w:r w:rsidRPr="009E76D5">
        <w:rPr>
          <w:noProof/>
        </w:rPr>
        <w:tab/>
      </w:r>
      <w:r w:rsidRPr="009E76D5">
        <w:rPr>
          <w:noProof/>
        </w:rPr>
        <w:fldChar w:fldCharType="begin"/>
      </w:r>
      <w:r w:rsidRPr="009E76D5">
        <w:rPr>
          <w:noProof/>
        </w:rPr>
        <w:instrText xml:space="preserve"> PAGEREF _Toc128483058 \h </w:instrText>
      </w:r>
      <w:r w:rsidRPr="009E76D5">
        <w:rPr>
          <w:noProof/>
        </w:rPr>
      </w:r>
      <w:r w:rsidRPr="009E76D5">
        <w:rPr>
          <w:noProof/>
        </w:rPr>
        <w:fldChar w:fldCharType="separate"/>
      </w:r>
      <w:r w:rsidRPr="009E76D5">
        <w:rPr>
          <w:noProof/>
        </w:rPr>
        <w:t>31</w:t>
      </w:r>
      <w:r w:rsidRPr="009E76D5">
        <w:rPr>
          <w:noProof/>
        </w:rPr>
        <w:fldChar w:fldCharType="end"/>
      </w:r>
    </w:p>
    <w:p w14:paraId="69CAB43F" w14:textId="38016E81" w:rsidR="00011FA5" w:rsidRPr="009E76D5" w:rsidRDefault="0028527A" w:rsidP="00A03619">
      <w:pPr>
        <w:pStyle w:val="TOC4"/>
        <w:rPr>
          <w:kern w:val="32"/>
          <w:sz w:val="32"/>
          <w:szCs w:val="32"/>
        </w:rPr>
      </w:pPr>
      <w:r w:rsidRPr="009E76D5">
        <w:fldChar w:fldCharType="end"/>
      </w:r>
      <w:bookmarkStart w:id="0" w:name="_Toc255915817"/>
    </w:p>
    <w:p w14:paraId="00F7D68A" w14:textId="77777777" w:rsidR="00263B39" w:rsidRPr="009E76D5" w:rsidRDefault="00263B39" w:rsidP="00263B39">
      <w:pPr>
        <w:pStyle w:val="Heading1"/>
        <w:numPr>
          <w:ilvl w:val="0"/>
          <w:numId w:val="0"/>
        </w:numPr>
        <w:ind w:left="432"/>
        <w:rPr>
          <w:rFonts w:cs="Times New Roman"/>
          <w:sz w:val="28"/>
        </w:rPr>
      </w:pPr>
    </w:p>
    <w:p w14:paraId="4EAFF611" w14:textId="4CA915B1" w:rsidR="003A68A7" w:rsidRPr="009E76D5" w:rsidRDefault="0080425E" w:rsidP="00916388">
      <w:pPr>
        <w:pStyle w:val="Heading1"/>
        <w:rPr>
          <w:rFonts w:cs="Times New Roman"/>
          <w:sz w:val="28"/>
        </w:rPr>
      </w:pPr>
      <w:bookmarkStart w:id="1" w:name="_Toc128483022"/>
      <w:r w:rsidRPr="009E76D5">
        <w:rPr>
          <w:rFonts w:cs="Times New Roman"/>
        </w:rPr>
        <w:t>Executive Summary</w:t>
      </w:r>
      <w:bookmarkEnd w:id="1"/>
      <w:r w:rsidRPr="009E76D5">
        <w:rPr>
          <w:rFonts w:cs="Times New Roman"/>
        </w:rPr>
        <w:t xml:space="preserve"> </w:t>
      </w:r>
      <w:bookmarkEnd w:id="0"/>
    </w:p>
    <w:p w14:paraId="4F7FDAA4" w14:textId="77777777" w:rsidR="00C471E8" w:rsidRPr="009E76D5" w:rsidRDefault="00C471E8" w:rsidP="00056FF6">
      <w:pPr>
        <w:pStyle w:val="NormalWeb"/>
        <w:spacing w:before="0" w:beforeAutospacing="0" w:after="0" w:afterAutospacing="0"/>
        <w:rPr>
          <w:sz w:val="27"/>
          <w:szCs w:val="27"/>
        </w:rPr>
      </w:pPr>
    </w:p>
    <w:p w14:paraId="35CACE2D" w14:textId="6B8B1BDA" w:rsidR="0029153F" w:rsidRPr="003E6C03" w:rsidRDefault="0029153F" w:rsidP="0029153F">
      <w:pPr>
        <w:ind w:right="144"/>
        <w:rPr>
          <w:sz w:val="22"/>
          <w:szCs w:val="22"/>
        </w:rPr>
      </w:pPr>
      <w:r w:rsidRPr="003E6C03">
        <w:rPr>
          <w:sz w:val="22"/>
          <w:szCs w:val="22"/>
        </w:rPr>
        <w:t xml:space="preserve">The Wireless Emergency Alert (WEA) system serves a critical function, disseminating important and often life-saving information.  While information is included in the alert text to assist the user, there may be </w:t>
      </w:r>
      <w:r w:rsidR="00FA157E" w:rsidRPr="003E6C03">
        <w:rPr>
          <w:sz w:val="22"/>
          <w:szCs w:val="22"/>
        </w:rPr>
        <w:t xml:space="preserve">opportunities to enhance the </w:t>
      </w:r>
      <w:r w:rsidR="00E821DF" w:rsidRPr="003E6C03">
        <w:rPr>
          <w:sz w:val="22"/>
          <w:szCs w:val="22"/>
        </w:rPr>
        <w:t xml:space="preserve">effectiveness </w:t>
      </w:r>
      <w:r w:rsidR="00FA157E" w:rsidRPr="003E6C03">
        <w:rPr>
          <w:sz w:val="22"/>
          <w:szCs w:val="22"/>
        </w:rPr>
        <w:t xml:space="preserve">of the alert via new </w:t>
      </w:r>
      <w:r w:rsidR="00E821DF" w:rsidRPr="003E6C03">
        <w:rPr>
          <w:sz w:val="22"/>
          <w:szCs w:val="22"/>
        </w:rPr>
        <w:t xml:space="preserve">or existing </w:t>
      </w:r>
      <w:r w:rsidR="00FA157E" w:rsidRPr="003E6C03">
        <w:rPr>
          <w:sz w:val="22"/>
          <w:szCs w:val="22"/>
        </w:rPr>
        <w:t>capabilities on mobile devices</w:t>
      </w:r>
      <w:r w:rsidRPr="003E6C03">
        <w:rPr>
          <w:sz w:val="22"/>
          <w:szCs w:val="22"/>
        </w:rPr>
        <w:t>.</w:t>
      </w:r>
    </w:p>
    <w:p w14:paraId="732C1EDD" w14:textId="04C13BA5" w:rsidR="0029153F" w:rsidRPr="003E6C03" w:rsidRDefault="0029153F" w:rsidP="0029153F">
      <w:pPr>
        <w:ind w:right="144"/>
        <w:rPr>
          <w:sz w:val="22"/>
          <w:szCs w:val="22"/>
        </w:rPr>
      </w:pPr>
    </w:p>
    <w:p w14:paraId="39E38127" w14:textId="505FD4E2" w:rsidR="00E821DF" w:rsidRPr="003E6C03" w:rsidRDefault="00E821DF" w:rsidP="00E821DF">
      <w:pPr>
        <w:ind w:right="144"/>
        <w:rPr>
          <w:sz w:val="22"/>
          <w:szCs w:val="22"/>
        </w:rPr>
      </w:pPr>
      <w:r w:rsidRPr="003E6C03">
        <w:rPr>
          <w:sz w:val="22"/>
          <w:szCs w:val="22"/>
        </w:rPr>
        <w:t xml:space="preserve">This report explores the following proposals </w:t>
      </w:r>
      <w:r w:rsidR="00401083" w:rsidRPr="003E6C03">
        <w:rPr>
          <w:sz w:val="22"/>
          <w:szCs w:val="22"/>
        </w:rPr>
        <w:t xml:space="preserve">which </w:t>
      </w:r>
      <w:r w:rsidR="00590F4B" w:rsidRPr="003E6C03">
        <w:rPr>
          <w:sz w:val="22"/>
          <w:szCs w:val="22"/>
        </w:rPr>
        <w:t>provide</w:t>
      </w:r>
      <w:r w:rsidR="00401083" w:rsidRPr="003E6C03">
        <w:rPr>
          <w:sz w:val="22"/>
          <w:szCs w:val="22"/>
        </w:rPr>
        <w:t xml:space="preserve"> the opportunity </w:t>
      </w:r>
      <w:r w:rsidRPr="003E6C03">
        <w:rPr>
          <w:sz w:val="22"/>
          <w:szCs w:val="22"/>
        </w:rPr>
        <w:t>to enhance the WEA user experience:</w:t>
      </w:r>
    </w:p>
    <w:p w14:paraId="67DE9466" w14:textId="77777777" w:rsidR="00E821DF" w:rsidRPr="003E6C03" w:rsidRDefault="00E821DF" w:rsidP="00E821DF">
      <w:pPr>
        <w:ind w:right="144"/>
        <w:rPr>
          <w:sz w:val="22"/>
          <w:szCs w:val="22"/>
        </w:rPr>
      </w:pPr>
    </w:p>
    <w:p w14:paraId="60F00816" w14:textId="77777777" w:rsidR="00E821DF" w:rsidRPr="003E6C03" w:rsidRDefault="00E821DF" w:rsidP="00E821DF">
      <w:pPr>
        <w:pStyle w:val="ListParagraph"/>
        <w:numPr>
          <w:ilvl w:val="0"/>
          <w:numId w:val="34"/>
        </w:numPr>
        <w:ind w:right="144"/>
        <w:rPr>
          <w:sz w:val="22"/>
          <w:szCs w:val="22"/>
        </w:rPr>
      </w:pPr>
      <w:r w:rsidRPr="003E6C03">
        <w:rPr>
          <w:sz w:val="22"/>
          <w:szCs w:val="22"/>
        </w:rPr>
        <w:t>Alert Area Graphic</w:t>
      </w:r>
    </w:p>
    <w:p w14:paraId="73731792" w14:textId="5B4F9035" w:rsidR="00E821DF" w:rsidRPr="003E6C03" w:rsidRDefault="00E821DF" w:rsidP="00E821DF">
      <w:pPr>
        <w:pStyle w:val="ListParagraph"/>
        <w:numPr>
          <w:ilvl w:val="0"/>
          <w:numId w:val="34"/>
        </w:numPr>
        <w:ind w:right="144"/>
        <w:rPr>
          <w:sz w:val="22"/>
          <w:szCs w:val="22"/>
        </w:rPr>
      </w:pPr>
      <w:r w:rsidRPr="003E6C03">
        <w:rPr>
          <w:sz w:val="22"/>
          <w:szCs w:val="22"/>
        </w:rPr>
        <w:t xml:space="preserve">Dedicated </w:t>
      </w:r>
      <w:r w:rsidR="00935440" w:rsidRPr="003E6C03">
        <w:rPr>
          <w:sz w:val="22"/>
          <w:szCs w:val="22"/>
        </w:rPr>
        <w:t xml:space="preserve">Audio </w:t>
      </w:r>
      <w:r w:rsidRPr="003E6C03">
        <w:rPr>
          <w:sz w:val="22"/>
          <w:szCs w:val="22"/>
        </w:rPr>
        <w:t>Attention Signal(s) for Critical Response Time Alerts</w:t>
      </w:r>
    </w:p>
    <w:p w14:paraId="215C253E" w14:textId="77777777" w:rsidR="00E821DF" w:rsidRPr="003E6C03" w:rsidRDefault="00E821DF" w:rsidP="00E821DF">
      <w:pPr>
        <w:pStyle w:val="ListParagraph"/>
        <w:numPr>
          <w:ilvl w:val="0"/>
          <w:numId w:val="34"/>
        </w:numPr>
        <w:ind w:right="144"/>
        <w:rPr>
          <w:sz w:val="22"/>
          <w:szCs w:val="22"/>
        </w:rPr>
      </w:pPr>
      <w:r w:rsidRPr="003E6C03">
        <w:rPr>
          <w:sz w:val="22"/>
          <w:szCs w:val="22"/>
        </w:rPr>
        <w:t>WEA Event-Based Notifications</w:t>
      </w:r>
    </w:p>
    <w:p w14:paraId="670D6FE5" w14:textId="77777777" w:rsidR="00E821DF" w:rsidRPr="003E6C03" w:rsidRDefault="00E821DF" w:rsidP="00E821DF">
      <w:pPr>
        <w:pStyle w:val="ListParagraph"/>
        <w:numPr>
          <w:ilvl w:val="0"/>
          <w:numId w:val="34"/>
        </w:numPr>
        <w:ind w:right="144"/>
        <w:rPr>
          <w:sz w:val="22"/>
          <w:szCs w:val="22"/>
        </w:rPr>
      </w:pPr>
      <w:r w:rsidRPr="003E6C03">
        <w:rPr>
          <w:sz w:val="22"/>
          <w:szCs w:val="22"/>
        </w:rPr>
        <w:t>Expanded Language Set for WEA</w:t>
      </w:r>
    </w:p>
    <w:p w14:paraId="098AA320" w14:textId="77777777" w:rsidR="00E821DF" w:rsidRPr="003E6C03" w:rsidRDefault="00E821DF" w:rsidP="00E821DF">
      <w:pPr>
        <w:pStyle w:val="ListParagraph"/>
        <w:numPr>
          <w:ilvl w:val="0"/>
          <w:numId w:val="34"/>
        </w:numPr>
        <w:ind w:right="144"/>
        <w:rPr>
          <w:sz w:val="22"/>
          <w:szCs w:val="22"/>
        </w:rPr>
      </w:pPr>
      <w:r w:rsidRPr="003E6C03">
        <w:rPr>
          <w:sz w:val="22"/>
          <w:szCs w:val="22"/>
        </w:rPr>
        <w:t>WEA Handling of Threats in Motion</w:t>
      </w:r>
    </w:p>
    <w:p w14:paraId="0419DB5F" w14:textId="77777777" w:rsidR="00E821DF" w:rsidRPr="003E6C03" w:rsidRDefault="00E821DF" w:rsidP="0029153F">
      <w:pPr>
        <w:ind w:right="144"/>
        <w:rPr>
          <w:sz w:val="22"/>
          <w:szCs w:val="22"/>
        </w:rPr>
      </w:pPr>
    </w:p>
    <w:p w14:paraId="7EA8F93F" w14:textId="271EB397" w:rsidR="0029153F" w:rsidRPr="003E6C03" w:rsidRDefault="0029153F" w:rsidP="0029153F">
      <w:pPr>
        <w:ind w:right="144"/>
        <w:rPr>
          <w:sz w:val="22"/>
          <w:szCs w:val="22"/>
        </w:rPr>
      </w:pPr>
      <w:r w:rsidRPr="003E6C03">
        <w:rPr>
          <w:sz w:val="22"/>
          <w:szCs w:val="22"/>
        </w:rPr>
        <w:t xml:space="preserve">This report documents the </w:t>
      </w:r>
      <w:r w:rsidR="00E821DF" w:rsidRPr="003E6C03">
        <w:rPr>
          <w:sz w:val="22"/>
          <w:szCs w:val="22"/>
        </w:rPr>
        <w:t xml:space="preserve">analysis </w:t>
      </w:r>
      <w:r w:rsidRPr="003E6C03">
        <w:rPr>
          <w:sz w:val="22"/>
          <w:szCs w:val="22"/>
        </w:rPr>
        <w:t xml:space="preserve">produced by </w:t>
      </w:r>
      <w:r w:rsidR="0012567B" w:rsidRPr="0012567B">
        <w:rPr>
          <w:sz w:val="22"/>
          <w:szCs w:val="22"/>
        </w:rPr>
        <w:t>Communications Security, Reliability, and Interoperability Council VIII (CSRIC VIII</w:t>
      </w:r>
      <w:r w:rsidR="0012567B">
        <w:rPr>
          <w:sz w:val="22"/>
          <w:szCs w:val="22"/>
        </w:rPr>
        <w:t xml:space="preserve">) </w:t>
      </w:r>
      <w:r w:rsidRPr="003E6C03">
        <w:rPr>
          <w:sz w:val="22"/>
          <w:szCs w:val="22"/>
        </w:rPr>
        <w:t>with respect to</w:t>
      </w:r>
      <w:r w:rsidR="00FA157E" w:rsidRPr="003E6C03">
        <w:rPr>
          <w:sz w:val="22"/>
          <w:szCs w:val="22"/>
        </w:rPr>
        <w:t xml:space="preserve"> </w:t>
      </w:r>
      <w:r w:rsidR="00646ABD" w:rsidRPr="003E6C03">
        <w:rPr>
          <w:sz w:val="22"/>
          <w:szCs w:val="22"/>
        </w:rPr>
        <w:t xml:space="preserve">these proposals, including recommendations for </w:t>
      </w:r>
      <w:r w:rsidRPr="003E6C03">
        <w:rPr>
          <w:sz w:val="22"/>
          <w:szCs w:val="22"/>
        </w:rPr>
        <w:t xml:space="preserve">an Application Programming Interface (API) to </w:t>
      </w:r>
      <w:r w:rsidR="00956D67" w:rsidRPr="003E6C03">
        <w:rPr>
          <w:sz w:val="22"/>
          <w:szCs w:val="22"/>
        </w:rPr>
        <w:t xml:space="preserve">leverage </w:t>
      </w:r>
      <w:r w:rsidRPr="003E6C03">
        <w:rPr>
          <w:sz w:val="22"/>
          <w:szCs w:val="22"/>
        </w:rPr>
        <w:t xml:space="preserve">mobile device </w:t>
      </w:r>
      <w:r w:rsidR="00DF1F1D" w:rsidRPr="003E6C03">
        <w:rPr>
          <w:sz w:val="22"/>
          <w:szCs w:val="22"/>
        </w:rPr>
        <w:t>applications</w:t>
      </w:r>
      <w:r w:rsidR="00D577ED" w:rsidRPr="003E6C03">
        <w:rPr>
          <w:sz w:val="22"/>
          <w:szCs w:val="22"/>
        </w:rPr>
        <w:t xml:space="preserve">, native </w:t>
      </w:r>
      <w:r w:rsidR="0012567B" w:rsidRPr="0012567B">
        <w:rPr>
          <w:sz w:val="22"/>
          <w:szCs w:val="22"/>
        </w:rPr>
        <w:t xml:space="preserve">Operating System </w:t>
      </w:r>
      <w:r w:rsidR="0012567B">
        <w:rPr>
          <w:sz w:val="22"/>
          <w:szCs w:val="22"/>
        </w:rPr>
        <w:t>(</w:t>
      </w:r>
      <w:r w:rsidR="00D577ED" w:rsidRPr="003E6C03">
        <w:rPr>
          <w:sz w:val="22"/>
          <w:szCs w:val="22"/>
        </w:rPr>
        <w:t>OS</w:t>
      </w:r>
      <w:r w:rsidR="0012567B">
        <w:rPr>
          <w:sz w:val="22"/>
          <w:szCs w:val="22"/>
        </w:rPr>
        <w:t>)</w:t>
      </w:r>
      <w:r w:rsidR="00D577ED" w:rsidRPr="003E6C03">
        <w:rPr>
          <w:sz w:val="22"/>
          <w:szCs w:val="22"/>
        </w:rPr>
        <w:t xml:space="preserve"> functionality,</w:t>
      </w:r>
      <w:r w:rsidR="00DF1F1D" w:rsidRPr="003E6C03">
        <w:rPr>
          <w:sz w:val="22"/>
          <w:szCs w:val="22"/>
        </w:rPr>
        <w:t xml:space="preserve"> and firmware </w:t>
      </w:r>
      <w:r w:rsidRPr="003E6C03">
        <w:rPr>
          <w:sz w:val="22"/>
          <w:szCs w:val="22"/>
        </w:rPr>
        <w:t xml:space="preserve">that could </w:t>
      </w:r>
      <w:r w:rsidR="00E94205" w:rsidRPr="003E6C03">
        <w:rPr>
          <w:sz w:val="22"/>
          <w:szCs w:val="22"/>
        </w:rPr>
        <w:t>enhance</w:t>
      </w:r>
      <w:r w:rsidRPr="003E6C03">
        <w:rPr>
          <w:sz w:val="22"/>
          <w:szCs w:val="22"/>
        </w:rPr>
        <w:t xml:space="preserve"> WEA’s presentation of emergency information to the public</w:t>
      </w:r>
      <w:r w:rsidR="001961DB" w:rsidRPr="003E6C03">
        <w:rPr>
          <w:sz w:val="22"/>
          <w:szCs w:val="22"/>
        </w:rPr>
        <w:t>.  This includes</w:t>
      </w:r>
      <w:r w:rsidRPr="003E6C03">
        <w:rPr>
          <w:sz w:val="22"/>
          <w:szCs w:val="22"/>
        </w:rPr>
        <w:t xml:space="preserve"> </w:t>
      </w:r>
      <w:r w:rsidR="00646ABD" w:rsidRPr="003E6C03">
        <w:rPr>
          <w:sz w:val="22"/>
          <w:szCs w:val="22"/>
        </w:rPr>
        <w:t xml:space="preserve">aspects </w:t>
      </w:r>
      <w:r w:rsidRPr="003E6C03">
        <w:rPr>
          <w:sz w:val="22"/>
          <w:szCs w:val="22"/>
        </w:rPr>
        <w:t xml:space="preserve">related to security of WEA message content and protection </w:t>
      </w:r>
      <w:r w:rsidR="00A25816" w:rsidRPr="003E6C03">
        <w:rPr>
          <w:sz w:val="22"/>
          <w:szCs w:val="22"/>
        </w:rPr>
        <w:t xml:space="preserve">of </w:t>
      </w:r>
      <w:r w:rsidRPr="003E6C03">
        <w:rPr>
          <w:sz w:val="22"/>
          <w:szCs w:val="22"/>
        </w:rPr>
        <w:t xml:space="preserve">consumer privacy.  The report also identifies potential impacts to the timely deployment of this API. </w:t>
      </w:r>
    </w:p>
    <w:p w14:paraId="20474918" w14:textId="77777777" w:rsidR="00011FA5" w:rsidRPr="003E6C03" w:rsidRDefault="00011FA5" w:rsidP="0029153F">
      <w:pPr>
        <w:ind w:right="144"/>
        <w:rPr>
          <w:sz w:val="22"/>
          <w:szCs w:val="22"/>
        </w:rPr>
      </w:pPr>
    </w:p>
    <w:p w14:paraId="4FD43477" w14:textId="77777777" w:rsidR="003A68A7" w:rsidRPr="009E76D5" w:rsidRDefault="003A68A7" w:rsidP="00AC7F61">
      <w:pPr>
        <w:pStyle w:val="Heading1"/>
        <w:rPr>
          <w:rFonts w:cs="Times New Roman"/>
        </w:rPr>
      </w:pPr>
      <w:bookmarkStart w:id="2" w:name="_Toc255915818"/>
      <w:bookmarkStart w:id="3" w:name="_Toc128483023"/>
      <w:r w:rsidRPr="009E76D5">
        <w:rPr>
          <w:rFonts w:cs="Times New Roman"/>
        </w:rPr>
        <w:t>Introduction</w:t>
      </w:r>
      <w:bookmarkEnd w:id="2"/>
      <w:bookmarkEnd w:id="3"/>
    </w:p>
    <w:p w14:paraId="1AED927A" w14:textId="77777777" w:rsidR="00E5549E" w:rsidRPr="009E76D5" w:rsidRDefault="00E5549E" w:rsidP="00056FF6">
      <w:pPr>
        <w:widowControl/>
        <w:shd w:val="clear" w:color="auto" w:fill="FFFFFF"/>
        <w:autoSpaceDE/>
        <w:autoSpaceDN/>
        <w:adjustRightInd/>
        <w:rPr>
          <w:szCs w:val="22"/>
        </w:rPr>
      </w:pPr>
    </w:p>
    <w:p w14:paraId="10EE1D0E" w14:textId="6AC6445A" w:rsidR="0029153F" w:rsidRPr="003E6C03" w:rsidRDefault="0029153F" w:rsidP="0029153F">
      <w:pPr>
        <w:widowControl/>
        <w:shd w:val="clear" w:color="auto" w:fill="FFFFFF"/>
        <w:autoSpaceDE/>
        <w:autoSpaceDN/>
        <w:adjustRightInd/>
        <w:rPr>
          <w:sz w:val="22"/>
          <w:szCs w:val="22"/>
        </w:rPr>
      </w:pPr>
      <w:r w:rsidRPr="003E6C03">
        <w:rPr>
          <w:sz w:val="22"/>
          <w:szCs w:val="22"/>
        </w:rPr>
        <w:t xml:space="preserve">The </w:t>
      </w:r>
      <w:r w:rsidR="0012567B" w:rsidRPr="0012567B">
        <w:rPr>
          <w:sz w:val="22"/>
          <w:szCs w:val="22"/>
        </w:rPr>
        <w:t>Federal Communications Commission (FCC)</w:t>
      </w:r>
      <w:r w:rsidRPr="003E6C03">
        <w:rPr>
          <w:sz w:val="22"/>
          <w:szCs w:val="22"/>
        </w:rPr>
        <w:t xml:space="preserve"> directs CSRIC VIII to provide recommendations </w:t>
      </w:r>
      <w:r w:rsidR="00654B29" w:rsidRPr="003E6C03">
        <w:rPr>
          <w:sz w:val="22"/>
          <w:szCs w:val="22"/>
        </w:rPr>
        <w:t>for the software or functional requirements necessary to allow WEA software to pull capabilities from other mobile device applications</w:t>
      </w:r>
      <w:r w:rsidR="00E268A6" w:rsidRPr="003E6C03">
        <w:rPr>
          <w:sz w:val="22"/>
          <w:szCs w:val="22"/>
        </w:rPr>
        <w:t>, native OS</w:t>
      </w:r>
      <w:r w:rsidR="00D577ED" w:rsidRPr="003E6C03">
        <w:rPr>
          <w:sz w:val="22"/>
          <w:szCs w:val="22"/>
        </w:rPr>
        <w:t xml:space="preserve"> functionality</w:t>
      </w:r>
      <w:r w:rsidR="00E268A6" w:rsidRPr="003E6C03">
        <w:rPr>
          <w:sz w:val="22"/>
          <w:szCs w:val="22"/>
        </w:rPr>
        <w:t>,</w:t>
      </w:r>
      <w:r w:rsidR="00654B29" w:rsidRPr="003E6C03">
        <w:rPr>
          <w:sz w:val="22"/>
          <w:szCs w:val="22"/>
        </w:rPr>
        <w:t xml:space="preserve"> and firmware to </w:t>
      </w:r>
      <w:r w:rsidR="00395401" w:rsidRPr="003E6C03">
        <w:rPr>
          <w:sz w:val="22"/>
          <w:szCs w:val="22"/>
        </w:rPr>
        <w:t>improve the effectiveness</w:t>
      </w:r>
      <w:r w:rsidR="00654B29" w:rsidRPr="003E6C03">
        <w:rPr>
          <w:sz w:val="22"/>
          <w:szCs w:val="22"/>
        </w:rPr>
        <w:t xml:space="preserve"> of WEA alert messages, including an API for this purpose.</w:t>
      </w:r>
    </w:p>
    <w:p w14:paraId="36B57D4D" w14:textId="77777777" w:rsidR="0012409F" w:rsidRPr="009E76D5" w:rsidRDefault="0012409F" w:rsidP="0012409F">
      <w:pPr>
        <w:pStyle w:val="Heading2"/>
        <w:rPr>
          <w:rFonts w:cs="Times New Roman"/>
          <w:i/>
        </w:rPr>
      </w:pPr>
      <w:bookmarkStart w:id="4" w:name="_Toc128483024"/>
      <w:r w:rsidRPr="009E76D5">
        <w:rPr>
          <w:rFonts w:cs="Times New Roman"/>
        </w:rPr>
        <w:t>CSRIC Structure</w:t>
      </w:r>
      <w:bookmarkEnd w:id="4"/>
      <w:r w:rsidR="000606A8" w:rsidRPr="009E76D5">
        <w:rPr>
          <w:rFonts w:cs="Times New Roman"/>
        </w:rPr>
        <w:br/>
      </w:r>
    </w:p>
    <w:p w14:paraId="6B94C10C" w14:textId="674A103A" w:rsidR="0012409F" w:rsidRPr="003E6C03" w:rsidRDefault="006B7A38" w:rsidP="0012409F">
      <w:pPr>
        <w:rPr>
          <w:sz w:val="22"/>
          <w:szCs w:val="22"/>
        </w:rPr>
      </w:pPr>
      <w:r w:rsidRPr="003E6C03">
        <w:rPr>
          <w:sz w:val="22"/>
          <w:szCs w:val="22"/>
        </w:rPr>
        <w:t>CSRIC VII</w:t>
      </w:r>
      <w:r w:rsidR="003B2A2C" w:rsidRPr="003E6C03">
        <w:rPr>
          <w:sz w:val="22"/>
          <w:szCs w:val="22"/>
        </w:rPr>
        <w:t>I</w:t>
      </w:r>
      <w:r w:rsidRPr="003E6C03">
        <w:rPr>
          <w:sz w:val="22"/>
          <w:szCs w:val="22"/>
        </w:rPr>
        <w:t xml:space="preserve"> was established at the direction of the </w:t>
      </w:r>
      <w:r w:rsidR="003B2A2C" w:rsidRPr="003E6C03">
        <w:rPr>
          <w:sz w:val="22"/>
          <w:szCs w:val="22"/>
        </w:rPr>
        <w:t>Chair</w:t>
      </w:r>
      <w:r w:rsidR="0012567B">
        <w:rPr>
          <w:sz w:val="22"/>
          <w:szCs w:val="22"/>
        </w:rPr>
        <w:t>woman</w:t>
      </w:r>
      <w:r w:rsidR="003B2A2C" w:rsidRPr="003E6C03">
        <w:rPr>
          <w:sz w:val="22"/>
          <w:szCs w:val="22"/>
        </w:rPr>
        <w:t xml:space="preserve"> </w:t>
      </w:r>
      <w:r w:rsidRPr="003E6C03">
        <w:rPr>
          <w:sz w:val="22"/>
          <w:szCs w:val="22"/>
        </w:rPr>
        <w:t xml:space="preserve">of the </w:t>
      </w:r>
      <w:r w:rsidR="0012567B">
        <w:rPr>
          <w:sz w:val="22"/>
          <w:szCs w:val="22"/>
        </w:rPr>
        <w:t>FCC</w:t>
      </w:r>
      <w:r w:rsidRPr="003E6C03">
        <w:rPr>
          <w:sz w:val="22"/>
          <w:szCs w:val="22"/>
        </w:rPr>
        <w:t xml:space="preserve"> in accordance with the provisions of the Federal Advisory Committee Act, 5 U.S.C. App. 2.  The purpose of CSRIC VII</w:t>
      </w:r>
      <w:r w:rsidR="003B2A2C" w:rsidRPr="003E6C03">
        <w:rPr>
          <w:sz w:val="22"/>
          <w:szCs w:val="22"/>
        </w:rPr>
        <w:t>I</w:t>
      </w:r>
      <w:r w:rsidRPr="003E6C03">
        <w:rPr>
          <w:sz w:val="22"/>
          <w:szCs w:val="22"/>
        </w:rPr>
        <w:t xml:space="preserve"> is to provide recommendations to the FCC regarding ways the FCC can strive for security, reliability, and interoperability of communications systems.  CSRIC VII</w:t>
      </w:r>
      <w:r w:rsidR="003B2A2C" w:rsidRPr="003E6C03">
        <w:rPr>
          <w:sz w:val="22"/>
          <w:szCs w:val="22"/>
        </w:rPr>
        <w:t>I</w:t>
      </w:r>
      <w:r w:rsidRPr="003E6C03">
        <w:rPr>
          <w:sz w:val="22"/>
          <w:szCs w:val="22"/>
        </w:rPr>
        <w:t>’s recommendations will focus on a range of public safety and homeland security-related communications matters</w:t>
      </w:r>
      <w:r w:rsidR="00307753" w:rsidRPr="003E6C03">
        <w:rPr>
          <w:sz w:val="22"/>
          <w:szCs w:val="22"/>
        </w:rPr>
        <w:t xml:space="preserve">.  </w:t>
      </w:r>
      <w:r w:rsidRPr="003E6C03">
        <w:rPr>
          <w:sz w:val="22"/>
          <w:szCs w:val="22"/>
        </w:rPr>
        <w:t>The FCC created informal subcommittees under CSRIC VII</w:t>
      </w:r>
      <w:r w:rsidR="003B2A2C" w:rsidRPr="003E6C03">
        <w:rPr>
          <w:sz w:val="22"/>
          <w:szCs w:val="22"/>
        </w:rPr>
        <w:t>I</w:t>
      </w:r>
      <w:r w:rsidRPr="003E6C03">
        <w:rPr>
          <w:sz w:val="22"/>
          <w:szCs w:val="22"/>
        </w:rPr>
        <w:t xml:space="preserve">, known as working groups, to address </w:t>
      </w:r>
      <w:r w:rsidR="00155BFD" w:rsidRPr="003E6C03">
        <w:rPr>
          <w:sz w:val="22"/>
          <w:szCs w:val="22"/>
        </w:rPr>
        <w:t>specific t</w:t>
      </w:r>
      <w:r w:rsidRPr="003E6C03">
        <w:rPr>
          <w:sz w:val="22"/>
          <w:szCs w:val="22"/>
        </w:rPr>
        <w:t>asks</w:t>
      </w:r>
      <w:r w:rsidR="00155BFD" w:rsidRPr="003E6C03">
        <w:rPr>
          <w:sz w:val="22"/>
          <w:szCs w:val="22"/>
        </w:rPr>
        <w:t xml:space="preserve">.  These working groups </w:t>
      </w:r>
      <w:r w:rsidRPr="003E6C03">
        <w:rPr>
          <w:sz w:val="22"/>
          <w:szCs w:val="22"/>
        </w:rPr>
        <w:t xml:space="preserve">must report their activities and recommendations to the Council as a whole, and the Council may only report these recommendations, as modified or ratified, as a whole, to the </w:t>
      </w:r>
      <w:r w:rsidR="003B2A2C" w:rsidRPr="003E6C03">
        <w:rPr>
          <w:sz w:val="22"/>
          <w:szCs w:val="22"/>
        </w:rPr>
        <w:t>Chair</w:t>
      </w:r>
      <w:r w:rsidR="0012567B">
        <w:rPr>
          <w:sz w:val="22"/>
          <w:szCs w:val="22"/>
        </w:rPr>
        <w:t>woman</w:t>
      </w:r>
      <w:r w:rsidR="003B2A2C" w:rsidRPr="003E6C03">
        <w:rPr>
          <w:sz w:val="22"/>
          <w:szCs w:val="22"/>
        </w:rPr>
        <w:t xml:space="preserve"> </w:t>
      </w:r>
      <w:r w:rsidRPr="003E6C03">
        <w:rPr>
          <w:sz w:val="22"/>
          <w:szCs w:val="22"/>
        </w:rPr>
        <w:t>of the FCC</w:t>
      </w:r>
      <w:r w:rsidR="00155BFD" w:rsidRPr="003E6C03">
        <w:rPr>
          <w:sz w:val="22"/>
          <w:szCs w:val="22"/>
        </w:rPr>
        <w:t>.</w:t>
      </w:r>
      <w:r w:rsidR="00307753" w:rsidRPr="003E6C03">
        <w:rPr>
          <w:sz w:val="22"/>
          <w:szCs w:val="22"/>
        </w:rPr>
        <w:t xml:space="preserve">  </w:t>
      </w:r>
    </w:p>
    <w:p w14:paraId="44C0ED24" w14:textId="47D6F1C2" w:rsidR="00011FA5" w:rsidRPr="009E76D5" w:rsidRDefault="00011FA5" w:rsidP="0012409F">
      <w:pPr>
        <w:rPr>
          <w:szCs w:val="24"/>
        </w:rPr>
      </w:pPr>
    </w:p>
    <w:p w14:paraId="1C058947" w14:textId="77777777" w:rsidR="00011FA5" w:rsidRPr="009E76D5" w:rsidRDefault="00011FA5" w:rsidP="0012409F">
      <w:pPr>
        <w:rPr>
          <w:szCs w:val="24"/>
        </w:rPr>
      </w:pPr>
    </w:p>
    <w:p w14:paraId="692C71FC" w14:textId="1750565D" w:rsidR="0069605A" w:rsidRPr="009E76D5" w:rsidRDefault="0069605A">
      <w:pPr>
        <w:widowControl/>
        <w:autoSpaceDE/>
        <w:autoSpaceDN/>
        <w:adjustRightI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800"/>
        <w:gridCol w:w="1440"/>
        <w:gridCol w:w="1440"/>
        <w:gridCol w:w="1440"/>
        <w:gridCol w:w="1482"/>
      </w:tblGrid>
      <w:tr w:rsidR="003C634E" w:rsidRPr="009E76D5" w14:paraId="0E8FB588" w14:textId="77777777" w:rsidTr="005B2BCE">
        <w:trPr>
          <w:cantSplit/>
          <w:trHeight w:val="280"/>
        </w:trPr>
        <w:tc>
          <w:tcPr>
            <w:tcW w:w="9307" w:type="dxa"/>
            <w:gridSpan w:val="6"/>
            <w:shd w:val="clear" w:color="auto" w:fill="4F81BD"/>
          </w:tcPr>
          <w:p w14:paraId="7C601EEF" w14:textId="17FD02C6" w:rsidR="003C634E" w:rsidRPr="009E76D5" w:rsidRDefault="003C634E" w:rsidP="00E978DD">
            <w:pPr>
              <w:jc w:val="center"/>
              <w:rPr>
                <w:b/>
                <w:szCs w:val="24"/>
              </w:rPr>
            </w:pPr>
            <w:r w:rsidRPr="009E76D5">
              <w:rPr>
                <w:b/>
                <w:color w:val="FFFFFF"/>
                <w:szCs w:val="24"/>
              </w:rPr>
              <w:t>Communications Security, Reliability, and Interoperability Council (CSRIC) VIII</w:t>
            </w:r>
          </w:p>
        </w:tc>
      </w:tr>
      <w:tr w:rsidR="003C634E" w:rsidRPr="009E76D5" w14:paraId="7287066D" w14:textId="77777777" w:rsidTr="005B2BCE">
        <w:trPr>
          <w:cantSplit/>
          <w:trHeight w:val="279"/>
        </w:trPr>
        <w:tc>
          <w:tcPr>
            <w:tcW w:w="9307" w:type="dxa"/>
            <w:gridSpan w:val="6"/>
            <w:shd w:val="clear" w:color="auto" w:fill="auto"/>
          </w:tcPr>
          <w:p w14:paraId="3A33DBE0" w14:textId="6060149C" w:rsidR="003C634E" w:rsidRPr="009E76D5" w:rsidRDefault="003C634E" w:rsidP="00E978DD">
            <w:pPr>
              <w:jc w:val="center"/>
              <w:rPr>
                <w:b/>
                <w:sz w:val="20"/>
              </w:rPr>
            </w:pPr>
            <w:r w:rsidRPr="009E76D5">
              <w:rPr>
                <w:b/>
                <w:color w:val="808080" w:themeColor="background1" w:themeShade="80"/>
                <w:sz w:val="20"/>
              </w:rPr>
              <w:t>CSRIC VIII Working Groups</w:t>
            </w:r>
          </w:p>
        </w:tc>
      </w:tr>
      <w:tr w:rsidR="00147F8D" w:rsidRPr="009E76D5" w14:paraId="5261742E" w14:textId="77777777" w:rsidTr="005B2BCE">
        <w:trPr>
          <w:cantSplit/>
          <w:trHeight w:val="1135"/>
        </w:trPr>
        <w:tc>
          <w:tcPr>
            <w:tcW w:w="1705" w:type="dxa"/>
            <w:shd w:val="clear" w:color="auto" w:fill="auto"/>
          </w:tcPr>
          <w:p w14:paraId="410E6C93" w14:textId="682F322E" w:rsidR="003C634E" w:rsidRPr="009E76D5" w:rsidRDefault="003C634E" w:rsidP="00E978DD">
            <w:pPr>
              <w:rPr>
                <w:sz w:val="16"/>
                <w:szCs w:val="16"/>
              </w:rPr>
            </w:pPr>
            <w:r w:rsidRPr="009E76D5">
              <w:rPr>
                <w:sz w:val="16"/>
                <w:szCs w:val="16"/>
              </w:rPr>
              <w:lastRenderedPageBreak/>
              <w:t>Working Group 1: 5G Signaling Protocols Security</w:t>
            </w:r>
          </w:p>
        </w:tc>
        <w:tc>
          <w:tcPr>
            <w:tcW w:w="1800" w:type="dxa"/>
            <w:shd w:val="clear" w:color="auto" w:fill="auto"/>
          </w:tcPr>
          <w:p w14:paraId="6168094F" w14:textId="0CA1DD87" w:rsidR="003C634E" w:rsidRPr="009E76D5" w:rsidRDefault="003C634E" w:rsidP="00E978DD">
            <w:pPr>
              <w:rPr>
                <w:sz w:val="16"/>
                <w:szCs w:val="16"/>
              </w:rPr>
            </w:pPr>
            <w:r w:rsidRPr="009E76D5">
              <w:rPr>
                <w:sz w:val="16"/>
                <w:szCs w:val="16"/>
              </w:rPr>
              <w:t xml:space="preserve">Working Group 2: </w:t>
            </w:r>
            <w:r w:rsidR="00067CE9" w:rsidRPr="009E76D5">
              <w:rPr>
                <w:sz w:val="16"/>
                <w:szCs w:val="16"/>
              </w:rPr>
              <w:t>Promoting Security, Reliability, and Interoperability of Open Radio Access Network Equipment</w:t>
            </w:r>
            <w:r w:rsidR="00067CE9" w:rsidRPr="009E76D5" w:rsidDel="003C634E">
              <w:rPr>
                <w:sz w:val="16"/>
                <w:szCs w:val="16"/>
              </w:rPr>
              <w:t xml:space="preserve"> </w:t>
            </w:r>
          </w:p>
        </w:tc>
        <w:tc>
          <w:tcPr>
            <w:tcW w:w="1440" w:type="dxa"/>
            <w:shd w:val="clear" w:color="auto" w:fill="auto"/>
          </w:tcPr>
          <w:p w14:paraId="6F3A0798" w14:textId="38BC2D54" w:rsidR="003C634E" w:rsidRPr="009E76D5" w:rsidRDefault="003C634E" w:rsidP="00E978DD">
            <w:pPr>
              <w:rPr>
                <w:sz w:val="16"/>
                <w:szCs w:val="16"/>
              </w:rPr>
            </w:pPr>
            <w:r w:rsidRPr="009E76D5">
              <w:rPr>
                <w:sz w:val="16"/>
                <w:szCs w:val="16"/>
              </w:rPr>
              <w:t>Working Group 3:</w:t>
            </w:r>
            <w:r w:rsidR="00067CE9" w:rsidRPr="009E76D5">
              <w:rPr>
                <w:sz w:val="16"/>
                <w:szCs w:val="16"/>
              </w:rPr>
              <w:t xml:space="preserve"> Leveraging Virtualization Technology to Promote Secure, Reliable 5G Networks</w:t>
            </w:r>
            <w:r w:rsidRPr="009E76D5">
              <w:rPr>
                <w:sz w:val="16"/>
                <w:szCs w:val="16"/>
              </w:rPr>
              <w:t xml:space="preserve"> </w:t>
            </w:r>
          </w:p>
        </w:tc>
        <w:tc>
          <w:tcPr>
            <w:tcW w:w="1440" w:type="dxa"/>
            <w:shd w:val="clear" w:color="auto" w:fill="auto"/>
          </w:tcPr>
          <w:p w14:paraId="204241A4" w14:textId="3B4E9D9F" w:rsidR="003C634E" w:rsidRPr="009E76D5" w:rsidRDefault="003C634E" w:rsidP="00E978DD">
            <w:pPr>
              <w:rPr>
                <w:sz w:val="16"/>
                <w:szCs w:val="16"/>
              </w:rPr>
            </w:pPr>
            <w:r w:rsidRPr="009E76D5">
              <w:rPr>
                <w:sz w:val="16"/>
                <w:szCs w:val="16"/>
              </w:rPr>
              <w:t xml:space="preserve">Working Group 4: </w:t>
            </w:r>
            <w:r w:rsidR="00147F8D" w:rsidRPr="009E76D5">
              <w:rPr>
                <w:sz w:val="16"/>
                <w:szCs w:val="16"/>
              </w:rPr>
              <w:t xml:space="preserve">911 Service Over Wi-Fi </w:t>
            </w:r>
          </w:p>
        </w:tc>
        <w:tc>
          <w:tcPr>
            <w:tcW w:w="1440" w:type="dxa"/>
            <w:shd w:val="clear" w:color="auto" w:fill="auto"/>
          </w:tcPr>
          <w:p w14:paraId="28DCE7F4" w14:textId="5201BB18" w:rsidR="003C634E" w:rsidRPr="009E76D5" w:rsidRDefault="003C634E" w:rsidP="00E978DD">
            <w:pPr>
              <w:rPr>
                <w:sz w:val="16"/>
                <w:szCs w:val="16"/>
              </w:rPr>
            </w:pPr>
            <w:r w:rsidRPr="009E76D5">
              <w:rPr>
                <w:sz w:val="16"/>
                <w:szCs w:val="16"/>
              </w:rPr>
              <w:t xml:space="preserve">Working Group 5: </w:t>
            </w:r>
            <w:r w:rsidR="0019081E" w:rsidRPr="009E76D5">
              <w:rPr>
                <w:sz w:val="16"/>
                <w:szCs w:val="16"/>
              </w:rPr>
              <w:t>Managing Software &amp; Cloud Services Supply Chain Security for Communications Infrastructure</w:t>
            </w:r>
            <w:r w:rsidR="0019081E" w:rsidRPr="009E76D5" w:rsidDel="00067CE9">
              <w:rPr>
                <w:sz w:val="16"/>
                <w:szCs w:val="16"/>
              </w:rPr>
              <w:t xml:space="preserve"> </w:t>
            </w:r>
          </w:p>
        </w:tc>
        <w:tc>
          <w:tcPr>
            <w:tcW w:w="1482" w:type="dxa"/>
            <w:shd w:val="clear" w:color="auto" w:fill="auto"/>
          </w:tcPr>
          <w:p w14:paraId="12C6C4B6" w14:textId="77777777" w:rsidR="0019081E" w:rsidRPr="009E76D5" w:rsidRDefault="003C634E" w:rsidP="00E978DD">
            <w:pPr>
              <w:rPr>
                <w:sz w:val="16"/>
                <w:szCs w:val="16"/>
              </w:rPr>
            </w:pPr>
            <w:r w:rsidRPr="009E76D5">
              <w:rPr>
                <w:sz w:val="16"/>
                <w:szCs w:val="16"/>
              </w:rPr>
              <w:t>Working Group 6:</w:t>
            </w:r>
            <w:r w:rsidR="0019081E" w:rsidRPr="009E76D5">
              <w:rPr>
                <w:sz w:val="16"/>
                <w:szCs w:val="16"/>
              </w:rPr>
              <w:t xml:space="preserve"> </w:t>
            </w:r>
          </w:p>
          <w:p w14:paraId="3DBB3809" w14:textId="14636F3B" w:rsidR="003C634E" w:rsidRPr="009E76D5" w:rsidRDefault="0019081E" w:rsidP="00E978DD">
            <w:pPr>
              <w:rPr>
                <w:sz w:val="16"/>
                <w:szCs w:val="16"/>
              </w:rPr>
            </w:pPr>
            <w:r w:rsidRPr="009E76D5">
              <w:rPr>
                <w:sz w:val="16"/>
                <w:szCs w:val="16"/>
              </w:rPr>
              <w:t>Leveraging Mobile Device Applications and Firmware to Enhance Wireless Emergency Alerts</w:t>
            </w:r>
            <w:r w:rsidR="003C634E" w:rsidRPr="009E76D5">
              <w:rPr>
                <w:sz w:val="16"/>
                <w:szCs w:val="16"/>
              </w:rPr>
              <w:t xml:space="preserve"> </w:t>
            </w:r>
          </w:p>
        </w:tc>
      </w:tr>
      <w:tr w:rsidR="00147F8D" w:rsidRPr="009E76D5" w14:paraId="5810CB05" w14:textId="77777777" w:rsidTr="005B2BCE">
        <w:trPr>
          <w:cantSplit/>
          <w:trHeight w:val="927"/>
        </w:trPr>
        <w:tc>
          <w:tcPr>
            <w:tcW w:w="1705" w:type="dxa"/>
            <w:shd w:val="clear" w:color="auto" w:fill="auto"/>
          </w:tcPr>
          <w:p w14:paraId="7FB2EA6A" w14:textId="45AEE8C6" w:rsidR="003C634E" w:rsidRPr="009E76D5" w:rsidRDefault="003C634E" w:rsidP="00E978DD">
            <w:pPr>
              <w:rPr>
                <w:sz w:val="16"/>
                <w:szCs w:val="16"/>
              </w:rPr>
            </w:pPr>
            <w:r w:rsidRPr="009E76D5">
              <w:rPr>
                <w:sz w:val="16"/>
                <w:szCs w:val="16"/>
              </w:rPr>
              <w:t xml:space="preserve">Co-chairs: </w:t>
            </w:r>
          </w:p>
          <w:p w14:paraId="0DD7DF52" w14:textId="6224D290" w:rsidR="003C634E" w:rsidRPr="009E76D5" w:rsidRDefault="003C634E" w:rsidP="00E978DD">
            <w:pPr>
              <w:rPr>
                <w:sz w:val="16"/>
                <w:szCs w:val="16"/>
              </w:rPr>
            </w:pPr>
            <w:r w:rsidRPr="009E76D5">
              <w:rPr>
                <w:sz w:val="16"/>
                <w:szCs w:val="16"/>
              </w:rPr>
              <w:t xml:space="preserve">Brian Daly, AT&amp;T &amp; Travis Russell, Oracle  </w:t>
            </w:r>
          </w:p>
        </w:tc>
        <w:tc>
          <w:tcPr>
            <w:tcW w:w="1800" w:type="dxa"/>
            <w:shd w:val="clear" w:color="auto" w:fill="auto"/>
          </w:tcPr>
          <w:p w14:paraId="55F772A9" w14:textId="39AEC7F6" w:rsidR="00067CE9" w:rsidRPr="009E76D5" w:rsidRDefault="00067CE9" w:rsidP="00E978DD">
            <w:pPr>
              <w:rPr>
                <w:sz w:val="16"/>
                <w:szCs w:val="16"/>
              </w:rPr>
            </w:pPr>
            <w:r w:rsidRPr="009E76D5">
              <w:rPr>
                <w:sz w:val="16"/>
                <w:szCs w:val="16"/>
              </w:rPr>
              <w:t>Co-chairs</w:t>
            </w:r>
            <w:r w:rsidR="003C634E" w:rsidRPr="009E76D5">
              <w:rPr>
                <w:sz w:val="16"/>
                <w:szCs w:val="16"/>
              </w:rPr>
              <w:t xml:space="preserve">: </w:t>
            </w:r>
          </w:p>
          <w:p w14:paraId="2D9EF52D" w14:textId="58AF3E57" w:rsidR="003C634E" w:rsidRPr="009E76D5" w:rsidRDefault="00067CE9" w:rsidP="00E978DD">
            <w:pPr>
              <w:rPr>
                <w:sz w:val="16"/>
                <w:szCs w:val="16"/>
              </w:rPr>
            </w:pPr>
            <w:r w:rsidRPr="009E76D5">
              <w:rPr>
                <w:sz w:val="16"/>
                <w:szCs w:val="16"/>
              </w:rPr>
              <w:t xml:space="preserve">Mike Barnes, </w:t>
            </w:r>
            <w:proofErr w:type="spellStart"/>
            <w:r w:rsidRPr="009E76D5">
              <w:rPr>
                <w:sz w:val="16"/>
                <w:szCs w:val="16"/>
              </w:rPr>
              <w:t>Mavenir</w:t>
            </w:r>
            <w:proofErr w:type="spellEnd"/>
            <w:r w:rsidRPr="009E76D5">
              <w:rPr>
                <w:sz w:val="16"/>
                <w:szCs w:val="16"/>
              </w:rPr>
              <w:t xml:space="preserve"> &amp; George Woodward, RWA</w:t>
            </w:r>
          </w:p>
          <w:p w14:paraId="46309584" w14:textId="013A068E" w:rsidR="003C634E" w:rsidRPr="009E76D5" w:rsidRDefault="003C634E" w:rsidP="00E978DD">
            <w:pPr>
              <w:rPr>
                <w:sz w:val="16"/>
                <w:szCs w:val="16"/>
              </w:rPr>
            </w:pPr>
          </w:p>
        </w:tc>
        <w:tc>
          <w:tcPr>
            <w:tcW w:w="1440" w:type="dxa"/>
            <w:shd w:val="clear" w:color="auto" w:fill="auto"/>
          </w:tcPr>
          <w:p w14:paraId="5ED569F1" w14:textId="77777777" w:rsidR="00067CE9" w:rsidRPr="009E76D5" w:rsidRDefault="00067CE9" w:rsidP="00067CE9">
            <w:pPr>
              <w:rPr>
                <w:sz w:val="16"/>
                <w:szCs w:val="16"/>
              </w:rPr>
            </w:pPr>
            <w:r w:rsidRPr="009E76D5">
              <w:rPr>
                <w:sz w:val="16"/>
                <w:szCs w:val="16"/>
              </w:rPr>
              <w:t xml:space="preserve">Co-chairs: </w:t>
            </w:r>
          </w:p>
          <w:p w14:paraId="726AFEEB" w14:textId="3B01E5E6" w:rsidR="003C634E" w:rsidRPr="009E76D5" w:rsidRDefault="00067CE9" w:rsidP="00E978DD">
            <w:pPr>
              <w:rPr>
                <w:sz w:val="16"/>
                <w:szCs w:val="16"/>
              </w:rPr>
            </w:pPr>
            <w:r w:rsidRPr="009E76D5">
              <w:rPr>
                <w:sz w:val="16"/>
                <w:szCs w:val="16"/>
              </w:rPr>
              <w:t xml:space="preserve">Micaela </w:t>
            </w:r>
            <w:proofErr w:type="spellStart"/>
            <w:r w:rsidRPr="009E76D5">
              <w:rPr>
                <w:sz w:val="16"/>
                <w:szCs w:val="16"/>
              </w:rPr>
              <w:t>Giuhat</w:t>
            </w:r>
            <w:proofErr w:type="spellEnd"/>
            <w:r w:rsidRPr="009E76D5">
              <w:rPr>
                <w:sz w:val="16"/>
                <w:szCs w:val="16"/>
              </w:rPr>
              <w:t xml:space="preserve">, Microsoft &amp; John </w:t>
            </w:r>
            <w:proofErr w:type="spellStart"/>
            <w:r w:rsidRPr="009E76D5">
              <w:rPr>
                <w:sz w:val="16"/>
                <w:szCs w:val="16"/>
              </w:rPr>
              <w:t>Roese</w:t>
            </w:r>
            <w:proofErr w:type="spellEnd"/>
            <w:r w:rsidRPr="009E76D5">
              <w:rPr>
                <w:sz w:val="16"/>
                <w:szCs w:val="16"/>
              </w:rPr>
              <w:t xml:space="preserve">, Dell </w:t>
            </w:r>
          </w:p>
        </w:tc>
        <w:tc>
          <w:tcPr>
            <w:tcW w:w="1440" w:type="dxa"/>
            <w:shd w:val="clear" w:color="auto" w:fill="auto"/>
          </w:tcPr>
          <w:p w14:paraId="40036E4B" w14:textId="77777777" w:rsidR="0019081E" w:rsidRPr="009E76D5" w:rsidRDefault="00147F8D" w:rsidP="00147F8D">
            <w:pPr>
              <w:rPr>
                <w:sz w:val="16"/>
                <w:szCs w:val="16"/>
              </w:rPr>
            </w:pPr>
            <w:r w:rsidRPr="009E76D5">
              <w:rPr>
                <w:sz w:val="16"/>
                <w:szCs w:val="16"/>
              </w:rPr>
              <w:t xml:space="preserve">Co-chairs: </w:t>
            </w:r>
          </w:p>
          <w:p w14:paraId="489A5555" w14:textId="418FAD98" w:rsidR="00147F8D" w:rsidRPr="009E76D5" w:rsidRDefault="0019081E" w:rsidP="00147F8D">
            <w:pPr>
              <w:rPr>
                <w:sz w:val="16"/>
                <w:szCs w:val="16"/>
              </w:rPr>
            </w:pPr>
            <w:r w:rsidRPr="009E76D5">
              <w:rPr>
                <w:sz w:val="16"/>
                <w:szCs w:val="16"/>
              </w:rPr>
              <w:t xml:space="preserve">Mary Boyd, </w:t>
            </w:r>
            <w:proofErr w:type="spellStart"/>
            <w:r w:rsidRPr="009E76D5">
              <w:rPr>
                <w:sz w:val="16"/>
                <w:szCs w:val="16"/>
              </w:rPr>
              <w:t>Intrado</w:t>
            </w:r>
            <w:proofErr w:type="spellEnd"/>
            <w:r w:rsidRPr="009E76D5">
              <w:rPr>
                <w:sz w:val="16"/>
                <w:szCs w:val="16"/>
              </w:rPr>
              <w:t xml:space="preserve"> &amp; Mark Reddish, APCO  </w:t>
            </w:r>
          </w:p>
          <w:p w14:paraId="74DA75E0" w14:textId="151722EE" w:rsidR="003C634E" w:rsidRPr="009E76D5" w:rsidRDefault="003C634E" w:rsidP="00E978DD">
            <w:pPr>
              <w:rPr>
                <w:sz w:val="16"/>
                <w:szCs w:val="16"/>
              </w:rPr>
            </w:pPr>
          </w:p>
        </w:tc>
        <w:tc>
          <w:tcPr>
            <w:tcW w:w="1440" w:type="dxa"/>
            <w:shd w:val="clear" w:color="auto" w:fill="auto"/>
          </w:tcPr>
          <w:p w14:paraId="681DD19E" w14:textId="77777777" w:rsidR="006C3CA6" w:rsidRPr="009E76D5" w:rsidRDefault="006C3CA6" w:rsidP="006C3CA6">
            <w:pPr>
              <w:rPr>
                <w:sz w:val="16"/>
                <w:szCs w:val="16"/>
              </w:rPr>
            </w:pPr>
            <w:r w:rsidRPr="009E76D5">
              <w:rPr>
                <w:sz w:val="16"/>
                <w:szCs w:val="16"/>
              </w:rPr>
              <w:t xml:space="preserve">Co-chairs: </w:t>
            </w:r>
          </w:p>
          <w:p w14:paraId="5AFF7955" w14:textId="77777777" w:rsidR="006C3CA6" w:rsidRPr="009E76D5" w:rsidRDefault="006C3CA6" w:rsidP="006C3CA6">
            <w:pPr>
              <w:rPr>
                <w:sz w:val="16"/>
                <w:szCs w:val="16"/>
              </w:rPr>
            </w:pPr>
            <w:r w:rsidRPr="009E76D5">
              <w:rPr>
                <w:sz w:val="16"/>
                <w:szCs w:val="16"/>
              </w:rPr>
              <w:t>Todd Gibson, T-Mobile and Padma Sudarsan, VMware</w:t>
            </w:r>
          </w:p>
          <w:p w14:paraId="3846A068" w14:textId="33A3BA8F" w:rsidR="003C634E" w:rsidRPr="009E76D5" w:rsidRDefault="003C634E" w:rsidP="00E978DD">
            <w:pPr>
              <w:rPr>
                <w:sz w:val="16"/>
                <w:szCs w:val="16"/>
              </w:rPr>
            </w:pPr>
          </w:p>
        </w:tc>
        <w:tc>
          <w:tcPr>
            <w:tcW w:w="1482" w:type="dxa"/>
            <w:shd w:val="clear" w:color="auto" w:fill="auto"/>
          </w:tcPr>
          <w:p w14:paraId="146CA2BF" w14:textId="30985C2E" w:rsidR="0019081E" w:rsidRPr="009E76D5" w:rsidRDefault="0019081E" w:rsidP="0019081E">
            <w:pPr>
              <w:rPr>
                <w:sz w:val="16"/>
                <w:szCs w:val="16"/>
              </w:rPr>
            </w:pPr>
            <w:r w:rsidRPr="009E76D5">
              <w:rPr>
                <w:sz w:val="16"/>
                <w:szCs w:val="16"/>
              </w:rPr>
              <w:t xml:space="preserve">Co-chairs: </w:t>
            </w:r>
          </w:p>
          <w:p w14:paraId="60150F93" w14:textId="621CE3D9" w:rsidR="0019081E" w:rsidRPr="009E76D5" w:rsidRDefault="0019081E" w:rsidP="0019081E">
            <w:pPr>
              <w:rPr>
                <w:sz w:val="16"/>
                <w:szCs w:val="16"/>
              </w:rPr>
            </w:pPr>
            <w:r w:rsidRPr="009E76D5">
              <w:rPr>
                <w:sz w:val="16"/>
                <w:szCs w:val="16"/>
              </w:rPr>
              <w:t>Farrokh Khatibi, Qualcomm &amp; Francisco Sanchez, Harris County Office of HSEM</w:t>
            </w:r>
          </w:p>
          <w:p w14:paraId="5EF42A8A" w14:textId="3FDCA27C" w:rsidR="003C634E" w:rsidRPr="009E76D5" w:rsidRDefault="003C634E" w:rsidP="00E978DD">
            <w:pPr>
              <w:rPr>
                <w:sz w:val="16"/>
                <w:szCs w:val="16"/>
              </w:rPr>
            </w:pPr>
          </w:p>
        </w:tc>
      </w:tr>
      <w:tr w:rsidR="00147F8D" w:rsidRPr="009E76D5" w14:paraId="4D225718" w14:textId="77777777" w:rsidTr="005B2BCE">
        <w:trPr>
          <w:cantSplit/>
          <w:trHeight w:val="927"/>
        </w:trPr>
        <w:tc>
          <w:tcPr>
            <w:tcW w:w="1705" w:type="dxa"/>
            <w:shd w:val="clear" w:color="auto" w:fill="auto"/>
          </w:tcPr>
          <w:p w14:paraId="17496552" w14:textId="77777777" w:rsidR="003C634E" w:rsidRPr="009E76D5" w:rsidRDefault="003C634E" w:rsidP="00E978DD">
            <w:pPr>
              <w:rPr>
                <w:sz w:val="16"/>
                <w:szCs w:val="16"/>
              </w:rPr>
            </w:pPr>
            <w:r w:rsidRPr="009E76D5">
              <w:rPr>
                <w:sz w:val="16"/>
                <w:szCs w:val="16"/>
              </w:rPr>
              <w:t>FCC Liaison:</w:t>
            </w:r>
          </w:p>
          <w:p w14:paraId="75C0C0D8" w14:textId="0E524A63" w:rsidR="003C634E" w:rsidRPr="009E76D5" w:rsidRDefault="003C634E" w:rsidP="00E978DD">
            <w:pPr>
              <w:rPr>
                <w:sz w:val="16"/>
                <w:szCs w:val="16"/>
              </w:rPr>
            </w:pPr>
            <w:r w:rsidRPr="009E76D5">
              <w:rPr>
                <w:sz w:val="16"/>
                <w:szCs w:val="16"/>
              </w:rPr>
              <w:t>Ahmed Lahjouji</w:t>
            </w:r>
          </w:p>
        </w:tc>
        <w:tc>
          <w:tcPr>
            <w:tcW w:w="1800" w:type="dxa"/>
            <w:shd w:val="clear" w:color="auto" w:fill="auto"/>
          </w:tcPr>
          <w:p w14:paraId="7EB3184C" w14:textId="5FF1E972" w:rsidR="003C634E" w:rsidRPr="009E76D5" w:rsidRDefault="003C634E" w:rsidP="00E978DD">
            <w:pPr>
              <w:rPr>
                <w:sz w:val="16"/>
                <w:szCs w:val="16"/>
              </w:rPr>
            </w:pPr>
            <w:r w:rsidRPr="009E76D5">
              <w:rPr>
                <w:sz w:val="16"/>
                <w:szCs w:val="16"/>
              </w:rPr>
              <w:t>FCC Liaison:</w:t>
            </w:r>
          </w:p>
          <w:p w14:paraId="5E959FCA" w14:textId="0169E995" w:rsidR="00067CE9" w:rsidRPr="009E76D5" w:rsidRDefault="00067CE9" w:rsidP="00E978DD">
            <w:pPr>
              <w:rPr>
                <w:sz w:val="16"/>
                <w:szCs w:val="16"/>
              </w:rPr>
            </w:pPr>
            <w:r w:rsidRPr="009E76D5">
              <w:rPr>
                <w:sz w:val="16"/>
                <w:szCs w:val="16"/>
              </w:rPr>
              <w:t>Zenji Nakazawa</w:t>
            </w:r>
          </w:p>
          <w:p w14:paraId="37B8294D" w14:textId="05FC7B8E" w:rsidR="003C634E" w:rsidRPr="009E76D5" w:rsidRDefault="003C634E" w:rsidP="00E978DD">
            <w:pPr>
              <w:rPr>
                <w:sz w:val="16"/>
                <w:szCs w:val="16"/>
              </w:rPr>
            </w:pPr>
          </w:p>
        </w:tc>
        <w:tc>
          <w:tcPr>
            <w:tcW w:w="1440" w:type="dxa"/>
            <w:shd w:val="clear" w:color="auto" w:fill="auto"/>
          </w:tcPr>
          <w:p w14:paraId="4B472034" w14:textId="421CA3EB" w:rsidR="003C634E" w:rsidRPr="009E76D5" w:rsidRDefault="003C634E" w:rsidP="00E978DD">
            <w:r w:rsidRPr="009E76D5">
              <w:rPr>
                <w:sz w:val="16"/>
                <w:szCs w:val="16"/>
              </w:rPr>
              <w:t>FCC Liaison:</w:t>
            </w:r>
            <w:r w:rsidRPr="009E76D5">
              <w:t xml:space="preserve"> </w:t>
            </w:r>
          </w:p>
          <w:p w14:paraId="2F153508" w14:textId="74365D7B" w:rsidR="00067CE9" w:rsidRPr="009E76D5" w:rsidRDefault="00067CE9" w:rsidP="00E978DD">
            <w:pPr>
              <w:rPr>
                <w:sz w:val="16"/>
                <w:szCs w:val="16"/>
              </w:rPr>
            </w:pPr>
            <w:r w:rsidRPr="009E76D5">
              <w:rPr>
                <w:sz w:val="16"/>
                <w:szCs w:val="16"/>
              </w:rPr>
              <w:t>Jeff Goldthorp</w:t>
            </w:r>
          </w:p>
        </w:tc>
        <w:tc>
          <w:tcPr>
            <w:tcW w:w="1440" w:type="dxa"/>
            <w:shd w:val="clear" w:color="auto" w:fill="auto"/>
          </w:tcPr>
          <w:p w14:paraId="73AAE5EA" w14:textId="5FC94416" w:rsidR="003C634E" w:rsidRPr="009E76D5" w:rsidRDefault="003C634E" w:rsidP="00E978DD">
            <w:pPr>
              <w:rPr>
                <w:sz w:val="16"/>
                <w:szCs w:val="16"/>
              </w:rPr>
            </w:pPr>
            <w:r w:rsidRPr="009E76D5">
              <w:rPr>
                <w:sz w:val="16"/>
                <w:szCs w:val="16"/>
              </w:rPr>
              <w:t xml:space="preserve">FCC Liaison: </w:t>
            </w:r>
          </w:p>
          <w:p w14:paraId="5BA04760" w14:textId="26264124" w:rsidR="0019081E" w:rsidRPr="009E76D5" w:rsidRDefault="0019081E" w:rsidP="00E978DD">
            <w:pPr>
              <w:rPr>
                <w:sz w:val="16"/>
                <w:szCs w:val="16"/>
              </w:rPr>
            </w:pPr>
            <w:r w:rsidRPr="009E76D5">
              <w:rPr>
                <w:sz w:val="16"/>
                <w:szCs w:val="16"/>
              </w:rPr>
              <w:t>Rasoul Safavian</w:t>
            </w:r>
          </w:p>
        </w:tc>
        <w:tc>
          <w:tcPr>
            <w:tcW w:w="1440" w:type="dxa"/>
            <w:shd w:val="clear" w:color="auto" w:fill="auto"/>
          </w:tcPr>
          <w:p w14:paraId="2EDF150D" w14:textId="4745F867" w:rsidR="003C634E" w:rsidRPr="009E76D5" w:rsidRDefault="003C634E" w:rsidP="00E978DD">
            <w:pPr>
              <w:rPr>
                <w:sz w:val="16"/>
                <w:szCs w:val="16"/>
              </w:rPr>
            </w:pPr>
            <w:r w:rsidRPr="009E76D5">
              <w:rPr>
                <w:sz w:val="16"/>
                <w:szCs w:val="16"/>
              </w:rPr>
              <w:t xml:space="preserve">FCC Liaison: </w:t>
            </w:r>
            <w:r w:rsidR="0019081E" w:rsidRPr="009E76D5">
              <w:rPr>
                <w:sz w:val="16"/>
                <w:szCs w:val="16"/>
              </w:rPr>
              <w:t>Saswat Misra</w:t>
            </w:r>
            <w:r w:rsidR="0019081E" w:rsidRPr="009E76D5" w:rsidDel="00067CE9">
              <w:rPr>
                <w:sz w:val="16"/>
                <w:szCs w:val="16"/>
              </w:rPr>
              <w:t xml:space="preserve"> </w:t>
            </w:r>
          </w:p>
        </w:tc>
        <w:tc>
          <w:tcPr>
            <w:tcW w:w="1482" w:type="dxa"/>
            <w:shd w:val="clear" w:color="auto" w:fill="auto"/>
          </w:tcPr>
          <w:p w14:paraId="16DA7589" w14:textId="62575D49" w:rsidR="003C634E" w:rsidRPr="009E76D5" w:rsidRDefault="003C634E" w:rsidP="00E978DD">
            <w:pPr>
              <w:rPr>
                <w:sz w:val="16"/>
                <w:szCs w:val="16"/>
              </w:rPr>
            </w:pPr>
            <w:r w:rsidRPr="009E76D5">
              <w:rPr>
                <w:sz w:val="16"/>
                <w:szCs w:val="16"/>
              </w:rPr>
              <w:t xml:space="preserve">FCC Liaison: </w:t>
            </w:r>
          </w:p>
          <w:p w14:paraId="7E4D9CC3" w14:textId="77777777" w:rsidR="00F6199B" w:rsidRPr="009E76D5" w:rsidRDefault="00F6199B" w:rsidP="00E978DD">
            <w:pPr>
              <w:rPr>
                <w:sz w:val="16"/>
                <w:szCs w:val="16"/>
              </w:rPr>
            </w:pPr>
            <w:r w:rsidRPr="009E76D5">
              <w:rPr>
                <w:sz w:val="16"/>
                <w:szCs w:val="16"/>
              </w:rPr>
              <w:t>James Wiley</w:t>
            </w:r>
          </w:p>
          <w:p w14:paraId="3F377222" w14:textId="155523DD" w:rsidR="0019081E" w:rsidRPr="009E76D5" w:rsidRDefault="006C3CA6" w:rsidP="00E978DD">
            <w:pPr>
              <w:rPr>
                <w:sz w:val="16"/>
                <w:szCs w:val="16"/>
              </w:rPr>
            </w:pPr>
            <w:r w:rsidRPr="009E76D5">
              <w:rPr>
                <w:sz w:val="16"/>
                <w:szCs w:val="16"/>
              </w:rPr>
              <w:t>Tara Shostek</w:t>
            </w:r>
          </w:p>
        </w:tc>
      </w:tr>
    </w:tbl>
    <w:p w14:paraId="0133B0A5" w14:textId="77777777" w:rsidR="000F5B0A" w:rsidRPr="009E76D5" w:rsidRDefault="000F5B0A" w:rsidP="000F5B0A">
      <w:pPr>
        <w:pStyle w:val="Caption"/>
        <w:jc w:val="center"/>
      </w:pPr>
      <w:r w:rsidRPr="009E76D5">
        <w:t xml:space="preserve">Table </w:t>
      </w:r>
      <w:fldSimple w:instr=" SEQ Table \* ARABIC ">
        <w:r w:rsidRPr="009E76D5">
          <w:rPr>
            <w:noProof/>
          </w:rPr>
          <w:t>1</w:t>
        </w:r>
      </w:fldSimple>
      <w:r w:rsidRPr="009E76D5">
        <w:t xml:space="preserve"> - Working Group Structure</w:t>
      </w:r>
    </w:p>
    <w:p w14:paraId="370C49B6" w14:textId="066E36F5" w:rsidR="003A68A7" w:rsidRPr="009E76D5" w:rsidRDefault="0012409F" w:rsidP="0012409F">
      <w:pPr>
        <w:pStyle w:val="Heading2"/>
        <w:rPr>
          <w:rFonts w:cs="Times New Roman"/>
          <w:i/>
        </w:rPr>
      </w:pPr>
      <w:bookmarkStart w:id="5" w:name="_Toc128483025"/>
      <w:r w:rsidRPr="009E76D5">
        <w:rPr>
          <w:rFonts w:cs="Times New Roman"/>
        </w:rPr>
        <w:t>Working</w:t>
      </w:r>
      <w:r w:rsidR="003A68A7" w:rsidRPr="009E76D5">
        <w:rPr>
          <w:rFonts w:cs="Times New Roman"/>
        </w:rPr>
        <w:t xml:space="preserve"> Group </w:t>
      </w:r>
      <w:r w:rsidR="000F42D6" w:rsidRPr="009E76D5">
        <w:rPr>
          <w:rFonts w:cs="Times New Roman"/>
        </w:rPr>
        <w:t xml:space="preserve">6 </w:t>
      </w:r>
      <w:r w:rsidR="003A68A7" w:rsidRPr="009E76D5">
        <w:rPr>
          <w:rFonts w:cs="Times New Roman"/>
        </w:rPr>
        <w:t>Team Members</w:t>
      </w:r>
      <w:bookmarkEnd w:id="5"/>
    </w:p>
    <w:p w14:paraId="6D74A58E" w14:textId="77777777" w:rsidR="00D53100" w:rsidRPr="009E76D5" w:rsidRDefault="00D53100" w:rsidP="00056FF6">
      <w:pPr>
        <w:shd w:val="clear" w:color="auto" w:fill="FFFFFF"/>
      </w:pPr>
    </w:p>
    <w:p w14:paraId="33E90DA7" w14:textId="58FBA56F" w:rsidR="00D53100" w:rsidRPr="003E6C03" w:rsidRDefault="0012409F" w:rsidP="005D1B91">
      <w:pPr>
        <w:rPr>
          <w:sz w:val="22"/>
          <w:szCs w:val="22"/>
        </w:rPr>
      </w:pPr>
      <w:r w:rsidRPr="003E6C03">
        <w:rPr>
          <w:sz w:val="22"/>
          <w:szCs w:val="22"/>
        </w:rPr>
        <w:t>Working Group</w:t>
      </w:r>
      <w:r w:rsidR="003A68A7" w:rsidRPr="003E6C03">
        <w:rPr>
          <w:sz w:val="22"/>
          <w:szCs w:val="22"/>
        </w:rPr>
        <w:t xml:space="preserve"> </w:t>
      </w:r>
      <w:r w:rsidR="000F42D6" w:rsidRPr="003E6C03">
        <w:rPr>
          <w:sz w:val="22"/>
          <w:szCs w:val="22"/>
        </w:rPr>
        <w:t xml:space="preserve">6 </w:t>
      </w:r>
      <w:r w:rsidR="003A68A7" w:rsidRPr="003E6C03">
        <w:rPr>
          <w:sz w:val="22"/>
          <w:szCs w:val="22"/>
        </w:rPr>
        <w:t>consists of the members listed below.</w:t>
      </w:r>
    </w:p>
    <w:p w14:paraId="0EBD8727" w14:textId="77777777" w:rsidR="003A68A7" w:rsidRPr="003E6C03" w:rsidRDefault="003A68A7" w:rsidP="00056FF6">
      <w:pPr>
        <w:rPr>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897306" w:rsidRPr="002E273D" w14:paraId="35EC0976" w14:textId="77777777" w:rsidTr="00897306">
        <w:trPr>
          <w:trHeight w:val="215"/>
        </w:trPr>
        <w:tc>
          <w:tcPr>
            <w:tcW w:w="4801" w:type="dxa"/>
            <w:shd w:val="clear" w:color="auto" w:fill="4F81BD"/>
          </w:tcPr>
          <w:p w14:paraId="17F6A196" w14:textId="77777777" w:rsidR="006A6A1E" w:rsidRPr="003E6C03" w:rsidRDefault="006A6A1E" w:rsidP="00897306">
            <w:pPr>
              <w:jc w:val="center"/>
              <w:rPr>
                <w:b/>
                <w:color w:val="FFFFFF"/>
                <w:sz w:val="22"/>
                <w:szCs w:val="22"/>
              </w:rPr>
            </w:pPr>
            <w:r w:rsidRPr="003E6C03">
              <w:rPr>
                <w:b/>
                <w:color w:val="FFFFFF"/>
                <w:sz w:val="22"/>
                <w:szCs w:val="22"/>
              </w:rPr>
              <w:t>Name</w:t>
            </w:r>
          </w:p>
        </w:tc>
        <w:tc>
          <w:tcPr>
            <w:tcW w:w="4802" w:type="dxa"/>
            <w:shd w:val="clear" w:color="auto" w:fill="4F81BD"/>
          </w:tcPr>
          <w:p w14:paraId="6BA1B6BB" w14:textId="77777777" w:rsidR="006A6A1E" w:rsidRPr="003E6C03" w:rsidRDefault="006A6A1E" w:rsidP="00897306">
            <w:pPr>
              <w:jc w:val="center"/>
              <w:rPr>
                <w:b/>
                <w:color w:val="FFFFFF"/>
                <w:sz w:val="22"/>
                <w:szCs w:val="22"/>
              </w:rPr>
            </w:pPr>
            <w:r w:rsidRPr="003E6C03">
              <w:rPr>
                <w:b/>
                <w:color w:val="FFFFFF"/>
                <w:sz w:val="22"/>
                <w:szCs w:val="22"/>
              </w:rPr>
              <w:t>Company</w:t>
            </w:r>
          </w:p>
        </w:tc>
      </w:tr>
      <w:tr w:rsidR="006A6A1E" w:rsidRPr="002E273D" w14:paraId="250529FE" w14:textId="77777777" w:rsidTr="00897306">
        <w:trPr>
          <w:trHeight w:val="161"/>
        </w:trPr>
        <w:tc>
          <w:tcPr>
            <w:tcW w:w="4801" w:type="dxa"/>
            <w:shd w:val="clear" w:color="auto" w:fill="auto"/>
          </w:tcPr>
          <w:p w14:paraId="3B33D281" w14:textId="38FC5811" w:rsidR="006A6A1E" w:rsidRPr="003E6C03" w:rsidRDefault="00AE2D7D" w:rsidP="005D1B91">
            <w:pPr>
              <w:rPr>
                <w:sz w:val="22"/>
                <w:szCs w:val="22"/>
              </w:rPr>
            </w:pPr>
            <w:r w:rsidRPr="003E6C03">
              <w:rPr>
                <w:sz w:val="22"/>
                <w:szCs w:val="22"/>
              </w:rPr>
              <w:t>Farrokh Khatibi (Co-Chair)</w:t>
            </w:r>
          </w:p>
        </w:tc>
        <w:tc>
          <w:tcPr>
            <w:tcW w:w="4802" w:type="dxa"/>
            <w:shd w:val="clear" w:color="auto" w:fill="auto"/>
          </w:tcPr>
          <w:p w14:paraId="4E1F6226" w14:textId="76AA2D13" w:rsidR="006A6A1E" w:rsidRPr="003E6C03" w:rsidRDefault="00AE2D7D" w:rsidP="00056FF6">
            <w:pPr>
              <w:rPr>
                <w:sz w:val="22"/>
                <w:szCs w:val="22"/>
              </w:rPr>
            </w:pPr>
            <w:r w:rsidRPr="003E6C03">
              <w:rPr>
                <w:sz w:val="22"/>
                <w:szCs w:val="22"/>
              </w:rPr>
              <w:t>Qualcomm</w:t>
            </w:r>
          </w:p>
        </w:tc>
      </w:tr>
      <w:tr w:rsidR="006A6A1E" w:rsidRPr="002E273D" w14:paraId="22A8B3F1" w14:textId="77777777" w:rsidTr="00897306">
        <w:trPr>
          <w:trHeight w:val="215"/>
        </w:trPr>
        <w:tc>
          <w:tcPr>
            <w:tcW w:w="4801" w:type="dxa"/>
            <w:shd w:val="clear" w:color="auto" w:fill="auto"/>
          </w:tcPr>
          <w:p w14:paraId="24D9A3B6" w14:textId="3574D334" w:rsidR="006A6A1E" w:rsidRPr="003E6C03" w:rsidRDefault="00AE2D7D" w:rsidP="00056FF6">
            <w:pPr>
              <w:rPr>
                <w:sz w:val="22"/>
                <w:szCs w:val="22"/>
              </w:rPr>
            </w:pPr>
            <w:r w:rsidRPr="003E6C03">
              <w:rPr>
                <w:sz w:val="22"/>
                <w:szCs w:val="22"/>
              </w:rPr>
              <w:t>Francisco Sanchez (Co-Chair)</w:t>
            </w:r>
          </w:p>
        </w:tc>
        <w:tc>
          <w:tcPr>
            <w:tcW w:w="4802" w:type="dxa"/>
            <w:shd w:val="clear" w:color="auto" w:fill="auto"/>
          </w:tcPr>
          <w:p w14:paraId="4C6A3CBB" w14:textId="33031C94" w:rsidR="006A6A1E" w:rsidRPr="003E6C03" w:rsidRDefault="00AE2D7D" w:rsidP="00056FF6">
            <w:pPr>
              <w:rPr>
                <w:sz w:val="22"/>
                <w:szCs w:val="22"/>
              </w:rPr>
            </w:pPr>
            <w:r w:rsidRPr="003E6C03">
              <w:rPr>
                <w:sz w:val="22"/>
                <w:szCs w:val="22"/>
              </w:rPr>
              <w:t>U</w:t>
            </w:r>
            <w:r w:rsidR="00066997" w:rsidRPr="003E6C03">
              <w:rPr>
                <w:sz w:val="22"/>
                <w:szCs w:val="22"/>
              </w:rPr>
              <w:t>.</w:t>
            </w:r>
            <w:r w:rsidRPr="003E6C03">
              <w:rPr>
                <w:sz w:val="22"/>
                <w:szCs w:val="22"/>
              </w:rPr>
              <w:t>S</w:t>
            </w:r>
            <w:r w:rsidR="00066997" w:rsidRPr="003E6C03">
              <w:rPr>
                <w:sz w:val="22"/>
                <w:szCs w:val="22"/>
              </w:rPr>
              <w:t>.</w:t>
            </w:r>
            <w:r w:rsidRPr="003E6C03">
              <w:rPr>
                <w:sz w:val="22"/>
                <w:szCs w:val="22"/>
              </w:rPr>
              <w:t xml:space="preserve"> Small Business Administration (SBA)</w:t>
            </w:r>
          </w:p>
        </w:tc>
      </w:tr>
      <w:tr w:rsidR="006A6A1E" w:rsidRPr="002E273D" w14:paraId="0D5B6C93" w14:textId="77777777" w:rsidTr="00897306">
        <w:trPr>
          <w:trHeight w:val="215"/>
        </w:trPr>
        <w:tc>
          <w:tcPr>
            <w:tcW w:w="4801" w:type="dxa"/>
            <w:shd w:val="clear" w:color="auto" w:fill="auto"/>
          </w:tcPr>
          <w:p w14:paraId="3D0BEE81" w14:textId="107AC6D2" w:rsidR="006A6A1E" w:rsidRPr="003E6C03" w:rsidRDefault="00AE2D7D" w:rsidP="00056FF6">
            <w:pPr>
              <w:rPr>
                <w:sz w:val="22"/>
                <w:szCs w:val="22"/>
              </w:rPr>
            </w:pPr>
            <w:r w:rsidRPr="003E6C03">
              <w:rPr>
                <w:sz w:val="22"/>
                <w:szCs w:val="22"/>
              </w:rPr>
              <w:t>Mark Annas</w:t>
            </w:r>
          </w:p>
        </w:tc>
        <w:tc>
          <w:tcPr>
            <w:tcW w:w="4802" w:type="dxa"/>
            <w:shd w:val="clear" w:color="auto" w:fill="auto"/>
          </w:tcPr>
          <w:p w14:paraId="0DC9AF6C" w14:textId="4166218C" w:rsidR="006A6A1E" w:rsidRPr="003E6C03" w:rsidRDefault="00AE2D7D" w:rsidP="001A24D9">
            <w:pPr>
              <w:rPr>
                <w:sz w:val="22"/>
                <w:szCs w:val="22"/>
              </w:rPr>
            </w:pPr>
            <w:r w:rsidRPr="003E6C03">
              <w:rPr>
                <w:sz w:val="22"/>
                <w:szCs w:val="22"/>
              </w:rPr>
              <w:t>City of Riverside Fire Department, OEM</w:t>
            </w:r>
          </w:p>
        </w:tc>
      </w:tr>
      <w:tr w:rsidR="00AE2D7D" w:rsidRPr="002E273D" w14:paraId="7A611B2B" w14:textId="77777777" w:rsidTr="00897306">
        <w:trPr>
          <w:trHeight w:val="215"/>
        </w:trPr>
        <w:tc>
          <w:tcPr>
            <w:tcW w:w="4801" w:type="dxa"/>
            <w:shd w:val="clear" w:color="auto" w:fill="auto"/>
          </w:tcPr>
          <w:p w14:paraId="2546C31D" w14:textId="248F1A40" w:rsidR="00AE2D7D" w:rsidRPr="003E6C03" w:rsidRDefault="00AE2D7D" w:rsidP="00056FF6">
            <w:pPr>
              <w:rPr>
                <w:sz w:val="22"/>
                <w:szCs w:val="22"/>
              </w:rPr>
            </w:pPr>
            <w:r w:rsidRPr="003E6C03">
              <w:rPr>
                <w:sz w:val="22"/>
                <w:szCs w:val="22"/>
              </w:rPr>
              <w:t xml:space="preserve">Rebecca </w:t>
            </w:r>
            <w:proofErr w:type="spellStart"/>
            <w:r w:rsidRPr="003E6C03">
              <w:rPr>
                <w:sz w:val="22"/>
                <w:szCs w:val="22"/>
              </w:rPr>
              <w:t>Baudendistel</w:t>
            </w:r>
            <w:proofErr w:type="spellEnd"/>
          </w:p>
        </w:tc>
        <w:tc>
          <w:tcPr>
            <w:tcW w:w="4802" w:type="dxa"/>
            <w:shd w:val="clear" w:color="auto" w:fill="auto"/>
          </w:tcPr>
          <w:p w14:paraId="26B7F5E5" w14:textId="0EFB8BA6" w:rsidR="00AE2D7D" w:rsidRPr="003E6C03" w:rsidRDefault="00AE2D7D" w:rsidP="0046279A">
            <w:pPr>
              <w:rPr>
                <w:sz w:val="22"/>
                <w:szCs w:val="22"/>
              </w:rPr>
            </w:pPr>
            <w:r w:rsidRPr="003E6C03">
              <w:rPr>
                <w:sz w:val="22"/>
                <w:szCs w:val="22"/>
              </w:rPr>
              <w:t>NYC Emergency Management</w:t>
            </w:r>
          </w:p>
        </w:tc>
      </w:tr>
      <w:tr w:rsidR="00AE2D7D" w:rsidRPr="002E273D" w14:paraId="3DF74FDE" w14:textId="77777777" w:rsidTr="00897306">
        <w:trPr>
          <w:trHeight w:val="215"/>
        </w:trPr>
        <w:tc>
          <w:tcPr>
            <w:tcW w:w="4801" w:type="dxa"/>
            <w:shd w:val="clear" w:color="auto" w:fill="auto"/>
          </w:tcPr>
          <w:p w14:paraId="3089D5FA" w14:textId="6324981D" w:rsidR="00AE2D7D" w:rsidRPr="003E6C03" w:rsidRDefault="00AE2D7D" w:rsidP="00056FF6">
            <w:pPr>
              <w:rPr>
                <w:sz w:val="22"/>
                <w:szCs w:val="22"/>
              </w:rPr>
            </w:pPr>
            <w:r w:rsidRPr="003E6C03">
              <w:rPr>
                <w:sz w:val="22"/>
                <w:szCs w:val="22"/>
              </w:rPr>
              <w:t>Terri Brooks</w:t>
            </w:r>
            <w:r w:rsidR="007553A3" w:rsidRPr="003E6C03">
              <w:rPr>
                <w:sz w:val="22"/>
                <w:szCs w:val="22"/>
              </w:rPr>
              <w:t xml:space="preserve"> (Report Editor)</w:t>
            </w:r>
          </w:p>
        </w:tc>
        <w:tc>
          <w:tcPr>
            <w:tcW w:w="4802" w:type="dxa"/>
            <w:shd w:val="clear" w:color="auto" w:fill="auto"/>
          </w:tcPr>
          <w:p w14:paraId="32E2B2EF" w14:textId="715357A9" w:rsidR="00AE2D7D" w:rsidRPr="003E6C03" w:rsidRDefault="00AE2D7D" w:rsidP="0046279A">
            <w:pPr>
              <w:rPr>
                <w:sz w:val="22"/>
                <w:szCs w:val="22"/>
              </w:rPr>
            </w:pPr>
            <w:r w:rsidRPr="003E6C03">
              <w:rPr>
                <w:sz w:val="22"/>
                <w:szCs w:val="22"/>
              </w:rPr>
              <w:t>T-Mobile USA</w:t>
            </w:r>
          </w:p>
        </w:tc>
      </w:tr>
      <w:tr w:rsidR="00AE2D7D" w:rsidRPr="002E273D" w14:paraId="20589CA6" w14:textId="77777777" w:rsidTr="00897306">
        <w:trPr>
          <w:trHeight w:val="215"/>
        </w:trPr>
        <w:tc>
          <w:tcPr>
            <w:tcW w:w="4801" w:type="dxa"/>
            <w:shd w:val="clear" w:color="auto" w:fill="auto"/>
          </w:tcPr>
          <w:p w14:paraId="443CA4F9" w14:textId="24B798E3" w:rsidR="00AE2D7D" w:rsidRPr="003E6C03" w:rsidRDefault="00AE2D7D" w:rsidP="00056FF6">
            <w:pPr>
              <w:rPr>
                <w:sz w:val="22"/>
                <w:szCs w:val="22"/>
              </w:rPr>
            </w:pPr>
            <w:r w:rsidRPr="003E6C03">
              <w:rPr>
                <w:sz w:val="22"/>
                <w:szCs w:val="22"/>
              </w:rPr>
              <w:t>Wade Buckner</w:t>
            </w:r>
          </w:p>
        </w:tc>
        <w:tc>
          <w:tcPr>
            <w:tcW w:w="4802" w:type="dxa"/>
            <w:shd w:val="clear" w:color="auto" w:fill="auto"/>
          </w:tcPr>
          <w:p w14:paraId="6591AAF6" w14:textId="66A1C700" w:rsidR="00AE2D7D" w:rsidRPr="003E6C03" w:rsidRDefault="00AE2D7D" w:rsidP="0046279A">
            <w:pPr>
              <w:rPr>
                <w:sz w:val="22"/>
                <w:szCs w:val="22"/>
              </w:rPr>
            </w:pPr>
            <w:r w:rsidRPr="003E6C03">
              <w:rPr>
                <w:sz w:val="22"/>
                <w:szCs w:val="22"/>
              </w:rPr>
              <w:t>International Association of Fire Chiefs</w:t>
            </w:r>
          </w:p>
        </w:tc>
      </w:tr>
      <w:tr w:rsidR="00AE2D7D" w:rsidRPr="002E273D" w14:paraId="7DEDA759" w14:textId="77777777" w:rsidTr="00897306">
        <w:trPr>
          <w:trHeight w:val="215"/>
        </w:trPr>
        <w:tc>
          <w:tcPr>
            <w:tcW w:w="4801" w:type="dxa"/>
            <w:shd w:val="clear" w:color="auto" w:fill="auto"/>
          </w:tcPr>
          <w:p w14:paraId="4F467BE3" w14:textId="348DD073" w:rsidR="00AE2D7D" w:rsidRPr="003E6C03" w:rsidRDefault="00AE2D7D" w:rsidP="00056FF6">
            <w:pPr>
              <w:rPr>
                <w:sz w:val="22"/>
                <w:szCs w:val="22"/>
              </w:rPr>
            </w:pPr>
            <w:r w:rsidRPr="003E6C03">
              <w:rPr>
                <w:sz w:val="22"/>
                <w:szCs w:val="22"/>
              </w:rPr>
              <w:t>Kirk Burroughs</w:t>
            </w:r>
          </w:p>
        </w:tc>
        <w:tc>
          <w:tcPr>
            <w:tcW w:w="4802" w:type="dxa"/>
            <w:shd w:val="clear" w:color="auto" w:fill="auto"/>
          </w:tcPr>
          <w:p w14:paraId="5E0B98B1" w14:textId="3A4C593D" w:rsidR="00AE2D7D" w:rsidRPr="003E6C03" w:rsidRDefault="00AE2D7D" w:rsidP="0046279A">
            <w:pPr>
              <w:rPr>
                <w:sz w:val="22"/>
                <w:szCs w:val="22"/>
              </w:rPr>
            </w:pPr>
            <w:r w:rsidRPr="003E6C03">
              <w:rPr>
                <w:sz w:val="22"/>
                <w:szCs w:val="22"/>
              </w:rPr>
              <w:t>Apple</w:t>
            </w:r>
          </w:p>
        </w:tc>
      </w:tr>
      <w:tr w:rsidR="00AE2D7D" w:rsidRPr="002E273D" w14:paraId="04265CB9" w14:textId="77777777" w:rsidTr="00897306">
        <w:trPr>
          <w:trHeight w:val="215"/>
        </w:trPr>
        <w:tc>
          <w:tcPr>
            <w:tcW w:w="4801" w:type="dxa"/>
            <w:shd w:val="clear" w:color="auto" w:fill="auto"/>
          </w:tcPr>
          <w:p w14:paraId="4A43BECD" w14:textId="7C67DB77" w:rsidR="00AE2D7D" w:rsidRPr="003E6C03" w:rsidRDefault="0046279A" w:rsidP="00056FF6">
            <w:pPr>
              <w:rPr>
                <w:sz w:val="22"/>
                <w:szCs w:val="22"/>
              </w:rPr>
            </w:pPr>
            <w:r w:rsidRPr="003E6C03">
              <w:rPr>
                <w:sz w:val="22"/>
                <w:szCs w:val="22"/>
              </w:rPr>
              <w:t>Brian K. Daly</w:t>
            </w:r>
          </w:p>
        </w:tc>
        <w:tc>
          <w:tcPr>
            <w:tcW w:w="4802" w:type="dxa"/>
            <w:shd w:val="clear" w:color="auto" w:fill="auto"/>
          </w:tcPr>
          <w:p w14:paraId="23FB8B93" w14:textId="0AF81166" w:rsidR="00AE2D7D" w:rsidRPr="003E6C03" w:rsidRDefault="0046279A" w:rsidP="0046279A">
            <w:pPr>
              <w:rPr>
                <w:sz w:val="22"/>
                <w:szCs w:val="22"/>
              </w:rPr>
            </w:pPr>
            <w:r w:rsidRPr="003E6C03">
              <w:rPr>
                <w:sz w:val="22"/>
                <w:szCs w:val="22"/>
              </w:rPr>
              <w:t>AT&amp;T, Inc.</w:t>
            </w:r>
          </w:p>
        </w:tc>
      </w:tr>
      <w:tr w:rsidR="0046279A" w:rsidRPr="002E273D" w14:paraId="0BB04D5A" w14:textId="77777777" w:rsidTr="00897306">
        <w:trPr>
          <w:trHeight w:val="215"/>
        </w:trPr>
        <w:tc>
          <w:tcPr>
            <w:tcW w:w="4801" w:type="dxa"/>
            <w:shd w:val="clear" w:color="auto" w:fill="auto"/>
          </w:tcPr>
          <w:p w14:paraId="51E72E28" w14:textId="2A2B86B8" w:rsidR="0046279A" w:rsidRPr="003E6C03" w:rsidRDefault="0046279A" w:rsidP="0046279A">
            <w:pPr>
              <w:rPr>
                <w:sz w:val="22"/>
                <w:szCs w:val="22"/>
              </w:rPr>
            </w:pPr>
            <w:r w:rsidRPr="003E6C03">
              <w:rPr>
                <w:sz w:val="22"/>
                <w:szCs w:val="22"/>
              </w:rPr>
              <w:t>Harold Feld</w:t>
            </w:r>
          </w:p>
        </w:tc>
        <w:tc>
          <w:tcPr>
            <w:tcW w:w="4802" w:type="dxa"/>
            <w:shd w:val="clear" w:color="auto" w:fill="auto"/>
          </w:tcPr>
          <w:p w14:paraId="2CE29664" w14:textId="62DBFBCF" w:rsidR="0046279A" w:rsidRPr="003E6C03" w:rsidRDefault="0046279A" w:rsidP="0046279A">
            <w:pPr>
              <w:rPr>
                <w:sz w:val="22"/>
                <w:szCs w:val="22"/>
              </w:rPr>
            </w:pPr>
            <w:r w:rsidRPr="003E6C03">
              <w:rPr>
                <w:sz w:val="22"/>
                <w:szCs w:val="22"/>
              </w:rPr>
              <w:t>Public Knowledge</w:t>
            </w:r>
          </w:p>
        </w:tc>
      </w:tr>
      <w:tr w:rsidR="0046279A" w:rsidRPr="002E273D" w14:paraId="6464104D" w14:textId="77777777" w:rsidTr="00897306">
        <w:trPr>
          <w:trHeight w:val="215"/>
        </w:trPr>
        <w:tc>
          <w:tcPr>
            <w:tcW w:w="4801" w:type="dxa"/>
            <w:shd w:val="clear" w:color="auto" w:fill="auto"/>
          </w:tcPr>
          <w:p w14:paraId="657FE572" w14:textId="2C583288" w:rsidR="0046279A" w:rsidRPr="003E6C03" w:rsidRDefault="0046279A" w:rsidP="0046279A">
            <w:pPr>
              <w:rPr>
                <w:sz w:val="22"/>
                <w:szCs w:val="22"/>
              </w:rPr>
            </w:pPr>
            <w:r w:rsidRPr="003E6C03">
              <w:rPr>
                <w:sz w:val="22"/>
                <w:szCs w:val="22"/>
              </w:rPr>
              <w:t>Craig Fugate</w:t>
            </w:r>
          </w:p>
        </w:tc>
        <w:tc>
          <w:tcPr>
            <w:tcW w:w="4802" w:type="dxa"/>
            <w:shd w:val="clear" w:color="auto" w:fill="auto"/>
          </w:tcPr>
          <w:p w14:paraId="769244BD" w14:textId="4E974853" w:rsidR="0046279A" w:rsidRPr="003E6C03" w:rsidRDefault="0046279A" w:rsidP="0046279A">
            <w:pPr>
              <w:rPr>
                <w:sz w:val="22"/>
                <w:szCs w:val="22"/>
              </w:rPr>
            </w:pPr>
            <w:r w:rsidRPr="003E6C03">
              <w:rPr>
                <w:sz w:val="22"/>
                <w:szCs w:val="22"/>
              </w:rPr>
              <w:t>America’s Public Television Stations</w:t>
            </w:r>
          </w:p>
        </w:tc>
      </w:tr>
      <w:tr w:rsidR="0046279A" w:rsidRPr="002E273D" w14:paraId="72365160" w14:textId="77777777" w:rsidTr="00897306">
        <w:trPr>
          <w:trHeight w:val="215"/>
        </w:trPr>
        <w:tc>
          <w:tcPr>
            <w:tcW w:w="4801" w:type="dxa"/>
            <w:shd w:val="clear" w:color="auto" w:fill="auto"/>
          </w:tcPr>
          <w:p w14:paraId="124B805A" w14:textId="1CBE657B" w:rsidR="0046279A" w:rsidRPr="003E6C03" w:rsidRDefault="0046279A" w:rsidP="0046279A">
            <w:pPr>
              <w:rPr>
                <w:sz w:val="22"/>
                <w:szCs w:val="22"/>
              </w:rPr>
            </w:pPr>
            <w:r w:rsidRPr="003E6C03">
              <w:rPr>
                <w:sz w:val="22"/>
                <w:szCs w:val="22"/>
              </w:rPr>
              <w:t>Michael Gerber</w:t>
            </w:r>
          </w:p>
        </w:tc>
        <w:tc>
          <w:tcPr>
            <w:tcW w:w="4802" w:type="dxa"/>
            <w:shd w:val="clear" w:color="auto" w:fill="auto"/>
          </w:tcPr>
          <w:p w14:paraId="7587B4F7" w14:textId="1A8EC5EA" w:rsidR="0046279A" w:rsidRPr="003E6C03" w:rsidRDefault="00C14614" w:rsidP="0046279A">
            <w:pPr>
              <w:rPr>
                <w:sz w:val="22"/>
                <w:szCs w:val="22"/>
              </w:rPr>
            </w:pPr>
            <w:r w:rsidRPr="003E6C03">
              <w:rPr>
                <w:sz w:val="22"/>
                <w:szCs w:val="22"/>
              </w:rPr>
              <w:t>NOAA/</w:t>
            </w:r>
            <w:r w:rsidR="0046279A" w:rsidRPr="003E6C03">
              <w:rPr>
                <w:sz w:val="22"/>
                <w:szCs w:val="22"/>
              </w:rPr>
              <w:t>National Weather Service</w:t>
            </w:r>
          </w:p>
        </w:tc>
      </w:tr>
      <w:tr w:rsidR="0046279A" w:rsidRPr="002E273D" w14:paraId="7B3BD119" w14:textId="77777777" w:rsidTr="00897306">
        <w:trPr>
          <w:trHeight w:val="215"/>
        </w:trPr>
        <w:tc>
          <w:tcPr>
            <w:tcW w:w="4801" w:type="dxa"/>
            <w:shd w:val="clear" w:color="auto" w:fill="auto"/>
          </w:tcPr>
          <w:p w14:paraId="0FA6CB0C" w14:textId="14177F91" w:rsidR="0046279A" w:rsidRPr="003E6C03" w:rsidRDefault="0046279A" w:rsidP="0046279A">
            <w:pPr>
              <w:rPr>
                <w:sz w:val="22"/>
                <w:szCs w:val="22"/>
              </w:rPr>
            </w:pPr>
            <w:r w:rsidRPr="003E6C03">
              <w:rPr>
                <w:sz w:val="22"/>
                <w:szCs w:val="22"/>
              </w:rPr>
              <w:t>Dana Golub</w:t>
            </w:r>
          </w:p>
        </w:tc>
        <w:tc>
          <w:tcPr>
            <w:tcW w:w="4802" w:type="dxa"/>
            <w:shd w:val="clear" w:color="auto" w:fill="auto"/>
          </w:tcPr>
          <w:p w14:paraId="0CC84CED" w14:textId="648593B2" w:rsidR="0046279A" w:rsidRPr="003E6C03" w:rsidRDefault="0046279A" w:rsidP="0046279A">
            <w:pPr>
              <w:rPr>
                <w:sz w:val="22"/>
                <w:szCs w:val="22"/>
              </w:rPr>
            </w:pPr>
            <w:r w:rsidRPr="003E6C03">
              <w:rPr>
                <w:sz w:val="22"/>
                <w:szCs w:val="22"/>
              </w:rPr>
              <w:t>Public Broadcasting Service</w:t>
            </w:r>
          </w:p>
        </w:tc>
      </w:tr>
      <w:tr w:rsidR="0046279A" w:rsidRPr="002E273D" w14:paraId="62B54FC4" w14:textId="77777777" w:rsidTr="00897306">
        <w:trPr>
          <w:trHeight w:val="215"/>
        </w:trPr>
        <w:tc>
          <w:tcPr>
            <w:tcW w:w="4801" w:type="dxa"/>
            <w:shd w:val="clear" w:color="auto" w:fill="auto"/>
          </w:tcPr>
          <w:p w14:paraId="469BDF60" w14:textId="73801271" w:rsidR="0046279A" w:rsidRPr="003E6C03" w:rsidRDefault="0046279A" w:rsidP="0046279A">
            <w:pPr>
              <w:rPr>
                <w:sz w:val="22"/>
                <w:szCs w:val="22"/>
              </w:rPr>
            </w:pPr>
            <w:r w:rsidRPr="003E6C03">
              <w:rPr>
                <w:sz w:val="22"/>
                <w:szCs w:val="22"/>
              </w:rPr>
              <w:t xml:space="preserve">Stephen </w:t>
            </w:r>
            <w:proofErr w:type="spellStart"/>
            <w:r w:rsidRPr="003E6C03">
              <w:rPr>
                <w:sz w:val="22"/>
                <w:szCs w:val="22"/>
              </w:rPr>
              <w:t>Guiwits</w:t>
            </w:r>
            <w:proofErr w:type="spellEnd"/>
          </w:p>
        </w:tc>
        <w:tc>
          <w:tcPr>
            <w:tcW w:w="4802" w:type="dxa"/>
            <w:shd w:val="clear" w:color="auto" w:fill="auto"/>
          </w:tcPr>
          <w:p w14:paraId="64D5373F" w14:textId="13505FC8" w:rsidR="0046279A" w:rsidRPr="003E6C03" w:rsidRDefault="0046279A" w:rsidP="0046279A">
            <w:pPr>
              <w:rPr>
                <w:sz w:val="22"/>
                <w:szCs w:val="22"/>
              </w:rPr>
            </w:pPr>
            <w:r w:rsidRPr="003E6C03">
              <w:rPr>
                <w:sz w:val="22"/>
                <w:szCs w:val="22"/>
              </w:rPr>
              <w:t>US Geological Survey</w:t>
            </w:r>
          </w:p>
        </w:tc>
      </w:tr>
      <w:tr w:rsidR="0046279A" w:rsidRPr="002E273D" w14:paraId="1752BA69" w14:textId="77777777" w:rsidTr="00897306">
        <w:trPr>
          <w:trHeight w:val="215"/>
        </w:trPr>
        <w:tc>
          <w:tcPr>
            <w:tcW w:w="4801" w:type="dxa"/>
            <w:shd w:val="clear" w:color="auto" w:fill="auto"/>
          </w:tcPr>
          <w:p w14:paraId="7C42948A" w14:textId="0D773056" w:rsidR="0046279A" w:rsidRPr="003E6C03" w:rsidRDefault="0046279A" w:rsidP="0046279A">
            <w:pPr>
              <w:rPr>
                <w:sz w:val="22"/>
                <w:szCs w:val="22"/>
              </w:rPr>
            </w:pPr>
            <w:r w:rsidRPr="003E6C03">
              <w:rPr>
                <w:sz w:val="22"/>
                <w:szCs w:val="22"/>
              </w:rPr>
              <w:t>Mark Hess</w:t>
            </w:r>
          </w:p>
        </w:tc>
        <w:tc>
          <w:tcPr>
            <w:tcW w:w="4802" w:type="dxa"/>
            <w:shd w:val="clear" w:color="auto" w:fill="auto"/>
          </w:tcPr>
          <w:p w14:paraId="21496274" w14:textId="3085FAF5" w:rsidR="0046279A" w:rsidRPr="003E6C03" w:rsidRDefault="0046279A" w:rsidP="0046279A">
            <w:pPr>
              <w:rPr>
                <w:sz w:val="22"/>
                <w:szCs w:val="22"/>
              </w:rPr>
            </w:pPr>
            <w:r w:rsidRPr="003E6C03">
              <w:rPr>
                <w:sz w:val="22"/>
                <w:szCs w:val="22"/>
              </w:rPr>
              <w:t>Comcast Corporation</w:t>
            </w:r>
          </w:p>
        </w:tc>
      </w:tr>
      <w:tr w:rsidR="0046279A" w:rsidRPr="002E273D" w14:paraId="42483C74" w14:textId="77777777" w:rsidTr="00897306">
        <w:trPr>
          <w:trHeight w:val="215"/>
        </w:trPr>
        <w:tc>
          <w:tcPr>
            <w:tcW w:w="4801" w:type="dxa"/>
            <w:shd w:val="clear" w:color="auto" w:fill="auto"/>
          </w:tcPr>
          <w:p w14:paraId="6804371A" w14:textId="1EF946D2" w:rsidR="0046279A" w:rsidRPr="003E6C03" w:rsidRDefault="0046279A" w:rsidP="0046279A">
            <w:pPr>
              <w:rPr>
                <w:sz w:val="22"/>
                <w:szCs w:val="22"/>
              </w:rPr>
            </w:pPr>
            <w:r w:rsidRPr="003E6C03">
              <w:rPr>
                <w:sz w:val="22"/>
                <w:szCs w:val="22"/>
              </w:rPr>
              <w:t>Antwane Johnson</w:t>
            </w:r>
          </w:p>
        </w:tc>
        <w:tc>
          <w:tcPr>
            <w:tcW w:w="4802" w:type="dxa"/>
            <w:shd w:val="clear" w:color="auto" w:fill="auto"/>
          </w:tcPr>
          <w:p w14:paraId="04C2DA95" w14:textId="5C1EBA82" w:rsidR="0046279A" w:rsidRPr="003E6C03" w:rsidRDefault="0046279A" w:rsidP="0046279A">
            <w:pPr>
              <w:rPr>
                <w:sz w:val="22"/>
                <w:szCs w:val="22"/>
              </w:rPr>
            </w:pPr>
            <w:r w:rsidRPr="003E6C03">
              <w:rPr>
                <w:sz w:val="22"/>
                <w:szCs w:val="22"/>
              </w:rPr>
              <w:t>FEMA</w:t>
            </w:r>
          </w:p>
        </w:tc>
      </w:tr>
      <w:tr w:rsidR="0046279A" w:rsidRPr="002E273D" w14:paraId="58C1149A" w14:textId="77777777" w:rsidTr="00897306">
        <w:trPr>
          <w:trHeight w:val="215"/>
        </w:trPr>
        <w:tc>
          <w:tcPr>
            <w:tcW w:w="4801" w:type="dxa"/>
            <w:shd w:val="clear" w:color="auto" w:fill="auto"/>
          </w:tcPr>
          <w:p w14:paraId="0F318419" w14:textId="21E5ED5D" w:rsidR="0046279A" w:rsidRPr="003E6C03" w:rsidRDefault="0046279A" w:rsidP="0046279A">
            <w:pPr>
              <w:rPr>
                <w:sz w:val="22"/>
                <w:szCs w:val="22"/>
              </w:rPr>
            </w:pPr>
            <w:r w:rsidRPr="003E6C03">
              <w:rPr>
                <w:sz w:val="22"/>
                <w:szCs w:val="22"/>
              </w:rPr>
              <w:t xml:space="preserve">Robert </w:t>
            </w:r>
            <w:proofErr w:type="spellStart"/>
            <w:r w:rsidRPr="003E6C03">
              <w:rPr>
                <w:sz w:val="22"/>
                <w:szCs w:val="22"/>
              </w:rPr>
              <w:t>Kubik</w:t>
            </w:r>
            <w:proofErr w:type="spellEnd"/>
          </w:p>
        </w:tc>
        <w:tc>
          <w:tcPr>
            <w:tcW w:w="4802" w:type="dxa"/>
            <w:shd w:val="clear" w:color="auto" w:fill="auto"/>
          </w:tcPr>
          <w:p w14:paraId="79A56282" w14:textId="0CCFBDFD" w:rsidR="0046279A" w:rsidRPr="003E6C03" w:rsidRDefault="0046279A" w:rsidP="0046279A">
            <w:pPr>
              <w:rPr>
                <w:sz w:val="22"/>
                <w:szCs w:val="22"/>
              </w:rPr>
            </w:pPr>
            <w:r w:rsidRPr="003E6C03">
              <w:rPr>
                <w:sz w:val="22"/>
                <w:szCs w:val="22"/>
              </w:rPr>
              <w:t>Samsung Electronics America</w:t>
            </w:r>
          </w:p>
        </w:tc>
      </w:tr>
      <w:tr w:rsidR="0046279A" w:rsidRPr="002E273D" w14:paraId="105E0B04" w14:textId="77777777" w:rsidTr="00897306">
        <w:trPr>
          <w:trHeight w:val="215"/>
        </w:trPr>
        <w:tc>
          <w:tcPr>
            <w:tcW w:w="4801" w:type="dxa"/>
            <w:shd w:val="clear" w:color="auto" w:fill="auto"/>
          </w:tcPr>
          <w:p w14:paraId="788C0ABB" w14:textId="18B8450A" w:rsidR="0046279A" w:rsidRPr="003E6C03" w:rsidRDefault="0046279A" w:rsidP="0046279A">
            <w:pPr>
              <w:rPr>
                <w:sz w:val="22"/>
                <w:szCs w:val="22"/>
              </w:rPr>
            </w:pPr>
            <w:r w:rsidRPr="003E6C03">
              <w:rPr>
                <w:sz w:val="22"/>
                <w:szCs w:val="22"/>
              </w:rPr>
              <w:t xml:space="preserve">Jennifer </w:t>
            </w:r>
            <w:proofErr w:type="spellStart"/>
            <w:r w:rsidRPr="003E6C03">
              <w:rPr>
                <w:sz w:val="22"/>
                <w:szCs w:val="22"/>
              </w:rPr>
              <w:t>Lazo</w:t>
            </w:r>
            <w:proofErr w:type="spellEnd"/>
          </w:p>
        </w:tc>
        <w:tc>
          <w:tcPr>
            <w:tcW w:w="4802" w:type="dxa"/>
            <w:shd w:val="clear" w:color="auto" w:fill="auto"/>
          </w:tcPr>
          <w:p w14:paraId="2F84AFEE" w14:textId="703D57F6" w:rsidR="0046279A" w:rsidRPr="003E6C03" w:rsidRDefault="0046279A" w:rsidP="0046279A">
            <w:pPr>
              <w:rPr>
                <w:sz w:val="22"/>
                <w:szCs w:val="22"/>
              </w:rPr>
            </w:pPr>
            <w:r w:rsidRPr="003E6C03">
              <w:rPr>
                <w:sz w:val="22"/>
                <w:szCs w:val="22"/>
              </w:rPr>
              <w:t>City of Los Angeles Emergency Management</w:t>
            </w:r>
          </w:p>
        </w:tc>
      </w:tr>
      <w:tr w:rsidR="0046279A" w:rsidRPr="002E273D" w14:paraId="0432F302" w14:textId="77777777" w:rsidTr="00897306">
        <w:trPr>
          <w:trHeight w:val="215"/>
        </w:trPr>
        <w:tc>
          <w:tcPr>
            <w:tcW w:w="4801" w:type="dxa"/>
            <w:shd w:val="clear" w:color="auto" w:fill="auto"/>
          </w:tcPr>
          <w:p w14:paraId="4D900E42" w14:textId="7C647592" w:rsidR="0046279A" w:rsidRPr="003E6C03" w:rsidRDefault="0046279A" w:rsidP="0046279A">
            <w:pPr>
              <w:rPr>
                <w:sz w:val="22"/>
                <w:szCs w:val="22"/>
              </w:rPr>
            </w:pPr>
            <w:r w:rsidRPr="003E6C03">
              <w:rPr>
                <w:sz w:val="22"/>
                <w:szCs w:val="22"/>
              </w:rPr>
              <w:t>John Marinho</w:t>
            </w:r>
          </w:p>
        </w:tc>
        <w:tc>
          <w:tcPr>
            <w:tcW w:w="4802" w:type="dxa"/>
            <w:shd w:val="clear" w:color="auto" w:fill="auto"/>
          </w:tcPr>
          <w:p w14:paraId="2A7FCEF2" w14:textId="34FF4FF6" w:rsidR="0046279A" w:rsidRPr="003E6C03" w:rsidRDefault="0046279A" w:rsidP="0046279A">
            <w:pPr>
              <w:rPr>
                <w:sz w:val="22"/>
                <w:szCs w:val="22"/>
              </w:rPr>
            </w:pPr>
            <w:r w:rsidRPr="003E6C03">
              <w:rPr>
                <w:sz w:val="22"/>
                <w:szCs w:val="22"/>
              </w:rPr>
              <w:t>CTIA</w:t>
            </w:r>
          </w:p>
        </w:tc>
      </w:tr>
      <w:tr w:rsidR="0046279A" w:rsidRPr="002E273D" w14:paraId="0B7EA876" w14:textId="77777777" w:rsidTr="00897306">
        <w:trPr>
          <w:trHeight w:val="215"/>
        </w:trPr>
        <w:tc>
          <w:tcPr>
            <w:tcW w:w="4801" w:type="dxa"/>
            <w:shd w:val="clear" w:color="auto" w:fill="auto"/>
          </w:tcPr>
          <w:p w14:paraId="672F5830" w14:textId="41AB55D3" w:rsidR="0046279A" w:rsidRPr="003E6C03" w:rsidRDefault="0046279A" w:rsidP="0046279A">
            <w:pPr>
              <w:rPr>
                <w:sz w:val="22"/>
                <w:szCs w:val="22"/>
              </w:rPr>
            </w:pPr>
            <w:r w:rsidRPr="003E6C03">
              <w:rPr>
                <w:sz w:val="22"/>
                <w:szCs w:val="22"/>
              </w:rPr>
              <w:t>Susan Miller</w:t>
            </w:r>
          </w:p>
        </w:tc>
        <w:tc>
          <w:tcPr>
            <w:tcW w:w="4802" w:type="dxa"/>
            <w:shd w:val="clear" w:color="auto" w:fill="auto"/>
          </w:tcPr>
          <w:p w14:paraId="1E57059A" w14:textId="6508681A" w:rsidR="0046279A" w:rsidRPr="003E6C03" w:rsidRDefault="0046279A" w:rsidP="0046279A">
            <w:pPr>
              <w:rPr>
                <w:sz w:val="22"/>
                <w:szCs w:val="22"/>
              </w:rPr>
            </w:pPr>
            <w:r w:rsidRPr="003E6C03">
              <w:rPr>
                <w:sz w:val="22"/>
                <w:szCs w:val="22"/>
              </w:rPr>
              <w:t>ATIS</w:t>
            </w:r>
          </w:p>
        </w:tc>
      </w:tr>
      <w:tr w:rsidR="000F42D6" w:rsidRPr="002E273D" w14:paraId="4D2D209B" w14:textId="77777777" w:rsidTr="003557D5">
        <w:trPr>
          <w:trHeight w:val="215"/>
        </w:trPr>
        <w:tc>
          <w:tcPr>
            <w:tcW w:w="4801" w:type="dxa"/>
            <w:shd w:val="clear" w:color="auto" w:fill="auto"/>
          </w:tcPr>
          <w:p w14:paraId="74620E63" w14:textId="77777777" w:rsidR="000F42D6" w:rsidRPr="003E6C03" w:rsidRDefault="000F42D6" w:rsidP="003557D5">
            <w:pPr>
              <w:rPr>
                <w:sz w:val="22"/>
                <w:szCs w:val="22"/>
              </w:rPr>
            </w:pPr>
            <w:r w:rsidRPr="003E6C03">
              <w:rPr>
                <w:sz w:val="22"/>
                <w:szCs w:val="22"/>
              </w:rPr>
              <w:t>Nathanael Scherer</w:t>
            </w:r>
          </w:p>
        </w:tc>
        <w:tc>
          <w:tcPr>
            <w:tcW w:w="4802" w:type="dxa"/>
            <w:shd w:val="clear" w:color="auto" w:fill="auto"/>
          </w:tcPr>
          <w:p w14:paraId="70CEEB7D" w14:textId="77777777" w:rsidR="000F42D6" w:rsidRPr="003E6C03" w:rsidRDefault="000F42D6" w:rsidP="003557D5">
            <w:pPr>
              <w:rPr>
                <w:sz w:val="22"/>
                <w:szCs w:val="22"/>
              </w:rPr>
            </w:pPr>
            <w:r w:rsidRPr="003E6C03">
              <w:rPr>
                <w:sz w:val="22"/>
                <w:szCs w:val="22"/>
              </w:rPr>
              <w:t>American Consumer Institute</w:t>
            </w:r>
          </w:p>
        </w:tc>
      </w:tr>
      <w:tr w:rsidR="0046279A" w:rsidRPr="002E273D" w14:paraId="0116D60A" w14:textId="77777777" w:rsidTr="00897306">
        <w:trPr>
          <w:trHeight w:val="215"/>
        </w:trPr>
        <w:tc>
          <w:tcPr>
            <w:tcW w:w="4801" w:type="dxa"/>
            <w:shd w:val="clear" w:color="auto" w:fill="auto"/>
          </w:tcPr>
          <w:p w14:paraId="507DF1FD" w14:textId="76982C8B" w:rsidR="0046279A" w:rsidRPr="003E6C03" w:rsidRDefault="0046279A" w:rsidP="0046279A">
            <w:pPr>
              <w:rPr>
                <w:sz w:val="22"/>
                <w:szCs w:val="22"/>
              </w:rPr>
            </w:pPr>
            <w:r w:rsidRPr="003E6C03">
              <w:rPr>
                <w:sz w:val="22"/>
                <w:szCs w:val="22"/>
              </w:rPr>
              <w:t>Matthew Straeb</w:t>
            </w:r>
          </w:p>
        </w:tc>
        <w:tc>
          <w:tcPr>
            <w:tcW w:w="4802" w:type="dxa"/>
            <w:shd w:val="clear" w:color="auto" w:fill="auto"/>
          </w:tcPr>
          <w:p w14:paraId="0AB94849" w14:textId="4B0964B4" w:rsidR="0046279A" w:rsidRPr="003E6C03" w:rsidRDefault="0046279A" w:rsidP="0046279A">
            <w:pPr>
              <w:rPr>
                <w:sz w:val="22"/>
                <w:szCs w:val="22"/>
              </w:rPr>
            </w:pPr>
            <w:r w:rsidRPr="003E6C03">
              <w:rPr>
                <w:sz w:val="22"/>
                <w:szCs w:val="22"/>
              </w:rPr>
              <w:t>Global Security Systems, LLC</w:t>
            </w:r>
          </w:p>
        </w:tc>
      </w:tr>
      <w:tr w:rsidR="0046279A" w:rsidRPr="002E273D" w14:paraId="7B28093A" w14:textId="77777777" w:rsidTr="00897306">
        <w:trPr>
          <w:trHeight w:val="215"/>
        </w:trPr>
        <w:tc>
          <w:tcPr>
            <w:tcW w:w="4801" w:type="dxa"/>
            <w:shd w:val="clear" w:color="auto" w:fill="auto"/>
          </w:tcPr>
          <w:p w14:paraId="59910B44" w14:textId="3261BB64" w:rsidR="0046279A" w:rsidRPr="003E6C03" w:rsidRDefault="0046279A" w:rsidP="0046279A">
            <w:pPr>
              <w:rPr>
                <w:sz w:val="22"/>
                <w:szCs w:val="22"/>
              </w:rPr>
            </w:pPr>
            <w:r w:rsidRPr="003E6C03">
              <w:rPr>
                <w:sz w:val="22"/>
                <w:szCs w:val="22"/>
              </w:rPr>
              <w:t>Peter Tomczak</w:t>
            </w:r>
          </w:p>
        </w:tc>
        <w:tc>
          <w:tcPr>
            <w:tcW w:w="4802" w:type="dxa"/>
            <w:shd w:val="clear" w:color="auto" w:fill="auto"/>
          </w:tcPr>
          <w:p w14:paraId="2C6A0AAB" w14:textId="2EDAFEEC" w:rsidR="0046279A" w:rsidRPr="003E6C03" w:rsidRDefault="0046279A" w:rsidP="0046279A">
            <w:pPr>
              <w:rPr>
                <w:sz w:val="22"/>
                <w:szCs w:val="22"/>
              </w:rPr>
            </w:pPr>
            <w:r w:rsidRPr="003E6C03">
              <w:rPr>
                <w:sz w:val="22"/>
                <w:szCs w:val="22"/>
              </w:rPr>
              <w:t>FirstNet Authority</w:t>
            </w:r>
          </w:p>
        </w:tc>
      </w:tr>
      <w:tr w:rsidR="0046279A" w:rsidRPr="002E273D" w14:paraId="0BD4A9E1" w14:textId="77777777" w:rsidTr="00897306">
        <w:trPr>
          <w:trHeight w:val="215"/>
        </w:trPr>
        <w:tc>
          <w:tcPr>
            <w:tcW w:w="4801" w:type="dxa"/>
            <w:shd w:val="clear" w:color="auto" w:fill="auto"/>
          </w:tcPr>
          <w:p w14:paraId="06580639" w14:textId="2A5FC309" w:rsidR="0046279A" w:rsidRPr="003E6C03" w:rsidRDefault="0046279A" w:rsidP="0046279A">
            <w:pPr>
              <w:rPr>
                <w:sz w:val="22"/>
                <w:szCs w:val="22"/>
              </w:rPr>
            </w:pPr>
            <w:r w:rsidRPr="003E6C03">
              <w:rPr>
                <w:sz w:val="22"/>
                <w:szCs w:val="22"/>
              </w:rPr>
              <w:t>Dara Ung</w:t>
            </w:r>
          </w:p>
        </w:tc>
        <w:tc>
          <w:tcPr>
            <w:tcW w:w="4802" w:type="dxa"/>
            <w:shd w:val="clear" w:color="auto" w:fill="auto"/>
          </w:tcPr>
          <w:p w14:paraId="79F374CC" w14:textId="39119622" w:rsidR="0046279A" w:rsidRPr="003E6C03" w:rsidRDefault="0046279A" w:rsidP="0046279A">
            <w:pPr>
              <w:rPr>
                <w:sz w:val="22"/>
                <w:szCs w:val="22"/>
              </w:rPr>
            </w:pPr>
            <w:r w:rsidRPr="003E6C03">
              <w:rPr>
                <w:sz w:val="22"/>
                <w:szCs w:val="22"/>
              </w:rPr>
              <w:t>Comtech Telecommunications Corp.</w:t>
            </w:r>
          </w:p>
        </w:tc>
      </w:tr>
      <w:tr w:rsidR="0046279A" w:rsidRPr="002E273D" w14:paraId="7B895806" w14:textId="77777777" w:rsidTr="00897306">
        <w:trPr>
          <w:trHeight w:val="215"/>
        </w:trPr>
        <w:tc>
          <w:tcPr>
            <w:tcW w:w="4801" w:type="dxa"/>
            <w:shd w:val="clear" w:color="auto" w:fill="auto"/>
          </w:tcPr>
          <w:p w14:paraId="529564AD" w14:textId="74F8EF6D" w:rsidR="0046279A" w:rsidRPr="003E6C03" w:rsidRDefault="0046279A" w:rsidP="0046279A">
            <w:pPr>
              <w:rPr>
                <w:sz w:val="22"/>
                <w:szCs w:val="22"/>
              </w:rPr>
            </w:pPr>
            <w:r w:rsidRPr="003E6C03">
              <w:rPr>
                <w:sz w:val="22"/>
                <w:szCs w:val="22"/>
              </w:rPr>
              <w:t>Larry Walke</w:t>
            </w:r>
          </w:p>
        </w:tc>
        <w:tc>
          <w:tcPr>
            <w:tcW w:w="4802" w:type="dxa"/>
            <w:shd w:val="clear" w:color="auto" w:fill="auto"/>
          </w:tcPr>
          <w:p w14:paraId="484433F0" w14:textId="7D7763DD" w:rsidR="0046279A" w:rsidRPr="003E6C03" w:rsidRDefault="0046279A" w:rsidP="0046279A">
            <w:pPr>
              <w:rPr>
                <w:sz w:val="22"/>
                <w:szCs w:val="22"/>
              </w:rPr>
            </w:pPr>
            <w:r w:rsidRPr="003E6C03">
              <w:rPr>
                <w:sz w:val="22"/>
                <w:szCs w:val="22"/>
              </w:rPr>
              <w:t>National Association of Broadcasters</w:t>
            </w:r>
          </w:p>
        </w:tc>
      </w:tr>
      <w:tr w:rsidR="00A83058" w:rsidRPr="002E273D" w14:paraId="588D1DB6" w14:textId="77777777" w:rsidTr="00897306">
        <w:trPr>
          <w:trHeight w:val="215"/>
        </w:trPr>
        <w:tc>
          <w:tcPr>
            <w:tcW w:w="4801" w:type="dxa"/>
            <w:shd w:val="clear" w:color="auto" w:fill="auto"/>
          </w:tcPr>
          <w:p w14:paraId="31994DDC" w14:textId="275D6E8C" w:rsidR="00A83058" w:rsidRPr="003E6C03" w:rsidRDefault="00A83058" w:rsidP="0046279A">
            <w:pPr>
              <w:rPr>
                <w:sz w:val="22"/>
                <w:szCs w:val="22"/>
              </w:rPr>
            </w:pPr>
            <w:r w:rsidRPr="003E6C03">
              <w:rPr>
                <w:sz w:val="22"/>
                <w:szCs w:val="22"/>
              </w:rPr>
              <w:t>Steve Watkins</w:t>
            </w:r>
          </w:p>
        </w:tc>
        <w:tc>
          <w:tcPr>
            <w:tcW w:w="4802" w:type="dxa"/>
            <w:shd w:val="clear" w:color="auto" w:fill="auto"/>
          </w:tcPr>
          <w:p w14:paraId="614CC0CB" w14:textId="79055724" w:rsidR="00A83058" w:rsidRPr="003E6C03" w:rsidRDefault="00A83058" w:rsidP="0046279A">
            <w:pPr>
              <w:rPr>
                <w:sz w:val="22"/>
                <w:szCs w:val="22"/>
              </w:rPr>
            </w:pPr>
            <w:r w:rsidRPr="003E6C03">
              <w:rPr>
                <w:sz w:val="22"/>
                <w:szCs w:val="22"/>
              </w:rPr>
              <w:t>Cox Communications</w:t>
            </w:r>
          </w:p>
        </w:tc>
      </w:tr>
      <w:tr w:rsidR="00A83058" w:rsidRPr="002E273D" w14:paraId="6BBB4096" w14:textId="77777777" w:rsidTr="00897306">
        <w:trPr>
          <w:trHeight w:val="215"/>
        </w:trPr>
        <w:tc>
          <w:tcPr>
            <w:tcW w:w="4801" w:type="dxa"/>
            <w:shd w:val="clear" w:color="auto" w:fill="auto"/>
          </w:tcPr>
          <w:p w14:paraId="6378C90F" w14:textId="62C1C10F" w:rsidR="00A83058" w:rsidRPr="003E6C03" w:rsidRDefault="00A83058" w:rsidP="0046279A">
            <w:pPr>
              <w:rPr>
                <w:sz w:val="22"/>
                <w:szCs w:val="22"/>
              </w:rPr>
            </w:pPr>
            <w:r w:rsidRPr="003E6C03">
              <w:rPr>
                <w:sz w:val="22"/>
                <w:szCs w:val="22"/>
              </w:rPr>
              <w:t>Chia-Kaung (Jack) Yu</w:t>
            </w:r>
          </w:p>
        </w:tc>
        <w:tc>
          <w:tcPr>
            <w:tcW w:w="4802" w:type="dxa"/>
            <w:shd w:val="clear" w:color="auto" w:fill="auto"/>
          </w:tcPr>
          <w:p w14:paraId="2BC62662" w14:textId="6D6C8D3D" w:rsidR="00A83058" w:rsidRPr="003E6C03" w:rsidRDefault="00A83058" w:rsidP="0046279A">
            <w:pPr>
              <w:rPr>
                <w:sz w:val="22"/>
                <w:szCs w:val="22"/>
              </w:rPr>
            </w:pPr>
            <w:r w:rsidRPr="003E6C03">
              <w:rPr>
                <w:sz w:val="22"/>
                <w:szCs w:val="22"/>
              </w:rPr>
              <w:t>Google LLC</w:t>
            </w:r>
          </w:p>
        </w:tc>
      </w:tr>
    </w:tbl>
    <w:p w14:paraId="0760E892" w14:textId="77777777" w:rsidR="003A68A7" w:rsidRPr="003E6C03" w:rsidRDefault="003A68A7" w:rsidP="00056FF6">
      <w:pPr>
        <w:rPr>
          <w:sz w:val="22"/>
          <w:szCs w:val="22"/>
        </w:rPr>
      </w:pPr>
    </w:p>
    <w:p w14:paraId="2BC6E01D" w14:textId="6776542C" w:rsidR="002C7EC2" w:rsidRPr="003E6C03" w:rsidRDefault="0012409F" w:rsidP="0012409F">
      <w:pPr>
        <w:pStyle w:val="Caption"/>
        <w:jc w:val="center"/>
        <w:rPr>
          <w:sz w:val="22"/>
          <w:szCs w:val="22"/>
        </w:rPr>
      </w:pPr>
      <w:r w:rsidRPr="003E6C03">
        <w:rPr>
          <w:sz w:val="22"/>
          <w:szCs w:val="22"/>
        </w:rPr>
        <w:t xml:space="preserve">Table </w:t>
      </w:r>
      <w:r w:rsidR="0028527A" w:rsidRPr="003E6C03">
        <w:rPr>
          <w:sz w:val="22"/>
          <w:szCs w:val="22"/>
        </w:rPr>
        <w:fldChar w:fldCharType="begin"/>
      </w:r>
      <w:r w:rsidR="0028527A" w:rsidRPr="003E6C03">
        <w:rPr>
          <w:sz w:val="22"/>
          <w:szCs w:val="22"/>
        </w:rPr>
        <w:instrText xml:space="preserve"> SEQ Table \* ARABIC </w:instrText>
      </w:r>
      <w:r w:rsidR="0028527A" w:rsidRPr="003E6C03">
        <w:rPr>
          <w:sz w:val="22"/>
          <w:szCs w:val="22"/>
        </w:rPr>
        <w:fldChar w:fldCharType="separate"/>
      </w:r>
      <w:r w:rsidR="000F5B0A" w:rsidRPr="003E6C03">
        <w:rPr>
          <w:noProof/>
          <w:sz w:val="22"/>
          <w:szCs w:val="22"/>
        </w:rPr>
        <w:t>2</w:t>
      </w:r>
      <w:r w:rsidR="0028527A" w:rsidRPr="003E6C03">
        <w:rPr>
          <w:sz w:val="22"/>
          <w:szCs w:val="22"/>
        </w:rPr>
        <w:fldChar w:fldCharType="end"/>
      </w:r>
      <w:r w:rsidRPr="003E6C03">
        <w:rPr>
          <w:sz w:val="22"/>
          <w:szCs w:val="22"/>
        </w:rPr>
        <w:t xml:space="preserve"> - List of Working Group Members</w:t>
      </w:r>
    </w:p>
    <w:p w14:paraId="397AD66D" w14:textId="41E3F480" w:rsidR="0069605A" w:rsidRPr="003E6C03" w:rsidRDefault="0069605A">
      <w:pPr>
        <w:widowControl/>
        <w:autoSpaceDE/>
        <w:autoSpaceDN/>
        <w:adjustRightInd/>
        <w:rPr>
          <w:sz w:val="22"/>
          <w:szCs w:val="22"/>
        </w:rPr>
      </w:pPr>
    </w:p>
    <w:p w14:paraId="6127B7F4" w14:textId="35C34E93" w:rsidR="001A1F43" w:rsidRPr="003E6C03" w:rsidRDefault="001A1F43">
      <w:pPr>
        <w:widowControl/>
        <w:autoSpaceDE/>
        <w:autoSpaceDN/>
        <w:adjustRightInd/>
        <w:rPr>
          <w:sz w:val="22"/>
          <w:szCs w:val="22"/>
        </w:rPr>
      </w:pPr>
    </w:p>
    <w:p w14:paraId="20AA2CD5" w14:textId="77777777" w:rsidR="001A1F43" w:rsidRPr="003E6C03" w:rsidRDefault="001A1F43">
      <w:pPr>
        <w:widowControl/>
        <w:autoSpaceDE/>
        <w:autoSpaceDN/>
        <w:adjustRightInd/>
        <w:rPr>
          <w:sz w:val="22"/>
          <w:szCs w:val="22"/>
        </w:rPr>
      </w:pPr>
    </w:p>
    <w:p w14:paraId="1CB6FA3C" w14:textId="77956619" w:rsidR="005D1B91" w:rsidRPr="003E6C03" w:rsidRDefault="005D1B91" w:rsidP="005D1B91">
      <w:pPr>
        <w:widowControl/>
        <w:shd w:val="clear" w:color="auto" w:fill="FFFFFF"/>
        <w:autoSpaceDE/>
        <w:autoSpaceDN/>
        <w:adjustRightInd/>
        <w:rPr>
          <w:sz w:val="22"/>
          <w:szCs w:val="22"/>
        </w:rPr>
      </w:pPr>
      <w:r w:rsidRPr="003E6C03">
        <w:rPr>
          <w:sz w:val="22"/>
          <w:szCs w:val="22"/>
        </w:rPr>
        <w:t>Alternates for members are listed below.</w:t>
      </w:r>
    </w:p>
    <w:p w14:paraId="32AA8BF7" w14:textId="77777777" w:rsidR="005D1B91" w:rsidRPr="003E6C03" w:rsidRDefault="005D1B91" w:rsidP="005D1B91">
      <w:pPr>
        <w:widowControl/>
        <w:autoSpaceDE/>
        <w:autoSpaceDN/>
        <w:adjustRightInd/>
        <w:rPr>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5D1B91" w:rsidRPr="002E273D" w14:paraId="0356D37E" w14:textId="77777777" w:rsidTr="00296F08">
        <w:trPr>
          <w:trHeight w:val="215"/>
        </w:trPr>
        <w:tc>
          <w:tcPr>
            <w:tcW w:w="4801" w:type="dxa"/>
            <w:shd w:val="clear" w:color="auto" w:fill="4F81BD"/>
          </w:tcPr>
          <w:p w14:paraId="53C85719" w14:textId="77777777" w:rsidR="005D1B91" w:rsidRPr="003E6C03" w:rsidRDefault="005D1B91" w:rsidP="005D1B91">
            <w:pPr>
              <w:widowControl/>
              <w:autoSpaceDE/>
              <w:autoSpaceDN/>
              <w:adjustRightInd/>
              <w:jc w:val="center"/>
              <w:rPr>
                <w:b/>
                <w:color w:val="FFFFFF"/>
                <w:sz w:val="22"/>
                <w:szCs w:val="22"/>
              </w:rPr>
            </w:pPr>
            <w:r w:rsidRPr="003E6C03">
              <w:rPr>
                <w:b/>
                <w:color w:val="FFFFFF"/>
                <w:sz w:val="22"/>
                <w:szCs w:val="22"/>
              </w:rPr>
              <w:t>Name</w:t>
            </w:r>
          </w:p>
        </w:tc>
        <w:tc>
          <w:tcPr>
            <w:tcW w:w="4802" w:type="dxa"/>
            <w:shd w:val="clear" w:color="auto" w:fill="4F81BD"/>
          </w:tcPr>
          <w:p w14:paraId="47C24827" w14:textId="77777777" w:rsidR="005D1B91" w:rsidRPr="003E6C03" w:rsidRDefault="005D1B91" w:rsidP="005D1B91">
            <w:pPr>
              <w:widowControl/>
              <w:autoSpaceDE/>
              <w:autoSpaceDN/>
              <w:adjustRightInd/>
              <w:jc w:val="center"/>
              <w:rPr>
                <w:b/>
                <w:color w:val="FFFFFF"/>
                <w:sz w:val="22"/>
                <w:szCs w:val="22"/>
              </w:rPr>
            </w:pPr>
            <w:r w:rsidRPr="003E6C03">
              <w:rPr>
                <w:b/>
                <w:color w:val="FFFFFF"/>
                <w:sz w:val="22"/>
                <w:szCs w:val="22"/>
              </w:rPr>
              <w:t>Company</w:t>
            </w:r>
          </w:p>
        </w:tc>
      </w:tr>
      <w:tr w:rsidR="0029153F" w:rsidRPr="002E273D" w14:paraId="5C441680" w14:textId="77777777" w:rsidTr="00296F08">
        <w:trPr>
          <w:trHeight w:val="161"/>
        </w:trPr>
        <w:tc>
          <w:tcPr>
            <w:tcW w:w="4801" w:type="dxa"/>
            <w:shd w:val="clear" w:color="auto" w:fill="auto"/>
          </w:tcPr>
          <w:p w14:paraId="7EC91EB6" w14:textId="329DBC1C" w:rsidR="0029153F" w:rsidRPr="003E6C03" w:rsidRDefault="0029153F" w:rsidP="005D1B91">
            <w:pPr>
              <w:widowControl/>
              <w:autoSpaceDE/>
              <w:autoSpaceDN/>
              <w:adjustRightInd/>
              <w:rPr>
                <w:sz w:val="22"/>
                <w:szCs w:val="22"/>
              </w:rPr>
            </w:pPr>
            <w:r w:rsidRPr="003E6C03">
              <w:rPr>
                <w:sz w:val="22"/>
                <w:szCs w:val="22"/>
              </w:rPr>
              <w:t>Tim Dunn</w:t>
            </w:r>
          </w:p>
        </w:tc>
        <w:tc>
          <w:tcPr>
            <w:tcW w:w="4802" w:type="dxa"/>
            <w:shd w:val="clear" w:color="auto" w:fill="auto"/>
          </w:tcPr>
          <w:p w14:paraId="04AC2CEC" w14:textId="616650D0" w:rsidR="0029153F" w:rsidRPr="003E6C03" w:rsidRDefault="0029153F" w:rsidP="005D1B91">
            <w:pPr>
              <w:widowControl/>
              <w:autoSpaceDE/>
              <w:autoSpaceDN/>
              <w:adjustRightInd/>
              <w:rPr>
                <w:sz w:val="22"/>
                <w:szCs w:val="22"/>
              </w:rPr>
            </w:pPr>
            <w:r w:rsidRPr="003E6C03">
              <w:rPr>
                <w:sz w:val="22"/>
                <w:szCs w:val="22"/>
              </w:rPr>
              <w:t>T-Mobile US</w:t>
            </w:r>
            <w:r w:rsidR="00DF4347" w:rsidRPr="003E6C03">
              <w:rPr>
                <w:sz w:val="22"/>
                <w:szCs w:val="22"/>
              </w:rPr>
              <w:t>A</w:t>
            </w:r>
          </w:p>
        </w:tc>
      </w:tr>
      <w:tr w:rsidR="005D1B91" w:rsidRPr="002E273D" w14:paraId="69E7CBFF" w14:textId="77777777" w:rsidTr="00296F08">
        <w:trPr>
          <w:trHeight w:val="161"/>
        </w:trPr>
        <w:tc>
          <w:tcPr>
            <w:tcW w:w="4801" w:type="dxa"/>
            <w:shd w:val="clear" w:color="auto" w:fill="auto"/>
          </w:tcPr>
          <w:p w14:paraId="34FC3BA7" w14:textId="7EAD0471" w:rsidR="005D1B91" w:rsidRPr="003E6C03" w:rsidRDefault="00066997" w:rsidP="005D1B91">
            <w:pPr>
              <w:widowControl/>
              <w:autoSpaceDE/>
              <w:autoSpaceDN/>
              <w:adjustRightInd/>
              <w:rPr>
                <w:sz w:val="22"/>
                <w:szCs w:val="22"/>
              </w:rPr>
            </w:pPr>
            <w:r w:rsidRPr="003E6C03">
              <w:rPr>
                <w:sz w:val="22"/>
                <w:szCs w:val="22"/>
              </w:rPr>
              <w:t>Nicholas Garcia</w:t>
            </w:r>
          </w:p>
        </w:tc>
        <w:tc>
          <w:tcPr>
            <w:tcW w:w="4802" w:type="dxa"/>
            <w:shd w:val="clear" w:color="auto" w:fill="auto"/>
          </w:tcPr>
          <w:p w14:paraId="4B8935F5" w14:textId="34C8CAD1" w:rsidR="005D1B91" w:rsidRPr="003E6C03" w:rsidRDefault="00066997" w:rsidP="005D1B91">
            <w:pPr>
              <w:widowControl/>
              <w:autoSpaceDE/>
              <w:autoSpaceDN/>
              <w:adjustRightInd/>
              <w:rPr>
                <w:sz w:val="22"/>
                <w:szCs w:val="22"/>
              </w:rPr>
            </w:pPr>
            <w:r w:rsidRPr="003E6C03">
              <w:rPr>
                <w:sz w:val="22"/>
                <w:szCs w:val="22"/>
              </w:rPr>
              <w:t>Public Knowledge</w:t>
            </w:r>
          </w:p>
        </w:tc>
      </w:tr>
      <w:tr w:rsidR="005D1B91" w:rsidRPr="002E273D" w14:paraId="5E89BAB9" w14:textId="77777777" w:rsidTr="00296F08">
        <w:trPr>
          <w:trHeight w:val="215"/>
        </w:trPr>
        <w:tc>
          <w:tcPr>
            <w:tcW w:w="4801" w:type="dxa"/>
            <w:shd w:val="clear" w:color="auto" w:fill="auto"/>
          </w:tcPr>
          <w:p w14:paraId="1752C5CF" w14:textId="7BDCF2F1" w:rsidR="005D1B91" w:rsidRPr="003E6C03" w:rsidRDefault="00066997" w:rsidP="005D1B91">
            <w:pPr>
              <w:widowControl/>
              <w:autoSpaceDE/>
              <w:autoSpaceDN/>
              <w:adjustRightInd/>
              <w:rPr>
                <w:sz w:val="22"/>
                <w:szCs w:val="22"/>
              </w:rPr>
            </w:pPr>
            <w:r w:rsidRPr="003E6C03">
              <w:rPr>
                <w:sz w:val="22"/>
                <w:szCs w:val="22"/>
              </w:rPr>
              <w:t>Kevin Green</w:t>
            </w:r>
          </w:p>
        </w:tc>
        <w:tc>
          <w:tcPr>
            <w:tcW w:w="4802" w:type="dxa"/>
            <w:shd w:val="clear" w:color="auto" w:fill="auto"/>
          </w:tcPr>
          <w:p w14:paraId="5D7B4EC5" w14:textId="1C4C0FEB" w:rsidR="005D1B91" w:rsidRPr="003E6C03" w:rsidRDefault="00066997" w:rsidP="005D1B91">
            <w:pPr>
              <w:keepNext/>
              <w:widowControl/>
              <w:autoSpaceDE/>
              <w:autoSpaceDN/>
              <w:adjustRightInd/>
              <w:rPr>
                <w:sz w:val="22"/>
                <w:szCs w:val="22"/>
              </w:rPr>
            </w:pPr>
            <w:r w:rsidRPr="003E6C03">
              <w:rPr>
                <w:sz w:val="22"/>
                <w:szCs w:val="22"/>
              </w:rPr>
              <w:t>FirstNet Authority</w:t>
            </w:r>
          </w:p>
        </w:tc>
      </w:tr>
      <w:tr w:rsidR="00066997" w:rsidRPr="002E273D" w14:paraId="37A20461" w14:textId="77777777" w:rsidTr="00296F08">
        <w:trPr>
          <w:trHeight w:val="215"/>
        </w:trPr>
        <w:tc>
          <w:tcPr>
            <w:tcW w:w="4801" w:type="dxa"/>
            <w:shd w:val="clear" w:color="auto" w:fill="auto"/>
          </w:tcPr>
          <w:p w14:paraId="4A70F6C8" w14:textId="069C598B" w:rsidR="00066997" w:rsidRPr="003E6C03" w:rsidRDefault="00066997" w:rsidP="005D1B91">
            <w:pPr>
              <w:widowControl/>
              <w:autoSpaceDE/>
              <w:autoSpaceDN/>
              <w:adjustRightInd/>
              <w:rPr>
                <w:sz w:val="22"/>
                <w:szCs w:val="22"/>
              </w:rPr>
            </w:pPr>
            <w:r w:rsidRPr="003E6C03">
              <w:rPr>
                <w:sz w:val="22"/>
                <w:szCs w:val="22"/>
              </w:rPr>
              <w:t>Al Kenyon</w:t>
            </w:r>
          </w:p>
        </w:tc>
        <w:tc>
          <w:tcPr>
            <w:tcW w:w="4802" w:type="dxa"/>
            <w:shd w:val="clear" w:color="auto" w:fill="auto"/>
          </w:tcPr>
          <w:p w14:paraId="6AB833A4" w14:textId="52D58262" w:rsidR="00066997" w:rsidRPr="003E6C03" w:rsidRDefault="00066997" w:rsidP="005D1B91">
            <w:pPr>
              <w:keepNext/>
              <w:widowControl/>
              <w:autoSpaceDE/>
              <w:autoSpaceDN/>
              <w:adjustRightInd/>
              <w:rPr>
                <w:sz w:val="22"/>
                <w:szCs w:val="22"/>
              </w:rPr>
            </w:pPr>
            <w:r w:rsidRPr="003E6C03">
              <w:rPr>
                <w:sz w:val="22"/>
                <w:szCs w:val="22"/>
              </w:rPr>
              <w:t>FEMA</w:t>
            </w:r>
          </w:p>
        </w:tc>
      </w:tr>
      <w:tr w:rsidR="00066997" w:rsidRPr="002E273D" w14:paraId="494BED21" w14:textId="77777777" w:rsidTr="00296F08">
        <w:trPr>
          <w:trHeight w:val="215"/>
        </w:trPr>
        <w:tc>
          <w:tcPr>
            <w:tcW w:w="4801" w:type="dxa"/>
            <w:shd w:val="clear" w:color="auto" w:fill="auto"/>
          </w:tcPr>
          <w:p w14:paraId="455E0247" w14:textId="3E574CC6" w:rsidR="00066997" w:rsidRPr="003E6C03" w:rsidRDefault="00066997" w:rsidP="005D1B91">
            <w:pPr>
              <w:widowControl/>
              <w:autoSpaceDE/>
              <w:autoSpaceDN/>
              <w:adjustRightInd/>
              <w:rPr>
                <w:sz w:val="22"/>
                <w:szCs w:val="22"/>
              </w:rPr>
            </w:pPr>
            <w:r w:rsidRPr="003E6C03">
              <w:rPr>
                <w:sz w:val="22"/>
                <w:szCs w:val="22"/>
              </w:rPr>
              <w:t>Charles (Peter) Musgrove</w:t>
            </w:r>
          </w:p>
        </w:tc>
        <w:tc>
          <w:tcPr>
            <w:tcW w:w="4802" w:type="dxa"/>
            <w:shd w:val="clear" w:color="auto" w:fill="auto"/>
          </w:tcPr>
          <w:p w14:paraId="428A28CC" w14:textId="4B44582A" w:rsidR="00066997" w:rsidRPr="003E6C03" w:rsidRDefault="00066997" w:rsidP="005D1B91">
            <w:pPr>
              <w:keepNext/>
              <w:widowControl/>
              <w:autoSpaceDE/>
              <w:autoSpaceDN/>
              <w:adjustRightInd/>
              <w:rPr>
                <w:sz w:val="22"/>
                <w:szCs w:val="22"/>
              </w:rPr>
            </w:pPr>
            <w:r w:rsidRPr="003E6C03">
              <w:rPr>
                <w:sz w:val="22"/>
                <w:szCs w:val="22"/>
              </w:rPr>
              <w:t>ATIS</w:t>
            </w:r>
          </w:p>
        </w:tc>
      </w:tr>
      <w:tr w:rsidR="00066997" w:rsidRPr="002E273D" w14:paraId="1761D7FA" w14:textId="77777777" w:rsidTr="00296F08">
        <w:trPr>
          <w:trHeight w:val="215"/>
        </w:trPr>
        <w:tc>
          <w:tcPr>
            <w:tcW w:w="4801" w:type="dxa"/>
            <w:shd w:val="clear" w:color="auto" w:fill="auto"/>
          </w:tcPr>
          <w:p w14:paraId="180CA8FE" w14:textId="07A39F55" w:rsidR="00066997" w:rsidRPr="003E6C03" w:rsidRDefault="00066997" w:rsidP="005D1B91">
            <w:pPr>
              <w:widowControl/>
              <w:autoSpaceDE/>
              <w:autoSpaceDN/>
              <w:adjustRightInd/>
              <w:rPr>
                <w:sz w:val="22"/>
                <w:szCs w:val="22"/>
              </w:rPr>
            </w:pPr>
            <w:r w:rsidRPr="003E6C03">
              <w:rPr>
                <w:sz w:val="22"/>
                <w:szCs w:val="22"/>
              </w:rPr>
              <w:t>Peter Scott</w:t>
            </w:r>
          </w:p>
        </w:tc>
        <w:tc>
          <w:tcPr>
            <w:tcW w:w="4802" w:type="dxa"/>
            <w:shd w:val="clear" w:color="auto" w:fill="auto"/>
          </w:tcPr>
          <w:p w14:paraId="38BBCADA" w14:textId="14C12D78" w:rsidR="00066997" w:rsidRPr="003E6C03" w:rsidRDefault="00066997" w:rsidP="005D1B91">
            <w:pPr>
              <w:keepNext/>
              <w:widowControl/>
              <w:autoSpaceDE/>
              <w:autoSpaceDN/>
              <w:adjustRightInd/>
              <w:rPr>
                <w:sz w:val="22"/>
                <w:szCs w:val="22"/>
              </w:rPr>
            </w:pPr>
            <w:r w:rsidRPr="003E6C03">
              <w:rPr>
                <w:sz w:val="22"/>
                <w:szCs w:val="22"/>
              </w:rPr>
              <w:t>PBS</w:t>
            </w:r>
          </w:p>
        </w:tc>
      </w:tr>
    </w:tbl>
    <w:p w14:paraId="64CD3F45" w14:textId="77777777" w:rsidR="005D1B91" w:rsidRPr="009E76D5" w:rsidRDefault="005D1B91" w:rsidP="005D1B91">
      <w:pPr>
        <w:widowControl/>
        <w:autoSpaceDE/>
        <w:autoSpaceDN/>
        <w:adjustRightInd/>
        <w:spacing w:after="200"/>
        <w:jc w:val="center"/>
        <w:rPr>
          <w:b/>
          <w:bCs/>
          <w:color w:val="4F81BD"/>
          <w:sz w:val="18"/>
          <w:szCs w:val="18"/>
        </w:rPr>
      </w:pPr>
      <w:r w:rsidRPr="009E76D5">
        <w:rPr>
          <w:b/>
          <w:bCs/>
          <w:color w:val="4F81BD"/>
          <w:sz w:val="18"/>
          <w:szCs w:val="18"/>
        </w:rPr>
        <w:t xml:space="preserve">Table </w:t>
      </w:r>
      <w:r w:rsidRPr="009E76D5">
        <w:rPr>
          <w:b/>
          <w:bCs/>
          <w:color w:val="4F81BD"/>
          <w:sz w:val="18"/>
          <w:szCs w:val="18"/>
        </w:rPr>
        <w:fldChar w:fldCharType="begin"/>
      </w:r>
      <w:r w:rsidRPr="009E76D5">
        <w:rPr>
          <w:b/>
          <w:bCs/>
          <w:color w:val="4F81BD"/>
          <w:sz w:val="18"/>
          <w:szCs w:val="18"/>
        </w:rPr>
        <w:instrText xml:space="preserve"> SEQ Table \* ARABIC </w:instrText>
      </w:r>
      <w:r w:rsidRPr="009E76D5">
        <w:rPr>
          <w:b/>
          <w:bCs/>
          <w:color w:val="4F81BD"/>
          <w:sz w:val="18"/>
          <w:szCs w:val="18"/>
        </w:rPr>
        <w:fldChar w:fldCharType="separate"/>
      </w:r>
      <w:r w:rsidRPr="009E76D5">
        <w:rPr>
          <w:b/>
          <w:bCs/>
          <w:noProof/>
          <w:color w:val="4F81BD"/>
          <w:sz w:val="18"/>
          <w:szCs w:val="18"/>
        </w:rPr>
        <w:t>3</w:t>
      </w:r>
      <w:r w:rsidRPr="009E76D5">
        <w:rPr>
          <w:b/>
          <w:bCs/>
          <w:noProof/>
          <w:color w:val="4F81BD"/>
          <w:sz w:val="18"/>
          <w:szCs w:val="18"/>
        </w:rPr>
        <w:fldChar w:fldCharType="end"/>
      </w:r>
      <w:r w:rsidRPr="009E76D5">
        <w:rPr>
          <w:b/>
          <w:bCs/>
          <w:color w:val="4F81BD"/>
          <w:sz w:val="18"/>
          <w:szCs w:val="18"/>
        </w:rPr>
        <w:t xml:space="preserve"> - List of Working Group Alternates</w:t>
      </w:r>
    </w:p>
    <w:p w14:paraId="310121C5" w14:textId="102759DC" w:rsidR="005D1B91" w:rsidRPr="009E76D5" w:rsidRDefault="005D1B91" w:rsidP="005D1B91">
      <w:pPr>
        <w:pStyle w:val="Heading2"/>
        <w:numPr>
          <w:ilvl w:val="0"/>
          <w:numId w:val="0"/>
        </w:numPr>
        <w:ind w:left="576" w:hanging="576"/>
        <w:rPr>
          <w:rFonts w:cs="Times New Roman"/>
          <w:i/>
        </w:rPr>
      </w:pPr>
      <w:bookmarkStart w:id="6" w:name="_Toc64468321"/>
      <w:bookmarkStart w:id="7" w:name="_Toc128483026"/>
      <w:r w:rsidRPr="009E76D5">
        <w:rPr>
          <w:rFonts w:cs="Times New Roman"/>
          <w:iCs w:val="0"/>
        </w:rPr>
        <w:t>2.3</w:t>
      </w:r>
      <w:r w:rsidRPr="009E76D5">
        <w:rPr>
          <w:rFonts w:cs="Times New Roman"/>
          <w:i/>
        </w:rPr>
        <w:t xml:space="preserve"> </w:t>
      </w:r>
      <w:r w:rsidRPr="009E76D5">
        <w:rPr>
          <w:rFonts w:cs="Times New Roman"/>
        </w:rPr>
        <w:t xml:space="preserve">Subject Matter Expert </w:t>
      </w:r>
      <w:bookmarkEnd w:id="6"/>
      <w:r w:rsidRPr="009E76D5">
        <w:rPr>
          <w:rFonts w:cs="Times New Roman"/>
        </w:rPr>
        <w:t>Contributors</w:t>
      </w:r>
      <w:bookmarkEnd w:id="7"/>
    </w:p>
    <w:p w14:paraId="13794508" w14:textId="77777777" w:rsidR="005D1B91" w:rsidRPr="009E76D5" w:rsidRDefault="005D1B91" w:rsidP="005D1B91">
      <w:pPr>
        <w:widowControl/>
        <w:autoSpaceDE/>
        <w:autoSpaceDN/>
        <w:adjustRightInd/>
        <w:rPr>
          <w:szCs w:val="24"/>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5D1B91" w:rsidRPr="009E76D5" w14:paraId="0C738A5F" w14:textId="77777777" w:rsidTr="00296F08">
        <w:trPr>
          <w:trHeight w:val="215"/>
        </w:trPr>
        <w:tc>
          <w:tcPr>
            <w:tcW w:w="4801" w:type="dxa"/>
            <w:shd w:val="clear" w:color="auto" w:fill="4F81BD"/>
          </w:tcPr>
          <w:p w14:paraId="2E59FBCE" w14:textId="77777777" w:rsidR="005D1B91" w:rsidRPr="009E76D5" w:rsidRDefault="005D1B91" w:rsidP="005D1B91">
            <w:pPr>
              <w:widowControl/>
              <w:autoSpaceDE/>
              <w:autoSpaceDN/>
              <w:adjustRightInd/>
              <w:jc w:val="center"/>
              <w:rPr>
                <w:b/>
                <w:color w:val="FFFFFF"/>
                <w:szCs w:val="24"/>
              </w:rPr>
            </w:pPr>
            <w:r w:rsidRPr="009E76D5">
              <w:rPr>
                <w:b/>
                <w:color w:val="FFFFFF"/>
                <w:szCs w:val="24"/>
              </w:rPr>
              <w:t>Name</w:t>
            </w:r>
          </w:p>
        </w:tc>
        <w:tc>
          <w:tcPr>
            <w:tcW w:w="4802" w:type="dxa"/>
            <w:shd w:val="clear" w:color="auto" w:fill="4F81BD"/>
          </w:tcPr>
          <w:p w14:paraId="4D1DD4A5" w14:textId="77777777" w:rsidR="005D1B91" w:rsidRPr="009E76D5" w:rsidRDefault="005D1B91" w:rsidP="005D1B91">
            <w:pPr>
              <w:widowControl/>
              <w:autoSpaceDE/>
              <w:autoSpaceDN/>
              <w:adjustRightInd/>
              <w:jc w:val="center"/>
              <w:rPr>
                <w:b/>
                <w:color w:val="FFFFFF"/>
                <w:szCs w:val="24"/>
              </w:rPr>
            </w:pPr>
            <w:r w:rsidRPr="009E76D5">
              <w:rPr>
                <w:b/>
                <w:color w:val="FFFFFF"/>
                <w:szCs w:val="24"/>
              </w:rPr>
              <w:t>Company</w:t>
            </w:r>
          </w:p>
        </w:tc>
      </w:tr>
      <w:tr w:rsidR="005D1B91" w:rsidRPr="002E273D" w14:paraId="0E7F5E37" w14:textId="77777777" w:rsidTr="00296F08">
        <w:trPr>
          <w:trHeight w:val="161"/>
        </w:trPr>
        <w:tc>
          <w:tcPr>
            <w:tcW w:w="4801" w:type="dxa"/>
            <w:shd w:val="clear" w:color="auto" w:fill="auto"/>
          </w:tcPr>
          <w:p w14:paraId="47901C7A" w14:textId="67B713DA" w:rsidR="005D1B91" w:rsidRPr="003E6C03" w:rsidRDefault="004C0B5B" w:rsidP="005D1B91">
            <w:pPr>
              <w:widowControl/>
              <w:autoSpaceDE/>
              <w:autoSpaceDN/>
              <w:adjustRightInd/>
              <w:rPr>
                <w:sz w:val="22"/>
                <w:szCs w:val="22"/>
              </w:rPr>
            </w:pPr>
            <w:r w:rsidRPr="003E6C03">
              <w:rPr>
                <w:sz w:val="22"/>
                <w:szCs w:val="22"/>
              </w:rPr>
              <w:t>Donna B Platt</w:t>
            </w:r>
          </w:p>
        </w:tc>
        <w:tc>
          <w:tcPr>
            <w:tcW w:w="4802" w:type="dxa"/>
            <w:shd w:val="clear" w:color="auto" w:fill="auto"/>
          </w:tcPr>
          <w:p w14:paraId="7EA15679" w14:textId="23BDD00C" w:rsidR="005D1B91" w:rsidRPr="003E6C03" w:rsidRDefault="00B3130E" w:rsidP="005D1B91">
            <w:pPr>
              <w:widowControl/>
              <w:autoSpaceDE/>
              <w:autoSpaceDN/>
              <w:adjustRightInd/>
              <w:rPr>
                <w:sz w:val="22"/>
                <w:szCs w:val="22"/>
              </w:rPr>
            </w:pPr>
            <w:r w:rsidRPr="003E6C03">
              <w:rPr>
                <w:sz w:val="22"/>
                <w:szCs w:val="22"/>
              </w:rPr>
              <w:t>North Carolina Department of Health and Human Services</w:t>
            </w:r>
          </w:p>
        </w:tc>
      </w:tr>
    </w:tbl>
    <w:p w14:paraId="68E9C56F" w14:textId="77777777" w:rsidR="005D1B91" w:rsidRPr="009E76D5" w:rsidRDefault="005D1B91" w:rsidP="005D1B91">
      <w:pPr>
        <w:widowControl/>
        <w:autoSpaceDE/>
        <w:autoSpaceDN/>
        <w:adjustRightInd/>
        <w:spacing w:after="200"/>
        <w:jc w:val="center"/>
        <w:rPr>
          <w:b/>
          <w:bCs/>
          <w:color w:val="4F81BD"/>
          <w:sz w:val="18"/>
          <w:szCs w:val="18"/>
        </w:rPr>
      </w:pPr>
      <w:r w:rsidRPr="009E76D5">
        <w:rPr>
          <w:b/>
          <w:bCs/>
          <w:color w:val="4F81BD"/>
          <w:sz w:val="18"/>
          <w:szCs w:val="18"/>
        </w:rPr>
        <w:t xml:space="preserve">Table </w:t>
      </w:r>
      <w:r w:rsidRPr="009E76D5">
        <w:rPr>
          <w:b/>
          <w:bCs/>
          <w:color w:val="4F81BD"/>
          <w:sz w:val="18"/>
          <w:szCs w:val="18"/>
        </w:rPr>
        <w:fldChar w:fldCharType="begin"/>
      </w:r>
      <w:r w:rsidRPr="009E76D5">
        <w:rPr>
          <w:b/>
          <w:bCs/>
          <w:color w:val="4F81BD"/>
          <w:sz w:val="18"/>
          <w:szCs w:val="18"/>
        </w:rPr>
        <w:instrText xml:space="preserve"> SEQ Table \* ARABIC </w:instrText>
      </w:r>
      <w:r w:rsidRPr="009E76D5">
        <w:rPr>
          <w:b/>
          <w:bCs/>
          <w:color w:val="4F81BD"/>
          <w:sz w:val="18"/>
          <w:szCs w:val="18"/>
        </w:rPr>
        <w:fldChar w:fldCharType="separate"/>
      </w:r>
      <w:r w:rsidRPr="009E76D5">
        <w:rPr>
          <w:b/>
          <w:bCs/>
          <w:noProof/>
          <w:color w:val="4F81BD"/>
          <w:sz w:val="18"/>
          <w:szCs w:val="18"/>
        </w:rPr>
        <w:t>4</w:t>
      </w:r>
      <w:r w:rsidRPr="009E76D5">
        <w:rPr>
          <w:b/>
          <w:bCs/>
          <w:noProof/>
          <w:color w:val="4F81BD"/>
          <w:sz w:val="18"/>
          <w:szCs w:val="18"/>
        </w:rPr>
        <w:fldChar w:fldCharType="end"/>
      </w:r>
      <w:r w:rsidRPr="009E76D5">
        <w:rPr>
          <w:b/>
          <w:bCs/>
          <w:color w:val="4F81BD"/>
          <w:sz w:val="18"/>
          <w:szCs w:val="18"/>
        </w:rPr>
        <w:t xml:space="preserve"> - List of Subject Matter Experts</w:t>
      </w:r>
    </w:p>
    <w:p w14:paraId="418815BE" w14:textId="77777777" w:rsidR="005D1B91" w:rsidRPr="009E76D5" w:rsidRDefault="005D1B91" w:rsidP="005D1B91"/>
    <w:p w14:paraId="07907F6C" w14:textId="77777777" w:rsidR="00D53100" w:rsidRPr="009E76D5" w:rsidRDefault="003A68A7" w:rsidP="00AC7F61">
      <w:pPr>
        <w:pStyle w:val="Heading1"/>
        <w:rPr>
          <w:rFonts w:cs="Times New Roman"/>
        </w:rPr>
      </w:pPr>
      <w:bookmarkStart w:id="8" w:name="_Toc255915819"/>
      <w:bookmarkStart w:id="9" w:name="_Toc128483027"/>
      <w:r w:rsidRPr="009E76D5">
        <w:rPr>
          <w:rFonts w:cs="Times New Roman"/>
        </w:rPr>
        <w:t>Objective, Scope, and Methodology</w:t>
      </w:r>
      <w:bookmarkEnd w:id="8"/>
      <w:bookmarkEnd w:id="9"/>
    </w:p>
    <w:p w14:paraId="1C71B3EA" w14:textId="6CEE8320" w:rsidR="00D53100" w:rsidRPr="009E76D5" w:rsidRDefault="003A68A7" w:rsidP="007A3CC0">
      <w:pPr>
        <w:pStyle w:val="Heading2"/>
        <w:shd w:val="clear" w:color="auto" w:fill="FFFFFF"/>
        <w:rPr>
          <w:rFonts w:cs="Times New Roman"/>
        </w:rPr>
      </w:pPr>
      <w:bookmarkStart w:id="10" w:name="_Toc255915820"/>
      <w:bookmarkStart w:id="11" w:name="_Toc128483028"/>
      <w:r w:rsidRPr="009E76D5">
        <w:rPr>
          <w:rFonts w:cs="Times New Roman"/>
        </w:rPr>
        <w:t>Objective</w:t>
      </w:r>
      <w:bookmarkEnd w:id="10"/>
      <w:bookmarkEnd w:id="11"/>
    </w:p>
    <w:p w14:paraId="4F85E362" w14:textId="59F1C171" w:rsidR="00F6199B" w:rsidRPr="003E6C03" w:rsidRDefault="00F6199B" w:rsidP="00F6199B">
      <w:pPr>
        <w:rPr>
          <w:sz w:val="22"/>
          <w:szCs w:val="22"/>
        </w:rPr>
      </w:pPr>
      <w:r w:rsidRPr="003E6C03">
        <w:rPr>
          <w:sz w:val="22"/>
          <w:szCs w:val="22"/>
        </w:rPr>
        <w:t>CSRIC VIII has been charged with</w:t>
      </w:r>
      <w:r w:rsidR="00646ABD" w:rsidRPr="003E6C03">
        <w:rPr>
          <w:sz w:val="22"/>
          <w:szCs w:val="22"/>
        </w:rPr>
        <w:t xml:space="preserve"> forming recommendations </w:t>
      </w:r>
      <w:r w:rsidR="005426D5" w:rsidRPr="003E6C03">
        <w:rPr>
          <w:sz w:val="22"/>
          <w:szCs w:val="22"/>
        </w:rPr>
        <w:t>for the software or functional requirements necessary to allow WEA software to pull capabilities from other mobile device applications, native OS functionality, and firmware to improve the effectiveness of WEA messages, including an API for this purpose.</w:t>
      </w:r>
    </w:p>
    <w:p w14:paraId="483D6C8B" w14:textId="17E98B96" w:rsidR="00E1681D" w:rsidRPr="009E76D5" w:rsidRDefault="003A68A7" w:rsidP="00D77139">
      <w:pPr>
        <w:pStyle w:val="Heading2"/>
        <w:widowControl/>
        <w:autoSpaceDE/>
        <w:autoSpaceDN/>
        <w:adjustRightInd/>
        <w:rPr>
          <w:rFonts w:cs="Times New Roman"/>
          <w:color w:val="000000"/>
          <w:szCs w:val="24"/>
        </w:rPr>
      </w:pPr>
      <w:bookmarkStart w:id="12" w:name="_Toc255915821"/>
      <w:bookmarkStart w:id="13" w:name="_Toc128483029"/>
      <w:r w:rsidRPr="009E76D5">
        <w:rPr>
          <w:rFonts w:cs="Times New Roman"/>
          <w:iCs w:val="0"/>
        </w:rPr>
        <w:t>Scope</w:t>
      </w:r>
      <w:bookmarkEnd w:id="12"/>
      <w:bookmarkEnd w:id="13"/>
    </w:p>
    <w:p w14:paraId="612B97D9" w14:textId="77005595" w:rsidR="00D53100" w:rsidRPr="003E6C03" w:rsidRDefault="00646ABD" w:rsidP="00056FF6">
      <w:pPr>
        <w:shd w:val="clear" w:color="auto" w:fill="FFFFFF"/>
        <w:rPr>
          <w:bCs/>
          <w:iCs/>
          <w:color w:val="000000"/>
          <w:sz w:val="22"/>
          <w:szCs w:val="22"/>
        </w:rPr>
      </w:pPr>
      <w:r w:rsidRPr="003E6C03">
        <w:rPr>
          <w:sz w:val="22"/>
          <w:szCs w:val="22"/>
        </w:rPr>
        <w:t xml:space="preserve">CSRIC VIII has explored, through an in-depth look at several proposals to enhance the effectiveness of WEA, </w:t>
      </w:r>
      <w:r w:rsidR="00837D6D" w:rsidRPr="003E6C03">
        <w:rPr>
          <w:sz w:val="22"/>
          <w:szCs w:val="22"/>
        </w:rPr>
        <w:t xml:space="preserve">requirements necessary to allow WEA </w:t>
      </w:r>
      <w:r w:rsidR="002A3DE2" w:rsidRPr="003E6C03">
        <w:rPr>
          <w:sz w:val="22"/>
          <w:szCs w:val="22"/>
        </w:rPr>
        <w:t>software to pull capabilities from other mobile device applications, native OS functionality, and firmware to improve the effectiveness of WEA messages, including an API for this purpose</w:t>
      </w:r>
      <w:r w:rsidR="00B33778" w:rsidRPr="003E6C03">
        <w:rPr>
          <w:sz w:val="22"/>
          <w:szCs w:val="22"/>
        </w:rPr>
        <w:t xml:space="preserve"> </w:t>
      </w:r>
      <w:r w:rsidR="002F6870" w:rsidRPr="003E6C03">
        <w:rPr>
          <w:sz w:val="22"/>
          <w:szCs w:val="22"/>
        </w:rPr>
        <w:t xml:space="preserve">and </w:t>
      </w:r>
      <w:r w:rsidRPr="003E6C03">
        <w:rPr>
          <w:sz w:val="22"/>
          <w:szCs w:val="22"/>
        </w:rPr>
        <w:t xml:space="preserve">requirements should such an API be necessary. </w:t>
      </w:r>
    </w:p>
    <w:p w14:paraId="606D5804" w14:textId="4B9E2D63" w:rsidR="0012409F" w:rsidRPr="009E76D5" w:rsidRDefault="003A68A7" w:rsidP="0012409F">
      <w:pPr>
        <w:pStyle w:val="Heading2"/>
        <w:rPr>
          <w:rFonts w:cs="Times New Roman"/>
          <w:i/>
          <w:iCs w:val="0"/>
        </w:rPr>
      </w:pPr>
      <w:bookmarkStart w:id="14" w:name="_Toc255915822"/>
      <w:bookmarkStart w:id="15" w:name="_Toc128483030"/>
      <w:r w:rsidRPr="009E76D5">
        <w:rPr>
          <w:rFonts w:cs="Times New Roman"/>
          <w:iCs w:val="0"/>
        </w:rPr>
        <w:t>Methodology</w:t>
      </w:r>
      <w:bookmarkEnd w:id="14"/>
      <w:bookmarkEnd w:id="15"/>
    </w:p>
    <w:p w14:paraId="1E161D3D" w14:textId="320C7CAD" w:rsidR="00646ABD" w:rsidRPr="003E6C03" w:rsidRDefault="00646ABD" w:rsidP="005D1B91">
      <w:pPr>
        <w:rPr>
          <w:sz w:val="22"/>
          <w:szCs w:val="22"/>
        </w:rPr>
      </w:pPr>
      <w:r w:rsidRPr="003E6C03">
        <w:rPr>
          <w:sz w:val="22"/>
          <w:szCs w:val="22"/>
        </w:rPr>
        <w:t>This report analyzes five proposals to enhance the effectiveness of WEA and describes, at a high level, the involvement of and impacts on the WEA Stakeholders as depicted in Figure 1 below.</w:t>
      </w:r>
    </w:p>
    <w:p w14:paraId="7C691E7E" w14:textId="7F3C4B22" w:rsidR="001470DD" w:rsidRPr="009E76D5" w:rsidRDefault="001470DD" w:rsidP="001470DD"/>
    <w:p w14:paraId="4C5928C0" w14:textId="77777777" w:rsidR="001470DD" w:rsidRPr="009E76D5" w:rsidRDefault="001470DD" w:rsidP="001470DD">
      <w:r w:rsidRPr="009E76D5">
        <w:rPr>
          <w:noProof/>
        </w:rPr>
        <w:lastRenderedPageBreak/>
        <w:drawing>
          <wp:inline distT="0" distB="0" distL="0" distR="0" wp14:anchorId="1A6E52B7" wp14:editId="1567EFBB">
            <wp:extent cx="5916295" cy="2178685"/>
            <wp:effectExtent l="0" t="0" r="1905"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6295" cy="2178685"/>
                    </a:xfrm>
                    <a:prstGeom prst="rect">
                      <a:avLst/>
                    </a:prstGeom>
                  </pic:spPr>
                </pic:pic>
              </a:graphicData>
            </a:graphic>
          </wp:inline>
        </w:drawing>
      </w:r>
    </w:p>
    <w:p w14:paraId="4D858CDF" w14:textId="50011D18" w:rsidR="004C2677" w:rsidRPr="009E76D5" w:rsidRDefault="004C2677" w:rsidP="004C2677">
      <w:pPr>
        <w:pStyle w:val="Caption"/>
        <w:jc w:val="center"/>
      </w:pPr>
      <w:bookmarkStart w:id="16" w:name="_Ref126139671"/>
      <w:r w:rsidRPr="009E76D5">
        <w:t xml:space="preserve">Figure </w:t>
      </w:r>
      <w:fldSimple w:instr=" SEQ Figure \* ARABIC ">
        <w:r w:rsidR="00D814A2" w:rsidRPr="009E76D5">
          <w:rPr>
            <w:noProof/>
          </w:rPr>
          <w:t>1</w:t>
        </w:r>
      </w:fldSimple>
      <w:bookmarkEnd w:id="16"/>
      <w:r w:rsidRPr="009E76D5">
        <w:t xml:space="preserve"> – Wireless Emergency Alert System</w:t>
      </w:r>
    </w:p>
    <w:p w14:paraId="41A71193" w14:textId="77777777" w:rsidR="001470DD" w:rsidRPr="003E6C03" w:rsidRDefault="001470DD" w:rsidP="001470DD"/>
    <w:p w14:paraId="415A0061" w14:textId="49B5D9DC" w:rsidR="001470DD" w:rsidRPr="003E6C03" w:rsidRDefault="001470DD" w:rsidP="001470DD">
      <w:pPr>
        <w:rPr>
          <w:sz w:val="22"/>
          <w:szCs w:val="22"/>
        </w:rPr>
      </w:pPr>
      <w:r w:rsidRPr="003E6C03">
        <w:rPr>
          <w:sz w:val="22"/>
          <w:szCs w:val="22"/>
        </w:rPr>
        <w:t xml:space="preserve">The </w:t>
      </w:r>
      <w:r w:rsidR="008A16B6" w:rsidRPr="003E6C03">
        <w:rPr>
          <w:sz w:val="22"/>
          <w:szCs w:val="22"/>
        </w:rPr>
        <w:t>WEA</w:t>
      </w:r>
      <w:r w:rsidRPr="003E6C03">
        <w:rPr>
          <w:sz w:val="22"/>
          <w:szCs w:val="22"/>
        </w:rPr>
        <w:t xml:space="preserve"> system, launched in 2012, allows compatible mobile devices to receive geographically targeted alert information </w:t>
      </w:r>
      <w:r w:rsidR="00A25816" w:rsidRPr="003E6C03">
        <w:rPr>
          <w:sz w:val="22"/>
          <w:szCs w:val="22"/>
        </w:rPr>
        <w:t>that</w:t>
      </w:r>
      <w:r w:rsidRPr="003E6C03">
        <w:rPr>
          <w:sz w:val="22"/>
          <w:szCs w:val="22"/>
        </w:rPr>
        <w:t xml:space="preserve"> warn</w:t>
      </w:r>
      <w:r w:rsidR="00A25816" w:rsidRPr="003E6C03">
        <w:rPr>
          <w:sz w:val="22"/>
          <w:szCs w:val="22"/>
        </w:rPr>
        <w:t>s</w:t>
      </w:r>
      <w:r w:rsidRPr="003E6C03">
        <w:rPr>
          <w:sz w:val="22"/>
          <w:szCs w:val="22"/>
        </w:rPr>
        <w:t xml:space="preserve"> about imminent threats to safety in the area such as dangerous weather or other hazards, missing children</w:t>
      </w:r>
      <w:r w:rsidR="00A25816" w:rsidRPr="003E6C03">
        <w:rPr>
          <w:sz w:val="22"/>
          <w:szCs w:val="22"/>
        </w:rPr>
        <w:t>, and other Public Safety information</w:t>
      </w:r>
      <w:r w:rsidRPr="003E6C03">
        <w:rPr>
          <w:sz w:val="22"/>
          <w:szCs w:val="22"/>
        </w:rPr>
        <w:t>.</w:t>
      </w:r>
    </w:p>
    <w:p w14:paraId="34CD6A1F" w14:textId="77777777" w:rsidR="001470DD" w:rsidRPr="003E6C03" w:rsidRDefault="001470DD" w:rsidP="001470DD">
      <w:pPr>
        <w:rPr>
          <w:sz w:val="22"/>
          <w:szCs w:val="22"/>
        </w:rPr>
      </w:pPr>
    </w:p>
    <w:p w14:paraId="476CFBC8" w14:textId="7DAC8CEA" w:rsidR="001470DD" w:rsidRPr="003E6C03" w:rsidRDefault="001470DD" w:rsidP="001470DD">
      <w:pPr>
        <w:rPr>
          <w:sz w:val="22"/>
          <w:szCs w:val="22"/>
        </w:rPr>
      </w:pPr>
      <w:r w:rsidRPr="003E6C03">
        <w:rPr>
          <w:sz w:val="22"/>
          <w:szCs w:val="22"/>
        </w:rPr>
        <w:t xml:space="preserve">Authorized </w:t>
      </w:r>
      <w:r w:rsidR="005962F8" w:rsidRPr="003E6C03">
        <w:rPr>
          <w:sz w:val="22"/>
          <w:szCs w:val="22"/>
        </w:rPr>
        <w:t>federal</w:t>
      </w:r>
      <w:r w:rsidRPr="003E6C03">
        <w:rPr>
          <w:sz w:val="22"/>
          <w:szCs w:val="22"/>
        </w:rPr>
        <w:t>, state</w:t>
      </w:r>
      <w:r w:rsidR="005962F8" w:rsidRPr="003E6C03">
        <w:rPr>
          <w:sz w:val="22"/>
          <w:szCs w:val="22"/>
        </w:rPr>
        <w:t>,</w:t>
      </w:r>
      <w:r w:rsidRPr="003E6C03">
        <w:rPr>
          <w:sz w:val="22"/>
          <w:szCs w:val="22"/>
        </w:rPr>
        <w:t xml:space="preserve"> </w:t>
      </w:r>
      <w:r w:rsidR="005962F8" w:rsidRPr="003E6C03">
        <w:rPr>
          <w:sz w:val="22"/>
          <w:szCs w:val="22"/>
        </w:rPr>
        <w:t>and</w:t>
      </w:r>
      <w:r w:rsidRPr="003E6C03">
        <w:rPr>
          <w:sz w:val="22"/>
          <w:szCs w:val="22"/>
        </w:rPr>
        <w:t xml:space="preserve"> local government authorities may send alerts via </w:t>
      </w:r>
      <w:r w:rsidR="0012567B">
        <w:rPr>
          <w:sz w:val="22"/>
          <w:szCs w:val="22"/>
        </w:rPr>
        <w:t xml:space="preserve">the </w:t>
      </w:r>
      <w:r w:rsidR="0012567B" w:rsidRPr="0012567B">
        <w:rPr>
          <w:sz w:val="22"/>
          <w:szCs w:val="22"/>
        </w:rPr>
        <w:t>F</w:t>
      </w:r>
      <w:r w:rsidR="0012567B">
        <w:rPr>
          <w:sz w:val="22"/>
          <w:szCs w:val="22"/>
        </w:rPr>
        <w:t xml:space="preserve">ederal </w:t>
      </w:r>
      <w:r w:rsidR="0012567B" w:rsidRPr="0012567B">
        <w:rPr>
          <w:sz w:val="22"/>
          <w:szCs w:val="22"/>
        </w:rPr>
        <w:t>E</w:t>
      </w:r>
      <w:r w:rsidR="0012567B">
        <w:rPr>
          <w:sz w:val="22"/>
          <w:szCs w:val="22"/>
        </w:rPr>
        <w:t xml:space="preserve">mergency </w:t>
      </w:r>
      <w:r w:rsidR="0012567B" w:rsidRPr="0012567B">
        <w:rPr>
          <w:sz w:val="22"/>
          <w:szCs w:val="22"/>
        </w:rPr>
        <w:t>M</w:t>
      </w:r>
      <w:r w:rsidR="0012567B">
        <w:rPr>
          <w:sz w:val="22"/>
          <w:szCs w:val="22"/>
        </w:rPr>
        <w:t xml:space="preserve">anagement </w:t>
      </w:r>
      <w:r w:rsidR="0012567B" w:rsidRPr="0012567B">
        <w:rPr>
          <w:sz w:val="22"/>
          <w:szCs w:val="22"/>
        </w:rPr>
        <w:t>A</w:t>
      </w:r>
      <w:r w:rsidR="0012567B">
        <w:rPr>
          <w:sz w:val="22"/>
          <w:szCs w:val="22"/>
        </w:rPr>
        <w:t>gency (FEMA)</w:t>
      </w:r>
      <w:r w:rsidR="0012567B" w:rsidRPr="0012567B">
        <w:rPr>
          <w:sz w:val="22"/>
          <w:szCs w:val="22"/>
        </w:rPr>
        <w:t xml:space="preserve"> Integrated Public Alert and Warning System (IPAWS)</w:t>
      </w:r>
      <w:r w:rsidRPr="003E6C03">
        <w:rPr>
          <w:sz w:val="22"/>
          <w:szCs w:val="22"/>
        </w:rPr>
        <w:t xml:space="preserve"> to the </w:t>
      </w:r>
      <w:r w:rsidR="00B0513D" w:rsidRPr="003E6C03">
        <w:rPr>
          <w:sz w:val="22"/>
          <w:szCs w:val="22"/>
        </w:rPr>
        <w:t>P</w:t>
      </w:r>
      <w:r w:rsidRPr="003E6C03">
        <w:rPr>
          <w:sz w:val="22"/>
          <w:szCs w:val="22"/>
        </w:rPr>
        <w:t xml:space="preserve">articipating </w:t>
      </w:r>
      <w:r w:rsidR="00E53310" w:rsidRPr="003E6C03">
        <w:rPr>
          <w:sz w:val="22"/>
          <w:szCs w:val="22"/>
        </w:rPr>
        <w:t>Commercial Mobile Service Providers (</w:t>
      </w:r>
      <w:r w:rsidR="00BE3E1B" w:rsidRPr="003E6C03">
        <w:rPr>
          <w:sz w:val="22"/>
          <w:szCs w:val="22"/>
        </w:rPr>
        <w:t>CMSPs</w:t>
      </w:r>
      <w:r w:rsidR="00E53310" w:rsidRPr="003E6C03">
        <w:rPr>
          <w:sz w:val="22"/>
          <w:szCs w:val="22"/>
        </w:rPr>
        <w:t>)</w:t>
      </w:r>
      <w:r w:rsidRPr="003E6C03">
        <w:rPr>
          <w:sz w:val="22"/>
          <w:szCs w:val="22"/>
        </w:rPr>
        <w:t xml:space="preserve">.  The </w:t>
      </w:r>
      <w:r w:rsidR="00D04F28" w:rsidRPr="003E6C03">
        <w:rPr>
          <w:sz w:val="22"/>
          <w:szCs w:val="22"/>
        </w:rPr>
        <w:t xml:space="preserve">Participating </w:t>
      </w:r>
      <w:r w:rsidRPr="003E6C03">
        <w:rPr>
          <w:sz w:val="22"/>
          <w:szCs w:val="22"/>
        </w:rPr>
        <w:t xml:space="preserve">CMSPs then broadcast the alerts to mobile devices in the affected area.  </w:t>
      </w:r>
      <w:r w:rsidR="00D04F28" w:rsidRPr="003E6C03">
        <w:rPr>
          <w:sz w:val="22"/>
          <w:szCs w:val="22"/>
        </w:rPr>
        <w:t>M</w:t>
      </w:r>
      <w:r w:rsidRPr="003E6C03">
        <w:rPr>
          <w:sz w:val="22"/>
          <w:szCs w:val="22"/>
        </w:rPr>
        <w:t xml:space="preserve">obile devices in the broadcast area will receive the alert; however, mobile device users may opt out of having any type of alert presented, with the exception of a National Alert. </w:t>
      </w:r>
      <w:r w:rsidR="005962F8" w:rsidRPr="003E6C03">
        <w:rPr>
          <w:sz w:val="22"/>
          <w:szCs w:val="22"/>
        </w:rPr>
        <w:t>When an Alert Originator</w:t>
      </w:r>
      <w:r w:rsidR="00111409" w:rsidRPr="003E6C03">
        <w:rPr>
          <w:sz w:val="22"/>
          <w:szCs w:val="22"/>
        </w:rPr>
        <w:t xml:space="preserve"> (AO)</w:t>
      </w:r>
      <w:r w:rsidR="005962F8" w:rsidRPr="003E6C03">
        <w:rPr>
          <w:sz w:val="22"/>
          <w:szCs w:val="22"/>
        </w:rPr>
        <w:t xml:space="preserve"> defines the Alert Area by polygon(s) and/or circle(s), mobile devices capable of </w:t>
      </w:r>
      <w:r w:rsidRPr="003E6C03">
        <w:rPr>
          <w:sz w:val="22"/>
          <w:szCs w:val="22"/>
        </w:rPr>
        <w:t>Device-Based Geo-Fencing (DBGF)</w:t>
      </w:r>
      <w:r w:rsidR="005962F8" w:rsidRPr="003E6C03">
        <w:rPr>
          <w:sz w:val="22"/>
          <w:szCs w:val="22"/>
        </w:rPr>
        <w:t xml:space="preserve"> compare the device location with that of the Alert Area to determine </w:t>
      </w:r>
      <w:r w:rsidRPr="003E6C03">
        <w:rPr>
          <w:sz w:val="22"/>
          <w:szCs w:val="22"/>
        </w:rPr>
        <w:t>whether the alert should be presented.</w:t>
      </w:r>
    </w:p>
    <w:p w14:paraId="3B03FD4D" w14:textId="77777777" w:rsidR="001470DD" w:rsidRPr="003E6C03" w:rsidRDefault="001470DD" w:rsidP="001470DD">
      <w:pPr>
        <w:rPr>
          <w:sz w:val="22"/>
          <w:szCs w:val="22"/>
        </w:rPr>
      </w:pPr>
    </w:p>
    <w:p w14:paraId="23193E0E" w14:textId="598CA25E" w:rsidR="001470DD" w:rsidRPr="003E6C03" w:rsidRDefault="00D04F28" w:rsidP="001470DD">
      <w:pPr>
        <w:rPr>
          <w:sz w:val="22"/>
          <w:szCs w:val="22"/>
        </w:rPr>
      </w:pPr>
      <w:r w:rsidRPr="003E6C03">
        <w:rPr>
          <w:sz w:val="22"/>
          <w:szCs w:val="22"/>
        </w:rPr>
        <w:t>In Figure 1, the</w:t>
      </w:r>
      <w:r w:rsidR="001470DD" w:rsidRPr="003E6C03">
        <w:rPr>
          <w:sz w:val="22"/>
          <w:szCs w:val="22"/>
        </w:rPr>
        <w:t xml:space="preserve"> vertical dotted lines between pairs of major responsible entities, referred to as “stakeholders” throughout this document, are labeled with the quick-reference names representing the specification requirements between any two stakeholders—A, B, C, C1, D, and E.</w:t>
      </w:r>
    </w:p>
    <w:p w14:paraId="471B6591" w14:textId="77777777" w:rsidR="001470DD" w:rsidRPr="009E76D5" w:rsidRDefault="001470DD" w:rsidP="001470DD"/>
    <w:p w14:paraId="19816E3F" w14:textId="6DCC5662" w:rsidR="003A68A7" w:rsidRPr="009E76D5" w:rsidRDefault="00646ABD" w:rsidP="00AC7F61">
      <w:pPr>
        <w:pStyle w:val="Heading1"/>
        <w:rPr>
          <w:rFonts w:cs="Times New Roman"/>
        </w:rPr>
      </w:pPr>
      <w:bookmarkStart w:id="17" w:name="_Toc128483031"/>
      <w:r w:rsidRPr="009E76D5">
        <w:rPr>
          <w:rFonts w:cs="Times New Roman"/>
        </w:rPr>
        <w:t>Definitions and Acronyms</w:t>
      </w:r>
      <w:bookmarkEnd w:id="17"/>
    </w:p>
    <w:p w14:paraId="5F47BF7A" w14:textId="0818ECCB" w:rsidR="00F6199B" w:rsidRPr="009E76D5" w:rsidRDefault="00F6199B" w:rsidP="00F6199B">
      <w:pPr>
        <w:pStyle w:val="Heading2"/>
        <w:rPr>
          <w:rFonts w:cs="Times New Roman"/>
          <w:iCs w:val="0"/>
        </w:rPr>
      </w:pPr>
      <w:bookmarkStart w:id="18" w:name="_Toc128483032"/>
      <w:r w:rsidRPr="009E76D5">
        <w:rPr>
          <w:rFonts w:cs="Times New Roman"/>
          <w:iCs w:val="0"/>
        </w:rPr>
        <w:t>Definitions</w:t>
      </w:r>
      <w:bookmarkEnd w:id="18"/>
    </w:p>
    <w:p w14:paraId="3F2D2444" w14:textId="77777777" w:rsidR="00F6199B" w:rsidRPr="009E76D5" w:rsidRDefault="00F6199B" w:rsidP="00F6199B"/>
    <w:tbl>
      <w:tblPr>
        <w:tblStyle w:val="TableGrid"/>
        <w:tblW w:w="0" w:type="auto"/>
        <w:tblLook w:val="04A0" w:firstRow="1" w:lastRow="0" w:firstColumn="1" w:lastColumn="0" w:noHBand="0" w:noVBand="1"/>
      </w:tblPr>
      <w:tblGrid>
        <w:gridCol w:w="2069"/>
        <w:gridCol w:w="7238"/>
      </w:tblGrid>
      <w:tr w:rsidR="00F6199B" w:rsidRPr="009E76D5" w14:paraId="1F3F7BF0" w14:textId="77777777" w:rsidTr="00AA436F">
        <w:tc>
          <w:tcPr>
            <w:tcW w:w="2069" w:type="dxa"/>
          </w:tcPr>
          <w:p w14:paraId="41D524C3" w14:textId="77777777" w:rsidR="00F6199B" w:rsidRPr="003E6C03" w:rsidRDefault="00F6199B" w:rsidP="00AA436F">
            <w:pPr>
              <w:rPr>
                <w:sz w:val="22"/>
                <w:szCs w:val="22"/>
              </w:rPr>
            </w:pPr>
            <w:r w:rsidRPr="003E6C03">
              <w:rPr>
                <w:sz w:val="22"/>
                <w:szCs w:val="22"/>
              </w:rPr>
              <w:t>Alert Area</w:t>
            </w:r>
          </w:p>
        </w:tc>
        <w:tc>
          <w:tcPr>
            <w:tcW w:w="7238" w:type="dxa"/>
          </w:tcPr>
          <w:p w14:paraId="28F02170" w14:textId="6CA579F0" w:rsidR="00F6199B" w:rsidRPr="003E6C03" w:rsidRDefault="00F6199B" w:rsidP="00AA436F">
            <w:pPr>
              <w:rPr>
                <w:sz w:val="22"/>
                <w:szCs w:val="22"/>
              </w:rPr>
            </w:pPr>
            <w:r w:rsidRPr="003E6C03">
              <w:rPr>
                <w:sz w:val="22"/>
                <w:szCs w:val="22"/>
              </w:rPr>
              <w:t>Geographic area associated with the geometric shape defined by coordinates provided by the Alert Originator</w:t>
            </w:r>
            <w:r w:rsidR="005E5559" w:rsidRPr="003E6C03">
              <w:rPr>
                <w:sz w:val="22"/>
                <w:szCs w:val="22"/>
              </w:rPr>
              <w:t>, or by a geocode representing a geographic area (e.g., county, state).</w:t>
            </w:r>
          </w:p>
        </w:tc>
      </w:tr>
      <w:tr w:rsidR="00F6199B" w:rsidRPr="009E76D5" w14:paraId="58B900EC" w14:textId="77777777" w:rsidTr="00AA436F">
        <w:tc>
          <w:tcPr>
            <w:tcW w:w="2069" w:type="dxa"/>
          </w:tcPr>
          <w:p w14:paraId="61826D25" w14:textId="77777777" w:rsidR="00F6199B" w:rsidRPr="003E6C03" w:rsidRDefault="00F6199B" w:rsidP="00AA436F">
            <w:pPr>
              <w:rPr>
                <w:sz w:val="22"/>
                <w:szCs w:val="22"/>
              </w:rPr>
            </w:pPr>
            <w:r w:rsidRPr="003E6C03">
              <w:rPr>
                <w:sz w:val="22"/>
                <w:szCs w:val="22"/>
              </w:rPr>
              <w:t>Broadcast Area</w:t>
            </w:r>
          </w:p>
        </w:tc>
        <w:tc>
          <w:tcPr>
            <w:tcW w:w="7238" w:type="dxa"/>
          </w:tcPr>
          <w:p w14:paraId="63A1FECE" w14:textId="77777777" w:rsidR="00F6199B" w:rsidRPr="003E6C03" w:rsidRDefault="00F6199B" w:rsidP="00AA436F">
            <w:pPr>
              <w:rPr>
                <w:sz w:val="22"/>
                <w:szCs w:val="22"/>
              </w:rPr>
            </w:pPr>
            <w:r w:rsidRPr="003E6C03">
              <w:rPr>
                <w:sz w:val="22"/>
                <w:szCs w:val="22"/>
              </w:rPr>
              <w:t>Geographic area selected for the broadcast.</w:t>
            </w:r>
          </w:p>
        </w:tc>
      </w:tr>
      <w:tr w:rsidR="00F6199B" w:rsidRPr="009E76D5" w14:paraId="0049C311" w14:textId="77777777" w:rsidTr="00AA436F">
        <w:tc>
          <w:tcPr>
            <w:tcW w:w="2069" w:type="dxa"/>
          </w:tcPr>
          <w:p w14:paraId="4C6540A4" w14:textId="77777777" w:rsidR="00F6199B" w:rsidRPr="003E6C03" w:rsidRDefault="00F6199B" w:rsidP="00AA436F">
            <w:pPr>
              <w:rPr>
                <w:sz w:val="22"/>
                <w:szCs w:val="22"/>
              </w:rPr>
            </w:pPr>
            <w:r w:rsidRPr="003E6C03">
              <w:rPr>
                <w:sz w:val="22"/>
                <w:szCs w:val="22"/>
              </w:rPr>
              <w:t>Overshoot</w:t>
            </w:r>
          </w:p>
        </w:tc>
        <w:tc>
          <w:tcPr>
            <w:tcW w:w="7238" w:type="dxa"/>
          </w:tcPr>
          <w:p w14:paraId="636DA46D" w14:textId="49F97DB7" w:rsidR="00F6199B" w:rsidRPr="003E6C03" w:rsidRDefault="00F6199B" w:rsidP="00AA436F">
            <w:pPr>
              <w:rPr>
                <w:sz w:val="22"/>
                <w:szCs w:val="22"/>
              </w:rPr>
            </w:pPr>
            <w:r w:rsidRPr="003E6C03">
              <w:rPr>
                <w:sz w:val="22"/>
                <w:szCs w:val="22"/>
              </w:rPr>
              <w:t xml:space="preserve">WEA broadcast propagating beyond the boundaries of the Alert Area </w:t>
            </w:r>
            <w:r w:rsidR="005E5559" w:rsidRPr="003E6C03">
              <w:rPr>
                <w:sz w:val="22"/>
                <w:szCs w:val="22"/>
              </w:rPr>
              <w:t xml:space="preserve">potentially </w:t>
            </w:r>
            <w:r w:rsidRPr="003E6C03">
              <w:rPr>
                <w:sz w:val="22"/>
                <w:szCs w:val="22"/>
              </w:rPr>
              <w:t>resulting in presentation of the WEA beyond the Alert Area boundaries</w:t>
            </w:r>
          </w:p>
        </w:tc>
      </w:tr>
      <w:tr w:rsidR="00F6199B" w:rsidRPr="009E76D5" w14:paraId="3D200A29" w14:textId="77777777" w:rsidTr="00AA436F">
        <w:tc>
          <w:tcPr>
            <w:tcW w:w="2069" w:type="dxa"/>
          </w:tcPr>
          <w:p w14:paraId="28CD1202" w14:textId="77777777" w:rsidR="00F6199B" w:rsidRPr="003E6C03" w:rsidRDefault="00F6199B" w:rsidP="00AA436F">
            <w:pPr>
              <w:rPr>
                <w:sz w:val="22"/>
                <w:szCs w:val="22"/>
              </w:rPr>
            </w:pPr>
            <w:r w:rsidRPr="003E6C03">
              <w:rPr>
                <w:sz w:val="22"/>
                <w:szCs w:val="22"/>
              </w:rPr>
              <w:t>Undershoot</w:t>
            </w:r>
          </w:p>
        </w:tc>
        <w:tc>
          <w:tcPr>
            <w:tcW w:w="7238" w:type="dxa"/>
          </w:tcPr>
          <w:p w14:paraId="5E389E5C" w14:textId="77777777" w:rsidR="00F6199B" w:rsidRPr="003E6C03" w:rsidRDefault="00F6199B" w:rsidP="00AA436F">
            <w:pPr>
              <w:rPr>
                <w:sz w:val="22"/>
                <w:szCs w:val="22"/>
              </w:rPr>
            </w:pPr>
            <w:r w:rsidRPr="003E6C03">
              <w:rPr>
                <w:sz w:val="22"/>
                <w:szCs w:val="22"/>
              </w:rPr>
              <w:t>WEA broadcast propagating short of the boundaries of the Alert Area resulting in the lack of presentation of a WEA within the Alert Area</w:t>
            </w:r>
          </w:p>
        </w:tc>
      </w:tr>
      <w:tr w:rsidR="00F6199B" w:rsidRPr="009E76D5" w14:paraId="7CD68457" w14:textId="77777777" w:rsidTr="00AA436F">
        <w:tc>
          <w:tcPr>
            <w:tcW w:w="2069" w:type="dxa"/>
          </w:tcPr>
          <w:p w14:paraId="11329F77" w14:textId="77777777" w:rsidR="00F6199B" w:rsidRPr="003E6C03" w:rsidRDefault="00F6199B" w:rsidP="00AA436F">
            <w:pPr>
              <w:rPr>
                <w:sz w:val="22"/>
                <w:szCs w:val="22"/>
              </w:rPr>
            </w:pPr>
            <w:r w:rsidRPr="003E6C03">
              <w:rPr>
                <w:sz w:val="22"/>
                <w:szCs w:val="22"/>
              </w:rPr>
              <w:t>WEA Stakeholder</w:t>
            </w:r>
          </w:p>
        </w:tc>
        <w:tc>
          <w:tcPr>
            <w:tcW w:w="7238" w:type="dxa"/>
          </w:tcPr>
          <w:p w14:paraId="5E1C402A" w14:textId="77777777" w:rsidR="00F6199B" w:rsidRPr="003E6C03" w:rsidRDefault="00F6199B" w:rsidP="00AA436F">
            <w:pPr>
              <w:rPr>
                <w:sz w:val="22"/>
                <w:szCs w:val="22"/>
              </w:rPr>
            </w:pPr>
            <w:r w:rsidRPr="003E6C03">
              <w:rPr>
                <w:sz w:val="22"/>
                <w:szCs w:val="22"/>
              </w:rPr>
              <w:t>Any entity with an ongoing vested interest in WEA, as a provider, vendor or user of some portion or the entirety of the service.</w:t>
            </w:r>
          </w:p>
        </w:tc>
      </w:tr>
    </w:tbl>
    <w:p w14:paraId="4C9FEBD3" w14:textId="77777777" w:rsidR="00F6199B" w:rsidRPr="009E76D5" w:rsidRDefault="00F6199B" w:rsidP="00F6199B"/>
    <w:p w14:paraId="2E26DEFC" w14:textId="7D81898D" w:rsidR="00F6199B" w:rsidRPr="009E76D5" w:rsidRDefault="00F6199B" w:rsidP="00CD0DC8">
      <w:pPr>
        <w:pStyle w:val="Heading2"/>
        <w:rPr>
          <w:rFonts w:cs="Times New Roman"/>
        </w:rPr>
      </w:pPr>
      <w:bookmarkStart w:id="19" w:name="_Toc120555519"/>
      <w:bookmarkStart w:id="20" w:name="_Toc128483033"/>
      <w:r w:rsidRPr="009E76D5">
        <w:rPr>
          <w:rFonts w:cs="Times New Roman"/>
        </w:rPr>
        <w:lastRenderedPageBreak/>
        <w:t>Acronyms</w:t>
      </w:r>
      <w:bookmarkEnd w:id="19"/>
      <w:bookmarkEnd w:id="20"/>
    </w:p>
    <w:tbl>
      <w:tblPr>
        <w:tblStyle w:val="TableGrid"/>
        <w:tblW w:w="0" w:type="auto"/>
        <w:tblLook w:val="04A0" w:firstRow="1" w:lastRow="0" w:firstColumn="1" w:lastColumn="0" w:noHBand="0" w:noVBand="1"/>
      </w:tblPr>
      <w:tblGrid>
        <w:gridCol w:w="2065"/>
        <w:gridCol w:w="7242"/>
      </w:tblGrid>
      <w:tr w:rsidR="00F6199B" w:rsidRPr="009E76D5" w14:paraId="63F33556" w14:textId="77777777" w:rsidTr="00AA436F">
        <w:tc>
          <w:tcPr>
            <w:tcW w:w="2065" w:type="dxa"/>
          </w:tcPr>
          <w:p w14:paraId="24454184" w14:textId="77777777" w:rsidR="00F6199B" w:rsidRPr="003E6C03" w:rsidRDefault="00F6199B" w:rsidP="00AA436F">
            <w:pPr>
              <w:rPr>
                <w:sz w:val="22"/>
                <w:szCs w:val="22"/>
              </w:rPr>
            </w:pPr>
            <w:r w:rsidRPr="003E6C03">
              <w:rPr>
                <w:sz w:val="22"/>
                <w:szCs w:val="22"/>
              </w:rPr>
              <w:t>AO</w:t>
            </w:r>
          </w:p>
        </w:tc>
        <w:tc>
          <w:tcPr>
            <w:tcW w:w="7242" w:type="dxa"/>
          </w:tcPr>
          <w:p w14:paraId="0FEF21E0" w14:textId="77777777" w:rsidR="00F6199B" w:rsidRPr="003E6C03" w:rsidRDefault="00F6199B" w:rsidP="00AA436F">
            <w:pPr>
              <w:rPr>
                <w:sz w:val="22"/>
                <w:szCs w:val="22"/>
              </w:rPr>
            </w:pPr>
            <w:r w:rsidRPr="003E6C03">
              <w:rPr>
                <w:sz w:val="22"/>
                <w:szCs w:val="22"/>
              </w:rPr>
              <w:t>Alert Originator</w:t>
            </w:r>
          </w:p>
        </w:tc>
      </w:tr>
      <w:tr w:rsidR="000F42D6" w:rsidRPr="009E76D5" w14:paraId="5427ADCE" w14:textId="77777777" w:rsidTr="00AA436F">
        <w:tc>
          <w:tcPr>
            <w:tcW w:w="2065" w:type="dxa"/>
          </w:tcPr>
          <w:p w14:paraId="7742D9F8" w14:textId="444CDD14" w:rsidR="000F42D6" w:rsidRPr="003E6C03" w:rsidRDefault="000F42D6" w:rsidP="00AA436F">
            <w:pPr>
              <w:rPr>
                <w:sz w:val="22"/>
                <w:szCs w:val="22"/>
              </w:rPr>
            </w:pPr>
            <w:r w:rsidRPr="003E6C03">
              <w:rPr>
                <w:sz w:val="22"/>
                <w:szCs w:val="22"/>
              </w:rPr>
              <w:t>API</w:t>
            </w:r>
          </w:p>
        </w:tc>
        <w:tc>
          <w:tcPr>
            <w:tcW w:w="7242" w:type="dxa"/>
          </w:tcPr>
          <w:p w14:paraId="5AB1055D" w14:textId="10138085" w:rsidR="000F42D6" w:rsidRPr="003E6C03" w:rsidRDefault="000F42D6" w:rsidP="00AA436F">
            <w:pPr>
              <w:rPr>
                <w:sz w:val="22"/>
                <w:szCs w:val="22"/>
              </w:rPr>
            </w:pPr>
            <w:r w:rsidRPr="003E6C03">
              <w:rPr>
                <w:sz w:val="22"/>
                <w:szCs w:val="22"/>
              </w:rPr>
              <w:t>Application Programming Interface</w:t>
            </w:r>
          </w:p>
        </w:tc>
      </w:tr>
      <w:tr w:rsidR="0012567B" w:rsidRPr="009E76D5" w14:paraId="2999271B" w14:textId="77777777" w:rsidTr="00AA436F">
        <w:tc>
          <w:tcPr>
            <w:tcW w:w="2065" w:type="dxa"/>
          </w:tcPr>
          <w:p w14:paraId="709A15DD" w14:textId="0CBA7467" w:rsidR="0012567B" w:rsidRPr="003E6C03" w:rsidRDefault="0012567B" w:rsidP="00AA436F">
            <w:pPr>
              <w:rPr>
                <w:sz w:val="22"/>
                <w:szCs w:val="22"/>
              </w:rPr>
            </w:pPr>
            <w:r>
              <w:rPr>
                <w:sz w:val="22"/>
                <w:szCs w:val="22"/>
              </w:rPr>
              <w:t>ATIS</w:t>
            </w:r>
          </w:p>
        </w:tc>
        <w:tc>
          <w:tcPr>
            <w:tcW w:w="7242" w:type="dxa"/>
          </w:tcPr>
          <w:p w14:paraId="6245C4BB" w14:textId="371CE903" w:rsidR="0012567B" w:rsidRPr="003E6C03" w:rsidRDefault="0012567B" w:rsidP="00AA436F">
            <w:pPr>
              <w:rPr>
                <w:sz w:val="22"/>
                <w:szCs w:val="22"/>
              </w:rPr>
            </w:pPr>
            <w:r w:rsidRPr="0012567B">
              <w:rPr>
                <w:sz w:val="22"/>
                <w:szCs w:val="22"/>
              </w:rPr>
              <w:t>Alliance for Telecommunications Industry Solutions</w:t>
            </w:r>
          </w:p>
        </w:tc>
      </w:tr>
      <w:tr w:rsidR="00F6199B" w:rsidRPr="009E76D5" w14:paraId="2D4582FF" w14:textId="77777777" w:rsidTr="00AA436F">
        <w:tc>
          <w:tcPr>
            <w:tcW w:w="2065" w:type="dxa"/>
          </w:tcPr>
          <w:p w14:paraId="04520F78" w14:textId="77777777" w:rsidR="00F6199B" w:rsidRPr="003E6C03" w:rsidRDefault="00F6199B" w:rsidP="00AA436F">
            <w:pPr>
              <w:rPr>
                <w:b/>
                <w:bCs/>
                <w:sz w:val="22"/>
                <w:szCs w:val="22"/>
              </w:rPr>
            </w:pPr>
            <w:r w:rsidRPr="003E6C03">
              <w:rPr>
                <w:sz w:val="22"/>
                <w:szCs w:val="22"/>
              </w:rPr>
              <w:t>CMSP</w:t>
            </w:r>
          </w:p>
        </w:tc>
        <w:tc>
          <w:tcPr>
            <w:tcW w:w="7242" w:type="dxa"/>
          </w:tcPr>
          <w:p w14:paraId="5B281F4C" w14:textId="77777777" w:rsidR="00F6199B" w:rsidRPr="003E6C03" w:rsidRDefault="00F6199B" w:rsidP="00AA436F">
            <w:pPr>
              <w:rPr>
                <w:b/>
                <w:bCs/>
                <w:sz w:val="22"/>
                <w:szCs w:val="22"/>
              </w:rPr>
            </w:pPr>
            <w:r w:rsidRPr="003E6C03">
              <w:rPr>
                <w:sz w:val="22"/>
                <w:szCs w:val="22"/>
              </w:rPr>
              <w:t>Commercial Mobile Service Provider</w:t>
            </w:r>
          </w:p>
        </w:tc>
      </w:tr>
      <w:tr w:rsidR="004D6CFE" w:rsidRPr="009E76D5" w14:paraId="35F5E946" w14:textId="77777777" w:rsidTr="00AA436F">
        <w:tc>
          <w:tcPr>
            <w:tcW w:w="2065" w:type="dxa"/>
          </w:tcPr>
          <w:p w14:paraId="1479413A" w14:textId="5D9362E0" w:rsidR="004D6CFE" w:rsidRPr="003E6C03" w:rsidRDefault="004D6CFE" w:rsidP="00AA436F">
            <w:pPr>
              <w:rPr>
                <w:sz w:val="22"/>
                <w:szCs w:val="22"/>
              </w:rPr>
            </w:pPr>
            <w:r w:rsidRPr="003E6C03">
              <w:rPr>
                <w:sz w:val="22"/>
                <w:szCs w:val="22"/>
              </w:rPr>
              <w:t>DAFN</w:t>
            </w:r>
          </w:p>
        </w:tc>
        <w:tc>
          <w:tcPr>
            <w:tcW w:w="7242" w:type="dxa"/>
          </w:tcPr>
          <w:p w14:paraId="0AC801B3" w14:textId="47088F2A" w:rsidR="004D6CFE" w:rsidRPr="003E6C03" w:rsidRDefault="004D6CFE" w:rsidP="00AA436F">
            <w:pPr>
              <w:rPr>
                <w:sz w:val="22"/>
                <w:szCs w:val="22"/>
              </w:rPr>
            </w:pPr>
            <w:r w:rsidRPr="003E6C03">
              <w:rPr>
                <w:sz w:val="22"/>
                <w:szCs w:val="22"/>
              </w:rPr>
              <w:t>Disability, Access and Functional Needs</w:t>
            </w:r>
          </w:p>
        </w:tc>
      </w:tr>
      <w:tr w:rsidR="00F6199B" w:rsidRPr="009E76D5" w14:paraId="37CE3CBE" w14:textId="77777777" w:rsidTr="00AA436F">
        <w:tc>
          <w:tcPr>
            <w:tcW w:w="2065" w:type="dxa"/>
          </w:tcPr>
          <w:p w14:paraId="5EBF490D" w14:textId="77777777" w:rsidR="00F6199B" w:rsidRPr="003E6C03" w:rsidRDefault="00F6199B" w:rsidP="00AA436F">
            <w:pPr>
              <w:rPr>
                <w:b/>
                <w:bCs/>
                <w:sz w:val="22"/>
                <w:szCs w:val="22"/>
              </w:rPr>
            </w:pPr>
            <w:r w:rsidRPr="003E6C03">
              <w:rPr>
                <w:sz w:val="22"/>
                <w:szCs w:val="22"/>
              </w:rPr>
              <w:t>DBGF</w:t>
            </w:r>
          </w:p>
        </w:tc>
        <w:tc>
          <w:tcPr>
            <w:tcW w:w="7242" w:type="dxa"/>
          </w:tcPr>
          <w:p w14:paraId="6B625E72" w14:textId="77777777" w:rsidR="00F6199B" w:rsidRPr="003E6C03" w:rsidRDefault="00F6199B" w:rsidP="00AA436F">
            <w:pPr>
              <w:rPr>
                <w:b/>
                <w:bCs/>
                <w:sz w:val="22"/>
                <w:szCs w:val="22"/>
              </w:rPr>
            </w:pPr>
            <w:r w:rsidRPr="003E6C03">
              <w:rPr>
                <w:sz w:val="22"/>
                <w:szCs w:val="22"/>
              </w:rPr>
              <w:t>Device-Based Geo-Fencing</w:t>
            </w:r>
          </w:p>
        </w:tc>
      </w:tr>
      <w:tr w:rsidR="00F6199B" w:rsidRPr="009E76D5" w14:paraId="25075CA9" w14:textId="77777777" w:rsidTr="00AA436F">
        <w:tc>
          <w:tcPr>
            <w:tcW w:w="2065" w:type="dxa"/>
          </w:tcPr>
          <w:p w14:paraId="7DFD0C47" w14:textId="77777777" w:rsidR="00F6199B" w:rsidRPr="003E6C03" w:rsidRDefault="00F6199B" w:rsidP="00AA436F">
            <w:pPr>
              <w:rPr>
                <w:b/>
                <w:bCs/>
                <w:sz w:val="22"/>
                <w:szCs w:val="22"/>
              </w:rPr>
            </w:pPr>
            <w:r w:rsidRPr="003E6C03">
              <w:rPr>
                <w:sz w:val="22"/>
                <w:szCs w:val="22"/>
              </w:rPr>
              <w:t>EAS</w:t>
            </w:r>
          </w:p>
        </w:tc>
        <w:tc>
          <w:tcPr>
            <w:tcW w:w="7242" w:type="dxa"/>
          </w:tcPr>
          <w:p w14:paraId="6FCCF607" w14:textId="77777777" w:rsidR="00F6199B" w:rsidRPr="003E6C03" w:rsidRDefault="00F6199B" w:rsidP="00AA436F">
            <w:pPr>
              <w:rPr>
                <w:b/>
                <w:bCs/>
                <w:sz w:val="22"/>
                <w:szCs w:val="22"/>
              </w:rPr>
            </w:pPr>
            <w:r w:rsidRPr="003E6C03">
              <w:rPr>
                <w:sz w:val="22"/>
                <w:szCs w:val="22"/>
              </w:rPr>
              <w:t>Emergency Alert System</w:t>
            </w:r>
          </w:p>
        </w:tc>
      </w:tr>
      <w:tr w:rsidR="00FB4663" w:rsidRPr="009E76D5" w14:paraId="68293F13" w14:textId="77777777" w:rsidTr="00AA436F">
        <w:tc>
          <w:tcPr>
            <w:tcW w:w="2065" w:type="dxa"/>
          </w:tcPr>
          <w:p w14:paraId="31ED449B" w14:textId="3CDA881D" w:rsidR="00FB4663" w:rsidRPr="003E6C03" w:rsidRDefault="00FB4663" w:rsidP="00AA436F">
            <w:pPr>
              <w:rPr>
                <w:sz w:val="22"/>
                <w:szCs w:val="22"/>
              </w:rPr>
            </w:pPr>
            <w:r w:rsidRPr="003E6C03">
              <w:rPr>
                <w:sz w:val="22"/>
                <w:szCs w:val="22"/>
              </w:rPr>
              <w:t>EEW</w:t>
            </w:r>
          </w:p>
        </w:tc>
        <w:tc>
          <w:tcPr>
            <w:tcW w:w="7242" w:type="dxa"/>
          </w:tcPr>
          <w:p w14:paraId="766DAA40" w14:textId="13BC7627" w:rsidR="00FB4663" w:rsidRPr="003E6C03" w:rsidRDefault="00FB4663" w:rsidP="00AA436F">
            <w:pPr>
              <w:rPr>
                <w:sz w:val="22"/>
                <w:szCs w:val="22"/>
              </w:rPr>
            </w:pPr>
            <w:r w:rsidRPr="003E6C03">
              <w:rPr>
                <w:sz w:val="22"/>
                <w:szCs w:val="22"/>
              </w:rPr>
              <w:t>Earthquake</w:t>
            </w:r>
            <w:r w:rsidR="00293F83" w:rsidRPr="003E6C03">
              <w:rPr>
                <w:sz w:val="22"/>
                <w:szCs w:val="22"/>
              </w:rPr>
              <w:t xml:space="preserve"> Early</w:t>
            </w:r>
            <w:r w:rsidRPr="003E6C03">
              <w:rPr>
                <w:sz w:val="22"/>
                <w:szCs w:val="22"/>
              </w:rPr>
              <w:t xml:space="preserve"> Warning</w:t>
            </w:r>
          </w:p>
        </w:tc>
      </w:tr>
      <w:tr w:rsidR="00802438" w:rsidRPr="009E76D5" w14:paraId="635C5E97" w14:textId="77777777" w:rsidTr="00AA436F">
        <w:tc>
          <w:tcPr>
            <w:tcW w:w="2065" w:type="dxa"/>
          </w:tcPr>
          <w:p w14:paraId="70376029" w14:textId="7C3EF05E" w:rsidR="00802438" w:rsidRPr="003E6C03" w:rsidRDefault="00802438" w:rsidP="00AA436F">
            <w:pPr>
              <w:rPr>
                <w:sz w:val="22"/>
                <w:szCs w:val="22"/>
              </w:rPr>
            </w:pPr>
            <w:r w:rsidRPr="003E6C03">
              <w:rPr>
                <w:sz w:val="22"/>
                <w:szCs w:val="22"/>
              </w:rPr>
              <w:t>ETWS</w:t>
            </w:r>
          </w:p>
        </w:tc>
        <w:tc>
          <w:tcPr>
            <w:tcW w:w="7242" w:type="dxa"/>
          </w:tcPr>
          <w:p w14:paraId="1770F464" w14:textId="2BC45550" w:rsidR="00802438" w:rsidRPr="003E6C03" w:rsidRDefault="00802438" w:rsidP="00AA436F">
            <w:pPr>
              <w:rPr>
                <w:sz w:val="22"/>
                <w:szCs w:val="22"/>
              </w:rPr>
            </w:pPr>
            <w:r w:rsidRPr="003E6C03">
              <w:rPr>
                <w:sz w:val="22"/>
                <w:szCs w:val="22"/>
              </w:rPr>
              <w:t>Earthquake and Tsunami Warning System</w:t>
            </w:r>
          </w:p>
        </w:tc>
      </w:tr>
      <w:tr w:rsidR="00F6199B" w:rsidRPr="009E76D5" w14:paraId="4C600D1A" w14:textId="77777777" w:rsidTr="00AA436F">
        <w:tc>
          <w:tcPr>
            <w:tcW w:w="2065" w:type="dxa"/>
          </w:tcPr>
          <w:p w14:paraId="267A8B73" w14:textId="77777777" w:rsidR="00F6199B" w:rsidRPr="003E6C03" w:rsidRDefault="00F6199B" w:rsidP="00AA436F">
            <w:pPr>
              <w:rPr>
                <w:sz w:val="22"/>
                <w:szCs w:val="22"/>
              </w:rPr>
            </w:pPr>
            <w:r w:rsidRPr="003E6C03">
              <w:rPr>
                <w:sz w:val="22"/>
                <w:szCs w:val="22"/>
              </w:rPr>
              <w:t>FCC</w:t>
            </w:r>
          </w:p>
        </w:tc>
        <w:tc>
          <w:tcPr>
            <w:tcW w:w="7242" w:type="dxa"/>
          </w:tcPr>
          <w:p w14:paraId="46447C44" w14:textId="77777777" w:rsidR="00F6199B" w:rsidRPr="003E6C03" w:rsidRDefault="00F6199B" w:rsidP="00AA436F">
            <w:pPr>
              <w:rPr>
                <w:sz w:val="22"/>
                <w:szCs w:val="22"/>
              </w:rPr>
            </w:pPr>
            <w:r w:rsidRPr="003E6C03">
              <w:rPr>
                <w:sz w:val="22"/>
                <w:szCs w:val="22"/>
              </w:rPr>
              <w:t>Federal Communications Commission</w:t>
            </w:r>
          </w:p>
        </w:tc>
      </w:tr>
      <w:tr w:rsidR="00F6199B" w:rsidRPr="009E76D5" w14:paraId="5EABCAC4" w14:textId="77777777" w:rsidTr="00AA436F">
        <w:tc>
          <w:tcPr>
            <w:tcW w:w="2065" w:type="dxa"/>
          </w:tcPr>
          <w:p w14:paraId="1BE37477" w14:textId="77777777" w:rsidR="00F6199B" w:rsidRPr="003E6C03" w:rsidRDefault="00F6199B" w:rsidP="00AA436F">
            <w:pPr>
              <w:rPr>
                <w:b/>
                <w:bCs/>
                <w:sz w:val="22"/>
                <w:szCs w:val="22"/>
              </w:rPr>
            </w:pPr>
            <w:r w:rsidRPr="003E6C03">
              <w:rPr>
                <w:sz w:val="22"/>
                <w:szCs w:val="22"/>
              </w:rPr>
              <w:t>FEMA</w:t>
            </w:r>
          </w:p>
        </w:tc>
        <w:tc>
          <w:tcPr>
            <w:tcW w:w="7242" w:type="dxa"/>
          </w:tcPr>
          <w:p w14:paraId="7FF7C0C9" w14:textId="77777777" w:rsidR="00F6199B" w:rsidRPr="003E6C03" w:rsidRDefault="00F6199B" w:rsidP="00AA436F">
            <w:pPr>
              <w:rPr>
                <w:b/>
                <w:bCs/>
                <w:sz w:val="22"/>
                <w:szCs w:val="22"/>
              </w:rPr>
            </w:pPr>
            <w:r w:rsidRPr="003E6C03">
              <w:rPr>
                <w:sz w:val="22"/>
                <w:szCs w:val="22"/>
              </w:rPr>
              <w:t>Federal Emergency Management Agency</w:t>
            </w:r>
          </w:p>
        </w:tc>
      </w:tr>
      <w:tr w:rsidR="00F6199B" w:rsidRPr="009E76D5" w14:paraId="76136C49" w14:textId="77777777" w:rsidTr="00AA436F">
        <w:tc>
          <w:tcPr>
            <w:tcW w:w="2065" w:type="dxa"/>
          </w:tcPr>
          <w:p w14:paraId="7F8EA2D5" w14:textId="77777777" w:rsidR="00F6199B" w:rsidRPr="003E6C03" w:rsidRDefault="00F6199B" w:rsidP="00AA436F">
            <w:pPr>
              <w:rPr>
                <w:b/>
                <w:bCs/>
                <w:sz w:val="22"/>
                <w:szCs w:val="22"/>
              </w:rPr>
            </w:pPr>
            <w:r w:rsidRPr="003E6C03">
              <w:rPr>
                <w:sz w:val="22"/>
                <w:szCs w:val="22"/>
              </w:rPr>
              <w:t>IPAWS</w:t>
            </w:r>
          </w:p>
        </w:tc>
        <w:tc>
          <w:tcPr>
            <w:tcW w:w="7242" w:type="dxa"/>
          </w:tcPr>
          <w:p w14:paraId="1E09B938" w14:textId="77777777" w:rsidR="00F6199B" w:rsidRPr="003E6C03" w:rsidRDefault="00F6199B" w:rsidP="00AA436F">
            <w:pPr>
              <w:rPr>
                <w:b/>
                <w:bCs/>
                <w:sz w:val="22"/>
                <w:szCs w:val="22"/>
              </w:rPr>
            </w:pPr>
            <w:r w:rsidRPr="003E6C03">
              <w:rPr>
                <w:sz w:val="22"/>
                <w:szCs w:val="22"/>
              </w:rPr>
              <w:t>Integrated Public Alert &amp; Warning System</w:t>
            </w:r>
          </w:p>
        </w:tc>
      </w:tr>
      <w:tr w:rsidR="001961DB" w:rsidRPr="009E76D5" w14:paraId="487049D7" w14:textId="77777777" w:rsidTr="00AA436F">
        <w:tc>
          <w:tcPr>
            <w:tcW w:w="2065" w:type="dxa"/>
          </w:tcPr>
          <w:p w14:paraId="4B65FDE7" w14:textId="0AC25CDD" w:rsidR="001961DB" w:rsidRPr="003E6C03" w:rsidRDefault="001961DB" w:rsidP="00AA436F">
            <w:pPr>
              <w:rPr>
                <w:sz w:val="22"/>
                <w:szCs w:val="22"/>
              </w:rPr>
            </w:pPr>
            <w:r w:rsidRPr="003E6C03">
              <w:rPr>
                <w:sz w:val="22"/>
                <w:szCs w:val="22"/>
              </w:rPr>
              <w:t>NWS</w:t>
            </w:r>
          </w:p>
        </w:tc>
        <w:tc>
          <w:tcPr>
            <w:tcW w:w="7242" w:type="dxa"/>
          </w:tcPr>
          <w:p w14:paraId="22CA5D76" w14:textId="779B1BB4" w:rsidR="001961DB" w:rsidRPr="003E6C03" w:rsidRDefault="001961DB" w:rsidP="00AA436F">
            <w:pPr>
              <w:rPr>
                <w:sz w:val="22"/>
                <w:szCs w:val="22"/>
              </w:rPr>
            </w:pPr>
            <w:r w:rsidRPr="003E6C03">
              <w:rPr>
                <w:sz w:val="22"/>
                <w:szCs w:val="22"/>
              </w:rPr>
              <w:t>National Weather Service</w:t>
            </w:r>
          </w:p>
        </w:tc>
      </w:tr>
      <w:tr w:rsidR="00646ABD" w:rsidRPr="009E76D5" w14:paraId="367358FE" w14:textId="77777777" w:rsidTr="00AA436F">
        <w:tc>
          <w:tcPr>
            <w:tcW w:w="2065" w:type="dxa"/>
          </w:tcPr>
          <w:p w14:paraId="160D4ACB" w14:textId="7E4FF8CC" w:rsidR="00646ABD" w:rsidRPr="003E6C03" w:rsidRDefault="00646ABD" w:rsidP="00AA436F">
            <w:pPr>
              <w:rPr>
                <w:sz w:val="22"/>
                <w:szCs w:val="22"/>
              </w:rPr>
            </w:pPr>
            <w:r w:rsidRPr="003E6C03">
              <w:rPr>
                <w:sz w:val="22"/>
                <w:szCs w:val="22"/>
              </w:rPr>
              <w:t>OS</w:t>
            </w:r>
          </w:p>
        </w:tc>
        <w:tc>
          <w:tcPr>
            <w:tcW w:w="7242" w:type="dxa"/>
          </w:tcPr>
          <w:p w14:paraId="16FB0173" w14:textId="1CE51EAF" w:rsidR="00646ABD" w:rsidRPr="003E6C03" w:rsidRDefault="00646ABD" w:rsidP="00AA436F">
            <w:pPr>
              <w:rPr>
                <w:sz w:val="22"/>
                <w:szCs w:val="22"/>
              </w:rPr>
            </w:pPr>
            <w:r w:rsidRPr="003E6C03">
              <w:rPr>
                <w:sz w:val="22"/>
                <w:szCs w:val="22"/>
              </w:rPr>
              <w:t>Operating System</w:t>
            </w:r>
          </w:p>
        </w:tc>
      </w:tr>
      <w:tr w:rsidR="00F6199B" w:rsidRPr="009E76D5" w14:paraId="4AE1209B" w14:textId="77777777" w:rsidTr="00AA436F">
        <w:tc>
          <w:tcPr>
            <w:tcW w:w="2065" w:type="dxa"/>
          </w:tcPr>
          <w:p w14:paraId="622E2FA4" w14:textId="77777777" w:rsidR="00F6199B" w:rsidRPr="003E6C03" w:rsidRDefault="00F6199B" w:rsidP="00AA436F">
            <w:pPr>
              <w:rPr>
                <w:b/>
                <w:bCs/>
                <w:sz w:val="22"/>
                <w:szCs w:val="22"/>
              </w:rPr>
            </w:pPr>
            <w:r w:rsidRPr="003E6C03">
              <w:rPr>
                <w:sz w:val="22"/>
                <w:szCs w:val="22"/>
              </w:rPr>
              <w:t>PBS</w:t>
            </w:r>
          </w:p>
        </w:tc>
        <w:tc>
          <w:tcPr>
            <w:tcW w:w="7242" w:type="dxa"/>
          </w:tcPr>
          <w:p w14:paraId="20E6A1FD" w14:textId="2343DE61" w:rsidR="00F6199B" w:rsidRPr="003E6C03" w:rsidRDefault="00F6199B" w:rsidP="00AA436F">
            <w:pPr>
              <w:rPr>
                <w:b/>
                <w:bCs/>
                <w:sz w:val="22"/>
                <w:szCs w:val="22"/>
              </w:rPr>
            </w:pPr>
            <w:r w:rsidRPr="003E6C03">
              <w:rPr>
                <w:sz w:val="22"/>
                <w:szCs w:val="22"/>
              </w:rPr>
              <w:t>Public Broadcast</w:t>
            </w:r>
            <w:r w:rsidR="005E5559" w:rsidRPr="003E6C03">
              <w:rPr>
                <w:sz w:val="22"/>
                <w:szCs w:val="22"/>
              </w:rPr>
              <w:t>ing Service</w:t>
            </w:r>
            <w:r w:rsidRPr="003E6C03">
              <w:rPr>
                <w:sz w:val="22"/>
                <w:szCs w:val="22"/>
              </w:rPr>
              <w:t xml:space="preserve"> </w:t>
            </w:r>
          </w:p>
        </w:tc>
      </w:tr>
      <w:tr w:rsidR="00EA7D0C" w:rsidRPr="009E76D5" w14:paraId="68DAA12F" w14:textId="77777777" w:rsidTr="00AA436F">
        <w:tc>
          <w:tcPr>
            <w:tcW w:w="2065" w:type="dxa"/>
          </w:tcPr>
          <w:p w14:paraId="6D39C5FC" w14:textId="776FAD2F" w:rsidR="00EA7D0C" w:rsidRPr="003E6C03" w:rsidRDefault="00EA7D0C" w:rsidP="00AA436F">
            <w:pPr>
              <w:rPr>
                <w:sz w:val="22"/>
                <w:szCs w:val="22"/>
              </w:rPr>
            </w:pPr>
            <w:r w:rsidRPr="003E6C03">
              <w:rPr>
                <w:sz w:val="22"/>
                <w:szCs w:val="22"/>
              </w:rPr>
              <w:t>USGS</w:t>
            </w:r>
          </w:p>
        </w:tc>
        <w:tc>
          <w:tcPr>
            <w:tcW w:w="7242" w:type="dxa"/>
          </w:tcPr>
          <w:p w14:paraId="5C6D5173" w14:textId="502C8602" w:rsidR="00EA7D0C" w:rsidRPr="003E6C03" w:rsidRDefault="00EA7D0C" w:rsidP="00AA436F">
            <w:pPr>
              <w:rPr>
                <w:sz w:val="22"/>
                <w:szCs w:val="22"/>
              </w:rPr>
            </w:pPr>
            <w:r w:rsidRPr="003E6C03">
              <w:rPr>
                <w:sz w:val="22"/>
                <w:szCs w:val="22"/>
              </w:rPr>
              <w:t>United States Geological Survey</w:t>
            </w:r>
          </w:p>
        </w:tc>
      </w:tr>
      <w:tr w:rsidR="00F6199B" w:rsidRPr="009E76D5" w14:paraId="1E87185E" w14:textId="77777777" w:rsidTr="00AA436F">
        <w:tc>
          <w:tcPr>
            <w:tcW w:w="2065" w:type="dxa"/>
          </w:tcPr>
          <w:p w14:paraId="39ACAEE7" w14:textId="77777777" w:rsidR="00F6199B" w:rsidRPr="003E6C03" w:rsidRDefault="00F6199B" w:rsidP="00AA436F">
            <w:pPr>
              <w:rPr>
                <w:sz w:val="22"/>
                <w:szCs w:val="22"/>
              </w:rPr>
            </w:pPr>
            <w:r w:rsidRPr="003E6C03">
              <w:rPr>
                <w:sz w:val="22"/>
                <w:szCs w:val="22"/>
              </w:rPr>
              <w:t>WEA</w:t>
            </w:r>
          </w:p>
        </w:tc>
        <w:tc>
          <w:tcPr>
            <w:tcW w:w="7242" w:type="dxa"/>
          </w:tcPr>
          <w:p w14:paraId="30BEB088" w14:textId="77777777" w:rsidR="00F6199B" w:rsidRPr="003E6C03" w:rsidRDefault="00F6199B" w:rsidP="00AA436F">
            <w:pPr>
              <w:rPr>
                <w:sz w:val="22"/>
                <w:szCs w:val="22"/>
              </w:rPr>
            </w:pPr>
            <w:r w:rsidRPr="003E6C03">
              <w:rPr>
                <w:sz w:val="22"/>
                <w:szCs w:val="22"/>
              </w:rPr>
              <w:t>Wireless Emergency Alert</w:t>
            </w:r>
          </w:p>
        </w:tc>
      </w:tr>
    </w:tbl>
    <w:p w14:paraId="010239E4" w14:textId="77777777" w:rsidR="00272380" w:rsidRPr="009E76D5" w:rsidRDefault="00272380" w:rsidP="00CD0DC8">
      <w:pPr>
        <w:pStyle w:val="Heading2"/>
        <w:rPr>
          <w:rFonts w:cs="Times New Roman"/>
        </w:rPr>
      </w:pPr>
      <w:bookmarkStart w:id="21" w:name="_Toc128483034"/>
      <w:r w:rsidRPr="009E76D5">
        <w:rPr>
          <w:rFonts w:cs="Times New Roman"/>
        </w:rPr>
        <w:t>Reference Documents</w:t>
      </w:r>
      <w:bookmarkEnd w:id="21"/>
    </w:p>
    <w:tbl>
      <w:tblPr>
        <w:tblStyle w:val="TableGrid"/>
        <w:tblW w:w="0" w:type="auto"/>
        <w:tblLook w:val="04A0" w:firstRow="1" w:lastRow="0" w:firstColumn="1" w:lastColumn="0" w:noHBand="0" w:noVBand="1"/>
      </w:tblPr>
      <w:tblGrid>
        <w:gridCol w:w="2078"/>
        <w:gridCol w:w="7229"/>
      </w:tblGrid>
      <w:tr w:rsidR="00272380" w:rsidRPr="009E76D5" w14:paraId="4962E816" w14:textId="77777777" w:rsidTr="00FD5552">
        <w:tc>
          <w:tcPr>
            <w:tcW w:w="2078" w:type="dxa"/>
          </w:tcPr>
          <w:p w14:paraId="4D738332" w14:textId="77777777" w:rsidR="00272380" w:rsidRPr="009E76D5" w:rsidRDefault="00272380" w:rsidP="00FD5552">
            <w:pPr>
              <w:rPr>
                <w:b/>
                <w:bCs/>
              </w:rPr>
            </w:pPr>
            <w:r w:rsidRPr="009E76D5">
              <w:rPr>
                <w:b/>
                <w:bCs/>
              </w:rPr>
              <w:t>Description</w:t>
            </w:r>
          </w:p>
        </w:tc>
        <w:tc>
          <w:tcPr>
            <w:tcW w:w="7229" w:type="dxa"/>
          </w:tcPr>
          <w:p w14:paraId="637CE4D0" w14:textId="77777777" w:rsidR="00272380" w:rsidRPr="009E76D5" w:rsidRDefault="00272380" w:rsidP="00FD5552">
            <w:pPr>
              <w:rPr>
                <w:b/>
                <w:bCs/>
              </w:rPr>
            </w:pPr>
            <w:r w:rsidRPr="009E76D5">
              <w:rPr>
                <w:b/>
                <w:bCs/>
              </w:rPr>
              <w:t>Link</w:t>
            </w:r>
          </w:p>
        </w:tc>
      </w:tr>
      <w:tr w:rsidR="00272380" w:rsidRPr="009E76D5" w14:paraId="6B0800FB" w14:textId="77777777" w:rsidTr="00FD5552">
        <w:tc>
          <w:tcPr>
            <w:tcW w:w="2078" w:type="dxa"/>
          </w:tcPr>
          <w:p w14:paraId="726E7CBD" w14:textId="77777777" w:rsidR="00272380" w:rsidRPr="003E6C03" w:rsidRDefault="00272380" w:rsidP="00FD5552">
            <w:pPr>
              <w:rPr>
                <w:sz w:val="22"/>
                <w:szCs w:val="22"/>
              </w:rPr>
            </w:pPr>
            <w:r w:rsidRPr="003E6C03">
              <w:rPr>
                <w:sz w:val="22"/>
                <w:szCs w:val="22"/>
              </w:rPr>
              <w:t>FEMA Event Code Glossary</w:t>
            </w:r>
          </w:p>
        </w:tc>
        <w:tc>
          <w:tcPr>
            <w:tcW w:w="7229" w:type="dxa"/>
          </w:tcPr>
          <w:p w14:paraId="13B45C51" w14:textId="77777777" w:rsidR="00272380" w:rsidRPr="003E6C03" w:rsidRDefault="009D7A29" w:rsidP="00FD5552">
            <w:pPr>
              <w:rPr>
                <w:sz w:val="22"/>
                <w:szCs w:val="22"/>
              </w:rPr>
            </w:pPr>
            <w:hyperlink r:id="rId10" w:history="1">
              <w:r w:rsidR="00272380" w:rsidRPr="003E6C03">
                <w:rPr>
                  <w:rStyle w:val="Hyperlink"/>
                  <w:sz w:val="22"/>
                  <w:szCs w:val="22"/>
                </w:rPr>
                <w:t>https://www.fema.gov/sites/default/files/documents/fema_event-codes-glossary_02-01-2021.pdf</w:t>
              </w:r>
            </w:hyperlink>
          </w:p>
          <w:p w14:paraId="09465A6F" w14:textId="77777777" w:rsidR="00272380" w:rsidRPr="003E6C03" w:rsidRDefault="00272380" w:rsidP="00FD5552">
            <w:pPr>
              <w:rPr>
                <w:sz w:val="22"/>
                <w:szCs w:val="22"/>
              </w:rPr>
            </w:pPr>
          </w:p>
        </w:tc>
      </w:tr>
      <w:tr w:rsidR="00272380" w:rsidRPr="009E76D5" w14:paraId="1146E807" w14:textId="77777777" w:rsidTr="00FD5552">
        <w:tc>
          <w:tcPr>
            <w:tcW w:w="2078" w:type="dxa"/>
          </w:tcPr>
          <w:p w14:paraId="2D1A80EA" w14:textId="77777777" w:rsidR="00272380" w:rsidRPr="003E6C03" w:rsidRDefault="00272380" w:rsidP="00FD5552">
            <w:pPr>
              <w:rPr>
                <w:sz w:val="22"/>
                <w:szCs w:val="22"/>
              </w:rPr>
            </w:pPr>
            <w:r w:rsidRPr="003E6C03">
              <w:rPr>
                <w:sz w:val="22"/>
                <w:szCs w:val="22"/>
              </w:rPr>
              <w:t>Alert Symbology Example</w:t>
            </w:r>
          </w:p>
        </w:tc>
        <w:tc>
          <w:tcPr>
            <w:tcW w:w="7229" w:type="dxa"/>
          </w:tcPr>
          <w:p w14:paraId="6CD061DA" w14:textId="77777777" w:rsidR="00272380" w:rsidRPr="003E6C03" w:rsidRDefault="009D7A29" w:rsidP="00FD5552">
            <w:pPr>
              <w:rPr>
                <w:sz w:val="22"/>
                <w:szCs w:val="22"/>
              </w:rPr>
            </w:pPr>
            <w:hyperlink r:id="rId11" w:anchor="/subcat?Public%20Alert" w:history="1">
              <w:r w:rsidR="00272380" w:rsidRPr="003E6C03">
                <w:rPr>
                  <w:rStyle w:val="Hyperlink"/>
                  <w:sz w:val="22"/>
                  <w:szCs w:val="22"/>
                </w:rPr>
                <w:t>https://napsg-web.s3.amazonaws.com/symbology/index.html#/subcat?Public%20Alert</w:t>
              </w:r>
            </w:hyperlink>
          </w:p>
        </w:tc>
      </w:tr>
      <w:tr w:rsidR="00272380" w:rsidRPr="009E76D5" w14:paraId="77ED7F9B" w14:textId="77777777" w:rsidTr="00FD5552">
        <w:tc>
          <w:tcPr>
            <w:tcW w:w="2078" w:type="dxa"/>
          </w:tcPr>
          <w:p w14:paraId="68400385" w14:textId="77777777" w:rsidR="00272380" w:rsidRPr="003E6C03" w:rsidRDefault="00272380" w:rsidP="00FD5552">
            <w:pPr>
              <w:rPr>
                <w:sz w:val="22"/>
                <w:szCs w:val="22"/>
              </w:rPr>
            </w:pPr>
            <w:r w:rsidRPr="003E6C03">
              <w:rPr>
                <w:sz w:val="22"/>
                <w:szCs w:val="22"/>
              </w:rPr>
              <w:t>Common Alerting Protocol, v1.2</w:t>
            </w:r>
          </w:p>
        </w:tc>
        <w:tc>
          <w:tcPr>
            <w:tcW w:w="7229" w:type="dxa"/>
          </w:tcPr>
          <w:p w14:paraId="7AD4013F" w14:textId="77777777" w:rsidR="00272380" w:rsidRPr="003E6C03" w:rsidRDefault="009D7A29" w:rsidP="00FD5552">
            <w:pPr>
              <w:rPr>
                <w:sz w:val="22"/>
                <w:szCs w:val="22"/>
              </w:rPr>
            </w:pPr>
            <w:hyperlink r:id="rId12" w:history="1">
              <w:r w:rsidR="00272380" w:rsidRPr="003E6C03">
                <w:rPr>
                  <w:rStyle w:val="Hyperlink"/>
                  <w:sz w:val="22"/>
                  <w:szCs w:val="22"/>
                </w:rPr>
                <w:t>https://docs.oasis-open.org/emergency/cap/v1.2/CAP-v1.2-os.html</w:t>
              </w:r>
            </w:hyperlink>
          </w:p>
          <w:p w14:paraId="3240B85C" w14:textId="77777777" w:rsidR="00272380" w:rsidRPr="003E6C03" w:rsidRDefault="00272380" w:rsidP="00FD5552">
            <w:pPr>
              <w:rPr>
                <w:sz w:val="22"/>
                <w:szCs w:val="22"/>
              </w:rPr>
            </w:pPr>
          </w:p>
        </w:tc>
      </w:tr>
      <w:tr w:rsidR="00272380" w:rsidRPr="009E76D5" w14:paraId="682190AB" w14:textId="77777777" w:rsidTr="00FD5552">
        <w:tc>
          <w:tcPr>
            <w:tcW w:w="2078" w:type="dxa"/>
          </w:tcPr>
          <w:p w14:paraId="6D454382" w14:textId="77777777" w:rsidR="00272380" w:rsidRPr="003E6C03" w:rsidRDefault="00272380" w:rsidP="00FD5552">
            <w:pPr>
              <w:rPr>
                <w:sz w:val="22"/>
                <w:szCs w:val="22"/>
              </w:rPr>
            </w:pPr>
            <w:r w:rsidRPr="003E6C03">
              <w:rPr>
                <w:sz w:val="22"/>
                <w:szCs w:val="22"/>
              </w:rPr>
              <w:t>Example Alert Message Templates (State of California)</w:t>
            </w:r>
          </w:p>
        </w:tc>
        <w:tc>
          <w:tcPr>
            <w:tcW w:w="7229" w:type="dxa"/>
          </w:tcPr>
          <w:p w14:paraId="7AFE2EAA" w14:textId="254CD738" w:rsidR="006B6961" w:rsidRPr="003E6C03" w:rsidRDefault="009D7A29" w:rsidP="00FD5552">
            <w:pPr>
              <w:rPr>
                <w:sz w:val="22"/>
                <w:szCs w:val="22"/>
              </w:rPr>
            </w:pPr>
            <w:hyperlink r:id="rId13" w:history="1">
              <w:r w:rsidR="006B6961" w:rsidRPr="003E6C03">
                <w:rPr>
                  <w:rStyle w:val="Hyperlink"/>
                  <w:sz w:val="22"/>
                  <w:szCs w:val="22"/>
                </w:rPr>
                <w:t>http://calalerts.org/resources.html</w:t>
              </w:r>
            </w:hyperlink>
          </w:p>
          <w:p w14:paraId="153BC924" w14:textId="6F71C778" w:rsidR="00272380" w:rsidRPr="003E6C03" w:rsidRDefault="00272380" w:rsidP="00FD5552">
            <w:pPr>
              <w:rPr>
                <w:sz w:val="22"/>
                <w:szCs w:val="22"/>
              </w:rPr>
            </w:pPr>
            <w:r w:rsidRPr="003E6C03">
              <w:rPr>
                <w:sz w:val="22"/>
                <w:szCs w:val="22"/>
              </w:rPr>
              <w:t xml:space="preserve"> </w:t>
            </w:r>
          </w:p>
          <w:p w14:paraId="31A027BF" w14:textId="77777777" w:rsidR="00272380" w:rsidRPr="003E6C03" w:rsidRDefault="00272380" w:rsidP="00FD5552">
            <w:pPr>
              <w:rPr>
                <w:sz w:val="22"/>
                <w:szCs w:val="22"/>
              </w:rPr>
            </w:pPr>
          </w:p>
        </w:tc>
      </w:tr>
      <w:tr w:rsidR="00272380" w:rsidRPr="009E76D5" w14:paraId="5E22FBCF" w14:textId="77777777" w:rsidTr="00FD5552">
        <w:tc>
          <w:tcPr>
            <w:tcW w:w="2078" w:type="dxa"/>
          </w:tcPr>
          <w:p w14:paraId="6AB7D87E" w14:textId="77777777" w:rsidR="00272380" w:rsidRPr="003E6C03" w:rsidRDefault="00272380" w:rsidP="00FD5552">
            <w:pPr>
              <w:rPr>
                <w:sz w:val="22"/>
                <w:szCs w:val="22"/>
              </w:rPr>
            </w:pPr>
            <w:r w:rsidRPr="003E6C03">
              <w:rPr>
                <w:sz w:val="22"/>
                <w:szCs w:val="22"/>
              </w:rPr>
              <w:t>California Law requiring alerts in multiple languages</w:t>
            </w:r>
          </w:p>
        </w:tc>
        <w:tc>
          <w:tcPr>
            <w:tcW w:w="7229" w:type="dxa"/>
          </w:tcPr>
          <w:p w14:paraId="29F95AF4" w14:textId="77777777" w:rsidR="00272380" w:rsidRPr="003E6C03" w:rsidRDefault="009D7A29" w:rsidP="00FD5552">
            <w:pPr>
              <w:rPr>
                <w:sz w:val="22"/>
                <w:szCs w:val="22"/>
              </w:rPr>
            </w:pPr>
            <w:hyperlink r:id="rId14" w:history="1">
              <w:r w:rsidR="00272380" w:rsidRPr="003E6C03">
                <w:rPr>
                  <w:rStyle w:val="Hyperlink"/>
                  <w:sz w:val="22"/>
                  <w:szCs w:val="22"/>
                </w:rPr>
                <w:t>https://casetext.com/statute/california-codes/california-government-code/title-2-government-of-the-state-of-california/division-1-general/chapter-7-california-emergency-services-act/article-65-accessibility-to-emergency-information-and-services/section-859416-translation-of-emergency-notifications</w:t>
              </w:r>
            </w:hyperlink>
          </w:p>
        </w:tc>
      </w:tr>
      <w:tr w:rsidR="00272380" w:rsidRPr="009E76D5" w14:paraId="3A8549AC" w14:textId="77777777" w:rsidTr="00FD5552">
        <w:tc>
          <w:tcPr>
            <w:tcW w:w="2078" w:type="dxa"/>
          </w:tcPr>
          <w:p w14:paraId="7F2324BD" w14:textId="77777777" w:rsidR="00272380" w:rsidRPr="003E6C03" w:rsidRDefault="00272380" w:rsidP="00FD5552">
            <w:pPr>
              <w:rPr>
                <w:sz w:val="22"/>
                <w:szCs w:val="22"/>
              </w:rPr>
            </w:pPr>
            <w:r w:rsidRPr="003E6C03">
              <w:rPr>
                <w:sz w:val="22"/>
                <w:szCs w:val="22"/>
              </w:rPr>
              <w:t>National Weather Service 360 Character Alert Template</w:t>
            </w:r>
          </w:p>
        </w:tc>
        <w:tc>
          <w:tcPr>
            <w:tcW w:w="7229" w:type="dxa"/>
          </w:tcPr>
          <w:p w14:paraId="0245601F" w14:textId="6F03EBEC" w:rsidR="0012567B" w:rsidRPr="0012567B" w:rsidRDefault="009D7A29" w:rsidP="00FD5552">
            <w:pPr>
              <w:rPr>
                <w:color w:val="742A22"/>
                <w:sz w:val="22"/>
                <w:szCs w:val="22"/>
              </w:rPr>
            </w:pPr>
            <w:hyperlink r:id="rId15" w:history="1">
              <w:r w:rsidR="00272380" w:rsidRPr="003E6C03">
                <w:rPr>
                  <w:rStyle w:val="Hyperlink"/>
                  <w:sz w:val="22"/>
                  <w:szCs w:val="22"/>
                </w:rPr>
                <w:t>https://www.weather.gov/wrn/wea360</w:t>
              </w:r>
            </w:hyperlink>
          </w:p>
        </w:tc>
      </w:tr>
      <w:tr w:rsidR="00272380" w:rsidRPr="009E76D5" w14:paraId="1BB3456B" w14:textId="77777777" w:rsidTr="00FD5552">
        <w:tc>
          <w:tcPr>
            <w:tcW w:w="2078" w:type="dxa"/>
          </w:tcPr>
          <w:p w14:paraId="26681F1C" w14:textId="77777777" w:rsidR="00272380" w:rsidRPr="003E6C03" w:rsidRDefault="00272380" w:rsidP="00FD5552">
            <w:pPr>
              <w:rPr>
                <w:sz w:val="22"/>
                <w:szCs w:val="22"/>
              </w:rPr>
            </w:pPr>
            <w:r w:rsidRPr="003E6C03">
              <w:rPr>
                <w:sz w:val="22"/>
                <w:szCs w:val="22"/>
              </w:rPr>
              <w:t>List of EAS Event Codes</w:t>
            </w:r>
          </w:p>
        </w:tc>
        <w:tc>
          <w:tcPr>
            <w:tcW w:w="7229" w:type="dxa"/>
          </w:tcPr>
          <w:p w14:paraId="037E3491" w14:textId="77777777" w:rsidR="00272380" w:rsidRPr="003E6C03" w:rsidRDefault="009D7A29" w:rsidP="00FD5552">
            <w:pPr>
              <w:rPr>
                <w:sz w:val="22"/>
                <w:szCs w:val="22"/>
              </w:rPr>
            </w:pPr>
            <w:hyperlink r:id="rId16" w:history="1">
              <w:r w:rsidR="00272380" w:rsidRPr="003E6C03">
                <w:rPr>
                  <w:rStyle w:val="Hyperlink"/>
                  <w:sz w:val="22"/>
                  <w:szCs w:val="22"/>
                </w:rPr>
                <w:t>https://docs.fcc.gov/public/attachments/FCC-16-80A1.pdf</w:t>
              </w:r>
            </w:hyperlink>
          </w:p>
        </w:tc>
      </w:tr>
      <w:tr w:rsidR="00272380" w:rsidRPr="009E76D5" w14:paraId="7D590CCE" w14:textId="77777777" w:rsidTr="00FD5552">
        <w:tc>
          <w:tcPr>
            <w:tcW w:w="2078" w:type="dxa"/>
          </w:tcPr>
          <w:p w14:paraId="477AC9D3" w14:textId="77777777" w:rsidR="00272380" w:rsidRPr="003E6C03" w:rsidRDefault="00272380" w:rsidP="00FD5552">
            <w:pPr>
              <w:rPr>
                <w:sz w:val="22"/>
                <w:szCs w:val="22"/>
              </w:rPr>
            </w:pPr>
            <w:r w:rsidRPr="003E6C03">
              <w:rPr>
                <w:sz w:val="22"/>
                <w:szCs w:val="22"/>
              </w:rPr>
              <w:t>NOAA Threats in Motion</w:t>
            </w:r>
          </w:p>
        </w:tc>
        <w:tc>
          <w:tcPr>
            <w:tcW w:w="7229" w:type="dxa"/>
          </w:tcPr>
          <w:p w14:paraId="0861EEB3" w14:textId="7F459FB9" w:rsidR="00C14614" w:rsidRPr="003E6C03" w:rsidRDefault="009D7A29" w:rsidP="00C14614">
            <w:pPr>
              <w:rPr>
                <w:sz w:val="22"/>
                <w:szCs w:val="22"/>
              </w:rPr>
            </w:pPr>
            <w:hyperlink r:id="rId17" w:history="1">
              <w:r w:rsidR="00C14614" w:rsidRPr="003E6C03">
                <w:rPr>
                  <w:rStyle w:val="Hyperlink"/>
                  <w:sz w:val="22"/>
                  <w:szCs w:val="22"/>
                </w:rPr>
                <w:t>https://inside.nssl.noaa.gov/facets/2021/03/threats-in-motion/</w:t>
              </w:r>
            </w:hyperlink>
          </w:p>
          <w:p w14:paraId="77B42A7E" w14:textId="77777777" w:rsidR="00C14614" w:rsidRPr="003E6C03" w:rsidRDefault="00C14614" w:rsidP="00C14614">
            <w:pPr>
              <w:rPr>
                <w:sz w:val="22"/>
                <w:szCs w:val="22"/>
              </w:rPr>
            </w:pPr>
          </w:p>
          <w:p w14:paraId="52540BE4" w14:textId="35831389" w:rsidR="00272380" w:rsidRPr="003E6C03" w:rsidRDefault="009D7A29" w:rsidP="00FD5552">
            <w:pPr>
              <w:rPr>
                <w:rStyle w:val="Hyperlink"/>
                <w:sz w:val="22"/>
                <w:szCs w:val="22"/>
              </w:rPr>
            </w:pPr>
            <w:hyperlink r:id="rId18" w:history="1">
              <w:r w:rsidR="0012567B" w:rsidRPr="00177B72">
                <w:rPr>
                  <w:rStyle w:val="Hyperlink"/>
                </w:rPr>
                <w:t>https://journals.ametsoc.org/downloadpdf/journals/wefo/36/2/WAF-D-20-0159.1.pdf</w:t>
              </w:r>
            </w:hyperlink>
          </w:p>
        </w:tc>
      </w:tr>
      <w:tr w:rsidR="00802438" w:rsidRPr="009E76D5" w14:paraId="23B4EDCA" w14:textId="77777777" w:rsidTr="00FD5552">
        <w:tc>
          <w:tcPr>
            <w:tcW w:w="2078" w:type="dxa"/>
          </w:tcPr>
          <w:p w14:paraId="2F29944A" w14:textId="5426CA39" w:rsidR="00802438" w:rsidRPr="003E6C03" w:rsidRDefault="00802438" w:rsidP="00802438">
            <w:pPr>
              <w:rPr>
                <w:sz w:val="22"/>
                <w:szCs w:val="22"/>
              </w:rPr>
            </w:pPr>
            <w:r w:rsidRPr="003E6C03">
              <w:rPr>
                <w:sz w:val="22"/>
                <w:szCs w:val="22"/>
              </w:rPr>
              <w:t xml:space="preserve">New York City information on Planning for Disabilities, Access and Functional </w:t>
            </w:r>
            <w:r w:rsidRPr="003E6C03">
              <w:rPr>
                <w:sz w:val="22"/>
                <w:szCs w:val="22"/>
              </w:rPr>
              <w:lastRenderedPageBreak/>
              <w:t>Needs</w:t>
            </w:r>
          </w:p>
        </w:tc>
        <w:tc>
          <w:tcPr>
            <w:tcW w:w="7229" w:type="dxa"/>
          </w:tcPr>
          <w:p w14:paraId="692AA2D0" w14:textId="6F28DB13" w:rsidR="00802438" w:rsidRPr="003E6C03" w:rsidRDefault="009D7A29" w:rsidP="00802438">
            <w:pPr>
              <w:rPr>
                <w:rStyle w:val="Hyperlink"/>
                <w:sz w:val="22"/>
                <w:szCs w:val="22"/>
              </w:rPr>
            </w:pPr>
            <w:hyperlink r:id="rId19" w:history="1">
              <w:r w:rsidR="00802438" w:rsidRPr="003E6C03">
                <w:rPr>
                  <w:rStyle w:val="Hyperlink"/>
                  <w:sz w:val="22"/>
                  <w:szCs w:val="22"/>
                </w:rPr>
                <w:t>https://www.nyc.gov/site/em/ready/community-planning-disabilities-access-functional-needs.page</w:t>
              </w:r>
            </w:hyperlink>
          </w:p>
        </w:tc>
      </w:tr>
      <w:tr w:rsidR="00802438" w:rsidRPr="002E273D" w14:paraId="348630FB" w14:textId="77777777" w:rsidTr="00FD5552">
        <w:tc>
          <w:tcPr>
            <w:tcW w:w="2078" w:type="dxa"/>
          </w:tcPr>
          <w:p w14:paraId="1A2853E5" w14:textId="1B11D63E" w:rsidR="00802438" w:rsidRPr="003E6C03" w:rsidRDefault="00802438" w:rsidP="00802438">
            <w:pPr>
              <w:rPr>
                <w:sz w:val="22"/>
                <w:szCs w:val="22"/>
              </w:rPr>
            </w:pPr>
            <w:r w:rsidRPr="003E6C03">
              <w:rPr>
                <w:sz w:val="22"/>
                <w:szCs w:val="22"/>
              </w:rPr>
              <w:t>FEMA Drop, Cover and Hold</w:t>
            </w:r>
          </w:p>
        </w:tc>
        <w:tc>
          <w:tcPr>
            <w:tcW w:w="7229" w:type="dxa"/>
          </w:tcPr>
          <w:p w14:paraId="18273E1A" w14:textId="09FB9BD2" w:rsidR="00802438" w:rsidRPr="003E6C03" w:rsidRDefault="009D7A29" w:rsidP="00802438">
            <w:pPr>
              <w:rPr>
                <w:sz w:val="22"/>
                <w:szCs w:val="22"/>
              </w:rPr>
            </w:pPr>
            <w:hyperlink r:id="rId20" w:history="1">
              <w:r w:rsidR="00982346" w:rsidRPr="003E6C03">
                <w:rPr>
                  <w:rStyle w:val="Hyperlink"/>
                  <w:sz w:val="22"/>
                  <w:szCs w:val="22"/>
                </w:rPr>
                <w:t>https://community.fema.gov/ProtectiveActions/s/article/Earthquake-Earthquake-Early-Warning-System-Drop-Cover-and-Hold-On</w:t>
              </w:r>
            </w:hyperlink>
            <w:r w:rsidR="00982346" w:rsidRPr="003E6C03">
              <w:rPr>
                <w:sz w:val="22"/>
                <w:szCs w:val="22"/>
              </w:rPr>
              <w:t xml:space="preserve"> </w:t>
            </w:r>
          </w:p>
        </w:tc>
      </w:tr>
    </w:tbl>
    <w:p w14:paraId="3E355FD2" w14:textId="7CE52391" w:rsidR="00002112" w:rsidRPr="009E76D5" w:rsidRDefault="00002112">
      <w:pPr>
        <w:widowControl/>
        <w:autoSpaceDE/>
        <w:autoSpaceDN/>
        <w:adjustRightInd/>
        <w:rPr>
          <w:b/>
          <w:bCs/>
          <w:kern w:val="32"/>
          <w:sz w:val="32"/>
          <w:szCs w:val="32"/>
        </w:rPr>
      </w:pPr>
      <w:bookmarkStart w:id="22" w:name="_Toc255915833"/>
    </w:p>
    <w:p w14:paraId="0B76559D" w14:textId="5227069C" w:rsidR="00604799" w:rsidRPr="009E76D5" w:rsidRDefault="00604799" w:rsidP="00AC7F61">
      <w:pPr>
        <w:pStyle w:val="Heading1"/>
        <w:rPr>
          <w:rFonts w:cs="Times New Roman"/>
        </w:rPr>
      </w:pPr>
      <w:bookmarkStart w:id="23" w:name="_Toc128483035"/>
      <w:r w:rsidRPr="009E76D5">
        <w:rPr>
          <w:rFonts w:cs="Times New Roman"/>
        </w:rPr>
        <w:t>Analysis, Findings</w:t>
      </w:r>
      <w:r w:rsidR="00C11563" w:rsidRPr="009E76D5">
        <w:rPr>
          <w:rFonts w:cs="Times New Roman"/>
        </w:rPr>
        <w:t>,</w:t>
      </w:r>
      <w:r w:rsidRPr="009E76D5">
        <w:rPr>
          <w:rFonts w:cs="Times New Roman"/>
        </w:rPr>
        <w:t xml:space="preserve"> and Recommendations</w:t>
      </w:r>
      <w:bookmarkEnd w:id="22"/>
      <w:bookmarkEnd w:id="23"/>
    </w:p>
    <w:p w14:paraId="4BD64EF6" w14:textId="550390A0" w:rsidR="00206075" w:rsidRPr="009E76D5" w:rsidRDefault="006A5B85" w:rsidP="005C2897">
      <w:pPr>
        <w:pStyle w:val="Heading2"/>
        <w:spacing w:before="120" w:after="120"/>
      </w:pPr>
      <w:bookmarkStart w:id="24" w:name="_Toc255915834"/>
      <w:bookmarkStart w:id="25" w:name="_Toc128483036"/>
      <w:r w:rsidRPr="009E76D5">
        <w:rPr>
          <w:rFonts w:cs="Times New Roman"/>
          <w:iCs w:val="0"/>
        </w:rPr>
        <w:t>Analysis</w:t>
      </w:r>
      <w:bookmarkEnd w:id="24"/>
      <w:bookmarkEnd w:id="25"/>
    </w:p>
    <w:p w14:paraId="2F52BB23" w14:textId="1C61EE65" w:rsidR="00646ABD" w:rsidRPr="003E6C03" w:rsidRDefault="00646ABD" w:rsidP="00CD0DC8">
      <w:pPr>
        <w:pStyle w:val="Heading3"/>
        <w:rPr>
          <w:rFonts w:ascii="Times New Roman" w:hAnsi="Times New Roman" w:cs="Times New Roman"/>
        </w:rPr>
      </w:pPr>
      <w:bookmarkStart w:id="26" w:name="_Toc128483037"/>
      <w:r w:rsidRPr="003E6C03">
        <w:rPr>
          <w:rFonts w:ascii="Times New Roman" w:hAnsi="Times New Roman" w:cs="Times New Roman"/>
        </w:rPr>
        <w:t>Introduction and Background</w:t>
      </w:r>
      <w:bookmarkEnd w:id="26"/>
    </w:p>
    <w:p w14:paraId="094D2769" w14:textId="77777777" w:rsidR="009F0289" w:rsidRPr="006B6543" w:rsidRDefault="009F0289" w:rsidP="009F0289">
      <w:pPr>
        <w:rPr>
          <w:sz w:val="22"/>
          <w:szCs w:val="22"/>
        </w:rPr>
      </w:pPr>
      <w:r w:rsidRPr="006B6543">
        <w:rPr>
          <w:sz w:val="22"/>
          <w:szCs w:val="22"/>
        </w:rPr>
        <w:t>An application (App) is a computer software program most commonly used to perform a specific function for a user or another application.  “Apps” in this report refers to those used on mobile devices.  There are different types of Apps including:</w:t>
      </w:r>
    </w:p>
    <w:p w14:paraId="6FED8CC2" w14:textId="77777777" w:rsidR="009F0289" w:rsidRPr="006B6543" w:rsidRDefault="009F0289" w:rsidP="009F0289">
      <w:pPr>
        <w:pStyle w:val="ListParagraph"/>
        <w:numPr>
          <w:ilvl w:val="0"/>
          <w:numId w:val="31"/>
        </w:numPr>
        <w:rPr>
          <w:sz w:val="22"/>
          <w:szCs w:val="22"/>
          <w:lang w:eastAsia="zh-TW"/>
        </w:rPr>
      </w:pPr>
      <w:r w:rsidRPr="006B6543">
        <w:rPr>
          <w:sz w:val="22"/>
          <w:szCs w:val="22"/>
          <w:lang w:eastAsia="zh-TW"/>
        </w:rPr>
        <w:t>System Apps – The Apps that are part of the mobile operating system.  System Apps must have the same signature of the mobile operating system and are the most trusted Apps on the mobile devices.</w:t>
      </w:r>
    </w:p>
    <w:p w14:paraId="073DCF5D" w14:textId="77777777" w:rsidR="009F0289" w:rsidRPr="006B6543" w:rsidRDefault="009F0289" w:rsidP="009F0289">
      <w:pPr>
        <w:pStyle w:val="ListParagraph"/>
        <w:numPr>
          <w:ilvl w:val="0"/>
          <w:numId w:val="31"/>
        </w:numPr>
        <w:rPr>
          <w:sz w:val="22"/>
          <w:szCs w:val="22"/>
          <w:lang w:eastAsia="zh-TW"/>
        </w:rPr>
      </w:pPr>
      <w:r w:rsidRPr="006B6543">
        <w:rPr>
          <w:sz w:val="22"/>
          <w:szCs w:val="22"/>
          <w:lang w:eastAsia="zh-TW"/>
        </w:rPr>
        <w:t>First party Apps – The Apps that are developed by the first party (e.g., Apple, Google) that also develops the mobile operating system (e.g., Google Maps, Apple Maps).</w:t>
      </w:r>
    </w:p>
    <w:p w14:paraId="6948D104" w14:textId="77777777" w:rsidR="009F0289" w:rsidRPr="006B6543" w:rsidRDefault="009F0289" w:rsidP="009F0289">
      <w:pPr>
        <w:pStyle w:val="ListParagraph"/>
        <w:numPr>
          <w:ilvl w:val="0"/>
          <w:numId w:val="31"/>
        </w:numPr>
        <w:rPr>
          <w:sz w:val="22"/>
          <w:szCs w:val="22"/>
          <w:lang w:eastAsia="zh-TW"/>
        </w:rPr>
      </w:pPr>
      <w:r w:rsidRPr="006B6543">
        <w:rPr>
          <w:sz w:val="22"/>
          <w:szCs w:val="22"/>
          <w:lang w:eastAsia="zh-TW"/>
        </w:rPr>
        <w:t>Privileged Apps – The Apps that are developed by the third party but designated by the mobile device manufacturers to be pre-installed on the devices out of the box.  Privileged Apps are less secured than the System Apps and First party Apps.</w:t>
      </w:r>
    </w:p>
    <w:p w14:paraId="29876311" w14:textId="77777777" w:rsidR="009F0289" w:rsidRPr="006B6543" w:rsidRDefault="009F0289" w:rsidP="009F0289">
      <w:pPr>
        <w:pStyle w:val="ListParagraph"/>
        <w:numPr>
          <w:ilvl w:val="0"/>
          <w:numId w:val="31"/>
        </w:numPr>
        <w:rPr>
          <w:sz w:val="22"/>
          <w:szCs w:val="22"/>
          <w:lang w:eastAsia="zh-TW"/>
        </w:rPr>
      </w:pPr>
      <w:r w:rsidRPr="006B6543">
        <w:rPr>
          <w:sz w:val="22"/>
          <w:szCs w:val="22"/>
        </w:rPr>
        <w:t xml:space="preserve">Third </w:t>
      </w:r>
      <w:r w:rsidRPr="006B6543">
        <w:rPr>
          <w:sz w:val="22"/>
          <w:szCs w:val="22"/>
          <w:lang w:eastAsia="zh-TW"/>
        </w:rPr>
        <w:t xml:space="preserve">party Apps – The Apps that can be downloaded through an App store (e.g., Apple App Store, Google Play App Store).  These Apps are developed by third party developers and are normally less secured than System Apps and Privileged Apps. </w:t>
      </w:r>
    </w:p>
    <w:p w14:paraId="40EA5905" w14:textId="70DD714D" w:rsidR="00E821DF" w:rsidRPr="003E6C03" w:rsidRDefault="00E821DF" w:rsidP="00E821DF">
      <w:pPr>
        <w:rPr>
          <w:sz w:val="22"/>
          <w:szCs w:val="22"/>
          <w:lang w:eastAsia="zh-TW"/>
        </w:rPr>
      </w:pPr>
    </w:p>
    <w:p w14:paraId="03B2664F" w14:textId="1CFD4758" w:rsidR="00E821DF" w:rsidRPr="003E6C03" w:rsidRDefault="00E821DF" w:rsidP="00E821DF">
      <w:pPr>
        <w:ind w:right="144"/>
        <w:rPr>
          <w:sz w:val="22"/>
          <w:szCs w:val="22"/>
        </w:rPr>
      </w:pPr>
      <w:r w:rsidRPr="003E6C03">
        <w:rPr>
          <w:sz w:val="22"/>
          <w:szCs w:val="22"/>
        </w:rPr>
        <w:t xml:space="preserve">When WEA standards were developed, mobile device manufacturers, in collaboration with CMSPs that participate in WEA, created specific programming procedures and rules for receiving, processing, and presenting the WEA messages as needed.  These WEA messages, including metadata, and the alert text are not available to mobile device/OS third-party application developers and do not currently allow the WEA software to interface with other non-WEA related mobile device functionality.  This policy protects consumer privacy and the integrity of WEA messages, but also prevents WEA from leveraging other mobile device capabilities that could enhance WEA’s presentation of emergency information to the public.  </w:t>
      </w:r>
    </w:p>
    <w:p w14:paraId="6CE6B6B8" w14:textId="7969077F" w:rsidR="00646ABD" w:rsidRPr="003E6C03" w:rsidRDefault="00646ABD" w:rsidP="00E821DF">
      <w:pPr>
        <w:ind w:right="144"/>
        <w:rPr>
          <w:sz w:val="22"/>
          <w:szCs w:val="22"/>
        </w:rPr>
      </w:pPr>
    </w:p>
    <w:p w14:paraId="245FC60E" w14:textId="77777777" w:rsidR="00646ABD" w:rsidRPr="003E6C03" w:rsidRDefault="00646ABD" w:rsidP="00646ABD">
      <w:pPr>
        <w:ind w:right="144"/>
        <w:rPr>
          <w:sz w:val="22"/>
          <w:szCs w:val="22"/>
        </w:rPr>
      </w:pPr>
      <w:r w:rsidRPr="003E6C03">
        <w:rPr>
          <w:sz w:val="22"/>
          <w:szCs w:val="22"/>
        </w:rPr>
        <w:t>This report explores the possibility of enabling access between WEA and these mobile device capabilities.</w:t>
      </w:r>
    </w:p>
    <w:p w14:paraId="7A5084BD" w14:textId="77777777" w:rsidR="00E821DF" w:rsidRPr="003E6C03" w:rsidRDefault="00E821DF" w:rsidP="00E821DF">
      <w:pPr>
        <w:rPr>
          <w:sz w:val="22"/>
          <w:szCs w:val="22"/>
          <w:lang w:eastAsia="zh-TW"/>
        </w:rPr>
      </w:pPr>
    </w:p>
    <w:p w14:paraId="0844E55A" w14:textId="10D30C13" w:rsidR="00727BA4" w:rsidRPr="003E6C03" w:rsidRDefault="00727BA4" w:rsidP="00727BA4">
      <w:pPr>
        <w:pStyle w:val="Heading3"/>
        <w:rPr>
          <w:rFonts w:ascii="Times New Roman" w:hAnsi="Times New Roman" w:cs="Times New Roman"/>
        </w:rPr>
      </w:pPr>
      <w:bookmarkStart w:id="27" w:name="_Toc128483038"/>
      <w:r w:rsidRPr="003E6C03">
        <w:rPr>
          <w:rFonts w:ascii="Times New Roman" w:hAnsi="Times New Roman" w:cs="Times New Roman"/>
        </w:rPr>
        <w:t>Application Programming Interface (API)</w:t>
      </w:r>
      <w:bookmarkEnd w:id="27"/>
    </w:p>
    <w:p w14:paraId="617BD09D" w14:textId="5874C3C3" w:rsidR="006E2942" w:rsidRPr="003E6C03" w:rsidRDefault="006E2942" w:rsidP="006E2942">
      <w:pPr>
        <w:rPr>
          <w:sz w:val="22"/>
          <w:szCs w:val="22"/>
        </w:rPr>
      </w:pPr>
      <w:r w:rsidRPr="003E6C03">
        <w:rPr>
          <w:sz w:val="22"/>
          <w:szCs w:val="22"/>
        </w:rPr>
        <w:t xml:space="preserve">An API is an interface that allows two </w:t>
      </w:r>
      <w:r w:rsidR="00646ABD" w:rsidRPr="003E6C03">
        <w:rPr>
          <w:sz w:val="22"/>
          <w:szCs w:val="22"/>
        </w:rPr>
        <w:t xml:space="preserve">Apps </w:t>
      </w:r>
      <w:r w:rsidRPr="003E6C03">
        <w:rPr>
          <w:sz w:val="22"/>
          <w:szCs w:val="22"/>
        </w:rPr>
        <w:t xml:space="preserve">to communicate with each other, as shown in </w:t>
      </w:r>
      <w:r w:rsidR="00144F8C" w:rsidRPr="003E6C03">
        <w:rPr>
          <w:sz w:val="22"/>
          <w:szCs w:val="22"/>
        </w:rPr>
        <w:fldChar w:fldCharType="begin"/>
      </w:r>
      <w:r w:rsidR="00144F8C" w:rsidRPr="003E6C03">
        <w:rPr>
          <w:sz w:val="22"/>
          <w:szCs w:val="22"/>
        </w:rPr>
        <w:instrText xml:space="preserve"> REF _Ref126139671 \h </w:instrText>
      </w:r>
      <w:r w:rsidR="009E76D5" w:rsidRPr="003E6C03">
        <w:rPr>
          <w:sz w:val="22"/>
          <w:szCs w:val="22"/>
        </w:rPr>
        <w:instrText xml:space="preserve"> \* MERGEFORMAT </w:instrText>
      </w:r>
      <w:r w:rsidR="00144F8C" w:rsidRPr="003E6C03">
        <w:rPr>
          <w:sz w:val="22"/>
          <w:szCs w:val="22"/>
        </w:rPr>
      </w:r>
      <w:r w:rsidR="00144F8C" w:rsidRPr="003E6C03">
        <w:rPr>
          <w:sz w:val="22"/>
          <w:szCs w:val="22"/>
        </w:rPr>
        <w:fldChar w:fldCharType="separate"/>
      </w:r>
      <w:r w:rsidR="003038F4" w:rsidRPr="003E6C03">
        <w:rPr>
          <w:sz w:val="22"/>
          <w:szCs w:val="22"/>
        </w:rPr>
        <w:fldChar w:fldCharType="begin"/>
      </w:r>
      <w:r w:rsidR="003038F4" w:rsidRPr="003E6C03">
        <w:rPr>
          <w:sz w:val="22"/>
          <w:szCs w:val="22"/>
        </w:rPr>
        <w:instrText xml:space="preserve"> REF _Ref124675183 \h </w:instrText>
      </w:r>
      <w:r w:rsidR="002E273D">
        <w:rPr>
          <w:sz w:val="22"/>
          <w:szCs w:val="22"/>
        </w:rPr>
        <w:instrText xml:space="preserve"> \* MERGEFORMAT </w:instrText>
      </w:r>
      <w:r w:rsidR="003038F4" w:rsidRPr="003E6C03">
        <w:rPr>
          <w:sz w:val="22"/>
          <w:szCs w:val="22"/>
        </w:rPr>
      </w:r>
      <w:r w:rsidR="003038F4" w:rsidRPr="003E6C03">
        <w:rPr>
          <w:sz w:val="22"/>
          <w:szCs w:val="22"/>
        </w:rPr>
        <w:fldChar w:fldCharType="separate"/>
      </w:r>
      <w:r w:rsidR="003038F4" w:rsidRPr="003E6C03">
        <w:rPr>
          <w:sz w:val="22"/>
          <w:szCs w:val="22"/>
        </w:rPr>
        <w:t xml:space="preserve">Figure </w:t>
      </w:r>
      <w:r w:rsidR="003038F4" w:rsidRPr="003E6C03">
        <w:rPr>
          <w:noProof/>
          <w:sz w:val="22"/>
          <w:szCs w:val="22"/>
        </w:rPr>
        <w:t>2</w:t>
      </w:r>
      <w:r w:rsidR="003038F4" w:rsidRPr="003E6C03">
        <w:rPr>
          <w:sz w:val="22"/>
          <w:szCs w:val="22"/>
        </w:rPr>
        <w:fldChar w:fldCharType="end"/>
      </w:r>
      <w:r w:rsidR="00144F8C" w:rsidRPr="003E6C03">
        <w:rPr>
          <w:sz w:val="22"/>
          <w:szCs w:val="22"/>
        </w:rPr>
        <w:fldChar w:fldCharType="end"/>
      </w:r>
      <w:r w:rsidRPr="003E6C03">
        <w:rPr>
          <w:sz w:val="22"/>
          <w:szCs w:val="22"/>
        </w:rPr>
        <w:t>.</w:t>
      </w:r>
    </w:p>
    <w:p w14:paraId="65FEF452" w14:textId="77777777" w:rsidR="006E2942" w:rsidRPr="003E6C03" w:rsidRDefault="006E2942" w:rsidP="006E2942">
      <w:pPr>
        <w:rPr>
          <w:sz w:val="22"/>
          <w:szCs w:val="22"/>
        </w:rPr>
      </w:pPr>
    </w:p>
    <w:p w14:paraId="00EFCD1A" w14:textId="77777777" w:rsidR="006E2942" w:rsidRPr="009E76D5" w:rsidRDefault="006E2942" w:rsidP="006E2942"/>
    <w:p w14:paraId="0A9C13B9" w14:textId="26075F84" w:rsidR="006E2942" w:rsidRPr="009E76D5" w:rsidRDefault="006E2942" w:rsidP="009E3369">
      <w:pPr>
        <w:keepNext/>
      </w:pPr>
      <w:r w:rsidRPr="009E76D5">
        <w:rPr>
          <w:noProof/>
        </w:rPr>
        <w:lastRenderedPageBreak/>
        <w:drawing>
          <wp:anchor distT="0" distB="0" distL="114300" distR="114300" simplePos="0" relativeHeight="251659776" behindDoc="0" locked="0" layoutInCell="1" allowOverlap="1" wp14:anchorId="2E083C83" wp14:editId="1FF3512B">
            <wp:simplePos x="0" y="0"/>
            <wp:positionH relativeFrom="column">
              <wp:posOffset>825894</wp:posOffset>
            </wp:positionH>
            <wp:positionV relativeFrom="paragraph">
              <wp:posOffset>25225</wp:posOffset>
            </wp:positionV>
            <wp:extent cx="4523740" cy="2780030"/>
            <wp:effectExtent l="0" t="0" r="0" b="1270"/>
            <wp:wrapSquare wrapText="bothSides"/>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3740" cy="2780030"/>
                    </a:xfrm>
                    <a:prstGeom prst="rect">
                      <a:avLst/>
                    </a:prstGeom>
                    <a:noFill/>
                  </pic:spPr>
                </pic:pic>
              </a:graphicData>
            </a:graphic>
          </wp:anchor>
        </w:drawing>
      </w:r>
      <w:r w:rsidR="00293F83" w:rsidRPr="009E76D5">
        <w:br w:type="textWrapping" w:clear="all"/>
      </w:r>
    </w:p>
    <w:p w14:paraId="20AD594E" w14:textId="44A6439F" w:rsidR="006E2942" w:rsidRPr="009E76D5" w:rsidRDefault="006E2942" w:rsidP="006E2942">
      <w:pPr>
        <w:pStyle w:val="Caption"/>
        <w:jc w:val="center"/>
      </w:pPr>
      <w:bookmarkStart w:id="28" w:name="_Ref124675183"/>
      <w:r w:rsidRPr="009E76D5">
        <w:t xml:space="preserve">Figure </w:t>
      </w:r>
      <w:fldSimple w:instr=" SEQ Figure \* ARABIC ">
        <w:r w:rsidR="00D814A2" w:rsidRPr="009E76D5">
          <w:rPr>
            <w:noProof/>
          </w:rPr>
          <w:t>2</w:t>
        </w:r>
      </w:fldSimple>
      <w:bookmarkEnd w:id="28"/>
      <w:r w:rsidRPr="009E76D5">
        <w:t xml:space="preserve"> - Application Programming Interface (API)</w:t>
      </w:r>
    </w:p>
    <w:p w14:paraId="3547D40D" w14:textId="77777777" w:rsidR="006E2942" w:rsidRPr="009E76D5" w:rsidRDefault="006E2942" w:rsidP="006E2942"/>
    <w:p w14:paraId="1F9EB63A" w14:textId="77777777" w:rsidR="006E2942" w:rsidRPr="003E6C03" w:rsidRDefault="006E2942" w:rsidP="006E2942">
      <w:pPr>
        <w:rPr>
          <w:sz w:val="22"/>
          <w:szCs w:val="22"/>
        </w:rPr>
      </w:pPr>
      <w:r w:rsidRPr="003E6C03">
        <w:rPr>
          <w:sz w:val="22"/>
          <w:szCs w:val="22"/>
        </w:rPr>
        <w:t>In the case of WEA, an API could allow Apps to:</w:t>
      </w:r>
    </w:p>
    <w:p w14:paraId="26C19372" w14:textId="78AF9E91" w:rsidR="006E2942" w:rsidRPr="003E6C03" w:rsidRDefault="00646ABD" w:rsidP="006E2942">
      <w:pPr>
        <w:pStyle w:val="ListParagraph"/>
        <w:numPr>
          <w:ilvl w:val="0"/>
          <w:numId w:val="32"/>
        </w:numPr>
        <w:rPr>
          <w:sz w:val="22"/>
          <w:szCs w:val="22"/>
        </w:rPr>
      </w:pPr>
      <w:r w:rsidRPr="003E6C03">
        <w:rPr>
          <w:sz w:val="22"/>
          <w:szCs w:val="22"/>
        </w:rPr>
        <w:t>Access</w:t>
      </w:r>
      <w:r w:rsidR="006E2942" w:rsidRPr="003E6C03">
        <w:rPr>
          <w:sz w:val="22"/>
          <w:szCs w:val="22"/>
        </w:rPr>
        <w:t xml:space="preserve"> the real-time emergency alerts information including message content, </w:t>
      </w:r>
      <w:r w:rsidR="00C25A93" w:rsidRPr="003E6C03">
        <w:rPr>
          <w:sz w:val="22"/>
          <w:szCs w:val="22"/>
        </w:rPr>
        <w:t xml:space="preserve">device </w:t>
      </w:r>
      <w:r w:rsidR="006E2942" w:rsidRPr="003E6C03">
        <w:rPr>
          <w:sz w:val="22"/>
          <w:szCs w:val="22"/>
        </w:rPr>
        <w:t>location, time, etc.</w:t>
      </w:r>
    </w:p>
    <w:p w14:paraId="6B42395E" w14:textId="441FF93F" w:rsidR="006E2942" w:rsidRPr="003E6C03" w:rsidRDefault="006E2942" w:rsidP="006E2942">
      <w:pPr>
        <w:pStyle w:val="ListParagraph"/>
        <w:numPr>
          <w:ilvl w:val="0"/>
          <w:numId w:val="32"/>
        </w:numPr>
        <w:rPr>
          <w:sz w:val="22"/>
          <w:szCs w:val="22"/>
        </w:rPr>
      </w:pPr>
      <w:r w:rsidRPr="003E6C03">
        <w:rPr>
          <w:sz w:val="22"/>
          <w:szCs w:val="22"/>
        </w:rPr>
        <w:t xml:space="preserve">Provide </w:t>
      </w:r>
      <w:r w:rsidR="00287614" w:rsidRPr="003E6C03">
        <w:rPr>
          <w:sz w:val="22"/>
          <w:szCs w:val="22"/>
        </w:rPr>
        <w:t xml:space="preserve">additional capabilities </w:t>
      </w:r>
      <w:r w:rsidRPr="003E6C03">
        <w:rPr>
          <w:sz w:val="22"/>
          <w:szCs w:val="22"/>
        </w:rPr>
        <w:t>based on the received information</w:t>
      </w:r>
      <w:r w:rsidR="00646ABD" w:rsidRPr="003E6C03">
        <w:rPr>
          <w:sz w:val="22"/>
          <w:szCs w:val="22"/>
        </w:rPr>
        <w:t>, such as</w:t>
      </w:r>
      <w:r w:rsidRPr="003E6C03">
        <w:rPr>
          <w:sz w:val="22"/>
          <w:szCs w:val="22"/>
        </w:rPr>
        <w:t xml:space="preserve"> real-time translation to different languages.</w:t>
      </w:r>
    </w:p>
    <w:p w14:paraId="669FAF23" w14:textId="77777777" w:rsidR="006E2942" w:rsidRPr="003E6C03" w:rsidRDefault="006E2942" w:rsidP="006E2942">
      <w:pPr>
        <w:rPr>
          <w:sz w:val="22"/>
          <w:szCs w:val="22"/>
        </w:rPr>
      </w:pPr>
    </w:p>
    <w:p w14:paraId="0B82E5D6" w14:textId="744863F0" w:rsidR="006E2942" w:rsidRPr="003E6C03" w:rsidRDefault="006E2942" w:rsidP="000F4DF6">
      <w:pPr>
        <w:rPr>
          <w:sz w:val="22"/>
          <w:szCs w:val="22"/>
        </w:rPr>
      </w:pPr>
      <w:r w:rsidRPr="003E6C03">
        <w:rPr>
          <w:sz w:val="22"/>
          <w:szCs w:val="22"/>
        </w:rPr>
        <w:t xml:space="preserve">APIs would not be needed if </w:t>
      </w:r>
      <w:r w:rsidR="00F035F7" w:rsidRPr="003E6C03">
        <w:rPr>
          <w:sz w:val="22"/>
          <w:szCs w:val="22"/>
        </w:rPr>
        <w:t xml:space="preserve">the </w:t>
      </w:r>
      <w:r w:rsidR="006C1EFC" w:rsidRPr="003E6C03">
        <w:rPr>
          <w:sz w:val="22"/>
          <w:szCs w:val="22"/>
        </w:rPr>
        <w:t xml:space="preserve">additional </w:t>
      </w:r>
      <w:r w:rsidR="007B66CC" w:rsidRPr="003E6C03">
        <w:rPr>
          <w:sz w:val="22"/>
          <w:szCs w:val="22"/>
        </w:rPr>
        <w:t>capabilities for</w:t>
      </w:r>
      <w:r w:rsidRPr="003E6C03">
        <w:rPr>
          <w:sz w:val="22"/>
          <w:szCs w:val="22"/>
        </w:rPr>
        <w:t xml:space="preserve"> emergency alert handling </w:t>
      </w:r>
      <w:r w:rsidR="00E62E0F" w:rsidRPr="003E6C03">
        <w:rPr>
          <w:sz w:val="22"/>
          <w:szCs w:val="22"/>
        </w:rPr>
        <w:t>are</w:t>
      </w:r>
      <w:r w:rsidRPr="003E6C03">
        <w:rPr>
          <w:sz w:val="22"/>
          <w:szCs w:val="22"/>
        </w:rPr>
        <w:t xml:space="preserve"> part of the mobile</w:t>
      </w:r>
      <w:r w:rsidR="00646ABD" w:rsidRPr="003E6C03">
        <w:rPr>
          <w:sz w:val="22"/>
          <w:szCs w:val="22"/>
        </w:rPr>
        <w:t xml:space="preserve"> device</w:t>
      </w:r>
      <w:r w:rsidRPr="003E6C03">
        <w:rPr>
          <w:sz w:val="22"/>
          <w:szCs w:val="22"/>
        </w:rPr>
        <w:t xml:space="preserve"> </w:t>
      </w:r>
      <w:r w:rsidR="00646ABD" w:rsidRPr="003E6C03">
        <w:rPr>
          <w:sz w:val="22"/>
          <w:szCs w:val="22"/>
        </w:rPr>
        <w:t>OS</w:t>
      </w:r>
      <w:r w:rsidRPr="003E6C03">
        <w:rPr>
          <w:sz w:val="22"/>
          <w:szCs w:val="22"/>
        </w:rPr>
        <w:t xml:space="preserve">. </w:t>
      </w:r>
      <w:r w:rsidR="000D56E4" w:rsidRPr="003E6C03">
        <w:rPr>
          <w:sz w:val="22"/>
          <w:szCs w:val="22"/>
        </w:rPr>
        <w:t>A</w:t>
      </w:r>
      <w:r w:rsidR="006D4590" w:rsidRPr="003E6C03">
        <w:rPr>
          <w:sz w:val="22"/>
          <w:szCs w:val="22"/>
        </w:rPr>
        <w:t xml:space="preserve">dditional </w:t>
      </w:r>
      <w:r w:rsidRPr="003E6C03">
        <w:rPr>
          <w:sz w:val="22"/>
          <w:szCs w:val="22"/>
        </w:rPr>
        <w:t xml:space="preserve">feature enablement can be done through </w:t>
      </w:r>
      <w:r w:rsidR="00646ABD" w:rsidRPr="003E6C03">
        <w:rPr>
          <w:sz w:val="22"/>
          <w:szCs w:val="22"/>
        </w:rPr>
        <w:t>OS</w:t>
      </w:r>
      <w:r w:rsidRPr="003E6C03">
        <w:rPr>
          <w:sz w:val="22"/>
          <w:szCs w:val="22"/>
        </w:rPr>
        <w:t xml:space="preserve"> upgrade</w:t>
      </w:r>
      <w:r w:rsidR="000D56E4" w:rsidRPr="003E6C03">
        <w:rPr>
          <w:sz w:val="22"/>
          <w:szCs w:val="22"/>
        </w:rPr>
        <w:t>s</w:t>
      </w:r>
      <w:r w:rsidR="00C14614" w:rsidRPr="003E6C03">
        <w:rPr>
          <w:sz w:val="22"/>
          <w:szCs w:val="22"/>
        </w:rPr>
        <w:t>.</w:t>
      </w:r>
      <w:r w:rsidRPr="003E6C03">
        <w:rPr>
          <w:sz w:val="22"/>
          <w:szCs w:val="22"/>
        </w:rPr>
        <w:t xml:space="preserve"> APIs exposing the real-time emergency alert information to third party Apps would not be needed.</w:t>
      </w:r>
    </w:p>
    <w:p w14:paraId="561F740D" w14:textId="3DF1C51F" w:rsidR="00727BA4" w:rsidRDefault="00727BA4" w:rsidP="00727BA4">
      <w:pPr>
        <w:pStyle w:val="Heading4"/>
        <w:rPr>
          <w:szCs w:val="24"/>
        </w:rPr>
      </w:pPr>
      <w:bookmarkStart w:id="29" w:name="_Toc128483039"/>
      <w:r w:rsidRPr="0098223B">
        <w:rPr>
          <w:szCs w:val="24"/>
        </w:rPr>
        <w:t>Assumptions for Trusted WEA API</w:t>
      </w:r>
      <w:bookmarkEnd w:id="29"/>
    </w:p>
    <w:p w14:paraId="7F24035C" w14:textId="77777777" w:rsidR="0098223B" w:rsidRPr="0098223B" w:rsidRDefault="0098223B" w:rsidP="0098223B"/>
    <w:p w14:paraId="3B1791E2" w14:textId="77777777" w:rsidR="009F0289" w:rsidRPr="009F0289" w:rsidRDefault="009F0289" w:rsidP="009F0289">
      <w:pPr>
        <w:rPr>
          <w:sz w:val="22"/>
          <w:szCs w:val="22"/>
        </w:rPr>
      </w:pPr>
      <w:r w:rsidRPr="009F0289">
        <w:rPr>
          <w:sz w:val="22"/>
          <w:szCs w:val="22"/>
        </w:rPr>
        <w:t>Due to the nature of emergency alerts, any new WEA APIs must be secured and, as such, current mobile device implementations are open only to the System Apps or the First party Apps. Android, as an example, has APIs for trusted Apps to receive emergency alert information. These APIs are only for System Apps or the First party Apps (e.g., Google Maps, Google SOS alert, etc.), and not Third-party Apps (i.e., 2.7 million Apps on Google Play Store) or Privileged Apps that are pre-installed by mobile device manufacturers or wireless carriers.</w:t>
      </w:r>
    </w:p>
    <w:p w14:paraId="12444D44" w14:textId="77777777" w:rsidR="009F0289" w:rsidRPr="009F0289" w:rsidRDefault="009F0289" w:rsidP="009F0289">
      <w:pPr>
        <w:rPr>
          <w:sz w:val="22"/>
          <w:szCs w:val="22"/>
        </w:rPr>
      </w:pPr>
    </w:p>
    <w:p w14:paraId="6154EC16" w14:textId="11F205A6" w:rsidR="009F0289" w:rsidRPr="009F0289" w:rsidRDefault="009F0289" w:rsidP="009F0289">
      <w:pPr>
        <w:rPr>
          <w:sz w:val="22"/>
          <w:szCs w:val="22"/>
        </w:rPr>
      </w:pPr>
      <w:r w:rsidRPr="009F0289">
        <w:rPr>
          <w:sz w:val="22"/>
          <w:szCs w:val="22"/>
        </w:rPr>
        <w:t>If appropriate security steps are not followed, malware could potentially use the API to pop up a false but realistic notification which could include a malicious link, or if the WEA information is passed to an untrusted App it could be manipulated and provide incorrect or intentional misinformation.  If a user clicks on the malicious link provided by the false emergency message notification, it could redirect the device to a website that leverages security holes, and the device’s security could be compromised.</w:t>
      </w:r>
    </w:p>
    <w:p w14:paraId="47133A4F" w14:textId="006E5114" w:rsidR="004C6D41" w:rsidRPr="003E6C03" w:rsidRDefault="004C6D41" w:rsidP="006E2942">
      <w:pPr>
        <w:rPr>
          <w:sz w:val="22"/>
          <w:szCs w:val="22"/>
        </w:rPr>
      </w:pPr>
    </w:p>
    <w:p w14:paraId="232926C9" w14:textId="673A5FD9" w:rsidR="004C6D41" w:rsidRDefault="004C6D41" w:rsidP="006E2942">
      <w:pPr>
        <w:rPr>
          <w:sz w:val="22"/>
          <w:szCs w:val="22"/>
        </w:rPr>
      </w:pPr>
      <w:r w:rsidRPr="003E6C03">
        <w:rPr>
          <w:sz w:val="22"/>
          <w:szCs w:val="22"/>
        </w:rPr>
        <w:t xml:space="preserve">Accordingly, to enable access to Apps beyond System Apps and First party Apps, </w:t>
      </w:r>
      <w:r w:rsidR="00D45C8E" w:rsidRPr="003E6C03">
        <w:rPr>
          <w:sz w:val="22"/>
          <w:szCs w:val="22"/>
        </w:rPr>
        <w:t xml:space="preserve">the development of </w:t>
      </w:r>
      <w:r w:rsidRPr="003E6C03">
        <w:rPr>
          <w:sz w:val="22"/>
          <w:szCs w:val="22"/>
        </w:rPr>
        <w:t>new APIs will need to address operational, security, privacy</w:t>
      </w:r>
      <w:r w:rsidR="008F0BE3" w:rsidRPr="003E6C03">
        <w:rPr>
          <w:sz w:val="22"/>
          <w:szCs w:val="22"/>
        </w:rPr>
        <w:t>,</w:t>
      </w:r>
      <w:r w:rsidRPr="003E6C03">
        <w:rPr>
          <w:sz w:val="22"/>
          <w:szCs w:val="22"/>
        </w:rPr>
        <w:t xml:space="preserve"> and any other related requirements. Substantial additional consideration should be given to allow </w:t>
      </w:r>
      <w:r w:rsidR="009F0289">
        <w:rPr>
          <w:sz w:val="22"/>
          <w:szCs w:val="22"/>
        </w:rPr>
        <w:t>T</w:t>
      </w:r>
      <w:r w:rsidRPr="003E6C03">
        <w:rPr>
          <w:sz w:val="22"/>
          <w:szCs w:val="22"/>
        </w:rPr>
        <w:t xml:space="preserve">hird-party Apps access WEA parameters. Future CSRIC activities should investigate the use of </w:t>
      </w:r>
      <w:r w:rsidR="009F0289">
        <w:rPr>
          <w:sz w:val="22"/>
          <w:szCs w:val="22"/>
        </w:rPr>
        <w:t>T</w:t>
      </w:r>
      <w:r w:rsidRPr="003E6C03">
        <w:rPr>
          <w:sz w:val="22"/>
          <w:szCs w:val="22"/>
        </w:rPr>
        <w:t>hird-party Apps for WEA.</w:t>
      </w:r>
    </w:p>
    <w:p w14:paraId="457BEAF6" w14:textId="77777777" w:rsidR="0098223B" w:rsidRPr="003E6C03" w:rsidRDefault="0098223B" w:rsidP="006E2942">
      <w:pPr>
        <w:rPr>
          <w:sz w:val="22"/>
          <w:szCs w:val="22"/>
        </w:rPr>
      </w:pPr>
    </w:p>
    <w:p w14:paraId="0FB40612" w14:textId="28676F8D" w:rsidR="00727BA4" w:rsidRDefault="00727BA4" w:rsidP="00727BA4">
      <w:pPr>
        <w:pStyle w:val="Heading4"/>
        <w:rPr>
          <w:szCs w:val="24"/>
        </w:rPr>
      </w:pPr>
      <w:bookmarkStart w:id="30" w:name="_Toc128483040"/>
      <w:r w:rsidRPr="0098223B">
        <w:rPr>
          <w:szCs w:val="24"/>
        </w:rPr>
        <w:lastRenderedPageBreak/>
        <w:t>Existing APIs Relevant to WEA</w:t>
      </w:r>
      <w:bookmarkEnd w:id="30"/>
    </w:p>
    <w:p w14:paraId="232F436D" w14:textId="77777777" w:rsidR="0098223B" w:rsidRPr="0098223B" w:rsidRDefault="0098223B" w:rsidP="0098223B"/>
    <w:p w14:paraId="3CB37E62" w14:textId="47E3AF57" w:rsidR="006E2942" w:rsidRPr="003E6C03" w:rsidRDefault="006E2942" w:rsidP="006E2942">
      <w:pPr>
        <w:rPr>
          <w:sz w:val="22"/>
          <w:szCs w:val="22"/>
        </w:rPr>
      </w:pPr>
      <w:r w:rsidRPr="003E6C03">
        <w:rPr>
          <w:sz w:val="22"/>
          <w:szCs w:val="22"/>
        </w:rPr>
        <w:t xml:space="preserve">Currently there are no APIs relevant to WEA on either Apple iOS or Google Android </w:t>
      </w:r>
      <w:r w:rsidR="00646ABD" w:rsidRPr="003E6C03">
        <w:rPr>
          <w:sz w:val="22"/>
          <w:szCs w:val="22"/>
        </w:rPr>
        <w:t>because</w:t>
      </w:r>
      <w:r w:rsidRPr="003E6C03">
        <w:rPr>
          <w:sz w:val="22"/>
          <w:szCs w:val="22"/>
        </w:rPr>
        <w:t xml:space="preserve"> emergency alert handling is tightly integrated into the mobile </w:t>
      </w:r>
      <w:r w:rsidR="00646ABD" w:rsidRPr="003E6C03">
        <w:rPr>
          <w:sz w:val="22"/>
          <w:szCs w:val="22"/>
        </w:rPr>
        <w:t>OS</w:t>
      </w:r>
      <w:r w:rsidRPr="003E6C03">
        <w:rPr>
          <w:sz w:val="22"/>
          <w:szCs w:val="22"/>
        </w:rPr>
        <w:t xml:space="preserve"> and does not allow any Apps other than </w:t>
      </w:r>
      <w:r w:rsidR="009F0289">
        <w:rPr>
          <w:sz w:val="22"/>
          <w:szCs w:val="22"/>
        </w:rPr>
        <w:t>S</w:t>
      </w:r>
      <w:r w:rsidRPr="003E6C03">
        <w:rPr>
          <w:sz w:val="22"/>
          <w:szCs w:val="22"/>
        </w:rPr>
        <w:t xml:space="preserve">ystem Apps or </w:t>
      </w:r>
      <w:r w:rsidR="009F0289">
        <w:rPr>
          <w:sz w:val="22"/>
          <w:szCs w:val="22"/>
        </w:rPr>
        <w:t>F</w:t>
      </w:r>
      <w:r w:rsidRPr="003E6C03">
        <w:rPr>
          <w:sz w:val="22"/>
          <w:szCs w:val="22"/>
        </w:rPr>
        <w:t>irst party Apps to access the emergency alert information.</w:t>
      </w:r>
    </w:p>
    <w:p w14:paraId="085990DF" w14:textId="77777777" w:rsidR="00727BA4" w:rsidRPr="0098223B" w:rsidRDefault="00727BA4" w:rsidP="00727BA4">
      <w:pPr>
        <w:pStyle w:val="Heading4"/>
        <w:rPr>
          <w:szCs w:val="24"/>
        </w:rPr>
      </w:pPr>
      <w:bookmarkStart w:id="31" w:name="_Toc128483041"/>
      <w:r w:rsidRPr="0098223B">
        <w:rPr>
          <w:szCs w:val="24"/>
        </w:rPr>
        <w:t>Potential New APIs Relevant to WEA</w:t>
      </w:r>
      <w:bookmarkEnd w:id="31"/>
    </w:p>
    <w:p w14:paraId="50472CC0" w14:textId="13E8C775" w:rsidR="006E2942" w:rsidRPr="003E6C03" w:rsidRDefault="006E2942" w:rsidP="006E2942">
      <w:pPr>
        <w:rPr>
          <w:sz w:val="22"/>
          <w:szCs w:val="22"/>
        </w:rPr>
      </w:pPr>
      <w:r w:rsidRPr="003E6C03">
        <w:rPr>
          <w:sz w:val="22"/>
          <w:szCs w:val="22"/>
        </w:rPr>
        <w:t xml:space="preserve">For </w:t>
      </w:r>
      <w:r w:rsidR="00646ABD" w:rsidRPr="003E6C03">
        <w:rPr>
          <w:sz w:val="22"/>
          <w:szCs w:val="22"/>
        </w:rPr>
        <w:t xml:space="preserve">a </w:t>
      </w:r>
      <w:r w:rsidRPr="003E6C03">
        <w:rPr>
          <w:sz w:val="22"/>
          <w:szCs w:val="22"/>
        </w:rPr>
        <w:t xml:space="preserve">mobile </w:t>
      </w:r>
      <w:r w:rsidR="00646ABD" w:rsidRPr="003E6C03">
        <w:rPr>
          <w:sz w:val="22"/>
          <w:szCs w:val="22"/>
        </w:rPr>
        <w:t>OS</w:t>
      </w:r>
      <w:r w:rsidRPr="003E6C03">
        <w:rPr>
          <w:sz w:val="22"/>
          <w:szCs w:val="22"/>
        </w:rPr>
        <w:t xml:space="preserve"> </w:t>
      </w:r>
      <w:r w:rsidR="006B6961" w:rsidRPr="003E6C03">
        <w:rPr>
          <w:sz w:val="22"/>
          <w:szCs w:val="22"/>
        </w:rPr>
        <w:t>that</w:t>
      </w:r>
      <w:r w:rsidRPr="003E6C03">
        <w:rPr>
          <w:sz w:val="22"/>
          <w:szCs w:val="22"/>
        </w:rPr>
        <w:t xml:space="preserve"> already supports advanced emergency alert handling (e.g., Google SOS alert, shown in </w:t>
      </w:r>
      <w:r w:rsidRPr="003E6C03">
        <w:rPr>
          <w:sz w:val="22"/>
          <w:szCs w:val="22"/>
        </w:rPr>
        <w:fldChar w:fldCharType="begin"/>
      </w:r>
      <w:r w:rsidRPr="003E6C03">
        <w:rPr>
          <w:sz w:val="22"/>
          <w:szCs w:val="22"/>
        </w:rPr>
        <w:instrText xml:space="preserve"> REF _Ref125305072 \h </w:instrText>
      </w:r>
      <w:r w:rsidR="009E76D5" w:rsidRPr="003E6C03">
        <w:rPr>
          <w:sz w:val="22"/>
          <w:szCs w:val="22"/>
        </w:rPr>
        <w:instrText xml:space="preserve"> \* MERGEFORMAT </w:instrText>
      </w:r>
      <w:r w:rsidRPr="003E6C03">
        <w:rPr>
          <w:sz w:val="22"/>
          <w:szCs w:val="22"/>
        </w:rPr>
      </w:r>
      <w:r w:rsidRPr="003E6C03">
        <w:rPr>
          <w:sz w:val="22"/>
          <w:szCs w:val="22"/>
        </w:rPr>
        <w:fldChar w:fldCharType="separate"/>
      </w:r>
      <w:r w:rsidR="00B3597A" w:rsidRPr="003E6C03">
        <w:rPr>
          <w:sz w:val="22"/>
          <w:szCs w:val="22"/>
        </w:rPr>
        <w:t xml:space="preserve">Figure </w:t>
      </w:r>
      <w:r w:rsidR="00B3597A" w:rsidRPr="003E6C03">
        <w:rPr>
          <w:noProof/>
          <w:sz w:val="22"/>
          <w:szCs w:val="22"/>
        </w:rPr>
        <w:t>3</w:t>
      </w:r>
      <w:r w:rsidRPr="003E6C03">
        <w:rPr>
          <w:sz w:val="22"/>
          <w:szCs w:val="22"/>
        </w:rPr>
        <w:fldChar w:fldCharType="end"/>
      </w:r>
      <w:r w:rsidR="00646ABD" w:rsidRPr="003E6C03">
        <w:rPr>
          <w:sz w:val="22"/>
          <w:szCs w:val="22"/>
        </w:rPr>
        <w:t>)</w:t>
      </w:r>
      <w:r w:rsidRPr="003E6C03">
        <w:rPr>
          <w:sz w:val="22"/>
          <w:szCs w:val="22"/>
        </w:rPr>
        <w:t xml:space="preserve">, APIs are available for government agencies to feed real-time comprehensive disaster information (e.g., earthquake affected area, flood situation, hurricane trajectory prediction, etc.) through the internet (i.e., </w:t>
      </w:r>
      <w:r w:rsidR="006B6961" w:rsidRPr="003E6C03">
        <w:rPr>
          <w:sz w:val="22"/>
          <w:szCs w:val="22"/>
        </w:rPr>
        <w:t>o</w:t>
      </w:r>
      <w:r w:rsidRPr="003E6C03">
        <w:rPr>
          <w:sz w:val="22"/>
          <w:szCs w:val="22"/>
        </w:rPr>
        <w:t>ut</w:t>
      </w:r>
      <w:r w:rsidR="00F36CB8" w:rsidRPr="003E6C03">
        <w:rPr>
          <w:sz w:val="22"/>
          <w:szCs w:val="22"/>
        </w:rPr>
        <w:t>side</w:t>
      </w:r>
      <w:r w:rsidRPr="003E6C03">
        <w:rPr>
          <w:sz w:val="22"/>
          <w:szCs w:val="22"/>
        </w:rPr>
        <w:t xml:space="preserve"> of WEA pipeline). However, currently there is no API to feed WEA information into the mobile </w:t>
      </w:r>
      <w:r w:rsidR="00646ABD" w:rsidRPr="003E6C03">
        <w:rPr>
          <w:sz w:val="22"/>
          <w:szCs w:val="22"/>
        </w:rPr>
        <w:t>OS’s</w:t>
      </w:r>
      <w:r w:rsidRPr="003E6C03">
        <w:rPr>
          <w:sz w:val="22"/>
          <w:szCs w:val="22"/>
        </w:rPr>
        <w:t xml:space="preserve"> advanced emergency alert handling program. </w:t>
      </w:r>
    </w:p>
    <w:p w14:paraId="558C9226" w14:textId="77777777" w:rsidR="006E2942" w:rsidRPr="003E6C03" w:rsidRDefault="006E2942" w:rsidP="006E2942">
      <w:pPr>
        <w:rPr>
          <w:sz w:val="22"/>
          <w:szCs w:val="22"/>
        </w:rPr>
      </w:pPr>
    </w:p>
    <w:p w14:paraId="0CCF91D3" w14:textId="0816C164" w:rsidR="006E2942" w:rsidRPr="003E6C03" w:rsidRDefault="006E2942" w:rsidP="006E2942">
      <w:pPr>
        <w:rPr>
          <w:sz w:val="22"/>
          <w:szCs w:val="22"/>
        </w:rPr>
      </w:pPr>
      <w:r w:rsidRPr="003E6C03">
        <w:rPr>
          <w:sz w:val="22"/>
          <w:szCs w:val="22"/>
        </w:rPr>
        <w:t xml:space="preserve">Potential new APIs could be added in the advanced emergency alert handling program to </w:t>
      </w:r>
      <w:r w:rsidR="00721D60" w:rsidRPr="003E6C03">
        <w:rPr>
          <w:sz w:val="22"/>
          <w:szCs w:val="22"/>
        </w:rPr>
        <w:t xml:space="preserve">access </w:t>
      </w:r>
      <w:r w:rsidRPr="003E6C03">
        <w:rPr>
          <w:sz w:val="22"/>
          <w:szCs w:val="22"/>
        </w:rPr>
        <w:t>WEA</w:t>
      </w:r>
      <w:r w:rsidR="00721D60" w:rsidRPr="003E6C03">
        <w:rPr>
          <w:sz w:val="22"/>
          <w:szCs w:val="22"/>
        </w:rPr>
        <w:t xml:space="preserve"> information</w:t>
      </w:r>
      <w:r w:rsidRPr="003E6C03">
        <w:rPr>
          <w:sz w:val="22"/>
          <w:szCs w:val="22"/>
        </w:rPr>
        <w:t>.</w:t>
      </w:r>
    </w:p>
    <w:p w14:paraId="121A1336" w14:textId="77777777" w:rsidR="006E2942" w:rsidRPr="009E76D5" w:rsidRDefault="006E2942" w:rsidP="006E2942"/>
    <w:p w14:paraId="0D5FC401" w14:textId="77777777" w:rsidR="006E2942" w:rsidRPr="009E76D5" w:rsidRDefault="006E2942" w:rsidP="006E2942">
      <w:pPr>
        <w:keepNext/>
      </w:pPr>
      <w:r w:rsidRPr="009E76D5">
        <w:rPr>
          <w:noProof/>
        </w:rPr>
        <w:drawing>
          <wp:inline distT="0" distB="0" distL="0" distR="0" wp14:anchorId="4817F596" wp14:editId="5A355687">
            <wp:extent cx="5916295" cy="332803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16295" cy="3328035"/>
                    </a:xfrm>
                    <a:prstGeom prst="rect">
                      <a:avLst/>
                    </a:prstGeom>
                  </pic:spPr>
                </pic:pic>
              </a:graphicData>
            </a:graphic>
          </wp:inline>
        </w:drawing>
      </w:r>
    </w:p>
    <w:p w14:paraId="2DEF157C" w14:textId="48472615" w:rsidR="006E2942" w:rsidRPr="009E76D5" w:rsidRDefault="006E2942" w:rsidP="006E2942">
      <w:pPr>
        <w:pStyle w:val="Caption"/>
        <w:jc w:val="center"/>
      </w:pPr>
      <w:bookmarkStart w:id="32" w:name="_Ref125305072"/>
      <w:r w:rsidRPr="009E76D5">
        <w:t xml:space="preserve">Figure </w:t>
      </w:r>
      <w:fldSimple w:instr=" SEQ Figure \* ARABIC ">
        <w:r w:rsidR="00D814A2" w:rsidRPr="009E76D5">
          <w:rPr>
            <w:noProof/>
          </w:rPr>
          <w:t>3</w:t>
        </w:r>
      </w:fldSimple>
      <w:bookmarkEnd w:id="32"/>
      <w:r w:rsidRPr="009E76D5">
        <w:t xml:space="preserve"> - Google SOS Alert</w:t>
      </w:r>
    </w:p>
    <w:p w14:paraId="6F17748E" w14:textId="77777777" w:rsidR="00727BA4" w:rsidRPr="009E76D5" w:rsidRDefault="00727BA4" w:rsidP="00727BA4"/>
    <w:p w14:paraId="71DF589B" w14:textId="6C05CD53" w:rsidR="00727BA4" w:rsidRPr="0098223B" w:rsidRDefault="00BF18D2" w:rsidP="00727BA4">
      <w:pPr>
        <w:pStyle w:val="Heading3"/>
        <w:rPr>
          <w:rFonts w:ascii="Times New Roman" w:hAnsi="Times New Roman" w:cs="Times New Roman"/>
        </w:rPr>
      </w:pPr>
      <w:bookmarkStart w:id="33" w:name="_Toc128483042"/>
      <w:r w:rsidRPr="0098223B">
        <w:rPr>
          <w:rFonts w:ascii="Times New Roman" w:hAnsi="Times New Roman" w:cs="Times New Roman"/>
        </w:rPr>
        <w:t>Proposals for WEA Enhancements</w:t>
      </w:r>
      <w:bookmarkEnd w:id="33"/>
    </w:p>
    <w:p w14:paraId="5925018D" w14:textId="77777777" w:rsidR="00BF18D2" w:rsidRPr="003E6C03" w:rsidRDefault="00BF18D2" w:rsidP="00BF18D2">
      <w:pPr>
        <w:rPr>
          <w:sz w:val="22"/>
          <w:szCs w:val="22"/>
        </w:rPr>
      </w:pPr>
      <w:r w:rsidRPr="003E6C03">
        <w:rPr>
          <w:sz w:val="22"/>
          <w:szCs w:val="22"/>
        </w:rPr>
        <w:t>The proposals described in this section are grouped into the following three categories based on the extent of the identified changes to the current WEA design:</w:t>
      </w:r>
    </w:p>
    <w:p w14:paraId="7BB97402" w14:textId="77777777" w:rsidR="00BF18D2" w:rsidRPr="003E6C03" w:rsidRDefault="00BF18D2" w:rsidP="00BF18D2">
      <w:pPr>
        <w:rPr>
          <w:sz w:val="22"/>
          <w:szCs w:val="22"/>
        </w:rPr>
      </w:pPr>
    </w:p>
    <w:p w14:paraId="14A45F40" w14:textId="77777777" w:rsidR="00BF18D2" w:rsidRPr="003E6C03" w:rsidRDefault="00BF18D2" w:rsidP="00BF18D2">
      <w:pPr>
        <w:pStyle w:val="ListParagraph"/>
        <w:numPr>
          <w:ilvl w:val="0"/>
          <w:numId w:val="35"/>
        </w:numPr>
        <w:rPr>
          <w:sz w:val="22"/>
          <w:szCs w:val="22"/>
        </w:rPr>
      </w:pPr>
      <w:r w:rsidRPr="003E6C03">
        <w:rPr>
          <w:sz w:val="22"/>
          <w:szCs w:val="22"/>
        </w:rPr>
        <w:t>Leverages Existing WEA Parameters</w:t>
      </w:r>
    </w:p>
    <w:p w14:paraId="00E6CABC" w14:textId="77777777" w:rsidR="00BF18D2" w:rsidRPr="003E6C03" w:rsidRDefault="00BF18D2" w:rsidP="00BF18D2">
      <w:pPr>
        <w:pStyle w:val="ListParagraph"/>
        <w:numPr>
          <w:ilvl w:val="0"/>
          <w:numId w:val="35"/>
        </w:numPr>
        <w:rPr>
          <w:sz w:val="22"/>
          <w:szCs w:val="22"/>
        </w:rPr>
      </w:pPr>
      <w:r w:rsidRPr="003E6C03">
        <w:rPr>
          <w:sz w:val="22"/>
          <w:szCs w:val="22"/>
        </w:rPr>
        <w:t>Requires Additional WEA Parameters</w:t>
      </w:r>
    </w:p>
    <w:p w14:paraId="30FC2F6B" w14:textId="77777777" w:rsidR="00BF18D2" w:rsidRPr="003E6C03" w:rsidRDefault="00BF18D2" w:rsidP="00BF18D2">
      <w:pPr>
        <w:pStyle w:val="ListParagraph"/>
        <w:numPr>
          <w:ilvl w:val="0"/>
          <w:numId w:val="35"/>
        </w:numPr>
        <w:rPr>
          <w:sz w:val="22"/>
          <w:szCs w:val="22"/>
        </w:rPr>
      </w:pPr>
      <w:r w:rsidRPr="003E6C03">
        <w:rPr>
          <w:sz w:val="22"/>
          <w:szCs w:val="22"/>
        </w:rPr>
        <w:t>Requires Modifications to WEA Design or Alternative Alerting Techniques</w:t>
      </w:r>
    </w:p>
    <w:p w14:paraId="55B3DA49" w14:textId="77777777" w:rsidR="00BF18D2" w:rsidRPr="003E6C03" w:rsidRDefault="00BF18D2" w:rsidP="00BF18D2">
      <w:pPr>
        <w:rPr>
          <w:sz w:val="22"/>
          <w:szCs w:val="22"/>
        </w:rPr>
      </w:pPr>
    </w:p>
    <w:p w14:paraId="6FCA139F" w14:textId="77777777" w:rsidR="00BF18D2" w:rsidRPr="003E6C03" w:rsidRDefault="00BF18D2" w:rsidP="00BF18D2">
      <w:pPr>
        <w:rPr>
          <w:sz w:val="22"/>
          <w:szCs w:val="22"/>
        </w:rPr>
      </w:pPr>
      <w:r w:rsidRPr="003E6C03">
        <w:rPr>
          <w:sz w:val="22"/>
          <w:szCs w:val="22"/>
        </w:rPr>
        <w:t xml:space="preserve">Each proposal provides a description of the WEA aspect(s) being enhanced and a high-level solution description.  Cautions and concerns with field deployment are described, as well as guidance for further study that may be needed to measure the benefits of the proposal or assist in determining the best </w:t>
      </w:r>
      <w:r w:rsidRPr="003E6C03">
        <w:rPr>
          <w:sz w:val="22"/>
          <w:szCs w:val="22"/>
        </w:rPr>
        <w:lastRenderedPageBreak/>
        <w:t>implementation.  The expected effort involved is conveyed by a detailed list of impacts to the WEA Stakeholders.</w:t>
      </w:r>
    </w:p>
    <w:p w14:paraId="365FAEE7" w14:textId="77777777" w:rsidR="00BF18D2" w:rsidRPr="003E6C03" w:rsidRDefault="00BF18D2" w:rsidP="00BF18D2">
      <w:pPr>
        <w:rPr>
          <w:sz w:val="22"/>
          <w:szCs w:val="22"/>
        </w:rPr>
      </w:pPr>
    </w:p>
    <w:p w14:paraId="0FC59C60" w14:textId="77777777" w:rsidR="00BF18D2" w:rsidRPr="003E6C03" w:rsidRDefault="00BF18D2" w:rsidP="00BF18D2">
      <w:pPr>
        <w:rPr>
          <w:sz w:val="22"/>
          <w:szCs w:val="22"/>
        </w:rPr>
      </w:pPr>
      <w:r w:rsidRPr="003E6C03">
        <w:rPr>
          <w:sz w:val="22"/>
          <w:szCs w:val="22"/>
        </w:rPr>
        <w:t xml:space="preserve">Regulatory and liability considerations are included where identified.  Further studies may provide more insight into these areas. </w:t>
      </w:r>
    </w:p>
    <w:p w14:paraId="71124A74" w14:textId="77777777" w:rsidR="00A552F0" w:rsidRPr="003E6C03" w:rsidRDefault="00A552F0" w:rsidP="00A552F0">
      <w:pPr>
        <w:rPr>
          <w:sz w:val="22"/>
          <w:szCs w:val="22"/>
        </w:rPr>
      </w:pPr>
    </w:p>
    <w:p w14:paraId="65BF428B" w14:textId="3B7189AC" w:rsidR="00A552F0" w:rsidRPr="003E6C03" w:rsidRDefault="00A552F0" w:rsidP="00A552F0">
      <w:pPr>
        <w:rPr>
          <w:sz w:val="22"/>
          <w:szCs w:val="22"/>
        </w:rPr>
      </w:pPr>
      <w:r w:rsidRPr="003E6C03">
        <w:rPr>
          <w:sz w:val="22"/>
          <w:szCs w:val="22"/>
        </w:rPr>
        <w:t xml:space="preserve">In each </w:t>
      </w:r>
      <w:r w:rsidR="00BF18D2" w:rsidRPr="003E6C03">
        <w:rPr>
          <w:sz w:val="22"/>
          <w:szCs w:val="22"/>
        </w:rPr>
        <w:t xml:space="preserve">example </w:t>
      </w:r>
      <w:r w:rsidRPr="003E6C03">
        <w:rPr>
          <w:sz w:val="22"/>
          <w:szCs w:val="22"/>
        </w:rPr>
        <w:t>scenario</w:t>
      </w:r>
      <w:r w:rsidR="00BF18D2" w:rsidRPr="003E6C03">
        <w:rPr>
          <w:sz w:val="22"/>
          <w:szCs w:val="22"/>
        </w:rPr>
        <w:t xml:space="preserve"> used to describe or illustrate the proposals</w:t>
      </w:r>
      <w:r w:rsidRPr="003E6C03">
        <w:rPr>
          <w:sz w:val="22"/>
          <w:szCs w:val="22"/>
        </w:rPr>
        <w:t>, it is assumed that the user settings are appropriate for presentation (e.g., opted in for the received alert class) and that the device’s location is available (i.e., location services turned on and location acquired) unless otherwise stated.</w:t>
      </w:r>
    </w:p>
    <w:p w14:paraId="181DAC88" w14:textId="5E588ED0" w:rsidR="00A552F0" w:rsidRPr="003E6C03" w:rsidRDefault="00A552F0" w:rsidP="00A552F0">
      <w:pPr>
        <w:rPr>
          <w:sz w:val="22"/>
          <w:szCs w:val="22"/>
        </w:rPr>
      </w:pPr>
    </w:p>
    <w:p w14:paraId="066BBB40" w14:textId="7D370D70" w:rsidR="00BF18D2" w:rsidRPr="003E6C03" w:rsidRDefault="00BF18D2" w:rsidP="00A552F0">
      <w:pPr>
        <w:rPr>
          <w:sz w:val="22"/>
          <w:szCs w:val="22"/>
        </w:rPr>
      </w:pPr>
      <w:r w:rsidRPr="003E6C03">
        <w:rPr>
          <w:sz w:val="22"/>
          <w:szCs w:val="22"/>
        </w:rPr>
        <w:t>Please note that the terms “WEA” and “alert” are used interchangeably throughout this report.</w:t>
      </w:r>
    </w:p>
    <w:p w14:paraId="2057173D" w14:textId="4AE7D667" w:rsidR="00727BA4" w:rsidRPr="0098223B" w:rsidRDefault="00727BA4" w:rsidP="00727BA4">
      <w:pPr>
        <w:pStyle w:val="Heading4"/>
        <w:rPr>
          <w:szCs w:val="24"/>
        </w:rPr>
      </w:pPr>
      <w:bookmarkStart w:id="34" w:name="_Toc128483043"/>
      <w:r w:rsidRPr="0098223B">
        <w:rPr>
          <w:szCs w:val="24"/>
        </w:rPr>
        <w:t>Leverages Existing WEA Parameters</w:t>
      </w:r>
      <w:bookmarkEnd w:id="34"/>
    </w:p>
    <w:p w14:paraId="02AF30BF" w14:textId="16791615" w:rsidR="00B20E35" w:rsidRDefault="00B20E35" w:rsidP="00272380">
      <w:pPr>
        <w:pStyle w:val="Heading5"/>
        <w:rPr>
          <w:szCs w:val="24"/>
        </w:rPr>
      </w:pPr>
      <w:bookmarkStart w:id="35" w:name="_Toc128483044"/>
      <w:r w:rsidRPr="0098223B">
        <w:rPr>
          <w:szCs w:val="24"/>
        </w:rPr>
        <w:t>Alert Area Graphic</w:t>
      </w:r>
      <w:bookmarkEnd w:id="35"/>
    </w:p>
    <w:p w14:paraId="3E50CEDD" w14:textId="77777777" w:rsidR="0098223B" w:rsidRPr="0098223B" w:rsidRDefault="0098223B" w:rsidP="0098223B"/>
    <w:p w14:paraId="15EDD18D" w14:textId="6438A194"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Pr="003E6C03">
        <w:rPr>
          <w:bCs/>
          <w:sz w:val="22"/>
          <w:szCs w:val="22"/>
        </w:rPr>
        <w:t xml:space="preserve">Maps are commonly used to depict alert location across a variety of alert dissemination methods </w:t>
      </w:r>
      <w:r w:rsidR="006B6961" w:rsidRPr="003E6C03">
        <w:rPr>
          <w:bCs/>
          <w:sz w:val="22"/>
          <w:szCs w:val="22"/>
        </w:rPr>
        <w:t>(e.g.,</w:t>
      </w:r>
      <w:r w:rsidRPr="003E6C03">
        <w:rPr>
          <w:bCs/>
          <w:sz w:val="22"/>
          <w:szCs w:val="22"/>
        </w:rPr>
        <w:t xml:space="preserve"> TV</w:t>
      </w:r>
      <w:r w:rsidR="006B6961" w:rsidRPr="003E6C03">
        <w:rPr>
          <w:bCs/>
          <w:sz w:val="22"/>
          <w:szCs w:val="22"/>
        </w:rPr>
        <w:t>,</w:t>
      </w:r>
      <w:r w:rsidRPr="003E6C03">
        <w:rPr>
          <w:bCs/>
          <w:sz w:val="22"/>
          <w:szCs w:val="22"/>
        </w:rPr>
        <w:t xml:space="preserve"> social media</w:t>
      </w:r>
      <w:r w:rsidR="006B6961" w:rsidRPr="003E6C03">
        <w:rPr>
          <w:bCs/>
          <w:sz w:val="22"/>
          <w:szCs w:val="22"/>
        </w:rPr>
        <w:t>)</w:t>
      </w:r>
      <w:r w:rsidRPr="003E6C03">
        <w:rPr>
          <w:bCs/>
          <w:sz w:val="22"/>
          <w:szCs w:val="22"/>
        </w:rPr>
        <w:t xml:space="preserve">. </w:t>
      </w:r>
      <w:r w:rsidR="00F02919" w:rsidRPr="003E6C03">
        <w:rPr>
          <w:bCs/>
          <w:sz w:val="22"/>
          <w:szCs w:val="22"/>
        </w:rPr>
        <w:t xml:space="preserve">Presenting </w:t>
      </w:r>
      <w:r w:rsidRPr="003E6C03">
        <w:rPr>
          <w:sz w:val="22"/>
          <w:szCs w:val="22"/>
        </w:rPr>
        <w:t xml:space="preserve">WEAs in a similar fashion via mapping applications on the device </w:t>
      </w:r>
      <w:r w:rsidR="00D04F28" w:rsidRPr="003E6C03">
        <w:rPr>
          <w:sz w:val="22"/>
          <w:szCs w:val="22"/>
        </w:rPr>
        <w:t>could</w:t>
      </w:r>
      <w:r w:rsidRPr="003E6C03">
        <w:rPr>
          <w:sz w:val="22"/>
          <w:szCs w:val="22"/>
        </w:rPr>
        <w:t xml:space="preserve"> help the recipient </w:t>
      </w:r>
      <w:r w:rsidR="00F02919" w:rsidRPr="003E6C03">
        <w:rPr>
          <w:sz w:val="22"/>
          <w:szCs w:val="22"/>
        </w:rPr>
        <w:t xml:space="preserve">better </w:t>
      </w:r>
      <w:r w:rsidRPr="003E6C03">
        <w:rPr>
          <w:sz w:val="22"/>
          <w:szCs w:val="22"/>
        </w:rPr>
        <w:t xml:space="preserve">understand the boundaries of the Alert Area and the device’s location relative to the Alert Area as shown in </w:t>
      </w:r>
      <w:r w:rsidR="007F4FBD" w:rsidRPr="003E6C03">
        <w:rPr>
          <w:sz w:val="22"/>
          <w:szCs w:val="22"/>
        </w:rPr>
        <w:fldChar w:fldCharType="begin"/>
      </w:r>
      <w:r w:rsidR="007F4FBD" w:rsidRPr="003E6C03">
        <w:rPr>
          <w:sz w:val="22"/>
          <w:szCs w:val="22"/>
        </w:rPr>
        <w:instrText xml:space="preserve"> REF _Ref126139768 \h </w:instrText>
      </w:r>
      <w:r w:rsidR="009E76D5" w:rsidRPr="003E6C03">
        <w:rPr>
          <w:sz w:val="22"/>
          <w:szCs w:val="22"/>
        </w:rPr>
        <w:instrText xml:space="preserve"> \* MERGEFORMAT </w:instrText>
      </w:r>
      <w:r w:rsidR="007F4FBD" w:rsidRPr="003E6C03">
        <w:rPr>
          <w:sz w:val="22"/>
          <w:szCs w:val="22"/>
        </w:rPr>
      </w:r>
      <w:r w:rsidR="007F4FBD" w:rsidRPr="003E6C03">
        <w:rPr>
          <w:sz w:val="22"/>
          <w:szCs w:val="22"/>
        </w:rPr>
        <w:fldChar w:fldCharType="separate"/>
      </w:r>
      <w:r w:rsidR="007F4FBD" w:rsidRPr="003E6C03">
        <w:rPr>
          <w:sz w:val="22"/>
          <w:szCs w:val="22"/>
        </w:rPr>
        <w:t xml:space="preserve">Figure </w:t>
      </w:r>
      <w:r w:rsidR="007F4FBD" w:rsidRPr="003E6C03">
        <w:rPr>
          <w:noProof/>
          <w:sz w:val="22"/>
          <w:szCs w:val="22"/>
        </w:rPr>
        <w:t>4</w:t>
      </w:r>
      <w:r w:rsidR="007F4FBD" w:rsidRPr="003E6C03">
        <w:rPr>
          <w:sz w:val="22"/>
          <w:szCs w:val="22"/>
        </w:rPr>
        <w:fldChar w:fldCharType="end"/>
      </w:r>
      <w:r w:rsidRPr="003E6C03">
        <w:rPr>
          <w:sz w:val="22"/>
          <w:szCs w:val="22"/>
        </w:rPr>
        <w:t>.</w:t>
      </w:r>
    </w:p>
    <w:p w14:paraId="5F8CD09C" w14:textId="77777777" w:rsidR="00B20E35" w:rsidRPr="003E6C03" w:rsidRDefault="00B20E35" w:rsidP="00B20E35">
      <w:pPr>
        <w:rPr>
          <w:sz w:val="22"/>
          <w:szCs w:val="22"/>
        </w:rPr>
      </w:pPr>
    </w:p>
    <w:p w14:paraId="382BDEF8" w14:textId="77777777" w:rsidR="00B20E35" w:rsidRPr="009E76D5" w:rsidRDefault="00B20E35" w:rsidP="00B20E35">
      <w:pPr>
        <w:jc w:val="center"/>
      </w:pPr>
      <w:r w:rsidRPr="009E76D5">
        <w:rPr>
          <w:noProof/>
        </w:rPr>
        <w:drawing>
          <wp:inline distT="114300" distB="114300" distL="114300" distR="114300" wp14:anchorId="5DADB029" wp14:editId="6B4C06C9">
            <wp:extent cx="3286125" cy="3295650"/>
            <wp:effectExtent l="0" t="0" r="0" b="0"/>
            <wp:docPr id="25" name="image2.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png" descr="A picture containing application&#10;&#10;Description automatically generated"/>
                    <pic:cNvPicPr preferRelativeResize="0"/>
                  </pic:nvPicPr>
                  <pic:blipFill>
                    <a:blip r:embed="rId23"/>
                    <a:srcRect/>
                    <a:stretch>
                      <a:fillRect/>
                    </a:stretch>
                  </pic:blipFill>
                  <pic:spPr>
                    <a:xfrm>
                      <a:off x="0" y="0"/>
                      <a:ext cx="3286125" cy="3295650"/>
                    </a:xfrm>
                    <a:prstGeom prst="rect">
                      <a:avLst/>
                    </a:prstGeom>
                    <a:ln/>
                  </pic:spPr>
                </pic:pic>
              </a:graphicData>
            </a:graphic>
          </wp:inline>
        </w:drawing>
      </w:r>
    </w:p>
    <w:p w14:paraId="061591F6" w14:textId="77777777" w:rsidR="00B20E35" w:rsidRPr="009E76D5" w:rsidRDefault="00B20E35" w:rsidP="00B20E35">
      <w:pPr>
        <w:rPr>
          <w:b/>
        </w:rPr>
      </w:pPr>
    </w:p>
    <w:p w14:paraId="01ECF4C6" w14:textId="77777777" w:rsidR="00411F11" w:rsidRPr="009E76D5" w:rsidRDefault="00411F11" w:rsidP="00B20E35">
      <w:pPr>
        <w:pStyle w:val="Caption"/>
        <w:jc w:val="center"/>
      </w:pPr>
    </w:p>
    <w:p w14:paraId="048D30E2" w14:textId="4F52AB11" w:rsidR="00B20E35" w:rsidRPr="009E76D5" w:rsidRDefault="00B20E35" w:rsidP="00B20E35">
      <w:pPr>
        <w:pStyle w:val="Caption"/>
        <w:jc w:val="center"/>
      </w:pPr>
      <w:bookmarkStart w:id="36" w:name="_Ref126139768"/>
      <w:r w:rsidRPr="009E76D5">
        <w:t xml:space="preserve">Figure </w:t>
      </w:r>
      <w:fldSimple w:instr=" SEQ Figure \* ARABIC ">
        <w:r w:rsidR="00D814A2" w:rsidRPr="009E76D5">
          <w:rPr>
            <w:noProof/>
          </w:rPr>
          <w:t>4</w:t>
        </w:r>
      </w:fldSimple>
      <w:bookmarkEnd w:id="36"/>
      <w:r w:rsidRPr="009E76D5">
        <w:t xml:space="preserve"> - Alert Area Graphics</w:t>
      </w:r>
    </w:p>
    <w:p w14:paraId="37990F84" w14:textId="77777777" w:rsidR="00B20E35" w:rsidRPr="009E76D5" w:rsidRDefault="00B20E35" w:rsidP="00B20E35"/>
    <w:p w14:paraId="354EECF1" w14:textId="6B9B9A72" w:rsidR="00111409" w:rsidRPr="003E6C03" w:rsidRDefault="00A51CA3" w:rsidP="00111409">
      <w:pPr>
        <w:rPr>
          <w:sz w:val="22"/>
          <w:szCs w:val="22"/>
        </w:rPr>
      </w:pPr>
      <w:r w:rsidRPr="003E6C03">
        <w:rPr>
          <w:sz w:val="22"/>
          <w:szCs w:val="22"/>
        </w:rPr>
        <w:t>If the device receives a WEA that triggers DBGF procedures but is unable to determine its location (e.g., location services are turned off), the WEA will be presented by default</w:t>
      </w:r>
      <w:r w:rsidR="00AC0026" w:rsidRPr="003E6C03">
        <w:rPr>
          <w:sz w:val="22"/>
          <w:szCs w:val="22"/>
        </w:rPr>
        <w:t xml:space="preserve"> with no map display</w:t>
      </w:r>
      <w:r w:rsidRPr="003E6C03">
        <w:rPr>
          <w:sz w:val="22"/>
          <w:szCs w:val="22"/>
        </w:rPr>
        <w:t>.</w:t>
      </w:r>
      <w:r w:rsidR="00111409" w:rsidRPr="003E6C03">
        <w:rPr>
          <w:sz w:val="22"/>
          <w:szCs w:val="22"/>
        </w:rPr>
        <w:t xml:space="preserve"> </w:t>
      </w:r>
      <w:r w:rsidR="00B20E35" w:rsidRPr="003E6C03">
        <w:rPr>
          <w:sz w:val="22"/>
          <w:szCs w:val="22"/>
        </w:rPr>
        <w:t xml:space="preserve"> </w:t>
      </w:r>
      <w:r w:rsidR="00111409" w:rsidRPr="003E6C03">
        <w:rPr>
          <w:sz w:val="22"/>
          <w:szCs w:val="22"/>
        </w:rPr>
        <w:t xml:space="preserve">In this case, the </w:t>
      </w:r>
      <w:r w:rsidR="00C25A93" w:rsidRPr="003E6C03">
        <w:rPr>
          <w:sz w:val="22"/>
          <w:szCs w:val="22"/>
        </w:rPr>
        <w:t xml:space="preserve">device </w:t>
      </w:r>
      <w:r w:rsidR="00111409" w:rsidRPr="003E6C03">
        <w:rPr>
          <w:sz w:val="22"/>
          <w:szCs w:val="22"/>
        </w:rPr>
        <w:t xml:space="preserve">display would show only the Alert Area with no indication of the location of the mobile device as shown in </w:t>
      </w:r>
      <w:r w:rsidR="00111409" w:rsidRPr="003E6C03">
        <w:rPr>
          <w:sz w:val="22"/>
          <w:szCs w:val="22"/>
        </w:rPr>
        <w:fldChar w:fldCharType="begin"/>
      </w:r>
      <w:r w:rsidR="00111409" w:rsidRPr="003E6C03">
        <w:rPr>
          <w:sz w:val="22"/>
          <w:szCs w:val="22"/>
        </w:rPr>
        <w:instrText xml:space="preserve"> REF _Ref126139799 \h </w:instrText>
      </w:r>
      <w:r w:rsidR="009E76D5" w:rsidRPr="003E6C03">
        <w:rPr>
          <w:sz w:val="22"/>
          <w:szCs w:val="22"/>
        </w:rPr>
        <w:instrText xml:space="preserve"> \* MERGEFORMAT </w:instrText>
      </w:r>
      <w:r w:rsidR="00111409" w:rsidRPr="003E6C03">
        <w:rPr>
          <w:sz w:val="22"/>
          <w:szCs w:val="22"/>
        </w:rPr>
      </w:r>
      <w:r w:rsidR="00111409" w:rsidRPr="003E6C03">
        <w:rPr>
          <w:sz w:val="22"/>
          <w:szCs w:val="22"/>
        </w:rPr>
        <w:fldChar w:fldCharType="separate"/>
      </w:r>
      <w:r w:rsidR="00111409" w:rsidRPr="003E6C03">
        <w:rPr>
          <w:sz w:val="22"/>
          <w:szCs w:val="22"/>
        </w:rPr>
        <w:t xml:space="preserve">Figure </w:t>
      </w:r>
      <w:r w:rsidR="00111409" w:rsidRPr="003E6C03">
        <w:rPr>
          <w:noProof/>
          <w:sz w:val="22"/>
          <w:szCs w:val="22"/>
        </w:rPr>
        <w:t>5</w:t>
      </w:r>
      <w:r w:rsidR="00111409" w:rsidRPr="003E6C03">
        <w:rPr>
          <w:sz w:val="22"/>
          <w:szCs w:val="22"/>
        </w:rPr>
        <w:fldChar w:fldCharType="end"/>
      </w:r>
      <w:r w:rsidR="00111409" w:rsidRPr="003E6C03">
        <w:rPr>
          <w:sz w:val="22"/>
          <w:szCs w:val="22"/>
        </w:rPr>
        <w:t>.</w:t>
      </w:r>
    </w:p>
    <w:p w14:paraId="413D9F29" w14:textId="3070FD24" w:rsidR="00B20E35" w:rsidRPr="009E76D5" w:rsidRDefault="00133616" w:rsidP="00B20E35">
      <w:pPr>
        <w:pStyle w:val="Caption"/>
        <w:jc w:val="center"/>
      </w:pPr>
      <w:r w:rsidRPr="009E76D5">
        <w:rPr>
          <w:noProof/>
        </w:rPr>
        <w:lastRenderedPageBreak/>
        <w:drawing>
          <wp:inline distT="0" distB="0" distL="0" distR="0" wp14:anchorId="79AC2418" wp14:editId="34360703">
            <wp:extent cx="4493455" cy="3856355"/>
            <wp:effectExtent l="0" t="0" r="2540" b="4445"/>
            <wp:docPr id="49" name="Picture 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49529" cy="3904479"/>
                    </a:xfrm>
                    <a:prstGeom prst="rect">
                      <a:avLst/>
                    </a:prstGeom>
                  </pic:spPr>
                </pic:pic>
              </a:graphicData>
            </a:graphic>
          </wp:inline>
        </w:drawing>
      </w:r>
    </w:p>
    <w:p w14:paraId="740FB79E" w14:textId="21737FFF" w:rsidR="00B20E35" w:rsidRPr="009E76D5" w:rsidRDefault="00B20E35" w:rsidP="00B20E35">
      <w:pPr>
        <w:pStyle w:val="Caption"/>
        <w:jc w:val="center"/>
      </w:pPr>
      <w:bookmarkStart w:id="37" w:name="_Ref126139799"/>
      <w:r w:rsidRPr="009E76D5">
        <w:t xml:space="preserve">Figure </w:t>
      </w:r>
      <w:fldSimple w:instr=" SEQ Figure \* ARABIC ">
        <w:r w:rsidR="00D814A2" w:rsidRPr="009E76D5">
          <w:rPr>
            <w:noProof/>
          </w:rPr>
          <w:t>5</w:t>
        </w:r>
      </w:fldSimple>
      <w:bookmarkEnd w:id="37"/>
      <w:r w:rsidRPr="009E76D5">
        <w:t xml:space="preserve"> - Example of when Mobile Device</w:t>
      </w:r>
      <w:r w:rsidR="00111409" w:rsidRPr="009E76D5">
        <w:t>’s Location is Unknown</w:t>
      </w:r>
    </w:p>
    <w:p w14:paraId="1A040C6E" w14:textId="77777777" w:rsidR="00B20E35" w:rsidRPr="009E76D5" w:rsidRDefault="00B20E35" w:rsidP="00B20E35"/>
    <w:p w14:paraId="285D9E52" w14:textId="50B723BF"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WEA </w:t>
      </w:r>
      <w:r w:rsidR="00D04F28" w:rsidRPr="003E6C03">
        <w:rPr>
          <w:sz w:val="22"/>
          <w:szCs w:val="22"/>
        </w:rPr>
        <w:t>can be</w:t>
      </w:r>
      <w:r w:rsidRPr="003E6C03">
        <w:rPr>
          <w:sz w:val="22"/>
          <w:szCs w:val="22"/>
        </w:rPr>
        <w:t xml:space="preserve"> activated for an Alert Area defined by one or more polygon(s) and/or circle(s). </w:t>
      </w:r>
      <w:r w:rsidR="009E3202" w:rsidRPr="003E6C03">
        <w:rPr>
          <w:sz w:val="22"/>
          <w:szCs w:val="22"/>
        </w:rPr>
        <w:t>If the Alert Area is defined in this manner, t</w:t>
      </w:r>
      <w:r w:rsidRPr="003E6C03">
        <w:rPr>
          <w:sz w:val="22"/>
          <w:szCs w:val="22"/>
        </w:rPr>
        <w:t xml:space="preserve">he WEA text could be displayed on the device along with a map of the Alert Area and </w:t>
      </w:r>
      <w:r w:rsidR="00D04F28" w:rsidRPr="003E6C03">
        <w:rPr>
          <w:sz w:val="22"/>
          <w:szCs w:val="22"/>
        </w:rPr>
        <w:t xml:space="preserve">an indication on the map of </w:t>
      </w:r>
      <w:r w:rsidRPr="003E6C03">
        <w:rPr>
          <w:sz w:val="22"/>
          <w:szCs w:val="22"/>
        </w:rPr>
        <w:t>the</w:t>
      </w:r>
      <w:r w:rsidR="009F0289" w:rsidRPr="009F0289">
        <w:t xml:space="preserve"> </w:t>
      </w:r>
      <w:r w:rsidR="009F0289" w:rsidRPr="009F0289">
        <w:rPr>
          <w:sz w:val="22"/>
          <w:szCs w:val="22"/>
        </w:rPr>
        <w:t>recipient’s</w:t>
      </w:r>
      <w:r w:rsidRPr="003E6C03">
        <w:rPr>
          <w:sz w:val="22"/>
          <w:szCs w:val="22"/>
        </w:rPr>
        <w:t xml:space="preserve"> location. Two possible implementation examples are discussed below, as it is expected that not all users will want </w:t>
      </w:r>
      <w:r w:rsidR="00787C27" w:rsidRPr="003E6C03">
        <w:rPr>
          <w:sz w:val="22"/>
          <w:szCs w:val="22"/>
        </w:rPr>
        <w:t>to display a map when a WEA is presented</w:t>
      </w:r>
      <w:r w:rsidRPr="003E6C03">
        <w:rPr>
          <w:sz w:val="22"/>
          <w:szCs w:val="22"/>
        </w:rPr>
        <w:t>. If the recipient has location services turned off, then the WEA text is displayed on the device and follows the same two options outlined below but without the display of the mobile device location</w:t>
      </w:r>
      <w:r w:rsidR="00C30B0B" w:rsidRPr="003E6C03">
        <w:rPr>
          <w:sz w:val="22"/>
          <w:szCs w:val="22"/>
        </w:rPr>
        <w:t xml:space="preserve"> on the map</w:t>
      </w:r>
      <w:r w:rsidRPr="003E6C03">
        <w:rPr>
          <w:sz w:val="22"/>
          <w:szCs w:val="22"/>
        </w:rPr>
        <w:t>.</w:t>
      </w:r>
    </w:p>
    <w:p w14:paraId="2A8F78C5" w14:textId="460675E9" w:rsidR="00B20E35" w:rsidRPr="003E6C03" w:rsidRDefault="00B20E35" w:rsidP="00B20E35">
      <w:pPr>
        <w:rPr>
          <w:sz w:val="22"/>
          <w:szCs w:val="22"/>
        </w:rPr>
      </w:pPr>
    </w:p>
    <w:p w14:paraId="00E647E3" w14:textId="3D5FDFE3" w:rsidR="005962F8" w:rsidRPr="003E6C03" w:rsidRDefault="005962F8" w:rsidP="00C83F32">
      <w:pPr>
        <w:rPr>
          <w:sz w:val="22"/>
          <w:szCs w:val="22"/>
        </w:rPr>
      </w:pPr>
      <w:r w:rsidRPr="003E6C03">
        <w:rPr>
          <w:sz w:val="22"/>
          <w:szCs w:val="22"/>
        </w:rPr>
        <w:t xml:space="preserve">The maps should be simple and intuitive so that </w:t>
      </w:r>
      <w:r w:rsidR="00F622FB" w:rsidRPr="003E6C03">
        <w:rPr>
          <w:sz w:val="22"/>
          <w:szCs w:val="22"/>
        </w:rPr>
        <w:t>users</w:t>
      </w:r>
      <w:r w:rsidR="00C14614" w:rsidRPr="003E6C03">
        <w:rPr>
          <w:sz w:val="22"/>
          <w:szCs w:val="22"/>
        </w:rPr>
        <w:t xml:space="preserve"> are motivated to</w:t>
      </w:r>
      <w:r w:rsidR="00F622FB" w:rsidRPr="003E6C03">
        <w:rPr>
          <w:sz w:val="22"/>
          <w:szCs w:val="22"/>
        </w:rPr>
        <w:t xml:space="preserve"> </w:t>
      </w:r>
      <w:r w:rsidRPr="003E6C03">
        <w:rPr>
          <w:sz w:val="22"/>
          <w:szCs w:val="22"/>
        </w:rPr>
        <w:t>tak</w:t>
      </w:r>
      <w:r w:rsidR="00C14614" w:rsidRPr="003E6C03">
        <w:rPr>
          <w:sz w:val="22"/>
          <w:szCs w:val="22"/>
        </w:rPr>
        <w:t>e</w:t>
      </w:r>
      <w:r w:rsidRPr="003E6C03">
        <w:rPr>
          <w:sz w:val="22"/>
          <w:szCs w:val="22"/>
        </w:rPr>
        <w:t xml:space="preserve"> the action prescribed in the alert text. Thus, usability testing that leverages public warning risk communications expertise should be conducted </w:t>
      </w:r>
      <w:r w:rsidR="00082487" w:rsidRPr="003E6C03">
        <w:rPr>
          <w:sz w:val="22"/>
          <w:szCs w:val="22"/>
        </w:rPr>
        <w:t>in parallel with</w:t>
      </w:r>
      <w:r w:rsidRPr="003E6C03">
        <w:rPr>
          <w:sz w:val="22"/>
          <w:szCs w:val="22"/>
        </w:rPr>
        <w:t xml:space="preserve"> the standards development process.  </w:t>
      </w:r>
      <w:r w:rsidR="009F0289" w:rsidRPr="009F0289">
        <w:rPr>
          <w:sz w:val="22"/>
          <w:szCs w:val="22"/>
        </w:rPr>
        <w:t>The Alliance for Telecommunications Industry Solutions (ATIS)</w:t>
      </w:r>
      <w:r w:rsidRPr="003E6C03">
        <w:rPr>
          <w:sz w:val="22"/>
          <w:szCs w:val="22"/>
        </w:rPr>
        <w:t xml:space="preserve">, with input from public warning risk communications experts from the </w:t>
      </w:r>
      <w:r w:rsidR="00111409" w:rsidRPr="003E6C03">
        <w:rPr>
          <w:sz w:val="22"/>
          <w:szCs w:val="22"/>
        </w:rPr>
        <w:t>AO</w:t>
      </w:r>
      <w:r w:rsidRPr="003E6C03">
        <w:rPr>
          <w:sz w:val="22"/>
          <w:szCs w:val="22"/>
        </w:rPr>
        <w:t xml:space="preserve"> community, should develop standards and best practices regarding usability for the various use cases where a map is to be displayed.</w:t>
      </w:r>
    </w:p>
    <w:p w14:paraId="6926281D" w14:textId="77777777" w:rsidR="00B20E35" w:rsidRPr="003E6C03" w:rsidRDefault="00B20E35" w:rsidP="00C25A93">
      <w:pPr>
        <w:rPr>
          <w:sz w:val="22"/>
          <w:szCs w:val="22"/>
        </w:rPr>
      </w:pPr>
    </w:p>
    <w:p w14:paraId="77DDCD1A" w14:textId="221CDD43" w:rsidR="00B20E35" w:rsidRDefault="00B20E35" w:rsidP="00B20E35">
      <w:pPr>
        <w:rPr>
          <w:sz w:val="22"/>
          <w:szCs w:val="22"/>
        </w:rPr>
      </w:pPr>
      <w:r w:rsidRPr="003E6C03">
        <w:rPr>
          <w:sz w:val="22"/>
          <w:szCs w:val="22"/>
        </w:rPr>
        <w:t>The possibility of showing the device’s movements in relation to the Alert Area subsequent to the initial display should be considered.</w:t>
      </w:r>
    </w:p>
    <w:p w14:paraId="486105FE" w14:textId="77777777" w:rsidR="009F0289" w:rsidRPr="003E6C03" w:rsidRDefault="009F0289" w:rsidP="00B20E35">
      <w:pPr>
        <w:rPr>
          <w:sz w:val="22"/>
          <w:szCs w:val="22"/>
        </w:rPr>
      </w:pPr>
    </w:p>
    <w:p w14:paraId="43E82AEA" w14:textId="45ABE0B4" w:rsidR="00B20E35" w:rsidRPr="003E6C03" w:rsidRDefault="00B20E35" w:rsidP="00B20E35">
      <w:pPr>
        <w:rPr>
          <w:sz w:val="22"/>
          <w:szCs w:val="22"/>
        </w:rPr>
      </w:pPr>
      <w:r w:rsidRPr="003E6C03">
        <w:rPr>
          <w:sz w:val="22"/>
          <w:szCs w:val="22"/>
        </w:rPr>
        <w:t>The two options are:</w:t>
      </w:r>
    </w:p>
    <w:p w14:paraId="27686953" w14:textId="77777777" w:rsidR="00B20E35" w:rsidRPr="003E6C03" w:rsidRDefault="00B20E35" w:rsidP="00B20E35">
      <w:pPr>
        <w:rPr>
          <w:sz w:val="22"/>
          <w:szCs w:val="22"/>
        </w:rPr>
      </w:pPr>
    </w:p>
    <w:p w14:paraId="6B9D567D" w14:textId="4B80EA52" w:rsidR="00B20E35" w:rsidRPr="003E6C03" w:rsidRDefault="00B20E35" w:rsidP="00B20E35">
      <w:pPr>
        <w:rPr>
          <w:sz w:val="22"/>
          <w:szCs w:val="22"/>
        </w:rPr>
      </w:pPr>
      <w:r w:rsidRPr="003E6C03">
        <w:rPr>
          <w:b/>
          <w:bCs/>
          <w:sz w:val="22"/>
          <w:szCs w:val="22"/>
        </w:rPr>
        <w:t>Option 1:</w:t>
      </w:r>
      <w:r w:rsidRPr="003E6C03">
        <w:rPr>
          <w:sz w:val="22"/>
          <w:szCs w:val="22"/>
        </w:rPr>
        <w:t xml:space="preserve"> Alert text</w:t>
      </w:r>
      <w:r w:rsidR="00D04F28" w:rsidRPr="003E6C03">
        <w:rPr>
          <w:sz w:val="22"/>
          <w:szCs w:val="22"/>
        </w:rPr>
        <w:t xml:space="preserve"> is immediately displayed</w:t>
      </w:r>
      <w:r w:rsidRPr="003E6C03">
        <w:rPr>
          <w:sz w:val="22"/>
          <w:szCs w:val="22"/>
        </w:rPr>
        <w:t xml:space="preserve"> and an </w:t>
      </w:r>
      <w:r w:rsidR="00D04F28" w:rsidRPr="003E6C03">
        <w:rPr>
          <w:sz w:val="22"/>
          <w:szCs w:val="22"/>
        </w:rPr>
        <w:t xml:space="preserve">additional </w:t>
      </w:r>
      <w:r w:rsidRPr="003E6C03">
        <w:rPr>
          <w:sz w:val="22"/>
          <w:szCs w:val="22"/>
        </w:rPr>
        <w:t xml:space="preserve">option to display a WEA map </w:t>
      </w:r>
      <w:r w:rsidR="00D04F28" w:rsidRPr="003E6C03">
        <w:rPr>
          <w:sz w:val="22"/>
          <w:szCs w:val="22"/>
        </w:rPr>
        <w:t>is provided</w:t>
      </w:r>
      <w:r w:rsidRPr="003E6C03">
        <w:rPr>
          <w:sz w:val="22"/>
          <w:szCs w:val="22"/>
        </w:rPr>
        <w:t xml:space="preserve">, as shown in </w:t>
      </w:r>
      <w:r w:rsidR="00195434" w:rsidRPr="003E6C03">
        <w:rPr>
          <w:sz w:val="22"/>
          <w:szCs w:val="22"/>
        </w:rPr>
        <w:fldChar w:fldCharType="begin"/>
      </w:r>
      <w:r w:rsidR="00195434" w:rsidRPr="003E6C03">
        <w:rPr>
          <w:sz w:val="22"/>
          <w:szCs w:val="22"/>
        </w:rPr>
        <w:instrText xml:space="preserve"> REF _Ref126139825 \h </w:instrText>
      </w:r>
      <w:r w:rsidR="009E76D5" w:rsidRPr="003E6C03">
        <w:rPr>
          <w:sz w:val="22"/>
          <w:szCs w:val="22"/>
        </w:rPr>
        <w:instrText xml:space="preserve"> \* MERGEFORMAT </w:instrText>
      </w:r>
      <w:r w:rsidR="00195434" w:rsidRPr="003E6C03">
        <w:rPr>
          <w:sz w:val="22"/>
          <w:szCs w:val="22"/>
        </w:rPr>
      </w:r>
      <w:r w:rsidR="00195434" w:rsidRPr="003E6C03">
        <w:rPr>
          <w:sz w:val="22"/>
          <w:szCs w:val="22"/>
        </w:rPr>
        <w:fldChar w:fldCharType="separate"/>
      </w:r>
      <w:r w:rsidR="00195434" w:rsidRPr="003E6C03">
        <w:rPr>
          <w:sz w:val="22"/>
          <w:szCs w:val="22"/>
        </w:rPr>
        <w:t xml:space="preserve">Figure </w:t>
      </w:r>
      <w:r w:rsidR="00195434" w:rsidRPr="003E6C03">
        <w:rPr>
          <w:noProof/>
          <w:sz w:val="22"/>
          <w:szCs w:val="22"/>
        </w:rPr>
        <w:t>6</w:t>
      </w:r>
      <w:r w:rsidR="00195434" w:rsidRPr="003E6C03">
        <w:rPr>
          <w:sz w:val="22"/>
          <w:szCs w:val="22"/>
        </w:rPr>
        <w:fldChar w:fldCharType="end"/>
      </w:r>
      <w:r w:rsidRPr="003E6C03">
        <w:rPr>
          <w:sz w:val="22"/>
          <w:szCs w:val="22"/>
        </w:rPr>
        <w:t>.</w:t>
      </w:r>
    </w:p>
    <w:p w14:paraId="0E0BE23D" w14:textId="77777777" w:rsidR="00B20E35" w:rsidRPr="009E76D5" w:rsidRDefault="00B20E35" w:rsidP="00B20E35"/>
    <w:p w14:paraId="5D6E3E5D" w14:textId="5342D32A" w:rsidR="00D814A2" w:rsidRPr="009E76D5" w:rsidRDefault="00B20E35" w:rsidP="009F404D">
      <w:pPr>
        <w:keepNext/>
        <w:jc w:val="center"/>
      </w:pPr>
      <w:r w:rsidRPr="003E6C03">
        <w:rPr>
          <w:noProof/>
          <w:color w:val="0070C0"/>
          <w:sz w:val="60"/>
          <w:szCs w:val="60"/>
        </w:rPr>
        <w:lastRenderedPageBreak/>
        <w:drawing>
          <wp:inline distT="0" distB="0" distL="0" distR="0" wp14:anchorId="78D3363A" wp14:editId="0FDC3CB1">
            <wp:extent cx="5561777" cy="3030712"/>
            <wp:effectExtent l="0" t="0" r="1270" b="5080"/>
            <wp:docPr id="30" name="Picture 30" descr="Graphical user interface, diagram,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diagram, application, Wo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3696" cy="3059004"/>
                    </a:xfrm>
                    <a:prstGeom prst="rect">
                      <a:avLst/>
                    </a:prstGeom>
                  </pic:spPr>
                </pic:pic>
              </a:graphicData>
            </a:graphic>
          </wp:inline>
        </w:drawing>
      </w:r>
    </w:p>
    <w:p w14:paraId="695B6666" w14:textId="42F3F0A7" w:rsidR="00D814A2" w:rsidRPr="009E76D5" w:rsidRDefault="00D814A2" w:rsidP="003B03F9">
      <w:pPr>
        <w:pStyle w:val="Caption"/>
        <w:jc w:val="center"/>
      </w:pPr>
      <w:bookmarkStart w:id="38" w:name="_Ref126139825"/>
      <w:r w:rsidRPr="009E76D5">
        <w:t xml:space="preserve">Figure </w:t>
      </w:r>
      <w:fldSimple w:instr=" SEQ Figure \* ARABIC ">
        <w:r w:rsidRPr="009E76D5">
          <w:rPr>
            <w:noProof/>
          </w:rPr>
          <w:t>6</w:t>
        </w:r>
      </w:fldSimple>
      <w:bookmarkEnd w:id="38"/>
      <w:r w:rsidRPr="009E76D5">
        <w:t xml:space="preserve"> - Alert Area Graphics - Option 1</w:t>
      </w:r>
    </w:p>
    <w:p w14:paraId="560377D8" w14:textId="37F8566E" w:rsidR="00B20E35" w:rsidRPr="009E76D5" w:rsidRDefault="00B20E35" w:rsidP="003B03F9">
      <w:pPr>
        <w:keepNext/>
      </w:pPr>
      <w:r w:rsidRPr="003E6C03">
        <w:rPr>
          <w:color w:val="0070C0"/>
          <w:sz w:val="60"/>
          <w:szCs w:val="60"/>
        </w:rPr>
        <w:t xml:space="preserve">  </w:t>
      </w:r>
    </w:p>
    <w:p w14:paraId="5E196B70" w14:textId="77777777" w:rsidR="00B20E35" w:rsidRPr="009E76D5" w:rsidRDefault="00B20E35" w:rsidP="00B20E35"/>
    <w:p w14:paraId="103B9CF4" w14:textId="2BAA1CA3" w:rsidR="00B20E35" w:rsidRPr="003E6C03" w:rsidRDefault="00B20E35" w:rsidP="00B20E35">
      <w:pPr>
        <w:rPr>
          <w:sz w:val="22"/>
          <w:szCs w:val="22"/>
        </w:rPr>
      </w:pPr>
      <w:r w:rsidRPr="003E6C03">
        <w:rPr>
          <w:b/>
          <w:bCs/>
          <w:sz w:val="22"/>
          <w:szCs w:val="22"/>
        </w:rPr>
        <w:t>Option 2:</w:t>
      </w:r>
      <w:r w:rsidRPr="003E6C03">
        <w:rPr>
          <w:sz w:val="22"/>
          <w:szCs w:val="22"/>
        </w:rPr>
        <w:t xml:space="preserve"> Alert text and a WEA map are both </w:t>
      </w:r>
      <w:r w:rsidR="00D04F28" w:rsidRPr="003E6C03">
        <w:rPr>
          <w:sz w:val="22"/>
          <w:szCs w:val="22"/>
        </w:rPr>
        <w:t xml:space="preserve">simultaneously </w:t>
      </w:r>
      <w:r w:rsidRPr="003E6C03">
        <w:rPr>
          <w:sz w:val="22"/>
          <w:szCs w:val="22"/>
        </w:rPr>
        <w:t xml:space="preserve">displayed, as shown in </w:t>
      </w:r>
      <w:r w:rsidR="00195434" w:rsidRPr="003E6C03">
        <w:rPr>
          <w:sz w:val="22"/>
          <w:szCs w:val="22"/>
        </w:rPr>
        <w:fldChar w:fldCharType="begin"/>
      </w:r>
      <w:r w:rsidR="00195434" w:rsidRPr="003E6C03">
        <w:rPr>
          <w:sz w:val="22"/>
          <w:szCs w:val="22"/>
        </w:rPr>
        <w:instrText xml:space="preserve"> REF _Ref126139838 \h </w:instrText>
      </w:r>
      <w:r w:rsidR="009E76D5" w:rsidRPr="003E6C03">
        <w:rPr>
          <w:sz w:val="22"/>
          <w:szCs w:val="22"/>
        </w:rPr>
        <w:instrText xml:space="preserve"> \* MERGEFORMAT </w:instrText>
      </w:r>
      <w:r w:rsidR="00195434" w:rsidRPr="003E6C03">
        <w:rPr>
          <w:sz w:val="22"/>
          <w:szCs w:val="22"/>
        </w:rPr>
      </w:r>
      <w:r w:rsidR="00195434" w:rsidRPr="003E6C03">
        <w:rPr>
          <w:sz w:val="22"/>
          <w:szCs w:val="22"/>
        </w:rPr>
        <w:fldChar w:fldCharType="separate"/>
      </w:r>
      <w:r w:rsidR="00195434" w:rsidRPr="003E6C03">
        <w:rPr>
          <w:sz w:val="22"/>
          <w:szCs w:val="22"/>
        </w:rPr>
        <w:t xml:space="preserve">Figure </w:t>
      </w:r>
      <w:r w:rsidR="00195434" w:rsidRPr="003E6C03">
        <w:rPr>
          <w:noProof/>
          <w:sz w:val="22"/>
          <w:szCs w:val="22"/>
        </w:rPr>
        <w:t>7</w:t>
      </w:r>
      <w:r w:rsidR="00195434" w:rsidRPr="003E6C03">
        <w:rPr>
          <w:sz w:val="22"/>
          <w:szCs w:val="22"/>
        </w:rPr>
        <w:fldChar w:fldCharType="end"/>
      </w:r>
      <w:r w:rsidRPr="003E6C03">
        <w:rPr>
          <w:sz w:val="22"/>
          <w:szCs w:val="22"/>
        </w:rPr>
        <w:t>.</w:t>
      </w:r>
    </w:p>
    <w:p w14:paraId="525E6FB3" w14:textId="77777777" w:rsidR="00D814A2" w:rsidRPr="009E76D5" w:rsidRDefault="004C0D47" w:rsidP="003B03F9">
      <w:pPr>
        <w:keepNext/>
        <w:jc w:val="center"/>
      </w:pPr>
      <w:r w:rsidRPr="009E76D5">
        <w:rPr>
          <w:noProof/>
        </w:rPr>
        <w:drawing>
          <wp:inline distT="0" distB="0" distL="0" distR="0" wp14:anchorId="5EB6E460" wp14:editId="13B8A6E5">
            <wp:extent cx="3702676" cy="3388722"/>
            <wp:effectExtent l="0" t="0" r="6350" b="2540"/>
            <wp:docPr id="47" name="Picture 47"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diagram,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5853" cy="3428238"/>
                    </a:xfrm>
                    <a:prstGeom prst="rect">
                      <a:avLst/>
                    </a:prstGeom>
                  </pic:spPr>
                </pic:pic>
              </a:graphicData>
            </a:graphic>
          </wp:inline>
        </w:drawing>
      </w:r>
    </w:p>
    <w:p w14:paraId="72924EDA" w14:textId="7DCE504F" w:rsidR="00B20E35" w:rsidRPr="009E76D5" w:rsidRDefault="00D814A2" w:rsidP="003B03F9">
      <w:pPr>
        <w:pStyle w:val="Caption"/>
        <w:jc w:val="center"/>
      </w:pPr>
      <w:bookmarkStart w:id="39" w:name="_Ref126139838"/>
      <w:r w:rsidRPr="009E76D5">
        <w:t xml:space="preserve">Figure </w:t>
      </w:r>
      <w:fldSimple w:instr=" SEQ Figure \* ARABIC ">
        <w:r w:rsidRPr="009E76D5">
          <w:rPr>
            <w:noProof/>
          </w:rPr>
          <w:t>7</w:t>
        </w:r>
      </w:fldSimple>
      <w:bookmarkEnd w:id="39"/>
      <w:r w:rsidRPr="009E76D5">
        <w:t xml:space="preserve"> - Alert Area Graphics - Option 2</w:t>
      </w:r>
    </w:p>
    <w:p w14:paraId="67568CDA" w14:textId="77777777" w:rsidR="009F404D" w:rsidRPr="009E76D5" w:rsidRDefault="009F404D">
      <w:pPr>
        <w:widowControl/>
        <w:autoSpaceDE/>
        <w:autoSpaceDN/>
        <w:adjustRightInd/>
      </w:pPr>
      <w:r w:rsidRPr="009E76D5">
        <w:br w:type="page"/>
      </w:r>
    </w:p>
    <w:p w14:paraId="7FC0B8A0" w14:textId="6045A6CF" w:rsidR="005138B6" w:rsidRPr="002E273D" w:rsidRDefault="005138B6" w:rsidP="00B20E35">
      <w:pPr>
        <w:rPr>
          <w:sz w:val="22"/>
          <w:szCs w:val="22"/>
        </w:rPr>
      </w:pPr>
      <w:r w:rsidRPr="003E6C03">
        <w:rPr>
          <w:sz w:val="22"/>
          <w:szCs w:val="22"/>
        </w:rPr>
        <w:lastRenderedPageBreak/>
        <w:t>In Figure 7, the alert text is displayed immediately</w:t>
      </w:r>
      <w:r w:rsidR="00AC0026" w:rsidRPr="003E6C03">
        <w:rPr>
          <w:sz w:val="22"/>
          <w:szCs w:val="22"/>
        </w:rPr>
        <w:t>,</w:t>
      </w:r>
      <w:r w:rsidRPr="003E6C03">
        <w:rPr>
          <w:sz w:val="22"/>
          <w:szCs w:val="22"/>
        </w:rPr>
        <w:t xml:space="preserve"> and the map may take additional time to be rendered (download and display) on the device (e.g., based on the speed of the cellular or Wi-Fi network connection used to communicate with a map server). </w:t>
      </w:r>
    </w:p>
    <w:p w14:paraId="519BFFF8" w14:textId="77777777" w:rsidR="005138B6" w:rsidRPr="003E6C03" w:rsidRDefault="005138B6" w:rsidP="00B20E35">
      <w:pPr>
        <w:rPr>
          <w:bCs/>
          <w:sz w:val="22"/>
          <w:szCs w:val="22"/>
        </w:rPr>
      </w:pPr>
    </w:p>
    <w:p w14:paraId="1F0EAB46" w14:textId="1F77CA63" w:rsidR="00B20E35" w:rsidRPr="003E6C03" w:rsidRDefault="00B20E35" w:rsidP="00B20E35">
      <w:pPr>
        <w:rPr>
          <w:bCs/>
          <w:sz w:val="22"/>
          <w:szCs w:val="22"/>
        </w:rPr>
      </w:pPr>
      <w:r w:rsidRPr="003E6C03">
        <w:rPr>
          <w:bCs/>
          <w:sz w:val="22"/>
          <w:szCs w:val="22"/>
        </w:rPr>
        <w:t>In either option, it should be possible for the user to dismiss the WEA presentation screen and return to the main screen.</w:t>
      </w:r>
    </w:p>
    <w:p w14:paraId="1BA61EAC" w14:textId="77777777" w:rsidR="00B20E35" w:rsidRPr="009E76D5" w:rsidRDefault="00B20E35" w:rsidP="00B20E35"/>
    <w:p w14:paraId="4EF37F21" w14:textId="77777777"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p>
    <w:p w14:paraId="59F6B0E2" w14:textId="0C531A84" w:rsidR="00D04F28" w:rsidRPr="003E6C03" w:rsidRDefault="00D04F28" w:rsidP="00293F83">
      <w:pPr>
        <w:pStyle w:val="ListParagraph"/>
        <w:numPr>
          <w:ilvl w:val="0"/>
          <w:numId w:val="36"/>
        </w:numPr>
        <w:rPr>
          <w:sz w:val="22"/>
          <w:szCs w:val="22"/>
        </w:rPr>
      </w:pPr>
      <w:r w:rsidRPr="003E6C03">
        <w:rPr>
          <w:sz w:val="22"/>
          <w:szCs w:val="22"/>
        </w:rPr>
        <w:t xml:space="preserve">For </w:t>
      </w:r>
      <w:r w:rsidR="00505000" w:rsidRPr="003E6C03">
        <w:rPr>
          <w:sz w:val="22"/>
          <w:szCs w:val="22"/>
        </w:rPr>
        <w:t>O</w:t>
      </w:r>
      <w:r w:rsidRPr="003E6C03">
        <w:rPr>
          <w:sz w:val="22"/>
          <w:szCs w:val="22"/>
        </w:rPr>
        <w:t xml:space="preserve">ption 2, consideration must be given to </w:t>
      </w:r>
      <w:r w:rsidR="005138B6" w:rsidRPr="003E6C03">
        <w:rPr>
          <w:sz w:val="22"/>
          <w:szCs w:val="22"/>
        </w:rPr>
        <w:t>having the device immediately display the alert text and allowing the rendering of the map to take additional time. The user impacts of this potentially slow rendering of the map should be considered.</w:t>
      </w:r>
    </w:p>
    <w:p w14:paraId="19B9958A" w14:textId="4C5595BE" w:rsidR="00B20E35" w:rsidRPr="003E6C03" w:rsidRDefault="00B20E35" w:rsidP="00293F83">
      <w:pPr>
        <w:pStyle w:val="ListParagraph"/>
        <w:numPr>
          <w:ilvl w:val="0"/>
          <w:numId w:val="36"/>
        </w:numPr>
        <w:rPr>
          <w:sz w:val="22"/>
          <w:szCs w:val="22"/>
        </w:rPr>
      </w:pPr>
      <w:r w:rsidRPr="003E6C03">
        <w:rPr>
          <w:sz w:val="22"/>
          <w:szCs w:val="22"/>
        </w:rPr>
        <w:t xml:space="preserve">Consideration should be given to any technical </w:t>
      </w:r>
      <w:r w:rsidR="00C25A93" w:rsidRPr="003E6C03">
        <w:rPr>
          <w:sz w:val="22"/>
          <w:szCs w:val="22"/>
        </w:rPr>
        <w:t xml:space="preserve">issues </w:t>
      </w:r>
      <w:r w:rsidRPr="003E6C03">
        <w:rPr>
          <w:sz w:val="22"/>
          <w:szCs w:val="22"/>
        </w:rPr>
        <w:t>or user comprehension issues in cases of the display of multiple polygons.</w:t>
      </w:r>
    </w:p>
    <w:p w14:paraId="7FAA9FD4" w14:textId="7422517A" w:rsidR="00B20E35" w:rsidRPr="003E6C03" w:rsidRDefault="00B20E35" w:rsidP="00293F83">
      <w:pPr>
        <w:pStyle w:val="ListParagraph"/>
        <w:numPr>
          <w:ilvl w:val="0"/>
          <w:numId w:val="36"/>
        </w:numPr>
        <w:rPr>
          <w:sz w:val="22"/>
          <w:szCs w:val="22"/>
        </w:rPr>
      </w:pPr>
      <w:r w:rsidRPr="003E6C03">
        <w:rPr>
          <w:sz w:val="22"/>
          <w:szCs w:val="22"/>
        </w:rPr>
        <w:t xml:space="preserve">There must be handling for when location services are turned off, such as </w:t>
      </w:r>
      <w:r w:rsidR="00D04F28" w:rsidRPr="003E6C03">
        <w:rPr>
          <w:sz w:val="22"/>
          <w:szCs w:val="22"/>
        </w:rPr>
        <w:t>only</w:t>
      </w:r>
      <w:r w:rsidRPr="003E6C03">
        <w:rPr>
          <w:sz w:val="22"/>
          <w:szCs w:val="22"/>
        </w:rPr>
        <w:t xml:space="preserve"> displaying the map </w:t>
      </w:r>
      <w:r w:rsidR="00D04F28" w:rsidRPr="003E6C03">
        <w:rPr>
          <w:sz w:val="22"/>
          <w:szCs w:val="22"/>
        </w:rPr>
        <w:t xml:space="preserve">depicting </w:t>
      </w:r>
      <w:r w:rsidRPr="003E6C03">
        <w:rPr>
          <w:sz w:val="22"/>
          <w:szCs w:val="22"/>
        </w:rPr>
        <w:t>the Alert Area</w:t>
      </w:r>
      <w:r w:rsidR="002F7FF6" w:rsidRPr="003E6C03">
        <w:rPr>
          <w:sz w:val="22"/>
          <w:szCs w:val="22"/>
        </w:rPr>
        <w:t xml:space="preserve"> without the mobile device location</w:t>
      </w:r>
      <w:r w:rsidRPr="003E6C03">
        <w:rPr>
          <w:sz w:val="22"/>
          <w:szCs w:val="22"/>
        </w:rPr>
        <w:t>.</w:t>
      </w:r>
    </w:p>
    <w:p w14:paraId="4FC279E8" w14:textId="6B2CE735" w:rsidR="00B20E35" w:rsidRPr="003E6C03" w:rsidRDefault="00B20E35" w:rsidP="00293F83">
      <w:pPr>
        <w:pStyle w:val="ListParagraph"/>
        <w:numPr>
          <w:ilvl w:val="0"/>
          <w:numId w:val="36"/>
        </w:numPr>
        <w:rPr>
          <w:sz w:val="22"/>
          <w:szCs w:val="22"/>
        </w:rPr>
      </w:pPr>
      <w:r w:rsidRPr="003E6C03">
        <w:rPr>
          <w:sz w:val="22"/>
          <w:szCs w:val="22"/>
        </w:rPr>
        <w:t xml:space="preserve">Option 2, </w:t>
      </w:r>
      <w:r w:rsidR="006B6961" w:rsidRPr="003E6C03">
        <w:rPr>
          <w:sz w:val="22"/>
          <w:szCs w:val="22"/>
        </w:rPr>
        <w:t xml:space="preserve">(i.e., </w:t>
      </w:r>
      <w:r w:rsidRPr="003E6C03">
        <w:rPr>
          <w:sz w:val="22"/>
          <w:szCs w:val="22"/>
        </w:rPr>
        <w:t>always displaying the Map</w:t>
      </w:r>
      <w:r w:rsidR="006B6961" w:rsidRPr="003E6C03">
        <w:rPr>
          <w:sz w:val="22"/>
          <w:szCs w:val="22"/>
        </w:rPr>
        <w:t>)</w:t>
      </w:r>
      <w:r w:rsidRPr="003E6C03">
        <w:rPr>
          <w:sz w:val="22"/>
          <w:szCs w:val="22"/>
        </w:rPr>
        <w:t xml:space="preserve"> may generate significant network traffic</w:t>
      </w:r>
      <w:r w:rsidR="00D04F28" w:rsidRPr="003E6C03">
        <w:rPr>
          <w:sz w:val="22"/>
          <w:szCs w:val="22"/>
        </w:rPr>
        <w:t xml:space="preserve"> spikes</w:t>
      </w:r>
      <w:r w:rsidRPr="003E6C03">
        <w:rPr>
          <w:sz w:val="22"/>
          <w:szCs w:val="22"/>
        </w:rPr>
        <w:t xml:space="preserve"> not only to the map server but also</w:t>
      </w:r>
      <w:r w:rsidR="006B6961" w:rsidRPr="003E6C03">
        <w:rPr>
          <w:sz w:val="22"/>
          <w:szCs w:val="22"/>
        </w:rPr>
        <w:t xml:space="preserve"> on</w:t>
      </w:r>
      <w:r w:rsidRPr="003E6C03">
        <w:rPr>
          <w:sz w:val="22"/>
          <w:szCs w:val="22"/>
        </w:rPr>
        <w:t xml:space="preserve"> the carrier's network, because all the devices will fetch map data from Google Map</w:t>
      </w:r>
      <w:r w:rsidR="00A56E66" w:rsidRPr="003E6C03">
        <w:rPr>
          <w:sz w:val="22"/>
          <w:szCs w:val="22"/>
        </w:rPr>
        <w:t>s</w:t>
      </w:r>
      <w:r w:rsidRPr="003E6C03">
        <w:rPr>
          <w:sz w:val="22"/>
          <w:szCs w:val="22"/>
        </w:rPr>
        <w:t xml:space="preserve"> or Apple Map</w:t>
      </w:r>
      <w:r w:rsidR="006B6961" w:rsidRPr="003E6C03">
        <w:rPr>
          <w:sz w:val="22"/>
          <w:szCs w:val="22"/>
        </w:rPr>
        <w:t>s</w:t>
      </w:r>
      <w:r w:rsidRPr="003E6C03">
        <w:rPr>
          <w:sz w:val="22"/>
          <w:szCs w:val="22"/>
        </w:rPr>
        <w:t xml:space="preserve"> server</w:t>
      </w:r>
      <w:r w:rsidR="006B6961" w:rsidRPr="003E6C03">
        <w:rPr>
          <w:sz w:val="22"/>
          <w:szCs w:val="22"/>
        </w:rPr>
        <w:t>s</w:t>
      </w:r>
      <w:r w:rsidRPr="003E6C03">
        <w:rPr>
          <w:sz w:val="22"/>
          <w:szCs w:val="22"/>
        </w:rPr>
        <w:t xml:space="preserve"> over a relatively short period of time, distributed only based on the latency variation of reception among the devices. Option 1, requiring user interaction, will result in a more manageable distribution of traffic</w:t>
      </w:r>
      <w:r w:rsidR="00D04F28" w:rsidRPr="003E6C03">
        <w:rPr>
          <w:sz w:val="22"/>
          <w:szCs w:val="22"/>
        </w:rPr>
        <w:t xml:space="preserve"> (similar to including an embedded link within the WEA text)</w:t>
      </w:r>
      <w:r w:rsidRPr="003E6C03">
        <w:rPr>
          <w:sz w:val="22"/>
          <w:szCs w:val="22"/>
        </w:rPr>
        <w:t xml:space="preserve"> because not all users will request the map display. Impacts could still be significant in the case of urban areas.</w:t>
      </w:r>
      <w:r w:rsidR="005138B6" w:rsidRPr="003E6C03">
        <w:rPr>
          <w:sz w:val="22"/>
          <w:szCs w:val="22"/>
        </w:rPr>
        <w:t xml:space="preserve">  For both </w:t>
      </w:r>
      <w:r w:rsidR="00505000" w:rsidRPr="003E6C03">
        <w:rPr>
          <w:sz w:val="22"/>
          <w:szCs w:val="22"/>
        </w:rPr>
        <w:t>O</w:t>
      </w:r>
      <w:r w:rsidR="005138B6" w:rsidRPr="003E6C03">
        <w:rPr>
          <w:sz w:val="22"/>
          <w:szCs w:val="22"/>
        </w:rPr>
        <w:t>ptions 1 and 2, while WEAs are always received via a cellular broadcast, an active Wi-Fi connection on a user device that received the WEA may be used to communicate with a map server, thus mitigating cellular network traffic congestion associated with rendering of the map for that device.</w:t>
      </w:r>
    </w:p>
    <w:p w14:paraId="6C5D3336" w14:textId="6C3F99EB" w:rsidR="00D04F28" w:rsidRPr="003E6C03" w:rsidRDefault="00D04F28" w:rsidP="00293F83">
      <w:pPr>
        <w:pStyle w:val="ListParagraph"/>
        <w:numPr>
          <w:ilvl w:val="0"/>
          <w:numId w:val="36"/>
        </w:numPr>
        <w:rPr>
          <w:sz w:val="22"/>
          <w:szCs w:val="22"/>
        </w:rPr>
      </w:pPr>
      <w:r w:rsidRPr="003E6C03">
        <w:rPr>
          <w:sz w:val="22"/>
          <w:szCs w:val="22"/>
        </w:rPr>
        <w:t>When a WEA is issued with a geocode only or issue</w:t>
      </w:r>
      <w:r w:rsidR="00111409" w:rsidRPr="003E6C03">
        <w:rPr>
          <w:sz w:val="22"/>
          <w:szCs w:val="22"/>
        </w:rPr>
        <w:t>d</w:t>
      </w:r>
      <w:r w:rsidRPr="003E6C03">
        <w:rPr>
          <w:sz w:val="22"/>
          <w:szCs w:val="22"/>
        </w:rPr>
        <w:t xml:space="preserve"> with DBGF Bypass, no map is presented because </w:t>
      </w:r>
      <w:r w:rsidR="005D57A5" w:rsidRPr="003E6C03">
        <w:rPr>
          <w:sz w:val="22"/>
          <w:szCs w:val="22"/>
        </w:rPr>
        <w:t>no coordinates</w:t>
      </w:r>
      <w:r w:rsidRPr="003E6C03">
        <w:rPr>
          <w:sz w:val="22"/>
          <w:szCs w:val="22"/>
        </w:rPr>
        <w:t xml:space="preserve"> are conveyed to the mobile device.</w:t>
      </w:r>
      <w:r w:rsidR="00C14614" w:rsidRPr="003E6C03">
        <w:rPr>
          <w:sz w:val="22"/>
          <w:szCs w:val="22"/>
        </w:rPr>
        <w:t xml:space="preserve">  The absence of a map is likely to confuse users who become accustomed to seeing a map option.  A public education campaign may not be adequate to prevent confusion.  </w:t>
      </w:r>
      <w:r w:rsidR="00AC0026" w:rsidRPr="003E6C03">
        <w:rPr>
          <w:sz w:val="22"/>
          <w:szCs w:val="22"/>
        </w:rPr>
        <w:t>Further consideration should be given to this case to prevent confusion.</w:t>
      </w:r>
    </w:p>
    <w:p w14:paraId="44962A81" w14:textId="6DF9999E" w:rsidR="004D6CFE" w:rsidRPr="003E6C03" w:rsidRDefault="004D6CFE" w:rsidP="00293F83">
      <w:pPr>
        <w:pStyle w:val="ListParagraph"/>
        <w:numPr>
          <w:ilvl w:val="0"/>
          <w:numId w:val="36"/>
        </w:numPr>
        <w:rPr>
          <w:sz w:val="22"/>
          <w:szCs w:val="22"/>
        </w:rPr>
      </w:pPr>
      <w:r w:rsidRPr="003E6C03">
        <w:rPr>
          <w:color w:val="000000"/>
          <w:sz w:val="22"/>
          <w:szCs w:val="22"/>
        </w:rPr>
        <w:t>Disability, Access and Functional Needs</w:t>
      </w:r>
      <w:r w:rsidRPr="003E6C03">
        <w:rPr>
          <w:rStyle w:val="FootnoteReference"/>
          <w:color w:val="000000"/>
          <w:sz w:val="22"/>
          <w:szCs w:val="22"/>
        </w:rPr>
        <w:footnoteReference w:id="1"/>
      </w:r>
      <w:r w:rsidRPr="003E6C03">
        <w:rPr>
          <w:color w:val="000000"/>
          <w:sz w:val="22"/>
          <w:szCs w:val="22"/>
        </w:rPr>
        <w:t xml:space="preserve"> (DAFN) Concern: While the map can supplement the existing alert, the presence of a map does not replace the responsibility for AOs to describe the area at risk in the alert text. This type of map will likely not be accessible via screen readers, so people who are blind</w:t>
      </w:r>
      <w:r w:rsidR="0047231A" w:rsidRPr="003E6C03">
        <w:rPr>
          <w:color w:val="000000"/>
          <w:sz w:val="22"/>
          <w:szCs w:val="22"/>
        </w:rPr>
        <w:t xml:space="preserve"> </w:t>
      </w:r>
      <w:r w:rsidR="008F57B2" w:rsidRPr="003E6C03">
        <w:rPr>
          <w:color w:val="000000"/>
          <w:sz w:val="22"/>
          <w:szCs w:val="22"/>
        </w:rPr>
        <w:t xml:space="preserve">or low vision </w:t>
      </w:r>
      <w:r w:rsidR="0047231A" w:rsidRPr="003E6C03">
        <w:rPr>
          <w:color w:val="000000"/>
          <w:sz w:val="22"/>
          <w:szCs w:val="22"/>
        </w:rPr>
        <w:t>may not find the map useful</w:t>
      </w:r>
      <w:r w:rsidRPr="003E6C03">
        <w:rPr>
          <w:color w:val="000000"/>
          <w:sz w:val="22"/>
          <w:szCs w:val="22"/>
        </w:rPr>
        <w:t>. Further consultation with experts in mobile accessibility should be included in the design process.</w:t>
      </w:r>
    </w:p>
    <w:p w14:paraId="72CB96B7" w14:textId="77777777" w:rsidR="00B20E35" w:rsidRPr="009E76D5" w:rsidRDefault="00B20E35" w:rsidP="00B20E35">
      <w:pPr>
        <w:widowControl/>
        <w:autoSpaceDE/>
        <w:autoSpaceDN/>
        <w:adjustRightInd/>
        <w:spacing w:line="276" w:lineRule="auto"/>
        <w:ind w:left="360"/>
      </w:pPr>
    </w:p>
    <w:p w14:paraId="4F9DCE1D" w14:textId="4B53A7F7"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73F91CAD" w14:textId="77777777" w:rsidR="00B20E35" w:rsidRPr="003E6C03" w:rsidRDefault="00B20E35" w:rsidP="00B20E35">
      <w:pPr>
        <w:rPr>
          <w:sz w:val="22"/>
          <w:szCs w:val="22"/>
        </w:rPr>
      </w:pPr>
    </w:p>
    <w:p w14:paraId="36CE1980" w14:textId="6C2ACFD5" w:rsidR="00B20E35" w:rsidRPr="003E6C03" w:rsidRDefault="00B20E35" w:rsidP="00B20E35">
      <w:pPr>
        <w:rPr>
          <w:sz w:val="22"/>
          <w:szCs w:val="22"/>
        </w:rPr>
      </w:pPr>
      <w:r w:rsidRPr="003E6C03">
        <w:rPr>
          <w:sz w:val="22"/>
          <w:szCs w:val="22"/>
        </w:rPr>
        <w:t xml:space="preserve">Alert Originator: </w:t>
      </w:r>
      <w:r w:rsidR="00EF4A43">
        <w:rPr>
          <w:sz w:val="22"/>
          <w:szCs w:val="22"/>
        </w:rPr>
        <w:t xml:space="preserve"> </w:t>
      </w:r>
      <w:r w:rsidR="00D04F28" w:rsidRPr="003E6C03">
        <w:rPr>
          <w:sz w:val="22"/>
          <w:szCs w:val="22"/>
        </w:rPr>
        <w:t>When it is desired for a map to be rendered,</w:t>
      </w:r>
      <w:r w:rsidR="00A113C3" w:rsidRPr="003E6C03">
        <w:rPr>
          <w:sz w:val="22"/>
          <w:szCs w:val="22"/>
        </w:rPr>
        <w:t xml:space="preserve"> the AO </w:t>
      </w:r>
      <w:r w:rsidR="00D04F28" w:rsidRPr="003E6C03">
        <w:rPr>
          <w:sz w:val="22"/>
          <w:szCs w:val="22"/>
        </w:rPr>
        <w:t>m</w:t>
      </w:r>
      <w:r w:rsidRPr="003E6C03">
        <w:rPr>
          <w:sz w:val="22"/>
          <w:szCs w:val="22"/>
        </w:rPr>
        <w:t xml:space="preserve">ust ensure the </w:t>
      </w:r>
      <w:r w:rsidR="00BF4B39" w:rsidRPr="003E6C03">
        <w:rPr>
          <w:sz w:val="22"/>
          <w:szCs w:val="22"/>
        </w:rPr>
        <w:t>A</w:t>
      </w:r>
      <w:r w:rsidRPr="003E6C03">
        <w:rPr>
          <w:sz w:val="22"/>
          <w:szCs w:val="22"/>
        </w:rPr>
        <w:t>lert</w:t>
      </w:r>
      <w:r w:rsidR="00BF4B39" w:rsidRPr="003E6C03">
        <w:rPr>
          <w:sz w:val="22"/>
          <w:szCs w:val="22"/>
        </w:rPr>
        <w:t xml:space="preserve"> Area</w:t>
      </w:r>
      <w:r w:rsidRPr="003E6C03">
        <w:rPr>
          <w:sz w:val="22"/>
          <w:szCs w:val="22"/>
        </w:rPr>
        <w:t xml:space="preserve"> is defined by geographic coordinates (i.e., circles(s) and/or polygon(s)).</w:t>
      </w:r>
    </w:p>
    <w:p w14:paraId="1BB518B2" w14:textId="77777777" w:rsidR="00B20E35" w:rsidRPr="003E6C03" w:rsidRDefault="00B20E35" w:rsidP="00B20E35">
      <w:pPr>
        <w:rPr>
          <w:sz w:val="22"/>
          <w:szCs w:val="22"/>
        </w:rPr>
      </w:pPr>
    </w:p>
    <w:p w14:paraId="0D812C4D" w14:textId="79200A7B" w:rsidR="00B20E35" w:rsidRPr="003E6C03" w:rsidRDefault="00B20E35" w:rsidP="00B20E35">
      <w:pPr>
        <w:rPr>
          <w:sz w:val="22"/>
          <w:szCs w:val="22"/>
        </w:rPr>
      </w:pPr>
      <w:r w:rsidRPr="003E6C03">
        <w:rPr>
          <w:sz w:val="22"/>
          <w:szCs w:val="22"/>
        </w:rPr>
        <w:t xml:space="preserve">AO vendor: </w:t>
      </w:r>
      <w:r w:rsidR="00EF4A43">
        <w:rPr>
          <w:sz w:val="22"/>
          <w:szCs w:val="22"/>
        </w:rPr>
        <w:t xml:space="preserve"> </w:t>
      </w:r>
      <w:r w:rsidRPr="003E6C03">
        <w:rPr>
          <w:sz w:val="22"/>
          <w:szCs w:val="22"/>
        </w:rPr>
        <w:t>None</w:t>
      </w:r>
    </w:p>
    <w:p w14:paraId="2F8D2BF6" w14:textId="77777777" w:rsidR="00B20E35" w:rsidRPr="003E6C03" w:rsidRDefault="00B20E35" w:rsidP="00B20E35">
      <w:pPr>
        <w:rPr>
          <w:sz w:val="22"/>
          <w:szCs w:val="22"/>
        </w:rPr>
      </w:pPr>
    </w:p>
    <w:p w14:paraId="55DC59BA" w14:textId="1A39E055" w:rsidR="00B20E35" w:rsidRPr="003E6C03" w:rsidRDefault="00B20E35" w:rsidP="00B20E35">
      <w:pPr>
        <w:rPr>
          <w:sz w:val="22"/>
          <w:szCs w:val="22"/>
        </w:rPr>
      </w:pPr>
      <w:r w:rsidRPr="003E6C03">
        <w:rPr>
          <w:sz w:val="22"/>
          <w:szCs w:val="22"/>
        </w:rPr>
        <w:t xml:space="preserve">FEMA: </w:t>
      </w:r>
      <w:r w:rsidR="00EF4A43">
        <w:rPr>
          <w:sz w:val="22"/>
          <w:szCs w:val="22"/>
        </w:rPr>
        <w:t xml:space="preserve"> </w:t>
      </w:r>
      <w:r w:rsidRPr="003E6C03">
        <w:rPr>
          <w:sz w:val="22"/>
          <w:szCs w:val="22"/>
        </w:rPr>
        <w:t xml:space="preserve">None. </w:t>
      </w:r>
    </w:p>
    <w:p w14:paraId="445019CC" w14:textId="28B6E199" w:rsidR="00293F83" w:rsidRPr="003E6C03" w:rsidRDefault="00293F83" w:rsidP="00B20E35">
      <w:pPr>
        <w:rPr>
          <w:sz w:val="22"/>
          <w:szCs w:val="22"/>
        </w:rPr>
      </w:pPr>
    </w:p>
    <w:p w14:paraId="0AF964A8" w14:textId="395FCAE3" w:rsidR="00293F83" w:rsidRPr="003E6C03" w:rsidRDefault="00293F83" w:rsidP="00B20E35">
      <w:pPr>
        <w:rPr>
          <w:sz w:val="22"/>
          <w:szCs w:val="22"/>
        </w:rPr>
      </w:pPr>
      <w:r w:rsidRPr="003E6C03">
        <w:rPr>
          <w:sz w:val="22"/>
          <w:szCs w:val="22"/>
        </w:rPr>
        <w:t xml:space="preserve">PBS: </w:t>
      </w:r>
      <w:r w:rsidR="00EF4A43">
        <w:rPr>
          <w:sz w:val="22"/>
          <w:szCs w:val="22"/>
        </w:rPr>
        <w:t xml:space="preserve"> </w:t>
      </w:r>
      <w:r w:rsidRPr="003E6C03">
        <w:rPr>
          <w:sz w:val="22"/>
          <w:szCs w:val="22"/>
        </w:rPr>
        <w:t>None.</w:t>
      </w:r>
    </w:p>
    <w:p w14:paraId="016B1ADA" w14:textId="77777777" w:rsidR="00B20E35" w:rsidRPr="009E76D5" w:rsidRDefault="00B20E35" w:rsidP="00B20E35"/>
    <w:p w14:paraId="04F1CE5A" w14:textId="38A9FBBA" w:rsidR="00B20E35" w:rsidRPr="003E6C03" w:rsidRDefault="00B20E35" w:rsidP="00B20E35">
      <w:pPr>
        <w:rPr>
          <w:sz w:val="22"/>
          <w:szCs w:val="22"/>
        </w:rPr>
      </w:pPr>
      <w:r w:rsidRPr="003E6C03">
        <w:rPr>
          <w:sz w:val="22"/>
          <w:szCs w:val="22"/>
        </w:rPr>
        <w:t xml:space="preserve">CMSP Network: </w:t>
      </w:r>
      <w:r w:rsidR="00EF4A43">
        <w:rPr>
          <w:sz w:val="22"/>
          <w:szCs w:val="22"/>
        </w:rPr>
        <w:t xml:space="preserve"> </w:t>
      </w:r>
      <w:r w:rsidRPr="003E6C03">
        <w:rPr>
          <w:sz w:val="22"/>
          <w:szCs w:val="22"/>
        </w:rPr>
        <w:t xml:space="preserve">No development impacts are expected.  Capacity impacts will be expected with either </w:t>
      </w:r>
      <w:r w:rsidRPr="003E6C03">
        <w:rPr>
          <w:sz w:val="22"/>
          <w:szCs w:val="22"/>
        </w:rPr>
        <w:lastRenderedPageBreak/>
        <w:t>implementation option, though greater impacts will occur, and over a much shorter period of time, with Option 2 versus Option 1.</w:t>
      </w:r>
    </w:p>
    <w:p w14:paraId="4B860C2B" w14:textId="77777777" w:rsidR="00B20E35" w:rsidRPr="003E6C03" w:rsidRDefault="00B20E35" w:rsidP="00B20E35">
      <w:pPr>
        <w:rPr>
          <w:sz w:val="22"/>
          <w:szCs w:val="22"/>
        </w:rPr>
      </w:pPr>
    </w:p>
    <w:p w14:paraId="708D98CE" w14:textId="5CCA6129" w:rsidR="00B20E35" w:rsidRPr="003E6C03" w:rsidRDefault="00B20E35" w:rsidP="00B20E35">
      <w:pPr>
        <w:rPr>
          <w:sz w:val="22"/>
          <w:szCs w:val="22"/>
        </w:rPr>
      </w:pPr>
      <w:r w:rsidRPr="003E6C03">
        <w:rPr>
          <w:sz w:val="22"/>
          <w:szCs w:val="22"/>
        </w:rPr>
        <w:t xml:space="preserve">Mobile Device: </w:t>
      </w:r>
      <w:r w:rsidR="00F24E9B">
        <w:rPr>
          <w:sz w:val="22"/>
          <w:szCs w:val="22"/>
        </w:rPr>
        <w:t xml:space="preserve"> </w:t>
      </w:r>
      <w:r w:rsidR="00E57A39" w:rsidRPr="003E6C03">
        <w:rPr>
          <w:sz w:val="22"/>
          <w:szCs w:val="22"/>
        </w:rPr>
        <w:t>None</w:t>
      </w:r>
      <w:r w:rsidRPr="003E6C03">
        <w:rPr>
          <w:sz w:val="22"/>
          <w:szCs w:val="22"/>
        </w:rPr>
        <w:t>.</w:t>
      </w:r>
    </w:p>
    <w:p w14:paraId="032C06DC" w14:textId="77777777" w:rsidR="00B20E35" w:rsidRPr="003E6C03" w:rsidRDefault="00B20E35" w:rsidP="00B20E35">
      <w:pPr>
        <w:rPr>
          <w:sz w:val="22"/>
          <w:szCs w:val="22"/>
        </w:rPr>
      </w:pPr>
    </w:p>
    <w:p w14:paraId="4B0FC850" w14:textId="2AF72E2C" w:rsidR="00B20E35" w:rsidRPr="003E6C03" w:rsidRDefault="00B20E35" w:rsidP="00B20E35">
      <w:pPr>
        <w:rPr>
          <w:sz w:val="22"/>
          <w:szCs w:val="22"/>
        </w:rPr>
      </w:pPr>
      <w:r w:rsidRPr="003E6C03">
        <w:rPr>
          <w:sz w:val="22"/>
          <w:szCs w:val="22"/>
        </w:rPr>
        <w:t xml:space="preserve">Mobile Device Applications and APIs: </w:t>
      </w:r>
      <w:r w:rsidR="00EF4A43">
        <w:rPr>
          <w:sz w:val="22"/>
          <w:szCs w:val="22"/>
        </w:rPr>
        <w:t xml:space="preserve"> </w:t>
      </w:r>
      <w:r w:rsidR="00E9106E" w:rsidRPr="003E6C03">
        <w:rPr>
          <w:sz w:val="22"/>
          <w:szCs w:val="22"/>
        </w:rPr>
        <w:t xml:space="preserve">It is recommended that the </w:t>
      </w:r>
      <w:r w:rsidRPr="003E6C03">
        <w:rPr>
          <w:sz w:val="22"/>
          <w:szCs w:val="22"/>
        </w:rPr>
        <w:t xml:space="preserve">WEA </w:t>
      </w:r>
      <w:r w:rsidR="00E9106E" w:rsidRPr="003E6C03">
        <w:rPr>
          <w:sz w:val="22"/>
          <w:szCs w:val="22"/>
        </w:rPr>
        <w:t xml:space="preserve">OS </w:t>
      </w:r>
      <w:r w:rsidRPr="003E6C03">
        <w:rPr>
          <w:sz w:val="22"/>
          <w:szCs w:val="22"/>
        </w:rPr>
        <w:t xml:space="preserve">application and the mapping application </w:t>
      </w:r>
      <w:r w:rsidR="00E9106E" w:rsidRPr="003E6C03">
        <w:rPr>
          <w:sz w:val="22"/>
          <w:szCs w:val="22"/>
        </w:rPr>
        <w:t xml:space="preserve">be </w:t>
      </w:r>
      <w:r w:rsidRPr="003E6C03">
        <w:rPr>
          <w:sz w:val="22"/>
          <w:szCs w:val="22"/>
        </w:rPr>
        <w:t xml:space="preserve">tightly coupled, </w:t>
      </w:r>
      <w:r w:rsidR="00AB094B" w:rsidRPr="003E6C03">
        <w:rPr>
          <w:sz w:val="22"/>
          <w:szCs w:val="22"/>
        </w:rPr>
        <w:t>therefor</w:t>
      </w:r>
      <w:r w:rsidR="004E649E" w:rsidRPr="003E6C03">
        <w:rPr>
          <w:sz w:val="22"/>
          <w:szCs w:val="22"/>
        </w:rPr>
        <w:t>e</w:t>
      </w:r>
      <w:r w:rsidR="00AB094B" w:rsidRPr="003E6C03">
        <w:rPr>
          <w:sz w:val="22"/>
          <w:szCs w:val="22"/>
        </w:rPr>
        <w:t xml:space="preserve"> </w:t>
      </w:r>
      <w:r w:rsidRPr="003E6C03">
        <w:rPr>
          <w:sz w:val="22"/>
          <w:szCs w:val="22"/>
        </w:rPr>
        <w:t xml:space="preserve">no API is needed. </w:t>
      </w:r>
      <w:r w:rsidR="00914674" w:rsidRPr="003E6C03">
        <w:rPr>
          <w:sz w:val="22"/>
          <w:szCs w:val="22"/>
        </w:rPr>
        <w:t>It is not recommended that</w:t>
      </w:r>
      <w:r w:rsidR="00C47C7C" w:rsidRPr="003E6C03">
        <w:rPr>
          <w:sz w:val="22"/>
          <w:szCs w:val="22"/>
        </w:rPr>
        <w:t xml:space="preserve"> </w:t>
      </w:r>
      <w:r w:rsidRPr="003E6C03">
        <w:rPr>
          <w:sz w:val="22"/>
          <w:szCs w:val="22"/>
        </w:rPr>
        <w:t xml:space="preserve">the desired mapping application </w:t>
      </w:r>
      <w:r w:rsidR="00914674" w:rsidRPr="003E6C03">
        <w:rPr>
          <w:sz w:val="22"/>
          <w:szCs w:val="22"/>
        </w:rPr>
        <w:t>be</w:t>
      </w:r>
      <w:r w:rsidRPr="003E6C03">
        <w:rPr>
          <w:sz w:val="22"/>
          <w:szCs w:val="22"/>
        </w:rPr>
        <w:t xml:space="preserve"> configurable by the user, </w:t>
      </w:r>
      <w:r w:rsidR="00914674" w:rsidRPr="003E6C03">
        <w:rPr>
          <w:sz w:val="22"/>
          <w:szCs w:val="22"/>
        </w:rPr>
        <w:t xml:space="preserve">which would require not only a new </w:t>
      </w:r>
      <w:r w:rsidR="00B30B21" w:rsidRPr="003E6C03">
        <w:rPr>
          <w:sz w:val="22"/>
          <w:szCs w:val="22"/>
        </w:rPr>
        <w:t>API exposing the WEA data required for the mapping function</w:t>
      </w:r>
      <w:r w:rsidR="00914674" w:rsidRPr="003E6C03">
        <w:rPr>
          <w:sz w:val="22"/>
          <w:szCs w:val="22"/>
        </w:rPr>
        <w:t>, but also</w:t>
      </w:r>
      <w:r w:rsidRPr="003E6C03">
        <w:rPr>
          <w:sz w:val="22"/>
          <w:szCs w:val="22"/>
        </w:rPr>
        <w:t xml:space="preserve"> modification of </w:t>
      </w:r>
      <w:r w:rsidR="00914674" w:rsidRPr="003E6C03">
        <w:rPr>
          <w:sz w:val="22"/>
          <w:szCs w:val="22"/>
        </w:rPr>
        <w:t xml:space="preserve">third-party </w:t>
      </w:r>
      <w:r w:rsidRPr="003E6C03">
        <w:rPr>
          <w:sz w:val="22"/>
          <w:szCs w:val="22"/>
        </w:rPr>
        <w:t>mapping applications to support the receipt and display of WEA messaging.</w:t>
      </w:r>
    </w:p>
    <w:p w14:paraId="37848D37" w14:textId="77777777" w:rsidR="00B20E35" w:rsidRPr="003E6C03" w:rsidRDefault="00B20E35" w:rsidP="00B20E35">
      <w:pPr>
        <w:rPr>
          <w:sz w:val="22"/>
          <w:szCs w:val="22"/>
        </w:rPr>
      </w:pPr>
    </w:p>
    <w:p w14:paraId="732A53E4" w14:textId="137CF5AE" w:rsidR="00B20E35" w:rsidRPr="003E6C03" w:rsidRDefault="00B20E35" w:rsidP="00B20E35">
      <w:pPr>
        <w:rPr>
          <w:sz w:val="22"/>
          <w:szCs w:val="22"/>
        </w:rPr>
      </w:pPr>
      <w:r w:rsidRPr="003E6C03">
        <w:rPr>
          <w:sz w:val="22"/>
          <w:szCs w:val="22"/>
        </w:rPr>
        <w:t>Public Outreach:  User education will be needed to ensure that users understand the new functionality, default settings, and their interactions depending on the option implemented.</w:t>
      </w:r>
      <w:r w:rsidR="008D2358" w:rsidRPr="003E6C03">
        <w:rPr>
          <w:sz w:val="22"/>
          <w:szCs w:val="22"/>
        </w:rPr>
        <w:t xml:space="preserve">  See DAFN concern above.</w:t>
      </w:r>
    </w:p>
    <w:p w14:paraId="39E134A9" w14:textId="77777777" w:rsidR="00B20E35" w:rsidRPr="003E6C03" w:rsidRDefault="00B20E35" w:rsidP="00B20E35">
      <w:pPr>
        <w:rPr>
          <w:sz w:val="22"/>
          <w:szCs w:val="22"/>
        </w:rPr>
      </w:pPr>
    </w:p>
    <w:p w14:paraId="00A79A21" w14:textId="6D401938" w:rsidR="000333F9" w:rsidRPr="003E6C03" w:rsidRDefault="00B20E35" w:rsidP="000333F9">
      <w:pPr>
        <w:rPr>
          <w:bCs/>
          <w:sz w:val="22"/>
          <w:szCs w:val="22"/>
        </w:rPr>
      </w:pPr>
      <w:r w:rsidRPr="003E6C03">
        <w:rPr>
          <w:sz w:val="22"/>
          <w:szCs w:val="22"/>
        </w:rPr>
        <w:t xml:space="preserve">Social Study: </w:t>
      </w:r>
      <w:r w:rsidR="00F24E9B">
        <w:rPr>
          <w:sz w:val="22"/>
          <w:szCs w:val="22"/>
        </w:rPr>
        <w:t xml:space="preserve"> </w:t>
      </w:r>
      <w:r w:rsidR="000333F9" w:rsidRPr="003E6C03">
        <w:rPr>
          <w:bCs/>
          <w:sz w:val="22"/>
          <w:szCs w:val="22"/>
        </w:rPr>
        <w:t>It is recommended that further study be conducted on the two options from</w:t>
      </w:r>
      <w:r w:rsidR="005138B6" w:rsidRPr="003E6C03">
        <w:rPr>
          <w:bCs/>
          <w:sz w:val="22"/>
          <w:szCs w:val="22"/>
        </w:rPr>
        <w:t xml:space="preserve"> the</w:t>
      </w:r>
      <w:r w:rsidR="000333F9" w:rsidRPr="003E6C03">
        <w:rPr>
          <w:bCs/>
          <w:sz w:val="22"/>
          <w:szCs w:val="22"/>
        </w:rPr>
        <w:t xml:space="preserve"> social science perspective and with regard to minimizing the impacts to cellular networks and mobile devices.</w:t>
      </w:r>
    </w:p>
    <w:p w14:paraId="4B4DCEB0" w14:textId="67B3214D" w:rsidR="000333F9" w:rsidRDefault="00111409" w:rsidP="00B20E35">
      <w:pPr>
        <w:rPr>
          <w:sz w:val="22"/>
          <w:szCs w:val="22"/>
        </w:rPr>
      </w:pPr>
      <w:r w:rsidRPr="003E6C03">
        <w:rPr>
          <w:sz w:val="22"/>
          <w:szCs w:val="22"/>
        </w:rPr>
        <w:t xml:space="preserve">A study should be performed for the purpose of designing graphics that promote quick comprehension by the greatest breadth of recipients. </w:t>
      </w:r>
    </w:p>
    <w:p w14:paraId="5E118693" w14:textId="77777777" w:rsidR="00EF4A43" w:rsidRPr="003E6C03" w:rsidRDefault="00EF4A43" w:rsidP="00B20E35">
      <w:pPr>
        <w:rPr>
          <w:sz w:val="22"/>
          <w:szCs w:val="22"/>
        </w:rPr>
      </w:pPr>
    </w:p>
    <w:p w14:paraId="0FAE015A" w14:textId="5C0C795E" w:rsidR="00B20E35" w:rsidRPr="003E6C03" w:rsidRDefault="00111409" w:rsidP="00B20E35">
      <w:pPr>
        <w:rPr>
          <w:sz w:val="22"/>
          <w:szCs w:val="22"/>
        </w:rPr>
      </w:pPr>
      <w:r w:rsidRPr="003E6C03">
        <w:rPr>
          <w:sz w:val="22"/>
          <w:szCs w:val="22"/>
        </w:rPr>
        <w:t>Studies should also be conducted to determine whether a display containing multiple graphics (e.g., multiple nearby Alert Areas or multiple events) would be beneficial or detrimental.</w:t>
      </w:r>
    </w:p>
    <w:p w14:paraId="217697E3" w14:textId="77777777" w:rsidR="00B20E35" w:rsidRPr="003E6C03" w:rsidRDefault="00B20E35" w:rsidP="00B20E35">
      <w:pPr>
        <w:rPr>
          <w:sz w:val="22"/>
          <w:szCs w:val="22"/>
        </w:rPr>
      </w:pPr>
    </w:p>
    <w:p w14:paraId="42736691" w14:textId="4F146743" w:rsidR="00B20E35" w:rsidRPr="003E6C03" w:rsidRDefault="007315F6" w:rsidP="00B20E35">
      <w:pPr>
        <w:rPr>
          <w:sz w:val="22"/>
          <w:szCs w:val="22"/>
        </w:rPr>
      </w:pPr>
      <w:r w:rsidRPr="003E6C03">
        <w:rPr>
          <w:sz w:val="22"/>
          <w:szCs w:val="22"/>
        </w:rPr>
        <w:t xml:space="preserve">Regulatory Considerations: </w:t>
      </w:r>
      <w:r w:rsidR="00F24E9B">
        <w:rPr>
          <w:sz w:val="22"/>
          <w:szCs w:val="22"/>
        </w:rPr>
        <w:t xml:space="preserve"> </w:t>
      </w:r>
      <w:r w:rsidR="00111409" w:rsidRPr="003E6C03">
        <w:rPr>
          <w:sz w:val="22"/>
          <w:szCs w:val="22"/>
        </w:rPr>
        <w:t>None identified.</w:t>
      </w:r>
    </w:p>
    <w:p w14:paraId="0D373C67" w14:textId="00A46476" w:rsidR="00727BA4" w:rsidRPr="0098223B" w:rsidRDefault="00727BA4" w:rsidP="00727BA4">
      <w:pPr>
        <w:pStyle w:val="Heading4"/>
        <w:rPr>
          <w:szCs w:val="24"/>
        </w:rPr>
      </w:pPr>
      <w:bookmarkStart w:id="41" w:name="_Toc128483045"/>
      <w:r w:rsidRPr="0098223B">
        <w:rPr>
          <w:szCs w:val="24"/>
        </w:rPr>
        <w:t>Requires Additional WEA Parameters</w:t>
      </w:r>
      <w:bookmarkEnd w:id="41"/>
    </w:p>
    <w:p w14:paraId="66A9D6DA" w14:textId="72947EA2" w:rsidR="00B20E35" w:rsidRDefault="00B20E35" w:rsidP="00272380">
      <w:pPr>
        <w:pStyle w:val="Heading5"/>
        <w:rPr>
          <w:szCs w:val="24"/>
        </w:rPr>
      </w:pPr>
      <w:bookmarkStart w:id="42" w:name="_Toc128483046"/>
      <w:r w:rsidRPr="0098223B">
        <w:rPr>
          <w:szCs w:val="24"/>
        </w:rPr>
        <w:t xml:space="preserve">Dedicated </w:t>
      </w:r>
      <w:r w:rsidR="00935440" w:rsidRPr="0098223B">
        <w:rPr>
          <w:szCs w:val="24"/>
        </w:rPr>
        <w:t xml:space="preserve">Audio </w:t>
      </w:r>
      <w:r w:rsidR="00EF2CE7" w:rsidRPr="0098223B">
        <w:rPr>
          <w:szCs w:val="24"/>
        </w:rPr>
        <w:t>Attention Signal</w:t>
      </w:r>
      <w:r w:rsidRPr="0098223B">
        <w:rPr>
          <w:szCs w:val="24"/>
        </w:rPr>
        <w:t xml:space="preserve">(s) </w:t>
      </w:r>
      <w:r w:rsidR="00C25A93" w:rsidRPr="0098223B">
        <w:rPr>
          <w:szCs w:val="24"/>
        </w:rPr>
        <w:t xml:space="preserve">and Vibration Cadence(s) </w:t>
      </w:r>
      <w:r w:rsidRPr="0098223B">
        <w:rPr>
          <w:szCs w:val="24"/>
        </w:rPr>
        <w:t>for Critical Response Time Alerts</w:t>
      </w:r>
      <w:bookmarkEnd w:id="42"/>
    </w:p>
    <w:p w14:paraId="45CB13DF" w14:textId="77777777" w:rsidR="0098223B" w:rsidRPr="0098223B" w:rsidRDefault="0098223B" w:rsidP="0098223B"/>
    <w:p w14:paraId="1CA459D1" w14:textId="52E7CD34"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The time it takes</w:t>
      </w:r>
      <w:r w:rsidR="00E364DD" w:rsidRPr="003E6C03">
        <w:rPr>
          <w:sz w:val="22"/>
          <w:szCs w:val="22"/>
        </w:rPr>
        <w:t xml:space="preserve"> a person</w:t>
      </w:r>
      <w:r w:rsidRPr="003E6C03">
        <w:rPr>
          <w:sz w:val="22"/>
          <w:szCs w:val="22"/>
        </w:rPr>
        <w:t xml:space="preserve"> to</w:t>
      </w:r>
      <w:r w:rsidR="00201AD7" w:rsidRPr="003E6C03">
        <w:rPr>
          <w:sz w:val="22"/>
          <w:szCs w:val="22"/>
        </w:rPr>
        <w:t xml:space="preserve"> </w:t>
      </w:r>
      <w:r w:rsidRPr="003E6C03">
        <w:rPr>
          <w:sz w:val="22"/>
          <w:szCs w:val="22"/>
        </w:rPr>
        <w:t xml:space="preserve">read the alert may result in losing critical reaction time for some types of alerts (e.g., </w:t>
      </w:r>
      <w:r w:rsidR="00833401" w:rsidRPr="003E6C03">
        <w:rPr>
          <w:sz w:val="22"/>
          <w:szCs w:val="22"/>
        </w:rPr>
        <w:t>United States Geological Survey (</w:t>
      </w:r>
      <w:r w:rsidR="00FB4663" w:rsidRPr="003E6C03">
        <w:rPr>
          <w:sz w:val="22"/>
          <w:szCs w:val="22"/>
        </w:rPr>
        <w:t>USGS</w:t>
      </w:r>
      <w:r w:rsidR="00833401" w:rsidRPr="003E6C03">
        <w:rPr>
          <w:sz w:val="22"/>
          <w:szCs w:val="22"/>
        </w:rPr>
        <w:t>) Earthquake</w:t>
      </w:r>
      <w:r w:rsidR="00914674" w:rsidRPr="003E6C03">
        <w:rPr>
          <w:sz w:val="22"/>
          <w:szCs w:val="22"/>
        </w:rPr>
        <w:t xml:space="preserve"> Early</w:t>
      </w:r>
      <w:r w:rsidR="00833401" w:rsidRPr="003E6C03">
        <w:rPr>
          <w:sz w:val="22"/>
          <w:szCs w:val="22"/>
        </w:rPr>
        <w:t xml:space="preserve"> Warning (EEW)</w:t>
      </w:r>
      <w:r w:rsidRPr="003E6C03">
        <w:rPr>
          <w:sz w:val="22"/>
          <w:szCs w:val="22"/>
        </w:rPr>
        <w:t>).</w:t>
      </w:r>
      <w:r w:rsidRPr="003E6C03">
        <w:rPr>
          <w:b/>
          <w:bCs/>
          <w:sz w:val="22"/>
          <w:szCs w:val="22"/>
        </w:rPr>
        <w:t xml:space="preserve"> </w:t>
      </w:r>
      <w:r w:rsidRPr="003E6C03">
        <w:rPr>
          <w:sz w:val="22"/>
          <w:szCs w:val="22"/>
        </w:rPr>
        <w:t xml:space="preserve">Dedicated </w:t>
      </w:r>
      <w:r w:rsidR="00935440" w:rsidRPr="003E6C03">
        <w:rPr>
          <w:sz w:val="22"/>
          <w:szCs w:val="22"/>
        </w:rPr>
        <w:t xml:space="preserve">audio </w:t>
      </w:r>
      <w:r w:rsidR="00EF2CE7" w:rsidRPr="003E6C03">
        <w:rPr>
          <w:sz w:val="22"/>
          <w:szCs w:val="22"/>
        </w:rPr>
        <w:t>attention signals</w:t>
      </w:r>
      <w:r w:rsidR="00201AD7" w:rsidRPr="003E6C03">
        <w:rPr>
          <w:sz w:val="22"/>
          <w:szCs w:val="22"/>
        </w:rPr>
        <w:t xml:space="preserve"> and vibration cadences</w:t>
      </w:r>
      <w:r w:rsidRPr="003E6C03">
        <w:rPr>
          <w:sz w:val="22"/>
          <w:szCs w:val="22"/>
        </w:rPr>
        <w:t xml:space="preserve"> may allow the user to react immediately and read the alert text after </w:t>
      </w:r>
      <w:r w:rsidR="00201AD7" w:rsidRPr="003E6C03">
        <w:rPr>
          <w:sz w:val="22"/>
          <w:szCs w:val="22"/>
        </w:rPr>
        <w:t>taking appropriate action (e.g., DROP, COVER, HOLD ON</w:t>
      </w:r>
      <w:r w:rsidR="00201AD7" w:rsidRPr="003E6C03">
        <w:rPr>
          <w:rStyle w:val="FootnoteReference"/>
          <w:sz w:val="22"/>
          <w:szCs w:val="22"/>
        </w:rPr>
        <w:footnoteReference w:id="2"/>
      </w:r>
      <w:r w:rsidR="00201AD7" w:rsidRPr="003E6C03">
        <w:rPr>
          <w:sz w:val="22"/>
          <w:szCs w:val="22"/>
        </w:rPr>
        <w:t xml:space="preserve"> for </w:t>
      </w:r>
      <w:r w:rsidR="00833401" w:rsidRPr="003E6C03">
        <w:rPr>
          <w:sz w:val="22"/>
          <w:szCs w:val="22"/>
        </w:rPr>
        <w:t>USGS EEW</w:t>
      </w:r>
      <w:r w:rsidR="00201AD7" w:rsidRPr="003E6C03">
        <w:rPr>
          <w:sz w:val="22"/>
          <w:szCs w:val="22"/>
        </w:rPr>
        <w:t>).</w:t>
      </w:r>
      <w:r w:rsidRPr="003E6C03">
        <w:rPr>
          <w:sz w:val="22"/>
          <w:szCs w:val="22"/>
        </w:rPr>
        <w:t xml:space="preserve">  </w:t>
      </w:r>
    </w:p>
    <w:p w14:paraId="68165AA0" w14:textId="77777777" w:rsidR="00B20E35" w:rsidRPr="003E6C03" w:rsidRDefault="00B20E35" w:rsidP="00B20E35">
      <w:pPr>
        <w:rPr>
          <w:sz w:val="22"/>
          <w:szCs w:val="22"/>
        </w:rPr>
      </w:pPr>
    </w:p>
    <w:p w14:paraId="3C9F92B4" w14:textId="577C7DD8"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Establish a dedicated</w:t>
      </w:r>
      <w:r w:rsidR="00201AD7" w:rsidRPr="003E6C03">
        <w:rPr>
          <w:sz w:val="22"/>
          <w:szCs w:val="22"/>
        </w:rPr>
        <w:t xml:space="preserve"> </w:t>
      </w:r>
      <w:r w:rsidR="00935440" w:rsidRPr="003E6C03">
        <w:rPr>
          <w:sz w:val="22"/>
          <w:szCs w:val="22"/>
        </w:rPr>
        <w:t xml:space="preserve">audio </w:t>
      </w:r>
      <w:r w:rsidR="00201AD7" w:rsidRPr="003E6C03">
        <w:rPr>
          <w:sz w:val="22"/>
          <w:szCs w:val="22"/>
        </w:rPr>
        <w:t>attention signal and vibration</w:t>
      </w:r>
      <w:r w:rsidRPr="003E6C03">
        <w:rPr>
          <w:sz w:val="22"/>
          <w:szCs w:val="22"/>
        </w:rPr>
        <w:t xml:space="preserve"> cadence for</w:t>
      </w:r>
      <w:r w:rsidR="00201AD7" w:rsidRPr="003E6C03">
        <w:rPr>
          <w:sz w:val="22"/>
          <w:szCs w:val="22"/>
        </w:rPr>
        <w:t xml:space="preserve"> specific types of alerts (e.g.,</w:t>
      </w:r>
      <w:r w:rsidRPr="003E6C03">
        <w:rPr>
          <w:sz w:val="22"/>
          <w:szCs w:val="22"/>
        </w:rPr>
        <w:t xml:space="preserve"> USGS </w:t>
      </w:r>
      <w:r w:rsidR="00833401" w:rsidRPr="003E6C03">
        <w:rPr>
          <w:sz w:val="22"/>
          <w:szCs w:val="22"/>
        </w:rPr>
        <w:t>EEW</w:t>
      </w:r>
      <w:r w:rsidR="00201AD7" w:rsidRPr="003E6C03">
        <w:rPr>
          <w:sz w:val="22"/>
          <w:szCs w:val="22"/>
        </w:rPr>
        <w:t>)</w:t>
      </w:r>
      <w:r w:rsidR="005138B6" w:rsidRPr="003E6C03">
        <w:rPr>
          <w:sz w:val="22"/>
          <w:szCs w:val="22"/>
        </w:rPr>
        <w:t>.</w:t>
      </w:r>
      <w:r w:rsidRPr="003E6C03">
        <w:rPr>
          <w:sz w:val="22"/>
          <w:szCs w:val="22"/>
        </w:rPr>
        <w:t xml:space="preserve"> </w:t>
      </w:r>
      <w:r w:rsidR="00914674" w:rsidRPr="003E6C03">
        <w:rPr>
          <w:sz w:val="22"/>
          <w:szCs w:val="22"/>
        </w:rPr>
        <w:t>An example of a distinct tone is the one used in the Japanese Earthquake and Tsunami Warning System (ETWS).</w:t>
      </w:r>
      <w:r w:rsidR="00914674" w:rsidRPr="003E6C03">
        <w:rPr>
          <w:rStyle w:val="FootnoteReference"/>
          <w:sz w:val="22"/>
          <w:szCs w:val="22"/>
        </w:rPr>
        <w:footnoteReference w:id="3"/>
      </w:r>
      <w:r w:rsidR="00914674" w:rsidRPr="003E6C03">
        <w:rPr>
          <w:sz w:val="22"/>
          <w:szCs w:val="22"/>
        </w:rPr>
        <w:t xml:space="preserve"> </w:t>
      </w:r>
      <w:r w:rsidR="00201AD7" w:rsidRPr="003E6C03">
        <w:rPr>
          <w:sz w:val="22"/>
          <w:szCs w:val="22"/>
        </w:rPr>
        <w:t>U</w:t>
      </w:r>
      <w:r w:rsidRPr="003E6C03">
        <w:rPr>
          <w:sz w:val="22"/>
          <w:szCs w:val="22"/>
        </w:rPr>
        <w:t xml:space="preserve">pdate </w:t>
      </w:r>
      <w:r w:rsidR="006423CA" w:rsidRPr="003E6C03">
        <w:rPr>
          <w:sz w:val="22"/>
          <w:szCs w:val="22"/>
        </w:rPr>
        <w:t xml:space="preserve">network and mobile device </w:t>
      </w:r>
      <w:r w:rsidRPr="003E6C03">
        <w:rPr>
          <w:sz w:val="22"/>
          <w:szCs w:val="22"/>
        </w:rPr>
        <w:t>processing as needed to present the new</w:t>
      </w:r>
      <w:r w:rsidR="005F0586" w:rsidRPr="003E6C03">
        <w:rPr>
          <w:sz w:val="22"/>
          <w:szCs w:val="22"/>
        </w:rPr>
        <w:t xml:space="preserve"> </w:t>
      </w:r>
      <w:r w:rsidR="00935440" w:rsidRPr="003E6C03">
        <w:rPr>
          <w:sz w:val="22"/>
          <w:szCs w:val="22"/>
        </w:rPr>
        <w:t xml:space="preserve">audio </w:t>
      </w:r>
      <w:r w:rsidR="005F0586" w:rsidRPr="003E6C03">
        <w:rPr>
          <w:sz w:val="22"/>
          <w:szCs w:val="22"/>
        </w:rPr>
        <w:t>attention signal and vibration</w:t>
      </w:r>
      <w:r w:rsidRPr="003E6C03">
        <w:rPr>
          <w:sz w:val="22"/>
          <w:szCs w:val="22"/>
        </w:rPr>
        <w:t xml:space="preserve"> cadence to the user.</w:t>
      </w:r>
    </w:p>
    <w:p w14:paraId="50CBD06B" w14:textId="77777777" w:rsidR="00B20E35" w:rsidRPr="003E6C03" w:rsidRDefault="00B20E35" w:rsidP="00B20E35">
      <w:pPr>
        <w:rPr>
          <w:b/>
          <w:bCs/>
          <w:sz w:val="22"/>
          <w:szCs w:val="22"/>
        </w:rPr>
      </w:pPr>
    </w:p>
    <w:p w14:paraId="14308397" w14:textId="77777777" w:rsidR="00A83E66" w:rsidRDefault="00B20E35" w:rsidP="00B20E35">
      <w:pPr>
        <w:rPr>
          <w:sz w:val="22"/>
          <w:szCs w:val="22"/>
        </w:rPr>
      </w:pPr>
      <w:r w:rsidRPr="003E6C03">
        <w:rPr>
          <w:b/>
          <w:bCs/>
          <w:sz w:val="22"/>
          <w:szCs w:val="22"/>
        </w:rPr>
        <w:t>Cautions or Concerns if Realized:</w:t>
      </w:r>
      <w:r w:rsidRPr="003E6C03">
        <w:rPr>
          <w:sz w:val="22"/>
          <w:szCs w:val="22"/>
        </w:rPr>
        <w:t xml:space="preserve"> A public education campaign must be employed to educate users</w:t>
      </w:r>
      <w:r w:rsidR="008D2358" w:rsidRPr="003E6C03">
        <w:rPr>
          <w:sz w:val="22"/>
          <w:szCs w:val="22"/>
        </w:rPr>
        <w:t>.</w:t>
      </w:r>
      <w:r w:rsidRPr="003E6C03">
        <w:rPr>
          <w:sz w:val="22"/>
          <w:szCs w:val="22"/>
        </w:rPr>
        <w:t xml:space="preserve"> </w:t>
      </w:r>
      <w:r w:rsidR="00E364DD" w:rsidRPr="003E6C03">
        <w:rPr>
          <w:sz w:val="22"/>
          <w:szCs w:val="22"/>
        </w:rPr>
        <w:t>U</w:t>
      </w:r>
      <w:r w:rsidRPr="003E6C03">
        <w:rPr>
          <w:sz w:val="22"/>
          <w:szCs w:val="22"/>
        </w:rPr>
        <w:t xml:space="preserve">sers are unlikely to instantly recognize more than two or three dedicated </w:t>
      </w:r>
      <w:r w:rsidR="00935440" w:rsidRPr="003E6C03">
        <w:rPr>
          <w:sz w:val="22"/>
          <w:szCs w:val="22"/>
        </w:rPr>
        <w:t xml:space="preserve">audio </w:t>
      </w:r>
      <w:r w:rsidR="00EF2CE7" w:rsidRPr="003E6C03">
        <w:rPr>
          <w:sz w:val="22"/>
          <w:szCs w:val="22"/>
        </w:rPr>
        <w:t>attention signals</w:t>
      </w:r>
      <w:r w:rsidR="00201AD7" w:rsidRPr="003E6C03">
        <w:rPr>
          <w:sz w:val="22"/>
          <w:szCs w:val="22"/>
        </w:rPr>
        <w:t xml:space="preserve"> or vibration cadences. </w:t>
      </w:r>
      <w:r w:rsidR="00E364DD" w:rsidRPr="003E6C03">
        <w:rPr>
          <w:sz w:val="22"/>
          <w:szCs w:val="22"/>
        </w:rPr>
        <w:t xml:space="preserve">People may need to have advance knowledge of the actions that should be taken in response to additional audio attention signals and vibration cadences. </w:t>
      </w:r>
      <w:r w:rsidR="00201AD7" w:rsidRPr="003E6C03">
        <w:rPr>
          <w:sz w:val="22"/>
          <w:szCs w:val="22"/>
        </w:rPr>
        <w:t xml:space="preserve">The distinct </w:t>
      </w:r>
      <w:r w:rsidR="00935440" w:rsidRPr="003E6C03">
        <w:rPr>
          <w:sz w:val="22"/>
          <w:szCs w:val="22"/>
        </w:rPr>
        <w:t xml:space="preserve">audio </w:t>
      </w:r>
      <w:r w:rsidR="00201AD7" w:rsidRPr="003E6C03">
        <w:rPr>
          <w:sz w:val="22"/>
          <w:szCs w:val="22"/>
        </w:rPr>
        <w:t xml:space="preserve">attention signal and vibration cadence should be globally standardized and harmonized with other regions (e.g., Japan’s </w:t>
      </w:r>
      <w:r w:rsidR="005138B6" w:rsidRPr="003E6C03">
        <w:rPr>
          <w:sz w:val="22"/>
          <w:szCs w:val="22"/>
        </w:rPr>
        <w:lastRenderedPageBreak/>
        <w:t xml:space="preserve">Earthquake and Tsunami Warning Systems, or </w:t>
      </w:r>
      <w:r w:rsidR="00201AD7" w:rsidRPr="003E6C03">
        <w:rPr>
          <w:sz w:val="22"/>
          <w:szCs w:val="22"/>
        </w:rPr>
        <w:t>ETWS)</w:t>
      </w:r>
      <w:r w:rsidRPr="003E6C03">
        <w:rPr>
          <w:sz w:val="22"/>
          <w:szCs w:val="22"/>
        </w:rPr>
        <w:t>.</w:t>
      </w:r>
    </w:p>
    <w:p w14:paraId="553613E5" w14:textId="6831416B" w:rsidR="00B20E35" w:rsidRPr="003E6C03" w:rsidRDefault="00B20E35" w:rsidP="00B20E35">
      <w:pPr>
        <w:rPr>
          <w:sz w:val="22"/>
          <w:szCs w:val="22"/>
        </w:rPr>
      </w:pPr>
      <w:r w:rsidRPr="003E6C03">
        <w:rPr>
          <w:sz w:val="22"/>
          <w:szCs w:val="22"/>
        </w:rPr>
        <w:t xml:space="preserve">  </w:t>
      </w:r>
    </w:p>
    <w:p w14:paraId="16A61315" w14:textId="7B6703B0"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7C36CCC4" w14:textId="77777777" w:rsidR="00B20E35" w:rsidRPr="003E6C03" w:rsidRDefault="00B20E35" w:rsidP="00B20E35">
      <w:pPr>
        <w:rPr>
          <w:sz w:val="22"/>
          <w:szCs w:val="22"/>
        </w:rPr>
      </w:pPr>
    </w:p>
    <w:p w14:paraId="5D5A679F" w14:textId="6D7DD25A" w:rsidR="00B20E35" w:rsidRPr="003E6C03" w:rsidRDefault="00B20E35" w:rsidP="00B20E35">
      <w:pPr>
        <w:rPr>
          <w:sz w:val="22"/>
          <w:szCs w:val="22"/>
        </w:rPr>
      </w:pPr>
      <w:r w:rsidRPr="003E6C03">
        <w:rPr>
          <w:sz w:val="22"/>
          <w:szCs w:val="22"/>
        </w:rPr>
        <w:t>Alert Originator:</w:t>
      </w:r>
      <w:r w:rsidR="00EF4A43">
        <w:rPr>
          <w:sz w:val="22"/>
          <w:szCs w:val="22"/>
        </w:rPr>
        <w:t xml:space="preserve"> </w:t>
      </w:r>
      <w:r w:rsidRPr="003E6C03">
        <w:rPr>
          <w:sz w:val="22"/>
          <w:szCs w:val="22"/>
        </w:rPr>
        <w:t xml:space="preserve"> AOs would need to work with mobile device developers, CMSPs</w:t>
      </w:r>
      <w:r w:rsidR="00201AD7" w:rsidRPr="003E6C03">
        <w:rPr>
          <w:sz w:val="22"/>
          <w:szCs w:val="22"/>
        </w:rPr>
        <w:t>, standards bodies,</w:t>
      </w:r>
      <w:r w:rsidRPr="003E6C03">
        <w:rPr>
          <w:sz w:val="22"/>
          <w:szCs w:val="22"/>
        </w:rPr>
        <w:t xml:space="preserve"> and social scientists to develop a standard set of additional </w:t>
      </w:r>
      <w:r w:rsidR="00935440" w:rsidRPr="003E6C03">
        <w:rPr>
          <w:sz w:val="22"/>
          <w:szCs w:val="22"/>
        </w:rPr>
        <w:t xml:space="preserve">audio </w:t>
      </w:r>
      <w:r w:rsidR="00EF2CE7" w:rsidRPr="003E6C03">
        <w:rPr>
          <w:sz w:val="22"/>
          <w:szCs w:val="22"/>
        </w:rPr>
        <w:t>attention signals</w:t>
      </w:r>
      <w:r w:rsidR="00201AD7" w:rsidRPr="003E6C03">
        <w:rPr>
          <w:sz w:val="22"/>
          <w:szCs w:val="22"/>
        </w:rPr>
        <w:t xml:space="preserve"> and vibration cadences</w:t>
      </w:r>
      <w:r w:rsidR="00EF2CE7" w:rsidRPr="003E6C03">
        <w:rPr>
          <w:sz w:val="22"/>
          <w:szCs w:val="22"/>
        </w:rPr>
        <w:t>.</w:t>
      </w:r>
    </w:p>
    <w:p w14:paraId="704638AB" w14:textId="77777777" w:rsidR="00B20E35" w:rsidRPr="003E6C03" w:rsidRDefault="00B20E35" w:rsidP="00B20E35">
      <w:pPr>
        <w:rPr>
          <w:sz w:val="22"/>
          <w:szCs w:val="22"/>
        </w:rPr>
      </w:pPr>
    </w:p>
    <w:p w14:paraId="50F8E644" w14:textId="0EFBB79E" w:rsidR="00B20E35" w:rsidRPr="003E6C03" w:rsidRDefault="00B20E35" w:rsidP="00B20E35">
      <w:pPr>
        <w:rPr>
          <w:sz w:val="22"/>
          <w:szCs w:val="22"/>
        </w:rPr>
      </w:pPr>
      <w:r w:rsidRPr="003E6C03">
        <w:rPr>
          <w:sz w:val="22"/>
          <w:szCs w:val="22"/>
        </w:rPr>
        <w:t xml:space="preserve">AO vendor: </w:t>
      </w:r>
      <w:r w:rsidR="00EF4A43">
        <w:rPr>
          <w:sz w:val="22"/>
          <w:szCs w:val="22"/>
        </w:rPr>
        <w:t xml:space="preserve"> </w:t>
      </w:r>
      <w:r w:rsidR="00201AD7" w:rsidRPr="003E6C03">
        <w:rPr>
          <w:color w:val="222222"/>
          <w:sz w:val="22"/>
          <w:szCs w:val="22"/>
        </w:rPr>
        <w:t>D</w:t>
      </w:r>
      <w:r w:rsidR="000C2D89" w:rsidRPr="003E6C03">
        <w:rPr>
          <w:color w:val="222222"/>
          <w:sz w:val="22"/>
          <w:szCs w:val="22"/>
        </w:rPr>
        <w:t>e</w:t>
      </w:r>
      <w:r w:rsidR="00201AD7" w:rsidRPr="003E6C03">
        <w:rPr>
          <w:color w:val="222222"/>
          <w:sz w:val="22"/>
          <w:szCs w:val="22"/>
        </w:rPr>
        <w:t>pending on the solution, p</w:t>
      </w:r>
      <w:r w:rsidRPr="003E6C03">
        <w:rPr>
          <w:color w:val="222222"/>
          <w:sz w:val="22"/>
          <w:szCs w:val="22"/>
        </w:rPr>
        <w:t xml:space="preserve">rocessing may be required to convey an indication that </w:t>
      </w:r>
      <w:r w:rsidR="00EF4A43">
        <w:rPr>
          <w:color w:val="222222"/>
          <w:sz w:val="22"/>
          <w:szCs w:val="22"/>
        </w:rPr>
        <w:t xml:space="preserve">an </w:t>
      </w:r>
      <w:r w:rsidRPr="003E6C03">
        <w:rPr>
          <w:color w:val="222222"/>
          <w:sz w:val="22"/>
          <w:szCs w:val="22"/>
        </w:rPr>
        <w:t xml:space="preserve">additional dedicated </w:t>
      </w:r>
      <w:r w:rsidR="00935440" w:rsidRPr="003E6C03">
        <w:rPr>
          <w:color w:val="222222"/>
          <w:sz w:val="22"/>
          <w:szCs w:val="22"/>
        </w:rPr>
        <w:t xml:space="preserve">audio </w:t>
      </w:r>
      <w:r w:rsidRPr="003E6C03">
        <w:rPr>
          <w:color w:val="222222"/>
          <w:sz w:val="22"/>
          <w:szCs w:val="22"/>
        </w:rPr>
        <w:t>a</w:t>
      </w:r>
      <w:r w:rsidR="00EF2CE7" w:rsidRPr="003E6C03">
        <w:rPr>
          <w:color w:val="222222"/>
          <w:sz w:val="22"/>
          <w:szCs w:val="22"/>
        </w:rPr>
        <w:t>ttention signal</w:t>
      </w:r>
      <w:r w:rsidRPr="003E6C03">
        <w:rPr>
          <w:color w:val="222222"/>
          <w:sz w:val="22"/>
          <w:szCs w:val="22"/>
        </w:rPr>
        <w:t xml:space="preserve"> is needed.</w:t>
      </w:r>
    </w:p>
    <w:p w14:paraId="77A69923" w14:textId="77777777" w:rsidR="00B20E35" w:rsidRPr="003E6C03" w:rsidRDefault="00B20E35" w:rsidP="00B20E35">
      <w:pPr>
        <w:rPr>
          <w:sz w:val="22"/>
          <w:szCs w:val="22"/>
        </w:rPr>
      </w:pPr>
    </w:p>
    <w:p w14:paraId="2B648DA4" w14:textId="69BFD1AF" w:rsidR="00914674" w:rsidRPr="003E6C03" w:rsidRDefault="00B20E35" w:rsidP="00914674">
      <w:pPr>
        <w:rPr>
          <w:sz w:val="22"/>
          <w:szCs w:val="22"/>
        </w:rPr>
      </w:pPr>
      <w:r w:rsidRPr="003E6C03">
        <w:rPr>
          <w:sz w:val="22"/>
          <w:szCs w:val="22"/>
        </w:rPr>
        <w:t xml:space="preserve">FEMA: </w:t>
      </w:r>
      <w:r w:rsidR="00EF4A43">
        <w:rPr>
          <w:sz w:val="22"/>
          <w:szCs w:val="22"/>
        </w:rPr>
        <w:t xml:space="preserve"> </w:t>
      </w:r>
      <w:r w:rsidRPr="003E6C03">
        <w:rPr>
          <w:sz w:val="22"/>
          <w:szCs w:val="22"/>
        </w:rPr>
        <w:t>Recognize and process new information element or message type.</w:t>
      </w:r>
      <w:r w:rsidR="00914674" w:rsidRPr="003E6C03">
        <w:rPr>
          <w:sz w:val="22"/>
          <w:szCs w:val="22"/>
        </w:rPr>
        <w:t xml:space="preserve"> Modification of IPAWS to support a revised C-Interface.</w:t>
      </w:r>
    </w:p>
    <w:p w14:paraId="4B9A9748" w14:textId="77777777" w:rsidR="00914674" w:rsidRPr="003E6C03" w:rsidRDefault="00914674" w:rsidP="00914674">
      <w:pPr>
        <w:rPr>
          <w:sz w:val="22"/>
          <w:szCs w:val="22"/>
        </w:rPr>
      </w:pPr>
    </w:p>
    <w:p w14:paraId="4D4DDD22" w14:textId="7EDC03A2" w:rsidR="00B20E35" w:rsidRPr="003E6C03" w:rsidRDefault="00914674" w:rsidP="00B20E35">
      <w:pPr>
        <w:rPr>
          <w:sz w:val="22"/>
          <w:szCs w:val="22"/>
        </w:rPr>
      </w:pPr>
      <w:r w:rsidRPr="003E6C03">
        <w:rPr>
          <w:sz w:val="22"/>
          <w:szCs w:val="22"/>
        </w:rPr>
        <w:t xml:space="preserve">PBS: </w:t>
      </w:r>
      <w:r w:rsidR="00EF4A43">
        <w:rPr>
          <w:sz w:val="22"/>
          <w:szCs w:val="22"/>
        </w:rPr>
        <w:t xml:space="preserve"> </w:t>
      </w:r>
      <w:r w:rsidRPr="003E6C03">
        <w:rPr>
          <w:sz w:val="22"/>
          <w:szCs w:val="22"/>
        </w:rPr>
        <w:t>Recognize and process new information element or message type. Modification to support a revised C1-Interface.</w:t>
      </w:r>
    </w:p>
    <w:p w14:paraId="3F294049" w14:textId="77777777" w:rsidR="00B20E35" w:rsidRPr="003E6C03" w:rsidRDefault="00B20E35" w:rsidP="00B20E35">
      <w:pPr>
        <w:rPr>
          <w:sz w:val="22"/>
          <w:szCs w:val="22"/>
        </w:rPr>
      </w:pPr>
    </w:p>
    <w:p w14:paraId="2C940FAE" w14:textId="59844E9E" w:rsidR="00B20E35" w:rsidRPr="003E6C03" w:rsidRDefault="00B20E35" w:rsidP="00B20E35">
      <w:pPr>
        <w:rPr>
          <w:sz w:val="22"/>
          <w:szCs w:val="22"/>
        </w:rPr>
      </w:pPr>
      <w:r w:rsidRPr="003E6C03">
        <w:rPr>
          <w:sz w:val="22"/>
          <w:szCs w:val="22"/>
        </w:rPr>
        <w:t xml:space="preserve">CMSP Network: </w:t>
      </w:r>
      <w:r w:rsidR="00EF4A43">
        <w:rPr>
          <w:sz w:val="22"/>
          <w:szCs w:val="22"/>
        </w:rPr>
        <w:t xml:space="preserve"> </w:t>
      </w:r>
      <w:r w:rsidRPr="003E6C03">
        <w:rPr>
          <w:sz w:val="22"/>
          <w:szCs w:val="22"/>
        </w:rPr>
        <w:t>Design, standardization</w:t>
      </w:r>
      <w:r w:rsidR="00BA59C7" w:rsidRPr="003E6C03">
        <w:rPr>
          <w:sz w:val="22"/>
          <w:szCs w:val="22"/>
        </w:rPr>
        <w:t xml:space="preserve"> (ATIS and 3GPP)</w:t>
      </w:r>
      <w:r w:rsidRPr="003E6C03">
        <w:rPr>
          <w:sz w:val="22"/>
          <w:szCs w:val="22"/>
        </w:rPr>
        <w:t xml:space="preserve">, and implementation of protocol signaling impacts in the network and broadcast signaling (will vary depending on available transport methods) to communicate the indication that a dedicated alert cadence or </w:t>
      </w:r>
      <w:r w:rsidR="00935440" w:rsidRPr="003E6C03">
        <w:rPr>
          <w:sz w:val="22"/>
          <w:szCs w:val="22"/>
        </w:rPr>
        <w:t xml:space="preserve">audio </w:t>
      </w:r>
      <w:r w:rsidR="00EF2CE7" w:rsidRPr="003E6C03">
        <w:rPr>
          <w:sz w:val="22"/>
          <w:szCs w:val="22"/>
        </w:rPr>
        <w:t>attention signal</w:t>
      </w:r>
      <w:r w:rsidRPr="003E6C03">
        <w:rPr>
          <w:sz w:val="22"/>
          <w:szCs w:val="22"/>
        </w:rPr>
        <w:t xml:space="preserve"> is required.  No significant post-deployment capacity impacts </w:t>
      </w:r>
      <w:r w:rsidR="00AF33FC" w:rsidRPr="003E6C03">
        <w:rPr>
          <w:sz w:val="22"/>
          <w:szCs w:val="22"/>
        </w:rPr>
        <w:t xml:space="preserve">are </w:t>
      </w:r>
      <w:r w:rsidRPr="003E6C03">
        <w:rPr>
          <w:sz w:val="22"/>
          <w:szCs w:val="22"/>
        </w:rPr>
        <w:t>expected.</w:t>
      </w:r>
    </w:p>
    <w:p w14:paraId="472A53E9" w14:textId="77777777" w:rsidR="00B20E35" w:rsidRPr="003E6C03" w:rsidRDefault="00B20E35" w:rsidP="00B20E35">
      <w:pPr>
        <w:rPr>
          <w:sz w:val="22"/>
          <w:szCs w:val="22"/>
        </w:rPr>
      </w:pPr>
    </w:p>
    <w:p w14:paraId="3DE1F959" w14:textId="43C8EB79" w:rsidR="00B20E35" w:rsidRPr="003E6C03" w:rsidRDefault="00B20E35" w:rsidP="00B20E35">
      <w:pPr>
        <w:rPr>
          <w:sz w:val="22"/>
          <w:szCs w:val="22"/>
        </w:rPr>
      </w:pPr>
      <w:r w:rsidRPr="003E6C03">
        <w:rPr>
          <w:sz w:val="22"/>
          <w:szCs w:val="22"/>
        </w:rPr>
        <w:t xml:space="preserve">Mobile Device: </w:t>
      </w:r>
      <w:r w:rsidR="00EF4A43">
        <w:rPr>
          <w:sz w:val="22"/>
          <w:szCs w:val="22"/>
        </w:rPr>
        <w:t xml:space="preserve"> </w:t>
      </w:r>
      <w:r w:rsidRPr="003E6C03">
        <w:rPr>
          <w:sz w:val="22"/>
          <w:szCs w:val="22"/>
        </w:rPr>
        <w:t>Development for receiving and handling of new event types</w:t>
      </w:r>
      <w:r w:rsidR="007315F6" w:rsidRPr="003E6C03">
        <w:rPr>
          <w:sz w:val="22"/>
          <w:szCs w:val="22"/>
        </w:rPr>
        <w:t>.</w:t>
      </w:r>
    </w:p>
    <w:p w14:paraId="070E4B5B" w14:textId="77777777" w:rsidR="00EF4A43" w:rsidRPr="00EF4A43" w:rsidRDefault="00EF4A43" w:rsidP="00EF4A43">
      <w:pPr>
        <w:rPr>
          <w:sz w:val="22"/>
          <w:szCs w:val="22"/>
        </w:rPr>
      </w:pPr>
    </w:p>
    <w:p w14:paraId="05778303" w14:textId="4A6C1D92" w:rsidR="00B20E35" w:rsidRPr="00EF4A43" w:rsidRDefault="00EF4A43" w:rsidP="00B20E35">
      <w:pPr>
        <w:rPr>
          <w:sz w:val="22"/>
          <w:szCs w:val="22"/>
        </w:rPr>
      </w:pPr>
      <w:r w:rsidRPr="00EF4A43">
        <w:rPr>
          <w:sz w:val="22"/>
          <w:szCs w:val="22"/>
        </w:rPr>
        <w:t>Mobile Device Applications and APIs:  As this would be a WEA level change, only the internal WEA code (e.g., Application) would be impacted to allow the presentation of new audio attention signals and vibration cadences per event type (assuming this solution).  It is not envisioned this would be available to any application, even First party Apps or other trusted Apps.</w:t>
      </w:r>
    </w:p>
    <w:p w14:paraId="16EB90D2" w14:textId="77777777" w:rsidR="007315F6" w:rsidRPr="003E6C03" w:rsidRDefault="007315F6" w:rsidP="00B20E35">
      <w:pPr>
        <w:rPr>
          <w:sz w:val="22"/>
          <w:szCs w:val="22"/>
        </w:rPr>
      </w:pPr>
    </w:p>
    <w:p w14:paraId="54E9AA88" w14:textId="73A5E1FE" w:rsidR="00B20E35" w:rsidRPr="003E6C03" w:rsidRDefault="00B20E35" w:rsidP="00B20E35">
      <w:pPr>
        <w:rPr>
          <w:sz w:val="22"/>
          <w:szCs w:val="22"/>
        </w:rPr>
      </w:pPr>
      <w:r w:rsidRPr="003E6C03">
        <w:rPr>
          <w:sz w:val="22"/>
          <w:szCs w:val="22"/>
        </w:rPr>
        <w:t xml:space="preserve">Public Outreach: </w:t>
      </w:r>
      <w:r w:rsidR="00EF4A43">
        <w:rPr>
          <w:sz w:val="22"/>
          <w:szCs w:val="22"/>
        </w:rPr>
        <w:t xml:space="preserve"> </w:t>
      </w:r>
      <w:r w:rsidR="00E364DD" w:rsidRPr="003E6C03">
        <w:rPr>
          <w:sz w:val="22"/>
          <w:szCs w:val="22"/>
        </w:rPr>
        <w:t>The public will need to be educated on recognizing the different audio signals and vibration cadences, the actions that should be taken in response, and reminded about the importance of reading the alert text</w:t>
      </w:r>
      <w:r w:rsidR="00FE38C1" w:rsidRPr="003E6C03">
        <w:rPr>
          <w:sz w:val="22"/>
          <w:szCs w:val="22"/>
        </w:rPr>
        <w:t xml:space="preserve"> details to react appropriately</w:t>
      </w:r>
      <w:r w:rsidR="00E364DD" w:rsidRPr="003E6C03">
        <w:rPr>
          <w:sz w:val="22"/>
          <w:szCs w:val="22"/>
        </w:rPr>
        <w:t>.</w:t>
      </w:r>
    </w:p>
    <w:p w14:paraId="23401633" w14:textId="77777777" w:rsidR="00B20E35" w:rsidRPr="003E6C03" w:rsidRDefault="00B20E35" w:rsidP="00B20E35">
      <w:pPr>
        <w:rPr>
          <w:sz w:val="22"/>
          <w:szCs w:val="22"/>
        </w:rPr>
      </w:pPr>
    </w:p>
    <w:p w14:paraId="6CA0607E" w14:textId="3DDBBC51" w:rsidR="00B20E35" w:rsidRPr="00EF4A43" w:rsidRDefault="00B20E35" w:rsidP="00B20E35">
      <w:pPr>
        <w:rPr>
          <w:sz w:val="22"/>
          <w:szCs w:val="22"/>
        </w:rPr>
      </w:pPr>
      <w:r w:rsidRPr="003E6C03">
        <w:rPr>
          <w:sz w:val="22"/>
          <w:szCs w:val="22"/>
        </w:rPr>
        <w:t xml:space="preserve">Social Study: </w:t>
      </w:r>
      <w:r w:rsidR="00EF4A43">
        <w:rPr>
          <w:sz w:val="22"/>
          <w:szCs w:val="22"/>
        </w:rPr>
        <w:t xml:space="preserve"> </w:t>
      </w:r>
      <w:r w:rsidRPr="003E6C03">
        <w:rPr>
          <w:sz w:val="22"/>
          <w:szCs w:val="22"/>
        </w:rPr>
        <w:t xml:space="preserve">Social study should be conducted </w:t>
      </w:r>
      <w:r w:rsidR="008D2358" w:rsidRPr="003E6C03">
        <w:rPr>
          <w:sz w:val="22"/>
          <w:szCs w:val="22"/>
        </w:rPr>
        <w:t>to determine the impact of new</w:t>
      </w:r>
      <w:r w:rsidRPr="003E6C03">
        <w:rPr>
          <w:sz w:val="22"/>
          <w:szCs w:val="22"/>
        </w:rPr>
        <w:t xml:space="preserve"> </w:t>
      </w:r>
      <w:r w:rsidR="00935440" w:rsidRPr="003E6C03">
        <w:rPr>
          <w:sz w:val="22"/>
          <w:szCs w:val="22"/>
        </w:rPr>
        <w:t xml:space="preserve">audio </w:t>
      </w:r>
      <w:r w:rsidR="00EF2CE7" w:rsidRPr="003E6C03">
        <w:rPr>
          <w:sz w:val="22"/>
          <w:szCs w:val="22"/>
        </w:rPr>
        <w:t>attention signals</w:t>
      </w:r>
      <w:r w:rsidR="00C25A93" w:rsidRPr="003E6C03">
        <w:rPr>
          <w:sz w:val="22"/>
          <w:szCs w:val="22"/>
        </w:rPr>
        <w:t xml:space="preserve"> </w:t>
      </w:r>
      <w:r w:rsidR="00C25A93" w:rsidRPr="00EF4A43">
        <w:rPr>
          <w:sz w:val="22"/>
          <w:szCs w:val="22"/>
        </w:rPr>
        <w:t>and vibration cadences</w:t>
      </w:r>
      <w:r w:rsidR="008D2358" w:rsidRPr="00EF4A43">
        <w:rPr>
          <w:sz w:val="22"/>
          <w:szCs w:val="22"/>
        </w:rPr>
        <w:t xml:space="preserve"> on users, with particular attention to the impacts on populations with disabilities</w:t>
      </w:r>
      <w:r w:rsidRPr="00EF4A43">
        <w:rPr>
          <w:sz w:val="22"/>
          <w:szCs w:val="22"/>
        </w:rPr>
        <w:t>.</w:t>
      </w:r>
    </w:p>
    <w:p w14:paraId="5FA2A3EE" w14:textId="2C234194" w:rsidR="00B20E35" w:rsidRPr="00EF4A43" w:rsidRDefault="00B20E35" w:rsidP="00B20E35">
      <w:pPr>
        <w:rPr>
          <w:sz w:val="22"/>
          <w:szCs w:val="22"/>
        </w:rPr>
      </w:pPr>
    </w:p>
    <w:p w14:paraId="4C6B6120" w14:textId="5CDB73E3" w:rsidR="00EF4A43" w:rsidRPr="00EF4A43" w:rsidRDefault="00EF4A43" w:rsidP="00EF4A43">
      <w:pPr>
        <w:rPr>
          <w:sz w:val="22"/>
          <w:szCs w:val="22"/>
        </w:rPr>
      </w:pPr>
      <w:r w:rsidRPr="00EF4A43">
        <w:rPr>
          <w:sz w:val="22"/>
          <w:szCs w:val="22"/>
        </w:rPr>
        <w:t xml:space="preserve">Regulatory Considerations:  Per Section 10.520 of the Commission’s rules, “A Participating CMS Provider and equipment manufacturers may only market devices for public use under </w:t>
      </w:r>
      <w:r>
        <w:rPr>
          <w:sz w:val="22"/>
          <w:szCs w:val="22"/>
        </w:rPr>
        <w:t>P</w:t>
      </w:r>
      <w:r w:rsidRPr="00EF4A43">
        <w:rPr>
          <w:sz w:val="22"/>
          <w:szCs w:val="22"/>
        </w:rPr>
        <w:t>art 10 that include an audio attention signal meeting the requirements of this section.”</w:t>
      </w:r>
      <w:r w:rsidRPr="00EF4A43">
        <w:rPr>
          <w:rStyle w:val="FootnoteReference"/>
          <w:sz w:val="22"/>
          <w:szCs w:val="22"/>
        </w:rPr>
        <w:footnoteReference w:id="4"/>
      </w:r>
      <w:r w:rsidRPr="00EF4A43">
        <w:rPr>
          <w:sz w:val="22"/>
          <w:szCs w:val="22"/>
        </w:rPr>
        <w:t xml:space="preserve">  Also, per Section 10.530 of the Commission’s rules, “A Participating CMS Provider and equipment manufacturers may only market devices for public use under</w:t>
      </w:r>
      <w:r>
        <w:rPr>
          <w:sz w:val="22"/>
          <w:szCs w:val="22"/>
        </w:rPr>
        <w:t xml:space="preserve"> P</w:t>
      </w:r>
      <w:r w:rsidRPr="00EF4A43">
        <w:rPr>
          <w:sz w:val="22"/>
          <w:szCs w:val="22"/>
        </w:rPr>
        <w:t>art 10 that include a vibration cadence capability that meets the requirements of this section.”</w:t>
      </w:r>
      <w:r w:rsidRPr="00EF4A43">
        <w:rPr>
          <w:rStyle w:val="FootnoteReference"/>
          <w:sz w:val="22"/>
          <w:szCs w:val="22"/>
        </w:rPr>
        <w:footnoteReference w:id="5"/>
      </w:r>
    </w:p>
    <w:p w14:paraId="5F979192" w14:textId="6C6DE8A8" w:rsidR="007315F6" w:rsidRPr="00EF4A43" w:rsidRDefault="007315F6" w:rsidP="00B20E35">
      <w:pPr>
        <w:rPr>
          <w:sz w:val="22"/>
          <w:szCs w:val="22"/>
        </w:rPr>
      </w:pPr>
    </w:p>
    <w:p w14:paraId="7D77B980" w14:textId="1437AACA" w:rsidR="00B20E35" w:rsidRDefault="00B20E35" w:rsidP="00272380">
      <w:pPr>
        <w:pStyle w:val="Heading5"/>
        <w:rPr>
          <w:szCs w:val="24"/>
        </w:rPr>
      </w:pPr>
      <w:bookmarkStart w:id="45" w:name="_Toc128483047"/>
      <w:r w:rsidRPr="0098223B">
        <w:rPr>
          <w:szCs w:val="24"/>
        </w:rPr>
        <w:t>WEA Event-Based Notifications</w:t>
      </w:r>
      <w:bookmarkEnd w:id="45"/>
    </w:p>
    <w:p w14:paraId="369FCDBE" w14:textId="77777777" w:rsidR="0098223B" w:rsidRPr="0098223B" w:rsidRDefault="0098223B" w:rsidP="0098223B"/>
    <w:p w14:paraId="75144DBF" w14:textId="181B633A" w:rsidR="00B20E35" w:rsidRPr="003E6C03" w:rsidRDefault="00B20E35" w:rsidP="00FE38C1">
      <w:pPr>
        <w:rPr>
          <w:sz w:val="22"/>
          <w:szCs w:val="22"/>
        </w:rPr>
      </w:pPr>
      <w:r w:rsidRPr="00EF4A43">
        <w:rPr>
          <w:b/>
          <w:bCs/>
          <w:sz w:val="22"/>
          <w:szCs w:val="22"/>
        </w:rPr>
        <w:t xml:space="preserve">Potential Need from a User’s Perspective: </w:t>
      </w:r>
      <w:r w:rsidR="00EF4A43" w:rsidRPr="00EF4A43">
        <w:rPr>
          <w:b/>
          <w:bCs/>
          <w:sz w:val="22"/>
          <w:szCs w:val="22"/>
        </w:rPr>
        <w:t xml:space="preserve"> </w:t>
      </w:r>
      <w:r w:rsidRPr="00EF4A43">
        <w:rPr>
          <w:sz w:val="22"/>
          <w:szCs w:val="22"/>
        </w:rPr>
        <w:t>Today</w:t>
      </w:r>
      <w:r w:rsidRPr="003E6C03">
        <w:rPr>
          <w:sz w:val="22"/>
          <w:szCs w:val="22"/>
        </w:rPr>
        <w:t xml:space="preserve">, there is a single known and protected </w:t>
      </w:r>
      <w:r w:rsidR="00935440" w:rsidRPr="003E6C03">
        <w:rPr>
          <w:sz w:val="22"/>
          <w:szCs w:val="22"/>
        </w:rPr>
        <w:t xml:space="preserve">audio </w:t>
      </w:r>
      <w:r w:rsidR="00EF2CE7" w:rsidRPr="003E6C03">
        <w:rPr>
          <w:sz w:val="22"/>
          <w:szCs w:val="22"/>
        </w:rPr>
        <w:t>attention signal</w:t>
      </w:r>
      <w:r w:rsidRPr="003E6C03">
        <w:rPr>
          <w:sz w:val="22"/>
          <w:szCs w:val="22"/>
        </w:rPr>
        <w:t xml:space="preserve"> and a single vibration cadence associated with all WEA notifications</w:t>
      </w:r>
      <w:r w:rsidR="00B97435">
        <w:rPr>
          <w:sz w:val="22"/>
          <w:szCs w:val="22"/>
        </w:rPr>
        <w:t>.</w:t>
      </w:r>
      <w:r w:rsidR="00C25A93" w:rsidRPr="003E6C03">
        <w:rPr>
          <w:rStyle w:val="FootnoteReference"/>
          <w:sz w:val="22"/>
          <w:szCs w:val="22"/>
        </w:rPr>
        <w:footnoteReference w:id="6"/>
      </w:r>
      <w:r w:rsidR="00B97435">
        <w:rPr>
          <w:sz w:val="22"/>
          <w:szCs w:val="22"/>
        </w:rPr>
        <w:t xml:space="preserve">  </w:t>
      </w:r>
      <w:r w:rsidRPr="003E6C03">
        <w:rPr>
          <w:sz w:val="22"/>
          <w:szCs w:val="22"/>
        </w:rPr>
        <w:t xml:space="preserve">There have been </w:t>
      </w:r>
      <w:r w:rsidRPr="003E6C03">
        <w:rPr>
          <w:sz w:val="22"/>
          <w:szCs w:val="22"/>
        </w:rPr>
        <w:lastRenderedPageBreak/>
        <w:t>industry discussions about creating additional</w:t>
      </w:r>
      <w:r w:rsidR="00935440" w:rsidRPr="003E6C03">
        <w:rPr>
          <w:sz w:val="22"/>
          <w:szCs w:val="22"/>
        </w:rPr>
        <w:t xml:space="preserve"> audio</w:t>
      </w:r>
      <w:r w:rsidRPr="003E6C03">
        <w:rPr>
          <w:sz w:val="22"/>
          <w:szCs w:val="22"/>
        </w:rPr>
        <w:t xml:space="preserve"> </w:t>
      </w:r>
      <w:r w:rsidR="00EF2CE7" w:rsidRPr="003E6C03">
        <w:rPr>
          <w:sz w:val="22"/>
          <w:szCs w:val="22"/>
        </w:rPr>
        <w:t>attention signals</w:t>
      </w:r>
      <w:r w:rsidRPr="003E6C03">
        <w:rPr>
          <w:sz w:val="22"/>
          <w:szCs w:val="22"/>
        </w:rPr>
        <w:t>/</w:t>
      </w:r>
      <w:r w:rsidR="00C25A93" w:rsidRPr="003E6C03">
        <w:rPr>
          <w:sz w:val="22"/>
          <w:szCs w:val="22"/>
        </w:rPr>
        <w:t xml:space="preserve">vibration </w:t>
      </w:r>
      <w:r w:rsidRPr="003E6C03">
        <w:rPr>
          <w:sz w:val="22"/>
          <w:szCs w:val="22"/>
        </w:rPr>
        <w:t xml:space="preserve">cadences for alert notifications </w:t>
      </w:r>
      <w:r w:rsidR="00E364DD" w:rsidRPr="003E6C03">
        <w:rPr>
          <w:sz w:val="22"/>
          <w:szCs w:val="22"/>
        </w:rPr>
        <w:t>in</w:t>
      </w:r>
      <w:r w:rsidRPr="003E6C03">
        <w:rPr>
          <w:sz w:val="22"/>
          <w:szCs w:val="22"/>
        </w:rPr>
        <w:t xml:space="preserve"> which </w:t>
      </w:r>
      <w:r w:rsidR="00F269B6" w:rsidRPr="003E6C03">
        <w:rPr>
          <w:sz w:val="22"/>
          <w:szCs w:val="22"/>
        </w:rPr>
        <w:t xml:space="preserve">user </w:t>
      </w:r>
      <w:r w:rsidRPr="003E6C03">
        <w:rPr>
          <w:sz w:val="22"/>
          <w:szCs w:val="22"/>
        </w:rPr>
        <w:t xml:space="preserve">response time is at a premium. </w:t>
      </w:r>
      <w:r w:rsidR="00B97435">
        <w:rPr>
          <w:sz w:val="22"/>
          <w:szCs w:val="22"/>
        </w:rPr>
        <w:t xml:space="preserve"> </w:t>
      </w:r>
      <w:r w:rsidRPr="003E6C03">
        <w:rPr>
          <w:sz w:val="22"/>
          <w:szCs w:val="22"/>
        </w:rPr>
        <w:t xml:space="preserve">For example, in the case of an earthquake alert, the user </w:t>
      </w:r>
      <w:r w:rsidR="00E364DD" w:rsidRPr="003E6C03">
        <w:rPr>
          <w:sz w:val="22"/>
          <w:szCs w:val="22"/>
        </w:rPr>
        <w:t>could</w:t>
      </w:r>
      <w:r w:rsidRPr="003E6C03">
        <w:rPr>
          <w:sz w:val="22"/>
          <w:szCs w:val="22"/>
        </w:rPr>
        <w:t xml:space="preserve"> hear and recognize a tone specific to earthquakes without </w:t>
      </w:r>
      <w:r w:rsidR="00A516E7" w:rsidRPr="003E6C03">
        <w:rPr>
          <w:sz w:val="22"/>
          <w:szCs w:val="22"/>
        </w:rPr>
        <w:t>first</w:t>
      </w:r>
      <w:r w:rsidRPr="003E6C03">
        <w:rPr>
          <w:sz w:val="22"/>
          <w:szCs w:val="22"/>
        </w:rPr>
        <w:t xml:space="preserve"> touching or viewing their wireless device and respond appropriately (</w:t>
      </w:r>
      <w:r w:rsidR="00EE1823" w:rsidRPr="003E6C03">
        <w:rPr>
          <w:sz w:val="22"/>
          <w:szCs w:val="22"/>
        </w:rPr>
        <w:t>DROP</w:t>
      </w:r>
      <w:r w:rsidRPr="003E6C03">
        <w:rPr>
          <w:sz w:val="22"/>
          <w:szCs w:val="22"/>
        </w:rPr>
        <w:t xml:space="preserve">, </w:t>
      </w:r>
      <w:r w:rsidR="00EE1823" w:rsidRPr="003E6C03">
        <w:rPr>
          <w:sz w:val="22"/>
          <w:szCs w:val="22"/>
        </w:rPr>
        <w:t>COVER</w:t>
      </w:r>
      <w:r w:rsidRPr="003E6C03">
        <w:rPr>
          <w:sz w:val="22"/>
          <w:szCs w:val="22"/>
        </w:rPr>
        <w:t xml:space="preserve">, </w:t>
      </w:r>
      <w:r w:rsidR="00EE1823" w:rsidRPr="003E6C03">
        <w:rPr>
          <w:sz w:val="22"/>
          <w:szCs w:val="22"/>
        </w:rPr>
        <w:t>HOLD ON</w:t>
      </w:r>
      <w:r w:rsidRPr="003E6C03">
        <w:rPr>
          <w:sz w:val="22"/>
          <w:szCs w:val="22"/>
        </w:rPr>
        <w:t>)</w:t>
      </w:r>
      <w:r w:rsidR="00B97435">
        <w:rPr>
          <w:sz w:val="22"/>
          <w:szCs w:val="22"/>
        </w:rPr>
        <w:t>.</w:t>
      </w:r>
      <w:r w:rsidR="00887060" w:rsidRPr="003E6C03">
        <w:rPr>
          <w:rStyle w:val="FootnoteReference"/>
          <w:sz w:val="22"/>
          <w:szCs w:val="22"/>
        </w:rPr>
        <w:footnoteReference w:id="7"/>
      </w:r>
      <w:r w:rsidRPr="003E6C03">
        <w:rPr>
          <w:sz w:val="22"/>
          <w:szCs w:val="22"/>
        </w:rPr>
        <w:t xml:space="preserve"> </w:t>
      </w:r>
    </w:p>
    <w:p w14:paraId="26F7881B" w14:textId="77777777" w:rsidR="00B20E35" w:rsidRPr="003E6C03" w:rsidRDefault="00B20E35" w:rsidP="00B20E35">
      <w:pPr>
        <w:pStyle w:val="ListParagraph"/>
        <w:widowControl/>
        <w:autoSpaceDE/>
        <w:autoSpaceDN/>
        <w:adjustRightInd/>
        <w:spacing w:after="160" w:line="259" w:lineRule="auto"/>
        <w:ind w:left="0"/>
        <w:rPr>
          <w:sz w:val="22"/>
          <w:szCs w:val="22"/>
        </w:rPr>
      </w:pPr>
    </w:p>
    <w:p w14:paraId="012D470F" w14:textId="473340C2" w:rsidR="00B20E35" w:rsidRPr="003E6C03" w:rsidRDefault="00F269B6" w:rsidP="00FE38C1">
      <w:pPr>
        <w:rPr>
          <w:b/>
          <w:bCs/>
          <w:sz w:val="22"/>
          <w:szCs w:val="22"/>
        </w:rPr>
      </w:pPr>
      <w:r w:rsidRPr="003E6C03">
        <w:rPr>
          <w:sz w:val="22"/>
          <w:szCs w:val="22"/>
        </w:rPr>
        <w:t>P</w:t>
      </w:r>
      <w:r w:rsidR="00B20E35" w:rsidRPr="003E6C03">
        <w:rPr>
          <w:sz w:val="22"/>
          <w:szCs w:val="22"/>
        </w:rPr>
        <w:t xml:space="preserve">ublic education for one or more new </w:t>
      </w:r>
      <w:r w:rsidR="00935440" w:rsidRPr="003E6C03">
        <w:rPr>
          <w:sz w:val="22"/>
          <w:szCs w:val="22"/>
        </w:rPr>
        <w:t xml:space="preserve">audio </w:t>
      </w:r>
      <w:r w:rsidR="00EF2CE7" w:rsidRPr="003E6C03">
        <w:rPr>
          <w:sz w:val="22"/>
          <w:szCs w:val="22"/>
        </w:rPr>
        <w:t>attention signals</w:t>
      </w:r>
      <w:r w:rsidR="00935440" w:rsidRPr="003E6C03">
        <w:rPr>
          <w:sz w:val="22"/>
          <w:szCs w:val="22"/>
        </w:rPr>
        <w:t xml:space="preserve"> and/or </w:t>
      </w:r>
      <w:r w:rsidRPr="003E6C03">
        <w:rPr>
          <w:sz w:val="22"/>
          <w:szCs w:val="22"/>
        </w:rPr>
        <w:t xml:space="preserve">vibration </w:t>
      </w:r>
      <w:r w:rsidR="00B20E35" w:rsidRPr="003E6C03">
        <w:rPr>
          <w:sz w:val="22"/>
          <w:szCs w:val="22"/>
        </w:rPr>
        <w:t xml:space="preserve">cadences (beyond the existing WEA </w:t>
      </w:r>
      <w:r w:rsidR="00935440" w:rsidRPr="003E6C03">
        <w:rPr>
          <w:sz w:val="22"/>
          <w:szCs w:val="22"/>
        </w:rPr>
        <w:t xml:space="preserve">audio </w:t>
      </w:r>
      <w:r w:rsidR="00EF2CE7" w:rsidRPr="003E6C03">
        <w:rPr>
          <w:sz w:val="22"/>
          <w:szCs w:val="22"/>
        </w:rPr>
        <w:t>attention signal</w:t>
      </w:r>
      <w:r w:rsidR="00B20E35" w:rsidRPr="003E6C03">
        <w:rPr>
          <w:sz w:val="22"/>
          <w:szCs w:val="22"/>
        </w:rPr>
        <w:t>/</w:t>
      </w:r>
      <w:r w:rsidRPr="003E6C03">
        <w:rPr>
          <w:sz w:val="22"/>
          <w:szCs w:val="22"/>
        </w:rPr>
        <w:t xml:space="preserve">vibration </w:t>
      </w:r>
      <w:r w:rsidR="00B20E35" w:rsidRPr="003E6C03">
        <w:rPr>
          <w:sz w:val="22"/>
          <w:szCs w:val="22"/>
        </w:rPr>
        <w:t>cadence) will be difficult</w:t>
      </w:r>
      <w:r w:rsidR="000309ED" w:rsidRPr="003E6C03">
        <w:rPr>
          <w:sz w:val="22"/>
          <w:szCs w:val="22"/>
        </w:rPr>
        <w:t xml:space="preserve">, and perhaps impossible for </w:t>
      </w:r>
      <w:r w:rsidR="00C25A93" w:rsidRPr="003E6C03">
        <w:rPr>
          <w:sz w:val="22"/>
          <w:szCs w:val="22"/>
        </w:rPr>
        <w:t xml:space="preserve">international </w:t>
      </w:r>
      <w:r w:rsidR="000309ED" w:rsidRPr="003E6C03">
        <w:rPr>
          <w:sz w:val="22"/>
          <w:szCs w:val="22"/>
        </w:rPr>
        <w:t xml:space="preserve">roamers into the U.S. who </w:t>
      </w:r>
      <w:r w:rsidR="000309ED" w:rsidRPr="00B97435">
        <w:rPr>
          <w:sz w:val="22"/>
          <w:szCs w:val="22"/>
        </w:rPr>
        <w:t xml:space="preserve">have </w:t>
      </w:r>
      <w:r w:rsidR="00B97435" w:rsidRPr="00B97435">
        <w:rPr>
          <w:sz w:val="22"/>
          <w:szCs w:val="22"/>
        </w:rPr>
        <w:t>Public Warning System (PWS)</w:t>
      </w:r>
      <w:r w:rsidR="000309ED" w:rsidRPr="00B97435">
        <w:rPr>
          <w:sz w:val="22"/>
          <w:szCs w:val="22"/>
        </w:rPr>
        <w:t xml:space="preserve"> and</w:t>
      </w:r>
      <w:r w:rsidR="000309ED" w:rsidRPr="003E6C03">
        <w:rPr>
          <w:sz w:val="22"/>
          <w:szCs w:val="22"/>
        </w:rPr>
        <w:t xml:space="preserve"> WEA capable devices</w:t>
      </w:r>
      <w:r w:rsidR="00B97435">
        <w:rPr>
          <w:sz w:val="22"/>
          <w:szCs w:val="22"/>
        </w:rPr>
        <w:t>.</w:t>
      </w:r>
      <w:r w:rsidR="00BF1D7D" w:rsidRPr="003E6C03">
        <w:rPr>
          <w:rStyle w:val="FootnoteReference"/>
          <w:sz w:val="22"/>
          <w:szCs w:val="22"/>
        </w:rPr>
        <w:footnoteReference w:id="8"/>
      </w:r>
      <w:r w:rsidR="00B97435">
        <w:rPr>
          <w:sz w:val="22"/>
          <w:szCs w:val="22"/>
        </w:rPr>
        <w:t xml:space="preserve"> </w:t>
      </w:r>
      <w:r w:rsidR="00B20E35" w:rsidRPr="003E6C03">
        <w:rPr>
          <w:sz w:val="22"/>
          <w:szCs w:val="22"/>
        </w:rPr>
        <w:t xml:space="preserve"> </w:t>
      </w:r>
      <w:r w:rsidR="00C45167">
        <w:rPr>
          <w:sz w:val="22"/>
          <w:szCs w:val="22"/>
        </w:rPr>
        <w:t xml:space="preserve"> </w:t>
      </w:r>
      <w:r w:rsidR="00B20E35" w:rsidRPr="003E6C03">
        <w:rPr>
          <w:sz w:val="22"/>
          <w:szCs w:val="22"/>
        </w:rPr>
        <w:t>Therefore, this use case seeks to create an intuitive</w:t>
      </w:r>
      <w:r w:rsidR="00A516E7" w:rsidRPr="003E6C03">
        <w:rPr>
          <w:sz w:val="22"/>
          <w:szCs w:val="22"/>
        </w:rPr>
        <w:t>,</w:t>
      </w:r>
      <w:r w:rsidR="00B20E35" w:rsidRPr="003E6C03">
        <w:rPr>
          <w:sz w:val="22"/>
          <w:szCs w:val="22"/>
        </w:rPr>
        <w:t xml:space="preserve"> simple</w:t>
      </w:r>
      <w:r w:rsidR="00A516E7" w:rsidRPr="003E6C03">
        <w:rPr>
          <w:sz w:val="22"/>
          <w:szCs w:val="22"/>
        </w:rPr>
        <w:t>, and quickly comprehendible</w:t>
      </w:r>
      <w:r w:rsidR="00B20E35" w:rsidRPr="003E6C03">
        <w:rPr>
          <w:sz w:val="22"/>
          <w:szCs w:val="22"/>
        </w:rPr>
        <w:t xml:space="preserve"> event-based alerting method </w:t>
      </w:r>
      <w:r w:rsidR="00A516E7" w:rsidRPr="003E6C03">
        <w:rPr>
          <w:sz w:val="22"/>
          <w:szCs w:val="22"/>
        </w:rPr>
        <w:t>to convey</w:t>
      </w:r>
      <w:r w:rsidR="00B20E35" w:rsidRPr="003E6C03">
        <w:rPr>
          <w:sz w:val="22"/>
          <w:szCs w:val="22"/>
        </w:rPr>
        <w:t xml:space="preserve"> the</w:t>
      </w:r>
      <w:r w:rsidR="00E364DD" w:rsidRPr="003E6C03">
        <w:rPr>
          <w:sz w:val="22"/>
          <w:szCs w:val="22"/>
        </w:rPr>
        <w:t xml:space="preserve"> subject event of the</w:t>
      </w:r>
      <w:r w:rsidR="00B20E35" w:rsidRPr="003E6C03">
        <w:rPr>
          <w:sz w:val="22"/>
          <w:szCs w:val="22"/>
        </w:rPr>
        <w:t xml:space="preserve"> WEA.  </w:t>
      </w:r>
    </w:p>
    <w:p w14:paraId="795FABD4" w14:textId="77777777" w:rsidR="00B20E35" w:rsidRPr="003E6C03" w:rsidRDefault="00B20E35" w:rsidP="00B20E35">
      <w:pPr>
        <w:pStyle w:val="ListParagraph"/>
        <w:ind w:left="360"/>
        <w:rPr>
          <w:sz w:val="22"/>
          <w:szCs w:val="22"/>
        </w:rPr>
      </w:pPr>
    </w:p>
    <w:p w14:paraId="664FE976" w14:textId="14483F0D" w:rsidR="00B20E35" w:rsidRDefault="00B20E35" w:rsidP="00FE38C1">
      <w:pPr>
        <w:rPr>
          <w:sz w:val="22"/>
          <w:szCs w:val="22"/>
        </w:rPr>
      </w:pPr>
      <w:r w:rsidRPr="003E6C03">
        <w:rPr>
          <w:b/>
          <w:bCs/>
          <w:sz w:val="22"/>
          <w:szCs w:val="22"/>
        </w:rPr>
        <w:t xml:space="preserve">Potential High Level Solution Description:  </w:t>
      </w:r>
      <w:r w:rsidRPr="003E6C03">
        <w:rPr>
          <w:sz w:val="22"/>
          <w:szCs w:val="22"/>
        </w:rPr>
        <w:t xml:space="preserve">Today, event-specific codes (called "event codes") for emergency alerts are not included in WEA messages broadcast by CMSPs. </w:t>
      </w:r>
      <w:r w:rsidR="00B97435">
        <w:rPr>
          <w:sz w:val="22"/>
          <w:szCs w:val="22"/>
        </w:rPr>
        <w:t xml:space="preserve"> </w:t>
      </w:r>
      <w:r w:rsidRPr="003E6C03">
        <w:rPr>
          <w:sz w:val="22"/>
          <w:szCs w:val="22"/>
        </w:rPr>
        <w:t xml:space="preserve">Event codes are transmitted from AOs to the Federal Alert Gateway (part of the FEMA IPAWS), but are not currently transmitted from the Federal Alert Gateway to the CMSPs. </w:t>
      </w:r>
      <w:r w:rsidR="00B97435">
        <w:rPr>
          <w:sz w:val="22"/>
          <w:szCs w:val="22"/>
        </w:rPr>
        <w:t xml:space="preserve"> </w:t>
      </w:r>
      <w:r w:rsidRPr="003E6C03">
        <w:rPr>
          <w:sz w:val="22"/>
          <w:szCs w:val="22"/>
        </w:rPr>
        <w:t xml:space="preserve">If the </w:t>
      </w:r>
      <w:r w:rsidR="00FE38C1" w:rsidRPr="003E6C03">
        <w:rPr>
          <w:sz w:val="22"/>
          <w:szCs w:val="22"/>
        </w:rPr>
        <w:t xml:space="preserve">interface between FEMA IPAWS and the </w:t>
      </w:r>
      <w:r w:rsidRPr="003E6C03">
        <w:rPr>
          <w:sz w:val="22"/>
          <w:szCs w:val="22"/>
        </w:rPr>
        <w:t xml:space="preserve">CMSP </w:t>
      </w:r>
      <w:r w:rsidR="00FE38C1" w:rsidRPr="003E6C03">
        <w:rPr>
          <w:sz w:val="22"/>
          <w:szCs w:val="22"/>
        </w:rPr>
        <w:t xml:space="preserve">was modified such that the CMSP </w:t>
      </w:r>
      <w:r w:rsidRPr="003E6C03">
        <w:rPr>
          <w:sz w:val="22"/>
          <w:szCs w:val="22"/>
        </w:rPr>
        <w:t>w</w:t>
      </w:r>
      <w:r w:rsidR="00F269B6" w:rsidRPr="003E6C03">
        <w:rPr>
          <w:sz w:val="22"/>
          <w:szCs w:val="22"/>
        </w:rPr>
        <w:t>as</w:t>
      </w:r>
      <w:r w:rsidRPr="003E6C03">
        <w:rPr>
          <w:sz w:val="22"/>
          <w:szCs w:val="22"/>
        </w:rPr>
        <w:t xml:space="preserve"> to receive the event codes, </w:t>
      </w:r>
      <w:r w:rsidR="00FE38C1" w:rsidRPr="003E6C03">
        <w:rPr>
          <w:sz w:val="22"/>
          <w:szCs w:val="22"/>
        </w:rPr>
        <w:t xml:space="preserve">WEA could be modified such that </w:t>
      </w:r>
      <w:r w:rsidRPr="003E6C03">
        <w:rPr>
          <w:sz w:val="22"/>
          <w:szCs w:val="22"/>
        </w:rPr>
        <w:t xml:space="preserve">these codes could be broadcast along with the WEA alert to wireless devices. </w:t>
      </w:r>
      <w:r w:rsidR="00B97435">
        <w:rPr>
          <w:sz w:val="22"/>
          <w:szCs w:val="22"/>
        </w:rPr>
        <w:t xml:space="preserve"> </w:t>
      </w:r>
      <w:r w:rsidRPr="003E6C03">
        <w:rPr>
          <w:sz w:val="22"/>
          <w:szCs w:val="22"/>
        </w:rPr>
        <w:t xml:space="preserve">The wireless device could then provide: </w:t>
      </w:r>
    </w:p>
    <w:p w14:paraId="32A790C4" w14:textId="77777777" w:rsidR="00C45167" w:rsidRPr="003E6C03" w:rsidRDefault="00C45167" w:rsidP="00FE38C1">
      <w:pPr>
        <w:rPr>
          <w:sz w:val="22"/>
          <w:szCs w:val="22"/>
        </w:rPr>
      </w:pPr>
    </w:p>
    <w:p w14:paraId="22BC410A" w14:textId="3E36A042" w:rsidR="00B20E35" w:rsidRPr="003E6C03" w:rsidRDefault="00B20E35" w:rsidP="00796208">
      <w:pPr>
        <w:pStyle w:val="ListParagraph"/>
        <w:numPr>
          <w:ilvl w:val="0"/>
          <w:numId w:val="37"/>
        </w:numPr>
        <w:rPr>
          <w:b/>
          <w:bCs/>
          <w:sz w:val="22"/>
          <w:szCs w:val="22"/>
        </w:rPr>
      </w:pPr>
      <w:r w:rsidRPr="003E6C03">
        <w:rPr>
          <w:sz w:val="22"/>
          <w:szCs w:val="22"/>
        </w:rPr>
        <w:t>event-specific spoken language</w:t>
      </w:r>
      <w:r w:rsidR="005138B6" w:rsidRPr="003E6C03">
        <w:rPr>
          <w:sz w:val="22"/>
          <w:szCs w:val="22"/>
        </w:rPr>
        <w:t xml:space="preserve"> notification</w:t>
      </w:r>
      <w:r w:rsidRPr="003E6C03">
        <w:rPr>
          <w:sz w:val="22"/>
          <w:szCs w:val="22"/>
        </w:rPr>
        <w:t xml:space="preserve"> (e.g., voice saying "earthquake alert", "tornado alert" or "thunderstorm warning")</w:t>
      </w:r>
      <w:r w:rsidR="005138B6" w:rsidRPr="003E6C03">
        <w:rPr>
          <w:sz w:val="22"/>
          <w:szCs w:val="22"/>
        </w:rPr>
        <w:t xml:space="preserve"> when the alert is presented</w:t>
      </w:r>
      <w:r w:rsidR="00B97435">
        <w:rPr>
          <w:sz w:val="22"/>
          <w:szCs w:val="22"/>
        </w:rPr>
        <w:t>;</w:t>
      </w:r>
      <w:r w:rsidRPr="003E6C03">
        <w:rPr>
          <w:sz w:val="22"/>
          <w:szCs w:val="22"/>
        </w:rPr>
        <w:t xml:space="preserve"> and </w:t>
      </w:r>
    </w:p>
    <w:p w14:paraId="2B17E910" w14:textId="1FAC841F" w:rsidR="00B20E35" w:rsidRPr="003E6C03" w:rsidRDefault="00B20E35" w:rsidP="00796208">
      <w:pPr>
        <w:pStyle w:val="ListParagraph"/>
        <w:numPr>
          <w:ilvl w:val="0"/>
          <w:numId w:val="37"/>
        </w:numPr>
        <w:rPr>
          <w:b/>
          <w:bCs/>
          <w:sz w:val="22"/>
          <w:szCs w:val="22"/>
        </w:rPr>
      </w:pPr>
      <w:r w:rsidRPr="003E6C03">
        <w:rPr>
          <w:sz w:val="22"/>
          <w:szCs w:val="22"/>
        </w:rPr>
        <w:t xml:space="preserve">user-customizable event-specific cadences for at least the most </w:t>
      </w:r>
      <w:r w:rsidR="00F269B6" w:rsidRPr="003E6C03">
        <w:rPr>
          <w:sz w:val="22"/>
          <w:szCs w:val="22"/>
        </w:rPr>
        <w:t xml:space="preserve">frequent or typical </w:t>
      </w:r>
      <w:r w:rsidRPr="003E6C03">
        <w:rPr>
          <w:sz w:val="22"/>
          <w:szCs w:val="22"/>
        </w:rPr>
        <w:t>events (especially useful for individuals who are deaf or hard of hearing)</w:t>
      </w:r>
      <w:r w:rsidR="00B97435">
        <w:rPr>
          <w:sz w:val="22"/>
          <w:szCs w:val="22"/>
        </w:rPr>
        <w:t xml:space="preserve">; </w:t>
      </w:r>
      <w:r w:rsidRPr="003E6C03">
        <w:rPr>
          <w:sz w:val="22"/>
          <w:szCs w:val="22"/>
        </w:rPr>
        <w:t xml:space="preserve">and </w:t>
      </w:r>
    </w:p>
    <w:p w14:paraId="4F54C8C7" w14:textId="77777777" w:rsidR="00B20E35" w:rsidRPr="003E6C03" w:rsidRDefault="00B20E35" w:rsidP="00796208">
      <w:pPr>
        <w:pStyle w:val="ListParagraph"/>
        <w:numPr>
          <w:ilvl w:val="0"/>
          <w:numId w:val="37"/>
        </w:numPr>
        <w:rPr>
          <w:b/>
          <w:bCs/>
          <w:sz w:val="22"/>
          <w:szCs w:val="22"/>
        </w:rPr>
      </w:pPr>
      <w:r w:rsidRPr="003E6C03">
        <w:rPr>
          <w:sz w:val="22"/>
          <w:szCs w:val="22"/>
        </w:rPr>
        <w:t xml:space="preserve">a symbol presentation for quick visual comprehension. </w:t>
      </w:r>
    </w:p>
    <w:p w14:paraId="69927FAB" w14:textId="77777777" w:rsidR="00B20E35" w:rsidRPr="003E6C03" w:rsidRDefault="00B20E35" w:rsidP="00B20E35">
      <w:pPr>
        <w:rPr>
          <w:sz w:val="22"/>
          <w:szCs w:val="22"/>
        </w:rPr>
      </w:pPr>
    </w:p>
    <w:p w14:paraId="34389F70" w14:textId="6F6884C0" w:rsidR="00B20E35" w:rsidRPr="003E6C03" w:rsidRDefault="00B20E35" w:rsidP="00B20E35">
      <w:pPr>
        <w:rPr>
          <w:sz w:val="22"/>
          <w:szCs w:val="22"/>
        </w:rPr>
      </w:pPr>
      <w:r w:rsidRPr="003E6C03">
        <w:rPr>
          <w:sz w:val="22"/>
          <w:szCs w:val="22"/>
        </w:rPr>
        <w:t xml:space="preserve">The event-specific spoken language </w:t>
      </w:r>
      <w:r w:rsidR="005138B6" w:rsidRPr="003E6C03">
        <w:rPr>
          <w:sz w:val="22"/>
          <w:szCs w:val="22"/>
        </w:rPr>
        <w:t xml:space="preserve">notification </w:t>
      </w:r>
      <w:r w:rsidRPr="003E6C03">
        <w:rPr>
          <w:sz w:val="22"/>
          <w:szCs w:val="22"/>
        </w:rPr>
        <w:t xml:space="preserve">would be provided in English (because the FCC requires English language WEA) and in Spanish for those users opted in for receiving Spanish language alerts. </w:t>
      </w:r>
      <w:r w:rsidR="00B97435">
        <w:rPr>
          <w:sz w:val="22"/>
          <w:szCs w:val="22"/>
        </w:rPr>
        <w:t xml:space="preserve"> </w:t>
      </w:r>
      <w:r w:rsidRPr="003E6C03">
        <w:rPr>
          <w:sz w:val="22"/>
          <w:szCs w:val="22"/>
        </w:rPr>
        <w:t xml:space="preserve">While only English and Spanish versions of a WEA are received by the CMSP for the alert broadcast, it is possible that a device could offer settings that would allow the event to be announced in additional languages. </w:t>
      </w:r>
      <w:r w:rsidR="00B97435">
        <w:rPr>
          <w:sz w:val="22"/>
          <w:szCs w:val="22"/>
        </w:rPr>
        <w:t xml:space="preserve"> </w:t>
      </w:r>
      <w:r w:rsidRPr="003E6C03">
        <w:rPr>
          <w:sz w:val="22"/>
          <w:szCs w:val="22"/>
        </w:rPr>
        <w:t xml:space="preserve">Standardized event codes could be associated with spoken standardized preferred language “snippets” (and customizable vibration cadences representing at least the most </w:t>
      </w:r>
      <w:r w:rsidR="00F269B6" w:rsidRPr="003E6C03">
        <w:rPr>
          <w:sz w:val="22"/>
          <w:szCs w:val="22"/>
        </w:rPr>
        <w:t xml:space="preserve">frequently used </w:t>
      </w:r>
      <w:r w:rsidRPr="003E6C03">
        <w:rPr>
          <w:sz w:val="22"/>
          <w:szCs w:val="22"/>
        </w:rPr>
        <w:t xml:space="preserve">event codes) stored in a wireless device receiving WEA alerts. </w:t>
      </w:r>
      <w:r w:rsidR="00B97435">
        <w:rPr>
          <w:sz w:val="22"/>
          <w:szCs w:val="22"/>
        </w:rPr>
        <w:t xml:space="preserve"> </w:t>
      </w:r>
      <w:r w:rsidRPr="003E6C03">
        <w:rPr>
          <w:sz w:val="22"/>
          <w:szCs w:val="22"/>
        </w:rPr>
        <w:t>This approach to making additional languages available to the user</w:t>
      </w:r>
      <w:r w:rsidR="005138B6" w:rsidRPr="003E6C03">
        <w:rPr>
          <w:sz w:val="22"/>
          <w:szCs w:val="22"/>
        </w:rPr>
        <w:t xml:space="preserve"> for event notification</w:t>
      </w:r>
      <w:r w:rsidRPr="003E6C03">
        <w:rPr>
          <w:sz w:val="22"/>
          <w:szCs w:val="22"/>
        </w:rPr>
        <w:t xml:space="preserve"> would not </w:t>
      </w:r>
      <w:r w:rsidR="00EB7661" w:rsidRPr="003E6C03">
        <w:rPr>
          <w:sz w:val="22"/>
          <w:szCs w:val="22"/>
        </w:rPr>
        <w:t xml:space="preserve">have </w:t>
      </w:r>
      <w:r w:rsidRPr="003E6C03">
        <w:rPr>
          <w:sz w:val="22"/>
          <w:szCs w:val="22"/>
        </w:rPr>
        <w:t xml:space="preserve">significant impacts </w:t>
      </w:r>
      <w:r w:rsidR="00EB7661" w:rsidRPr="003E6C03">
        <w:rPr>
          <w:sz w:val="22"/>
          <w:szCs w:val="22"/>
        </w:rPr>
        <w:t>on</w:t>
      </w:r>
      <w:r w:rsidRPr="003E6C03">
        <w:rPr>
          <w:sz w:val="22"/>
          <w:szCs w:val="22"/>
        </w:rPr>
        <w:t xml:space="preserve"> broadcast capacity.</w:t>
      </w:r>
    </w:p>
    <w:p w14:paraId="24953CD5" w14:textId="77777777" w:rsidR="00B20E35" w:rsidRPr="003E6C03" w:rsidRDefault="00B20E35" w:rsidP="00B20E35">
      <w:pPr>
        <w:rPr>
          <w:sz w:val="22"/>
          <w:szCs w:val="22"/>
        </w:rPr>
      </w:pPr>
    </w:p>
    <w:p w14:paraId="0C4B8DDA" w14:textId="4A679FAA" w:rsidR="00B20E35" w:rsidRPr="003E6C03" w:rsidRDefault="00B20E35" w:rsidP="00B20E35">
      <w:pPr>
        <w:rPr>
          <w:sz w:val="22"/>
          <w:szCs w:val="22"/>
        </w:rPr>
      </w:pPr>
      <w:r w:rsidRPr="003E6C03">
        <w:rPr>
          <w:sz w:val="22"/>
          <w:szCs w:val="22"/>
        </w:rPr>
        <w:t xml:space="preserve">To enhance </w:t>
      </w:r>
      <w:r w:rsidR="00B97435">
        <w:rPr>
          <w:sz w:val="22"/>
          <w:szCs w:val="22"/>
        </w:rPr>
        <w:t xml:space="preserve">the </w:t>
      </w:r>
      <w:r w:rsidRPr="003E6C03">
        <w:rPr>
          <w:sz w:val="22"/>
          <w:szCs w:val="22"/>
        </w:rPr>
        <w:t xml:space="preserve">effectiveness of event-based alerting, a symbol associated with the event (e.g., tornado symbol) </w:t>
      </w:r>
      <w:r w:rsidR="00742596" w:rsidRPr="003E6C03">
        <w:rPr>
          <w:sz w:val="22"/>
          <w:szCs w:val="22"/>
        </w:rPr>
        <w:t xml:space="preserve">could </w:t>
      </w:r>
      <w:r w:rsidRPr="003E6C03">
        <w:rPr>
          <w:sz w:val="22"/>
          <w:szCs w:val="22"/>
        </w:rPr>
        <w:t>be provided on the wireless device</w:t>
      </w:r>
      <w:r w:rsidR="00EB7661" w:rsidRPr="003E6C03">
        <w:rPr>
          <w:sz w:val="22"/>
          <w:szCs w:val="22"/>
        </w:rPr>
        <w:t xml:space="preserve"> concurrent with the</w:t>
      </w:r>
      <w:r w:rsidRPr="003E6C03">
        <w:rPr>
          <w:sz w:val="22"/>
          <w:szCs w:val="22"/>
        </w:rPr>
        <w:t xml:space="preserve"> WEA presentation. </w:t>
      </w:r>
      <w:r w:rsidR="00B97435">
        <w:rPr>
          <w:sz w:val="22"/>
          <w:szCs w:val="22"/>
        </w:rPr>
        <w:t xml:space="preserve"> </w:t>
      </w:r>
      <w:r w:rsidRPr="003E6C03">
        <w:rPr>
          <w:sz w:val="22"/>
          <w:szCs w:val="22"/>
        </w:rPr>
        <w:t xml:space="preserve">The use of a symbol on the device screen during presentation is especially useful for </w:t>
      </w:r>
      <w:r w:rsidR="00796208" w:rsidRPr="003E6C03">
        <w:rPr>
          <w:sz w:val="22"/>
          <w:szCs w:val="22"/>
        </w:rPr>
        <w:t>enhancing accessibility of the WEA</w:t>
      </w:r>
      <w:r w:rsidRPr="003E6C03">
        <w:rPr>
          <w:sz w:val="22"/>
          <w:szCs w:val="22"/>
        </w:rPr>
        <w:t xml:space="preserve">. </w:t>
      </w:r>
      <w:r w:rsidR="00B97435">
        <w:rPr>
          <w:sz w:val="22"/>
          <w:szCs w:val="22"/>
        </w:rPr>
        <w:t xml:space="preserve"> </w:t>
      </w:r>
      <w:r w:rsidRPr="003E6C03">
        <w:rPr>
          <w:sz w:val="22"/>
          <w:szCs w:val="22"/>
        </w:rPr>
        <w:t xml:space="preserve">A quick glance at the device will allow the user to understand the type of event and take immediate action if warranted, </w:t>
      </w:r>
      <w:r w:rsidR="008B01CF" w:rsidRPr="003E6C03">
        <w:rPr>
          <w:sz w:val="22"/>
          <w:szCs w:val="22"/>
        </w:rPr>
        <w:t xml:space="preserve">followed by </w:t>
      </w:r>
      <w:r w:rsidRPr="003E6C03">
        <w:rPr>
          <w:sz w:val="22"/>
          <w:szCs w:val="22"/>
        </w:rPr>
        <w:t>reading the specifics of the alert text when it is safe to do so</w:t>
      </w:r>
      <w:r w:rsidR="00AC50CA" w:rsidRPr="003E6C03">
        <w:rPr>
          <w:sz w:val="22"/>
          <w:szCs w:val="22"/>
        </w:rPr>
        <w:t>.</w:t>
      </w:r>
    </w:p>
    <w:p w14:paraId="2A1468E1" w14:textId="77777777" w:rsidR="00B20E35" w:rsidRPr="003E6C03" w:rsidRDefault="00B20E35" w:rsidP="00B20E35">
      <w:pPr>
        <w:rPr>
          <w:sz w:val="22"/>
          <w:szCs w:val="22"/>
        </w:rPr>
      </w:pPr>
    </w:p>
    <w:p w14:paraId="6C085322" w14:textId="04651853" w:rsidR="00B20E35" w:rsidRPr="003E6C03" w:rsidRDefault="00B20E35" w:rsidP="00B20E35">
      <w:pPr>
        <w:rPr>
          <w:sz w:val="22"/>
          <w:szCs w:val="22"/>
        </w:rPr>
      </w:pPr>
      <w:r w:rsidRPr="003E6C03">
        <w:rPr>
          <w:sz w:val="22"/>
          <w:szCs w:val="22"/>
        </w:rPr>
        <w:t xml:space="preserve">The preferred language alert notification is particularly helpful to people </w:t>
      </w:r>
      <w:r w:rsidR="001247B6" w:rsidRPr="003E6C03">
        <w:rPr>
          <w:sz w:val="22"/>
          <w:szCs w:val="22"/>
        </w:rPr>
        <w:t>who have a</w:t>
      </w:r>
      <w:r w:rsidRPr="003E6C03">
        <w:rPr>
          <w:sz w:val="22"/>
          <w:szCs w:val="22"/>
        </w:rPr>
        <w:t xml:space="preserve"> visual impairment. </w:t>
      </w:r>
      <w:r w:rsidR="00B97435">
        <w:rPr>
          <w:sz w:val="22"/>
          <w:szCs w:val="22"/>
        </w:rPr>
        <w:t xml:space="preserve"> </w:t>
      </w:r>
      <w:r w:rsidRPr="003E6C03">
        <w:rPr>
          <w:sz w:val="22"/>
          <w:szCs w:val="22"/>
        </w:rPr>
        <w:t xml:space="preserve">Wireless devices could be built with support for spoken event language for </w:t>
      </w:r>
      <w:r w:rsidR="00796208" w:rsidRPr="003E6C03">
        <w:rPr>
          <w:sz w:val="22"/>
          <w:szCs w:val="22"/>
        </w:rPr>
        <w:t>a set of</w:t>
      </w:r>
      <w:r w:rsidRPr="003E6C03">
        <w:rPr>
          <w:sz w:val="22"/>
          <w:szCs w:val="22"/>
        </w:rPr>
        <w:t xml:space="preserve"> standardized event </w:t>
      </w:r>
      <w:r w:rsidRPr="003E6C03">
        <w:rPr>
          <w:sz w:val="22"/>
          <w:szCs w:val="22"/>
        </w:rPr>
        <w:lastRenderedPageBreak/>
        <w:t xml:space="preserve">codes in any language choices provided by the device. </w:t>
      </w:r>
    </w:p>
    <w:p w14:paraId="166A1F90" w14:textId="77777777" w:rsidR="00B20E35" w:rsidRPr="003E6C03" w:rsidRDefault="00B20E35" w:rsidP="00B20E35">
      <w:pPr>
        <w:rPr>
          <w:sz w:val="22"/>
          <w:szCs w:val="22"/>
        </w:rPr>
      </w:pPr>
    </w:p>
    <w:p w14:paraId="0049937C" w14:textId="6B367272" w:rsidR="00B20E35" w:rsidRPr="003E6C03" w:rsidRDefault="00B20E35" w:rsidP="00B20E35">
      <w:pPr>
        <w:rPr>
          <w:sz w:val="22"/>
          <w:szCs w:val="22"/>
        </w:rPr>
      </w:pPr>
      <w:r w:rsidRPr="003E6C03">
        <w:rPr>
          <w:sz w:val="22"/>
          <w:szCs w:val="22"/>
        </w:rPr>
        <w:t xml:space="preserve">Event-specific alert notifications using speech and a limited number of potentially customizable </w:t>
      </w:r>
      <w:r w:rsidR="00935440" w:rsidRPr="003E6C03">
        <w:rPr>
          <w:sz w:val="22"/>
          <w:szCs w:val="22"/>
        </w:rPr>
        <w:t xml:space="preserve">audio </w:t>
      </w:r>
      <w:r w:rsidR="00EF2CE7" w:rsidRPr="003E6C03">
        <w:rPr>
          <w:sz w:val="22"/>
          <w:szCs w:val="22"/>
        </w:rPr>
        <w:t xml:space="preserve">attention signals </w:t>
      </w:r>
      <w:r w:rsidRPr="003E6C03">
        <w:rPr>
          <w:sz w:val="22"/>
          <w:szCs w:val="22"/>
        </w:rPr>
        <w:t xml:space="preserve">and vibration cadences may improve safety </w:t>
      </w:r>
      <w:r w:rsidR="001247B6" w:rsidRPr="003E6C03">
        <w:rPr>
          <w:sz w:val="22"/>
          <w:szCs w:val="22"/>
        </w:rPr>
        <w:t xml:space="preserve">for </w:t>
      </w:r>
      <w:r w:rsidR="00796208" w:rsidRPr="003E6C03">
        <w:rPr>
          <w:sz w:val="22"/>
          <w:szCs w:val="22"/>
        </w:rPr>
        <w:t>individuals</w:t>
      </w:r>
      <w:r w:rsidR="001247B6" w:rsidRPr="003E6C03">
        <w:rPr>
          <w:sz w:val="22"/>
          <w:szCs w:val="22"/>
        </w:rPr>
        <w:t xml:space="preserve"> with disabilities</w:t>
      </w:r>
      <w:r w:rsidRPr="003E6C03">
        <w:rPr>
          <w:sz w:val="22"/>
          <w:szCs w:val="22"/>
        </w:rPr>
        <w:t xml:space="preserve">, </w:t>
      </w:r>
      <w:r w:rsidR="00796208" w:rsidRPr="003E6C03">
        <w:rPr>
          <w:sz w:val="22"/>
          <w:szCs w:val="22"/>
        </w:rPr>
        <w:t>those with</w:t>
      </w:r>
      <w:r w:rsidRPr="003E6C03">
        <w:rPr>
          <w:sz w:val="22"/>
          <w:szCs w:val="22"/>
        </w:rPr>
        <w:t xml:space="preserve"> limited English and Spanish proficiency, and their vendor advocates. </w:t>
      </w:r>
    </w:p>
    <w:p w14:paraId="21ABAA0E" w14:textId="77777777" w:rsidR="00B20E35" w:rsidRPr="003E6C03" w:rsidRDefault="00B20E35" w:rsidP="00B20E35">
      <w:pPr>
        <w:rPr>
          <w:sz w:val="22"/>
          <w:szCs w:val="22"/>
        </w:rPr>
      </w:pPr>
    </w:p>
    <w:p w14:paraId="05106451" w14:textId="0BB5554E" w:rsidR="001247B6" w:rsidRPr="003E6C03" w:rsidRDefault="001247B6" w:rsidP="001247B6">
      <w:pPr>
        <w:rPr>
          <w:sz w:val="22"/>
          <w:szCs w:val="22"/>
        </w:rPr>
      </w:pPr>
      <w:r w:rsidRPr="003E6C03">
        <w:rPr>
          <w:sz w:val="22"/>
          <w:szCs w:val="22"/>
        </w:rPr>
        <w:t xml:space="preserve">Other types of devices (e.g., smoke detectors or other </w:t>
      </w:r>
      <w:r w:rsidR="00B97435">
        <w:rPr>
          <w:sz w:val="22"/>
          <w:szCs w:val="22"/>
        </w:rPr>
        <w:t>Internet of Things (</w:t>
      </w:r>
      <w:r w:rsidRPr="003E6C03">
        <w:rPr>
          <w:sz w:val="22"/>
          <w:szCs w:val="22"/>
        </w:rPr>
        <w:t>I</w:t>
      </w:r>
      <w:r w:rsidR="00C31390" w:rsidRPr="003E6C03">
        <w:rPr>
          <w:sz w:val="22"/>
          <w:szCs w:val="22"/>
        </w:rPr>
        <w:t>o</w:t>
      </w:r>
      <w:r w:rsidRPr="003E6C03">
        <w:rPr>
          <w:sz w:val="22"/>
          <w:szCs w:val="22"/>
        </w:rPr>
        <w:t>T</w:t>
      </w:r>
      <w:r w:rsidR="00B97435">
        <w:rPr>
          <w:sz w:val="22"/>
          <w:szCs w:val="22"/>
        </w:rPr>
        <w:t>)</w:t>
      </w:r>
      <w:r w:rsidRPr="003E6C03">
        <w:rPr>
          <w:sz w:val="22"/>
          <w:szCs w:val="22"/>
        </w:rPr>
        <w:t xml:space="preserve"> devices) could provide emergency alert notifications using the WEA infrastructure and voice announcements associated with the alert event codes. </w:t>
      </w:r>
    </w:p>
    <w:p w14:paraId="247F6196" w14:textId="77777777" w:rsidR="00B20E35" w:rsidRPr="003E6C03" w:rsidRDefault="00B20E35" w:rsidP="00B20E35">
      <w:pPr>
        <w:rPr>
          <w:sz w:val="22"/>
          <w:szCs w:val="22"/>
        </w:rPr>
      </w:pPr>
    </w:p>
    <w:p w14:paraId="3933A23B" w14:textId="64BBABB0" w:rsidR="00A516E7" w:rsidRPr="003E6C03" w:rsidRDefault="00B20E35" w:rsidP="00B20E35">
      <w:pPr>
        <w:widowControl/>
        <w:autoSpaceDE/>
        <w:autoSpaceDN/>
        <w:adjustRightInd/>
        <w:spacing w:after="160" w:line="259" w:lineRule="auto"/>
        <w:rPr>
          <w:sz w:val="22"/>
          <w:szCs w:val="22"/>
        </w:rPr>
      </w:pPr>
      <w:r w:rsidRPr="003E6C03">
        <w:rPr>
          <w:b/>
          <w:bCs/>
          <w:sz w:val="22"/>
          <w:szCs w:val="22"/>
        </w:rPr>
        <w:t xml:space="preserve">Cautions or Concerns if Realized:  </w:t>
      </w:r>
      <w:r w:rsidR="00A516E7" w:rsidRPr="003E6C03">
        <w:rPr>
          <w:sz w:val="22"/>
          <w:szCs w:val="22"/>
        </w:rPr>
        <w:t>The choice of event code to be used by WEA, and the matching of those with specific event-related conditions, is the responsibility of the AO.  Guidelines should be considered.</w:t>
      </w:r>
      <w:r w:rsidR="00C25A93" w:rsidRPr="003E6C03">
        <w:rPr>
          <w:rStyle w:val="FootnoteReference"/>
          <w:sz w:val="22"/>
          <w:szCs w:val="22"/>
        </w:rPr>
        <w:t xml:space="preserve"> </w:t>
      </w:r>
      <w:r w:rsidR="00C25A93" w:rsidRPr="003E6C03">
        <w:rPr>
          <w:rStyle w:val="FootnoteReference"/>
          <w:sz w:val="22"/>
          <w:szCs w:val="22"/>
        </w:rPr>
        <w:footnoteReference w:id="9"/>
      </w:r>
    </w:p>
    <w:p w14:paraId="45CF862B" w14:textId="469638C0" w:rsidR="00B20E35" w:rsidRPr="003E6C03" w:rsidRDefault="00B20E35" w:rsidP="00EF0CC6">
      <w:pPr>
        <w:rPr>
          <w:sz w:val="22"/>
          <w:szCs w:val="22"/>
        </w:rPr>
      </w:pPr>
      <w:r w:rsidRPr="003E6C03">
        <w:rPr>
          <w:sz w:val="22"/>
          <w:szCs w:val="22"/>
        </w:rPr>
        <w:t xml:space="preserve">This proposal assumes that the WEA event-based notification (e.g., spoken preferred language representing event) will need to be juxtaposed onto the existing WEA </w:t>
      </w:r>
      <w:r w:rsidR="00935440" w:rsidRPr="003E6C03">
        <w:rPr>
          <w:sz w:val="22"/>
          <w:szCs w:val="22"/>
        </w:rPr>
        <w:t xml:space="preserve">audio </w:t>
      </w:r>
      <w:r w:rsidR="00EF2CE7" w:rsidRPr="003E6C03">
        <w:rPr>
          <w:sz w:val="22"/>
          <w:szCs w:val="22"/>
        </w:rPr>
        <w:t>attention signal</w:t>
      </w:r>
      <w:r w:rsidRPr="003E6C03">
        <w:rPr>
          <w:sz w:val="22"/>
          <w:szCs w:val="22"/>
        </w:rPr>
        <w:t xml:space="preserve">. </w:t>
      </w:r>
      <w:r w:rsidR="00B97435">
        <w:rPr>
          <w:sz w:val="22"/>
          <w:szCs w:val="22"/>
        </w:rPr>
        <w:t xml:space="preserve"> </w:t>
      </w:r>
      <w:r w:rsidRPr="003E6C03">
        <w:rPr>
          <w:sz w:val="22"/>
          <w:szCs w:val="22"/>
        </w:rPr>
        <w:t xml:space="preserve">A study should be performed to determine the most effective way to do this (e.g., spoken word may come </w:t>
      </w:r>
      <w:r w:rsidR="009E3202" w:rsidRPr="003E6C03">
        <w:rPr>
          <w:sz w:val="22"/>
          <w:szCs w:val="22"/>
        </w:rPr>
        <w:t xml:space="preserve">just before the WEA audio attention signal, just after the WEA audio attention signal, or </w:t>
      </w:r>
      <w:r w:rsidRPr="003E6C03">
        <w:rPr>
          <w:sz w:val="22"/>
          <w:szCs w:val="22"/>
        </w:rPr>
        <w:t xml:space="preserve">during a “quiet” or “quieter” period during the rendering of the WEA </w:t>
      </w:r>
      <w:r w:rsidR="00935440" w:rsidRPr="003E6C03">
        <w:rPr>
          <w:sz w:val="22"/>
          <w:szCs w:val="22"/>
        </w:rPr>
        <w:t xml:space="preserve">audio </w:t>
      </w:r>
      <w:r w:rsidR="00EF2CE7" w:rsidRPr="003E6C03">
        <w:rPr>
          <w:sz w:val="22"/>
          <w:szCs w:val="22"/>
        </w:rPr>
        <w:t>attention signal</w:t>
      </w:r>
      <w:r w:rsidRPr="003E6C03">
        <w:rPr>
          <w:sz w:val="22"/>
          <w:szCs w:val="22"/>
        </w:rPr>
        <w:t xml:space="preserve">). </w:t>
      </w:r>
    </w:p>
    <w:p w14:paraId="6F129CF0" w14:textId="77777777" w:rsidR="00EF0CC6" w:rsidRPr="003E6C03" w:rsidRDefault="00EF0CC6" w:rsidP="002C7E19">
      <w:pPr>
        <w:rPr>
          <w:b/>
          <w:bCs/>
          <w:sz w:val="22"/>
          <w:szCs w:val="22"/>
        </w:rPr>
      </w:pPr>
    </w:p>
    <w:p w14:paraId="2680FBA3" w14:textId="0C0BE60F" w:rsidR="00B20E35" w:rsidRPr="003E6C03" w:rsidRDefault="00B20E35" w:rsidP="00B20E35">
      <w:pPr>
        <w:rPr>
          <w:sz w:val="22"/>
          <w:szCs w:val="22"/>
        </w:rPr>
      </w:pPr>
      <w:r w:rsidRPr="003E6C03">
        <w:rPr>
          <w:sz w:val="22"/>
          <w:szCs w:val="22"/>
        </w:rPr>
        <w:t xml:space="preserve">Regarding symbology representation of the alert, it is proposed that the mobile device would store an internationally recognized </w:t>
      </w:r>
      <w:r w:rsidR="001247B6" w:rsidRPr="003E6C03">
        <w:rPr>
          <w:sz w:val="22"/>
          <w:szCs w:val="22"/>
        </w:rPr>
        <w:t xml:space="preserve">set of </w:t>
      </w:r>
      <w:r w:rsidRPr="003E6C03">
        <w:rPr>
          <w:sz w:val="22"/>
          <w:szCs w:val="22"/>
        </w:rPr>
        <w:t>symbol</w:t>
      </w:r>
      <w:r w:rsidR="001247B6" w:rsidRPr="003E6C03">
        <w:rPr>
          <w:sz w:val="22"/>
          <w:szCs w:val="22"/>
        </w:rPr>
        <w:t>s</w:t>
      </w:r>
      <w:r w:rsidRPr="003E6C03">
        <w:rPr>
          <w:rStyle w:val="FootnoteReference"/>
          <w:sz w:val="22"/>
          <w:szCs w:val="22"/>
        </w:rPr>
        <w:footnoteReference w:id="10"/>
      </w:r>
      <w:r w:rsidRPr="003E6C03">
        <w:rPr>
          <w:sz w:val="22"/>
          <w:szCs w:val="22"/>
        </w:rPr>
        <w:t xml:space="preserve"> to allow for </w:t>
      </w:r>
      <w:r w:rsidR="00223E37" w:rsidRPr="003E6C03">
        <w:rPr>
          <w:sz w:val="22"/>
          <w:szCs w:val="22"/>
        </w:rPr>
        <w:t xml:space="preserve">correlation </w:t>
      </w:r>
      <w:r w:rsidRPr="003E6C03">
        <w:rPr>
          <w:sz w:val="22"/>
          <w:szCs w:val="22"/>
        </w:rPr>
        <w:t xml:space="preserve">of the incoming event code to a standard symbol </w:t>
      </w:r>
      <w:r w:rsidR="001247B6" w:rsidRPr="003E6C03">
        <w:rPr>
          <w:sz w:val="22"/>
          <w:szCs w:val="22"/>
        </w:rPr>
        <w:t>that is</w:t>
      </w:r>
      <w:r w:rsidRPr="003E6C03">
        <w:rPr>
          <w:sz w:val="22"/>
          <w:szCs w:val="22"/>
        </w:rPr>
        <w:t xml:space="preserve"> present</w:t>
      </w:r>
      <w:r w:rsidR="001247B6" w:rsidRPr="003E6C03">
        <w:rPr>
          <w:sz w:val="22"/>
          <w:szCs w:val="22"/>
        </w:rPr>
        <w:t>ed</w:t>
      </w:r>
      <w:r w:rsidRPr="003E6C03">
        <w:rPr>
          <w:sz w:val="22"/>
          <w:szCs w:val="22"/>
        </w:rPr>
        <w:t xml:space="preserve"> on the screen. </w:t>
      </w:r>
      <w:r w:rsidR="00B97435">
        <w:rPr>
          <w:sz w:val="22"/>
          <w:szCs w:val="22"/>
        </w:rPr>
        <w:t xml:space="preserve"> </w:t>
      </w:r>
      <w:r w:rsidR="00A516E7" w:rsidRPr="003E6C03">
        <w:rPr>
          <w:sz w:val="22"/>
          <w:szCs w:val="22"/>
        </w:rPr>
        <w:t xml:space="preserve">A collaborative effort is recommended to </w:t>
      </w:r>
      <w:r w:rsidR="001247B6" w:rsidRPr="003E6C03">
        <w:rPr>
          <w:sz w:val="22"/>
          <w:szCs w:val="22"/>
        </w:rPr>
        <w:t>identify an appropriate set of easily recognized symbols.</w:t>
      </w:r>
    </w:p>
    <w:p w14:paraId="3930AED6" w14:textId="77777777" w:rsidR="00B20E35" w:rsidRPr="003E6C03" w:rsidRDefault="00B20E35" w:rsidP="00B20E35">
      <w:pPr>
        <w:rPr>
          <w:sz w:val="22"/>
          <w:szCs w:val="22"/>
        </w:rPr>
      </w:pPr>
    </w:p>
    <w:p w14:paraId="1BB02302" w14:textId="347660B5" w:rsidR="00B20E35" w:rsidRPr="003E6C03" w:rsidRDefault="00B20E35" w:rsidP="00B20E35">
      <w:pPr>
        <w:rPr>
          <w:sz w:val="22"/>
          <w:szCs w:val="22"/>
        </w:rPr>
      </w:pPr>
      <w:r w:rsidRPr="003E6C03">
        <w:rPr>
          <w:sz w:val="22"/>
          <w:szCs w:val="22"/>
        </w:rPr>
        <w:t xml:space="preserve">Interaction with existing text-to-speech capability for having the mobile device read the contents of the alert to the user must be </w:t>
      </w:r>
      <w:r w:rsidR="00AC50CA" w:rsidRPr="003E6C03">
        <w:rPr>
          <w:sz w:val="22"/>
          <w:szCs w:val="22"/>
        </w:rPr>
        <w:t>considered</w:t>
      </w:r>
      <w:r w:rsidRPr="003E6C03">
        <w:rPr>
          <w:sz w:val="22"/>
          <w:szCs w:val="22"/>
        </w:rPr>
        <w:t xml:space="preserve">, although for event-based notifications, the assumption is that everything discussed in support of this use case should happen BEFORE the text-to-speech capability would be used to read the contents of the alert. </w:t>
      </w:r>
    </w:p>
    <w:p w14:paraId="4F3BC058" w14:textId="77777777" w:rsidR="00B20E35" w:rsidRPr="003E6C03" w:rsidRDefault="00B20E35" w:rsidP="00B20E35">
      <w:pPr>
        <w:rPr>
          <w:sz w:val="22"/>
          <w:szCs w:val="22"/>
        </w:rPr>
      </w:pPr>
    </w:p>
    <w:p w14:paraId="424EC7C9" w14:textId="77777777" w:rsidR="00B20E35" w:rsidRPr="003E6C03" w:rsidRDefault="00B20E35" w:rsidP="00B20E35">
      <w:pPr>
        <w:rPr>
          <w:sz w:val="22"/>
          <w:szCs w:val="22"/>
        </w:rPr>
      </w:pPr>
    </w:p>
    <w:p w14:paraId="63533F5C" w14:textId="049A079B"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0BB2A85B" w14:textId="77777777" w:rsidR="00B20E35" w:rsidRPr="003E6C03" w:rsidRDefault="00B20E35" w:rsidP="00B20E35">
      <w:pPr>
        <w:rPr>
          <w:sz w:val="22"/>
          <w:szCs w:val="22"/>
        </w:rPr>
      </w:pPr>
    </w:p>
    <w:p w14:paraId="5FF16F2B" w14:textId="3F858BCA" w:rsidR="00B20E35" w:rsidRPr="003E6C03" w:rsidRDefault="00B20E35" w:rsidP="00B20E35">
      <w:pPr>
        <w:rPr>
          <w:sz w:val="22"/>
          <w:szCs w:val="22"/>
        </w:rPr>
      </w:pPr>
      <w:r w:rsidRPr="003E6C03">
        <w:rPr>
          <w:sz w:val="22"/>
          <w:szCs w:val="22"/>
        </w:rPr>
        <w:t xml:space="preserve">Alert Originator: </w:t>
      </w:r>
      <w:r w:rsidR="00B97435">
        <w:rPr>
          <w:sz w:val="22"/>
          <w:szCs w:val="22"/>
        </w:rPr>
        <w:t xml:space="preserve"> </w:t>
      </w:r>
      <w:r w:rsidRPr="003E6C03">
        <w:rPr>
          <w:sz w:val="22"/>
          <w:szCs w:val="22"/>
        </w:rPr>
        <w:t xml:space="preserve">None. </w:t>
      </w:r>
    </w:p>
    <w:p w14:paraId="4C42A2BB" w14:textId="77777777" w:rsidR="00B20E35" w:rsidRPr="003E6C03" w:rsidRDefault="00B20E35" w:rsidP="00B20E35">
      <w:pPr>
        <w:rPr>
          <w:sz w:val="22"/>
          <w:szCs w:val="22"/>
        </w:rPr>
      </w:pPr>
    </w:p>
    <w:p w14:paraId="3369BF2B" w14:textId="0150A305" w:rsidR="00B20E35" w:rsidRPr="003E6C03" w:rsidRDefault="00B20E35" w:rsidP="00B20E35">
      <w:pPr>
        <w:rPr>
          <w:sz w:val="22"/>
          <w:szCs w:val="22"/>
        </w:rPr>
      </w:pPr>
      <w:r w:rsidRPr="003E6C03">
        <w:rPr>
          <w:sz w:val="22"/>
          <w:szCs w:val="22"/>
        </w:rPr>
        <w:t xml:space="preserve">AO vendor: </w:t>
      </w:r>
      <w:r w:rsidR="00B97435">
        <w:rPr>
          <w:sz w:val="22"/>
          <w:szCs w:val="22"/>
        </w:rPr>
        <w:t xml:space="preserve"> </w:t>
      </w:r>
      <w:r w:rsidR="009E3202" w:rsidRPr="003E6C03">
        <w:rPr>
          <w:color w:val="222222"/>
          <w:sz w:val="22"/>
          <w:szCs w:val="22"/>
        </w:rPr>
        <w:t>None.</w:t>
      </w:r>
    </w:p>
    <w:p w14:paraId="7AD7A949" w14:textId="77777777" w:rsidR="00B20E35" w:rsidRPr="003E6C03" w:rsidRDefault="00B20E35" w:rsidP="00B20E35">
      <w:pPr>
        <w:rPr>
          <w:sz w:val="22"/>
          <w:szCs w:val="22"/>
        </w:rPr>
      </w:pPr>
    </w:p>
    <w:p w14:paraId="3E865F77" w14:textId="0D8ABA1B" w:rsidR="00B20E35" w:rsidRPr="003E6C03" w:rsidRDefault="00B20E35" w:rsidP="00B20E35">
      <w:pPr>
        <w:rPr>
          <w:sz w:val="22"/>
          <w:szCs w:val="22"/>
        </w:rPr>
      </w:pPr>
      <w:r w:rsidRPr="003E6C03">
        <w:rPr>
          <w:sz w:val="22"/>
          <w:szCs w:val="22"/>
        </w:rPr>
        <w:t xml:space="preserve">FEMA: </w:t>
      </w:r>
      <w:r w:rsidR="00B97435">
        <w:rPr>
          <w:sz w:val="22"/>
          <w:szCs w:val="22"/>
        </w:rPr>
        <w:t xml:space="preserve"> </w:t>
      </w:r>
      <w:r w:rsidRPr="003E6C03">
        <w:rPr>
          <w:sz w:val="22"/>
          <w:szCs w:val="22"/>
        </w:rPr>
        <w:t>Modification of IPAW</w:t>
      </w:r>
      <w:r w:rsidR="00BF1D7D" w:rsidRPr="003E6C03">
        <w:rPr>
          <w:sz w:val="22"/>
          <w:szCs w:val="22"/>
        </w:rPr>
        <w:t>S</w:t>
      </w:r>
      <w:r w:rsidRPr="003E6C03">
        <w:rPr>
          <w:sz w:val="22"/>
          <w:szCs w:val="22"/>
        </w:rPr>
        <w:t xml:space="preserve"> to </w:t>
      </w:r>
      <w:r w:rsidR="009E3202" w:rsidRPr="003E6C03">
        <w:rPr>
          <w:sz w:val="22"/>
          <w:szCs w:val="22"/>
        </w:rPr>
        <w:t xml:space="preserve">support </w:t>
      </w:r>
      <w:r w:rsidRPr="003E6C03">
        <w:rPr>
          <w:sz w:val="22"/>
          <w:szCs w:val="22"/>
        </w:rPr>
        <w:t>a revised C-Interface which includes Event Codes.</w:t>
      </w:r>
    </w:p>
    <w:p w14:paraId="44091B24" w14:textId="5B7A75EC" w:rsidR="00B20E35" w:rsidRPr="003E6C03" w:rsidRDefault="00B20E35" w:rsidP="00B20E35">
      <w:pPr>
        <w:rPr>
          <w:sz w:val="22"/>
          <w:szCs w:val="22"/>
        </w:rPr>
      </w:pPr>
    </w:p>
    <w:p w14:paraId="6D022686" w14:textId="1E1255A2" w:rsidR="002C7E19" w:rsidRPr="003E6C03" w:rsidRDefault="002C7E19" w:rsidP="002C7E19">
      <w:pPr>
        <w:rPr>
          <w:sz w:val="22"/>
          <w:szCs w:val="22"/>
        </w:rPr>
      </w:pPr>
      <w:r w:rsidRPr="003E6C03">
        <w:rPr>
          <w:sz w:val="22"/>
          <w:szCs w:val="22"/>
        </w:rPr>
        <w:t xml:space="preserve">PBS: </w:t>
      </w:r>
      <w:r w:rsidR="00B97435">
        <w:rPr>
          <w:sz w:val="22"/>
          <w:szCs w:val="22"/>
        </w:rPr>
        <w:t xml:space="preserve"> </w:t>
      </w:r>
      <w:r w:rsidRPr="003E6C03">
        <w:rPr>
          <w:sz w:val="22"/>
          <w:szCs w:val="22"/>
        </w:rPr>
        <w:t>Modification to support a revised C1-Interface which includes Event Codes.</w:t>
      </w:r>
    </w:p>
    <w:p w14:paraId="6446D48D" w14:textId="77777777" w:rsidR="002C7E19" w:rsidRPr="003E6C03" w:rsidRDefault="002C7E19" w:rsidP="00B20E35">
      <w:pPr>
        <w:rPr>
          <w:sz w:val="22"/>
          <w:szCs w:val="22"/>
        </w:rPr>
      </w:pPr>
    </w:p>
    <w:p w14:paraId="2C6315C9" w14:textId="085D7E00" w:rsidR="00B20E35" w:rsidRPr="003E6C03" w:rsidRDefault="00B20E35" w:rsidP="00B20E35">
      <w:pPr>
        <w:rPr>
          <w:sz w:val="22"/>
          <w:szCs w:val="22"/>
        </w:rPr>
      </w:pPr>
      <w:r w:rsidRPr="003E6C03">
        <w:rPr>
          <w:sz w:val="22"/>
          <w:szCs w:val="22"/>
        </w:rPr>
        <w:t xml:space="preserve">CMSP Network: </w:t>
      </w:r>
      <w:r w:rsidR="00B97435">
        <w:rPr>
          <w:sz w:val="22"/>
          <w:szCs w:val="22"/>
        </w:rPr>
        <w:t xml:space="preserve"> </w:t>
      </w:r>
      <w:r w:rsidRPr="003E6C03">
        <w:rPr>
          <w:sz w:val="22"/>
          <w:szCs w:val="22"/>
        </w:rPr>
        <w:t>Design, standardization</w:t>
      </w:r>
      <w:r w:rsidR="00BA59C7" w:rsidRPr="003E6C03">
        <w:rPr>
          <w:sz w:val="22"/>
          <w:szCs w:val="22"/>
        </w:rPr>
        <w:t xml:space="preserve"> (ATIS and 3GPP)</w:t>
      </w:r>
      <w:r w:rsidRPr="003E6C03">
        <w:rPr>
          <w:sz w:val="22"/>
          <w:szCs w:val="22"/>
        </w:rPr>
        <w:t>, and implementation of protocol signaling impacts to handle reception, processing and dissemination of event code information</w:t>
      </w:r>
      <w:r w:rsidR="009E3202" w:rsidRPr="003E6C03">
        <w:rPr>
          <w:sz w:val="22"/>
          <w:szCs w:val="22"/>
        </w:rPr>
        <w:t xml:space="preserve"> already</w:t>
      </w:r>
      <w:r w:rsidRPr="003E6C03">
        <w:rPr>
          <w:sz w:val="22"/>
          <w:szCs w:val="22"/>
        </w:rPr>
        <w:t xml:space="preserve"> sent by </w:t>
      </w:r>
      <w:r w:rsidRPr="003E6C03">
        <w:rPr>
          <w:sz w:val="22"/>
          <w:szCs w:val="22"/>
        </w:rPr>
        <w:lastRenderedPageBreak/>
        <w:t xml:space="preserve">AOs. </w:t>
      </w:r>
      <w:r w:rsidR="00B97435">
        <w:rPr>
          <w:sz w:val="22"/>
          <w:szCs w:val="22"/>
        </w:rPr>
        <w:t xml:space="preserve"> </w:t>
      </w:r>
      <w:r w:rsidRPr="003E6C03">
        <w:rPr>
          <w:sz w:val="22"/>
          <w:szCs w:val="22"/>
        </w:rPr>
        <w:t>Modification of C-Interface, Mobile Device Behavior and other relevant ATIS standards to include Event Codes.</w:t>
      </w:r>
    </w:p>
    <w:p w14:paraId="70479476" w14:textId="77777777" w:rsidR="00B20E35" w:rsidRPr="003E6C03" w:rsidRDefault="00B20E35" w:rsidP="00B20E35">
      <w:pPr>
        <w:rPr>
          <w:sz w:val="22"/>
          <w:szCs w:val="22"/>
        </w:rPr>
      </w:pPr>
    </w:p>
    <w:p w14:paraId="051767E9" w14:textId="004F2C21" w:rsidR="00B20E35" w:rsidRPr="003E6C03" w:rsidRDefault="00B20E35" w:rsidP="00B20E35">
      <w:pPr>
        <w:rPr>
          <w:sz w:val="22"/>
          <w:szCs w:val="22"/>
        </w:rPr>
      </w:pPr>
      <w:r w:rsidRPr="003E6C03">
        <w:rPr>
          <w:sz w:val="22"/>
          <w:szCs w:val="22"/>
        </w:rPr>
        <w:t>Mobile Device:  Development to receive and process event code and coordinate presentation, translation, text-to-speech and all related functions.</w:t>
      </w:r>
      <w:r w:rsidR="00FA25C8" w:rsidRPr="003E6C03">
        <w:rPr>
          <w:sz w:val="22"/>
          <w:szCs w:val="22"/>
        </w:rPr>
        <w:t xml:space="preserve">  Store information and symbols linked to specific event codes.</w:t>
      </w:r>
    </w:p>
    <w:p w14:paraId="6DF9FEA1" w14:textId="77777777" w:rsidR="00B20E35" w:rsidRPr="003E6C03" w:rsidRDefault="00B20E35" w:rsidP="00B20E35">
      <w:pPr>
        <w:rPr>
          <w:sz w:val="22"/>
          <w:szCs w:val="22"/>
        </w:rPr>
      </w:pPr>
    </w:p>
    <w:p w14:paraId="2AAA4E0A" w14:textId="3E675AB4" w:rsidR="00B20E35" w:rsidRPr="003E6C03" w:rsidRDefault="00B20E35" w:rsidP="00B20E35">
      <w:pPr>
        <w:rPr>
          <w:sz w:val="22"/>
          <w:szCs w:val="22"/>
        </w:rPr>
      </w:pPr>
      <w:r w:rsidRPr="003E6C03">
        <w:rPr>
          <w:sz w:val="22"/>
          <w:szCs w:val="22"/>
        </w:rPr>
        <w:t xml:space="preserve">Mobile Device Applications and APIs: </w:t>
      </w:r>
      <w:r w:rsidR="00B97435">
        <w:rPr>
          <w:sz w:val="22"/>
          <w:szCs w:val="22"/>
        </w:rPr>
        <w:t xml:space="preserve"> </w:t>
      </w:r>
      <w:r w:rsidR="007315F6" w:rsidRPr="003E6C03">
        <w:rPr>
          <w:sz w:val="22"/>
          <w:szCs w:val="22"/>
        </w:rPr>
        <w:t>As this would be a WEA level change, only the internal WEA code (e.g., Application) would be impacted</w:t>
      </w:r>
      <w:r w:rsidR="009E3202" w:rsidRPr="003E6C03">
        <w:rPr>
          <w:sz w:val="22"/>
          <w:szCs w:val="22"/>
        </w:rPr>
        <w:t xml:space="preserve"> to allow</w:t>
      </w:r>
      <w:r w:rsidR="007315F6" w:rsidRPr="003E6C03">
        <w:rPr>
          <w:sz w:val="22"/>
          <w:szCs w:val="22"/>
        </w:rPr>
        <w:t xml:space="preserve"> the presentation, translation, text-to-speech and all related functions (assuming this solution). </w:t>
      </w:r>
      <w:r w:rsidR="00B97435">
        <w:rPr>
          <w:sz w:val="22"/>
          <w:szCs w:val="22"/>
        </w:rPr>
        <w:t xml:space="preserve"> </w:t>
      </w:r>
      <w:r w:rsidR="007315F6" w:rsidRPr="003E6C03">
        <w:rPr>
          <w:sz w:val="22"/>
          <w:szCs w:val="22"/>
        </w:rPr>
        <w:t xml:space="preserve">It is not envisioned this would be available to any application, even </w:t>
      </w:r>
      <w:r w:rsidR="00C45167">
        <w:rPr>
          <w:sz w:val="22"/>
          <w:szCs w:val="22"/>
        </w:rPr>
        <w:t>F</w:t>
      </w:r>
      <w:r w:rsidR="007315F6" w:rsidRPr="003E6C03">
        <w:rPr>
          <w:sz w:val="22"/>
          <w:szCs w:val="22"/>
        </w:rPr>
        <w:t xml:space="preserve">irst party </w:t>
      </w:r>
      <w:r w:rsidR="00C45167">
        <w:rPr>
          <w:sz w:val="22"/>
          <w:szCs w:val="22"/>
        </w:rPr>
        <w:t>Apps</w:t>
      </w:r>
      <w:r w:rsidR="007315F6" w:rsidRPr="003E6C03">
        <w:rPr>
          <w:sz w:val="22"/>
          <w:szCs w:val="22"/>
        </w:rPr>
        <w:t xml:space="preserve"> or other trusted </w:t>
      </w:r>
      <w:r w:rsidR="00C45167">
        <w:rPr>
          <w:sz w:val="22"/>
          <w:szCs w:val="22"/>
        </w:rPr>
        <w:t>Apps</w:t>
      </w:r>
      <w:r w:rsidR="007315F6" w:rsidRPr="003E6C03">
        <w:rPr>
          <w:sz w:val="22"/>
          <w:szCs w:val="22"/>
        </w:rPr>
        <w:t>.</w:t>
      </w:r>
    </w:p>
    <w:p w14:paraId="6280B0AB" w14:textId="77777777" w:rsidR="00B20E35" w:rsidRPr="003E6C03" w:rsidRDefault="00B20E35" w:rsidP="00B20E35">
      <w:pPr>
        <w:rPr>
          <w:sz w:val="22"/>
          <w:szCs w:val="22"/>
        </w:rPr>
      </w:pPr>
    </w:p>
    <w:p w14:paraId="7E06848E" w14:textId="552C2058" w:rsidR="00B20E35" w:rsidRPr="003E6C03" w:rsidRDefault="00B20E35" w:rsidP="00B20E35">
      <w:pPr>
        <w:rPr>
          <w:sz w:val="22"/>
          <w:szCs w:val="22"/>
        </w:rPr>
      </w:pPr>
      <w:r w:rsidRPr="003E6C03">
        <w:rPr>
          <w:sz w:val="22"/>
          <w:szCs w:val="22"/>
        </w:rPr>
        <w:t xml:space="preserve">Public Outreach: </w:t>
      </w:r>
      <w:r w:rsidR="00C45167">
        <w:rPr>
          <w:sz w:val="22"/>
          <w:szCs w:val="22"/>
        </w:rPr>
        <w:t xml:space="preserve"> </w:t>
      </w:r>
      <w:r w:rsidRPr="003E6C03">
        <w:rPr>
          <w:sz w:val="22"/>
          <w:szCs w:val="22"/>
        </w:rPr>
        <w:t>Education of users on expectations and symbol recognition.</w:t>
      </w:r>
    </w:p>
    <w:p w14:paraId="2C15A3FF" w14:textId="77777777" w:rsidR="007315F6" w:rsidRPr="003E6C03" w:rsidRDefault="007315F6" w:rsidP="00B20E35">
      <w:pPr>
        <w:rPr>
          <w:sz w:val="22"/>
          <w:szCs w:val="22"/>
        </w:rPr>
      </w:pPr>
    </w:p>
    <w:p w14:paraId="5B184621" w14:textId="1E0F89F4" w:rsidR="00B20E35" w:rsidRPr="003E6C03" w:rsidRDefault="00B20E35" w:rsidP="00B20E35">
      <w:pPr>
        <w:rPr>
          <w:sz w:val="22"/>
          <w:szCs w:val="22"/>
        </w:rPr>
      </w:pPr>
      <w:r w:rsidRPr="003E6C03">
        <w:rPr>
          <w:sz w:val="22"/>
          <w:szCs w:val="22"/>
        </w:rPr>
        <w:t xml:space="preserve">Social Study: </w:t>
      </w:r>
      <w:r w:rsidR="00C45167">
        <w:rPr>
          <w:sz w:val="22"/>
          <w:szCs w:val="22"/>
        </w:rPr>
        <w:t xml:space="preserve"> </w:t>
      </w:r>
      <w:r w:rsidR="00FA25C8" w:rsidRPr="003E6C03">
        <w:rPr>
          <w:sz w:val="22"/>
          <w:szCs w:val="22"/>
        </w:rPr>
        <w:t>A limited number of symbols should be considered, in conjunction with a collaborative effort, because the public is not likely to remember more than a few easily recognizable symbols.  An additional study should be performed to determine whether simultaneous presentation of the WEA and the symbol and/or spoken event is preferred, or some other specific arrangement.</w:t>
      </w:r>
    </w:p>
    <w:p w14:paraId="4D473448" w14:textId="6353B35A" w:rsidR="00B20E35" w:rsidRPr="003E6C03" w:rsidRDefault="00B20E35" w:rsidP="00B20E35">
      <w:pPr>
        <w:rPr>
          <w:sz w:val="22"/>
          <w:szCs w:val="22"/>
        </w:rPr>
      </w:pPr>
    </w:p>
    <w:p w14:paraId="0143DC6C" w14:textId="18E1AD7B" w:rsidR="00B20E35" w:rsidRPr="003E6C03" w:rsidRDefault="007315F6" w:rsidP="00B20E35">
      <w:pPr>
        <w:rPr>
          <w:sz w:val="22"/>
          <w:szCs w:val="22"/>
        </w:rPr>
      </w:pPr>
      <w:r w:rsidRPr="003E6C03">
        <w:rPr>
          <w:sz w:val="22"/>
          <w:szCs w:val="22"/>
        </w:rPr>
        <w:t xml:space="preserve">Regulatory Considerations: </w:t>
      </w:r>
      <w:r w:rsidR="00C45167">
        <w:rPr>
          <w:sz w:val="22"/>
          <w:szCs w:val="22"/>
        </w:rPr>
        <w:t xml:space="preserve"> </w:t>
      </w:r>
      <w:r w:rsidR="00C25A93" w:rsidRPr="003E6C03">
        <w:rPr>
          <w:sz w:val="22"/>
          <w:szCs w:val="22"/>
        </w:rPr>
        <w:t>Modifications to 47 CFR Part 10 to allow for presentation of new audio attention signals, vibration cadences, audio alerts using speech, event codes and symbology.</w:t>
      </w:r>
    </w:p>
    <w:p w14:paraId="1844C470" w14:textId="420650A5" w:rsidR="00B20E35" w:rsidRPr="003E6C03" w:rsidRDefault="00B20E35" w:rsidP="00B20E35">
      <w:pPr>
        <w:rPr>
          <w:sz w:val="22"/>
          <w:szCs w:val="22"/>
        </w:rPr>
      </w:pPr>
    </w:p>
    <w:p w14:paraId="0750A043" w14:textId="77777777" w:rsidR="007D05B4" w:rsidRPr="003E6C03" w:rsidRDefault="007D05B4" w:rsidP="00B20E35">
      <w:pPr>
        <w:rPr>
          <w:sz w:val="22"/>
          <w:szCs w:val="22"/>
        </w:rPr>
      </w:pPr>
    </w:p>
    <w:p w14:paraId="4AE30D1B" w14:textId="2CFD1E7F" w:rsidR="009E3202" w:rsidRPr="0098223B" w:rsidRDefault="009E3202" w:rsidP="009E3202">
      <w:pPr>
        <w:pStyle w:val="Heading5"/>
        <w:rPr>
          <w:szCs w:val="24"/>
        </w:rPr>
      </w:pPr>
      <w:bookmarkStart w:id="46" w:name="_Toc128483048"/>
      <w:r w:rsidRPr="0098223B">
        <w:rPr>
          <w:szCs w:val="24"/>
        </w:rPr>
        <w:t>Comparison of “Dedicated Audio Attention Signal(s) and Vibration Cadences for Critical Response Time Alerts”</w:t>
      </w:r>
      <w:r w:rsidR="00AE37DD" w:rsidRPr="0098223B">
        <w:rPr>
          <w:szCs w:val="24"/>
        </w:rPr>
        <w:t xml:space="preserve"> and “Event-based Notifications</w:t>
      </w:r>
      <w:r w:rsidR="002C7E19" w:rsidRPr="0098223B">
        <w:rPr>
          <w:szCs w:val="24"/>
        </w:rPr>
        <w:t>”</w:t>
      </w:r>
      <w:bookmarkEnd w:id="46"/>
    </w:p>
    <w:p w14:paraId="037AB01C" w14:textId="1C27164C" w:rsidR="009E3202" w:rsidRPr="003E6C03" w:rsidRDefault="004F291D" w:rsidP="002C7E19">
      <w:pPr>
        <w:tabs>
          <w:tab w:val="left" w:pos="1748"/>
        </w:tabs>
        <w:rPr>
          <w:sz w:val="22"/>
          <w:szCs w:val="22"/>
        </w:rPr>
      </w:pPr>
      <w:r w:rsidRPr="003E6C03">
        <w:rPr>
          <w:sz w:val="22"/>
          <w:szCs w:val="22"/>
        </w:rPr>
        <w:tab/>
      </w:r>
    </w:p>
    <w:p w14:paraId="14C2D9D9" w14:textId="6A779E94" w:rsidR="009E3202" w:rsidRPr="003E6C03" w:rsidRDefault="009E3202" w:rsidP="009E3202">
      <w:pPr>
        <w:rPr>
          <w:sz w:val="22"/>
          <w:szCs w:val="22"/>
        </w:rPr>
      </w:pPr>
      <w:r w:rsidRPr="003E6C03">
        <w:rPr>
          <w:sz w:val="22"/>
          <w:szCs w:val="22"/>
        </w:rPr>
        <w:t xml:space="preserve">Event-based notifications using a spoken version of the event in the preferred language of the user does not require members of the public to learn and remember a particular tone or tones associated with one or more particular critical events. </w:t>
      </w:r>
      <w:r w:rsidR="00C45167">
        <w:rPr>
          <w:sz w:val="22"/>
          <w:szCs w:val="22"/>
        </w:rPr>
        <w:t xml:space="preserve"> </w:t>
      </w:r>
      <w:r w:rsidRPr="003E6C03">
        <w:rPr>
          <w:sz w:val="22"/>
          <w:szCs w:val="22"/>
        </w:rPr>
        <w:t xml:space="preserve">Perhaps members of the public can remember today’s existing WEA audio attention signal and only one or two additional tones to be associated with the most critical alerts (e.g., earthquake early warning, tornado warning). </w:t>
      </w:r>
      <w:r w:rsidR="00C45167">
        <w:rPr>
          <w:sz w:val="22"/>
          <w:szCs w:val="22"/>
        </w:rPr>
        <w:t xml:space="preserve"> </w:t>
      </w:r>
      <w:r w:rsidRPr="003E6C03">
        <w:rPr>
          <w:sz w:val="22"/>
          <w:szCs w:val="22"/>
        </w:rPr>
        <w:t xml:space="preserve">As both use cases require network changes, it appears the event-based notifications have a clear advantage in terms of not requiring members of the public to learn/remember anything in advance of receiving the alert. </w:t>
      </w:r>
      <w:r w:rsidR="00C45167">
        <w:rPr>
          <w:sz w:val="22"/>
          <w:szCs w:val="22"/>
        </w:rPr>
        <w:t xml:space="preserve"> </w:t>
      </w:r>
      <w:r w:rsidRPr="003E6C03">
        <w:rPr>
          <w:sz w:val="22"/>
          <w:szCs w:val="22"/>
        </w:rPr>
        <w:t xml:space="preserve">In addition, event-based notifications work for all events, not just one or two of the most critical events as would the dedicated audio attention signal method.  </w:t>
      </w:r>
    </w:p>
    <w:p w14:paraId="122C0BBD" w14:textId="77777777" w:rsidR="009E3202" w:rsidRPr="003E6C03" w:rsidRDefault="009E3202" w:rsidP="009E3202">
      <w:pPr>
        <w:rPr>
          <w:sz w:val="22"/>
          <w:szCs w:val="22"/>
        </w:rPr>
      </w:pPr>
    </w:p>
    <w:p w14:paraId="3ECB0416" w14:textId="743EFC0E" w:rsidR="009E3202" w:rsidRPr="003E6C03" w:rsidRDefault="009E3202" w:rsidP="009E3202">
      <w:pPr>
        <w:rPr>
          <w:sz w:val="22"/>
          <w:szCs w:val="22"/>
        </w:rPr>
      </w:pPr>
      <w:r w:rsidRPr="003E6C03">
        <w:rPr>
          <w:sz w:val="22"/>
          <w:szCs w:val="22"/>
        </w:rPr>
        <w:t xml:space="preserve">Note that both use cases have the same difficulty with providing special alert vibration cadences associated with events. </w:t>
      </w:r>
      <w:r w:rsidR="00C45167">
        <w:rPr>
          <w:sz w:val="22"/>
          <w:szCs w:val="22"/>
        </w:rPr>
        <w:t xml:space="preserve"> </w:t>
      </w:r>
      <w:r w:rsidRPr="003E6C03">
        <w:rPr>
          <w:sz w:val="22"/>
          <w:szCs w:val="22"/>
        </w:rPr>
        <w:t xml:space="preserve">Alert </w:t>
      </w:r>
      <w:r w:rsidR="002B255B" w:rsidRPr="003E6C03">
        <w:rPr>
          <w:sz w:val="22"/>
          <w:szCs w:val="22"/>
        </w:rPr>
        <w:t xml:space="preserve">vibration </w:t>
      </w:r>
      <w:r w:rsidRPr="003E6C03">
        <w:rPr>
          <w:sz w:val="22"/>
          <w:szCs w:val="22"/>
        </w:rPr>
        <w:t xml:space="preserve">cadences would have to be learned ahead of time, and it is unlikely the general public could easily be taught special </w:t>
      </w:r>
      <w:r w:rsidR="002B255B" w:rsidRPr="003E6C03">
        <w:rPr>
          <w:sz w:val="22"/>
          <w:szCs w:val="22"/>
        </w:rPr>
        <w:t xml:space="preserve">vibration </w:t>
      </w:r>
      <w:r w:rsidRPr="003E6C03">
        <w:rPr>
          <w:sz w:val="22"/>
          <w:szCs w:val="22"/>
        </w:rPr>
        <w:t xml:space="preserve">cadences beyond today’s WEA vibration cadence. </w:t>
      </w:r>
      <w:r w:rsidR="00C45167">
        <w:rPr>
          <w:sz w:val="22"/>
          <w:szCs w:val="22"/>
        </w:rPr>
        <w:t xml:space="preserve"> </w:t>
      </w:r>
      <w:r w:rsidRPr="003E6C03">
        <w:rPr>
          <w:sz w:val="22"/>
          <w:szCs w:val="22"/>
        </w:rPr>
        <w:t>However, special cadences for a small number of events may be of significant benefit to enhance accessibility and requires further study.</w:t>
      </w:r>
    </w:p>
    <w:p w14:paraId="36222D3B" w14:textId="77777777" w:rsidR="009E3202" w:rsidRPr="003E6C03" w:rsidRDefault="009E3202" w:rsidP="00B20E35">
      <w:pPr>
        <w:rPr>
          <w:sz w:val="22"/>
          <w:szCs w:val="22"/>
        </w:rPr>
      </w:pPr>
    </w:p>
    <w:p w14:paraId="1B14F03F" w14:textId="77777777" w:rsidR="00727BA4" w:rsidRPr="0098223B" w:rsidRDefault="00727BA4" w:rsidP="00727BA4">
      <w:pPr>
        <w:pStyle w:val="Heading4"/>
        <w:rPr>
          <w:szCs w:val="24"/>
        </w:rPr>
      </w:pPr>
      <w:bookmarkStart w:id="47" w:name="_Toc128483049"/>
      <w:r w:rsidRPr="0098223B">
        <w:rPr>
          <w:szCs w:val="24"/>
        </w:rPr>
        <w:t>Requires Modification of WEA Design or Alternative Alerting Techniques</w:t>
      </w:r>
      <w:bookmarkEnd w:id="47"/>
    </w:p>
    <w:p w14:paraId="2A7B107E" w14:textId="4A1F6B02" w:rsidR="00B20E35" w:rsidRDefault="001A23C1" w:rsidP="00272380">
      <w:pPr>
        <w:pStyle w:val="Heading5"/>
        <w:rPr>
          <w:szCs w:val="24"/>
        </w:rPr>
      </w:pPr>
      <w:bookmarkStart w:id="48" w:name="_Toc128483050"/>
      <w:r w:rsidRPr="0098223B">
        <w:rPr>
          <w:szCs w:val="24"/>
        </w:rPr>
        <w:t>Expand</w:t>
      </w:r>
      <w:r w:rsidR="00B20E35" w:rsidRPr="0098223B">
        <w:rPr>
          <w:szCs w:val="24"/>
        </w:rPr>
        <w:t xml:space="preserve"> Language</w:t>
      </w:r>
      <w:r w:rsidRPr="0098223B">
        <w:rPr>
          <w:szCs w:val="24"/>
        </w:rPr>
        <w:t xml:space="preserve"> Set for WEA</w:t>
      </w:r>
      <w:bookmarkEnd w:id="48"/>
    </w:p>
    <w:p w14:paraId="325917ED" w14:textId="77777777" w:rsidR="0098223B" w:rsidRPr="0098223B" w:rsidRDefault="0098223B" w:rsidP="0098223B"/>
    <w:p w14:paraId="4E346E3D" w14:textId="089B57DC"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00C45167">
        <w:rPr>
          <w:sz w:val="22"/>
          <w:szCs w:val="22"/>
        </w:rPr>
        <w:t xml:space="preserve"> </w:t>
      </w:r>
      <w:r w:rsidRPr="003E6C03">
        <w:rPr>
          <w:sz w:val="22"/>
          <w:szCs w:val="22"/>
        </w:rPr>
        <w:t>Users need to quickly comprehend and act on alerts.</w:t>
      </w:r>
      <w:r w:rsidR="00C45167">
        <w:rPr>
          <w:sz w:val="22"/>
          <w:szCs w:val="22"/>
        </w:rPr>
        <w:t xml:space="preserve">  C</w:t>
      </w:r>
      <w:r w:rsidRPr="003E6C03">
        <w:rPr>
          <w:sz w:val="22"/>
          <w:szCs w:val="22"/>
        </w:rPr>
        <w:t xml:space="preserve">omprehension is aided when the alert is received in their native language. </w:t>
      </w:r>
      <w:r w:rsidR="00C45167">
        <w:rPr>
          <w:sz w:val="22"/>
          <w:szCs w:val="22"/>
        </w:rPr>
        <w:t xml:space="preserve"> </w:t>
      </w:r>
      <w:r w:rsidRPr="003E6C03">
        <w:rPr>
          <w:sz w:val="22"/>
          <w:szCs w:val="22"/>
        </w:rPr>
        <w:t xml:space="preserve">Currently alerts can be </w:t>
      </w:r>
      <w:r w:rsidR="00BF1D7D" w:rsidRPr="003E6C03">
        <w:rPr>
          <w:sz w:val="22"/>
          <w:szCs w:val="22"/>
        </w:rPr>
        <w:t>originated by an AO and broadcast by the CMSP</w:t>
      </w:r>
      <w:r w:rsidRPr="003E6C03">
        <w:rPr>
          <w:sz w:val="22"/>
          <w:szCs w:val="22"/>
        </w:rPr>
        <w:t xml:space="preserve"> in English and Spanish. </w:t>
      </w:r>
      <w:r w:rsidR="00C45167">
        <w:rPr>
          <w:sz w:val="22"/>
          <w:szCs w:val="22"/>
        </w:rPr>
        <w:t xml:space="preserve"> </w:t>
      </w:r>
      <w:r w:rsidR="00467C29" w:rsidRPr="003E6C03">
        <w:rPr>
          <w:sz w:val="22"/>
          <w:szCs w:val="22"/>
        </w:rPr>
        <w:t>Availability of the WEA in</w:t>
      </w:r>
      <w:r w:rsidRPr="003E6C03">
        <w:rPr>
          <w:sz w:val="22"/>
          <w:szCs w:val="22"/>
        </w:rPr>
        <w:t xml:space="preserve"> additional</w:t>
      </w:r>
      <w:r w:rsidR="00D029F6" w:rsidRPr="003E6C03">
        <w:rPr>
          <w:sz w:val="22"/>
          <w:szCs w:val="22"/>
        </w:rPr>
        <w:t xml:space="preserve"> </w:t>
      </w:r>
      <w:r w:rsidRPr="003E6C03">
        <w:rPr>
          <w:sz w:val="22"/>
          <w:szCs w:val="22"/>
        </w:rPr>
        <w:t xml:space="preserve">languages would allow </w:t>
      </w:r>
      <w:r w:rsidR="00A56E66" w:rsidRPr="003E6C03">
        <w:rPr>
          <w:sz w:val="22"/>
          <w:szCs w:val="22"/>
        </w:rPr>
        <w:t>more</w:t>
      </w:r>
      <w:r w:rsidRPr="003E6C03">
        <w:rPr>
          <w:sz w:val="22"/>
          <w:szCs w:val="22"/>
        </w:rPr>
        <w:t xml:space="preserve"> user</w:t>
      </w:r>
      <w:r w:rsidR="00A56E66" w:rsidRPr="003E6C03">
        <w:rPr>
          <w:sz w:val="22"/>
          <w:szCs w:val="22"/>
        </w:rPr>
        <w:t>s</w:t>
      </w:r>
      <w:r w:rsidRPr="003E6C03">
        <w:rPr>
          <w:sz w:val="22"/>
          <w:szCs w:val="22"/>
        </w:rPr>
        <w:t xml:space="preserve"> to more quickly comprehend and respond to </w:t>
      </w:r>
      <w:r w:rsidR="00EE6FCC" w:rsidRPr="003E6C03">
        <w:rPr>
          <w:sz w:val="22"/>
          <w:szCs w:val="22"/>
        </w:rPr>
        <w:t>an</w:t>
      </w:r>
      <w:r w:rsidRPr="003E6C03">
        <w:rPr>
          <w:sz w:val="22"/>
          <w:szCs w:val="22"/>
        </w:rPr>
        <w:t xml:space="preserve"> alert.</w:t>
      </w:r>
    </w:p>
    <w:p w14:paraId="4C760A67" w14:textId="77777777" w:rsidR="00B20E35" w:rsidRPr="003E6C03" w:rsidRDefault="00B20E35" w:rsidP="00B20E35">
      <w:pPr>
        <w:rPr>
          <w:sz w:val="22"/>
          <w:szCs w:val="22"/>
        </w:rPr>
      </w:pPr>
    </w:p>
    <w:p w14:paraId="4BD2CE2F" w14:textId="18BBD730" w:rsidR="00B20E35" w:rsidRPr="003E6C03" w:rsidRDefault="00B20E35" w:rsidP="00B20E35">
      <w:pPr>
        <w:rPr>
          <w:b/>
          <w:bCs/>
          <w:sz w:val="22"/>
          <w:szCs w:val="22"/>
        </w:rPr>
      </w:pPr>
      <w:r w:rsidRPr="003E6C03">
        <w:rPr>
          <w:b/>
          <w:bCs/>
          <w:sz w:val="22"/>
          <w:szCs w:val="22"/>
        </w:rPr>
        <w:lastRenderedPageBreak/>
        <w:t>Potential High Level Solution Description:</w:t>
      </w:r>
      <w:r w:rsidRPr="003E6C03">
        <w:rPr>
          <w:sz w:val="22"/>
          <w:szCs w:val="22"/>
        </w:rPr>
        <w:t xml:space="preserve">  Provide the option of sending WEA alerts in additional languages using the same method currently being used for Spanish. </w:t>
      </w:r>
      <w:r w:rsidR="00C45167">
        <w:rPr>
          <w:sz w:val="22"/>
          <w:szCs w:val="22"/>
        </w:rPr>
        <w:t xml:space="preserve"> </w:t>
      </w:r>
      <w:r w:rsidRPr="003E6C03">
        <w:rPr>
          <w:sz w:val="22"/>
          <w:szCs w:val="22"/>
        </w:rPr>
        <w:t xml:space="preserve">The AO is responsible for </w:t>
      </w:r>
      <w:r w:rsidR="00467C29" w:rsidRPr="003E6C03">
        <w:rPr>
          <w:sz w:val="22"/>
          <w:szCs w:val="22"/>
        </w:rPr>
        <w:t xml:space="preserve">message </w:t>
      </w:r>
      <w:r w:rsidRPr="003E6C03">
        <w:rPr>
          <w:sz w:val="22"/>
          <w:szCs w:val="22"/>
        </w:rPr>
        <w:t>translati</w:t>
      </w:r>
      <w:r w:rsidR="00467C29" w:rsidRPr="003E6C03">
        <w:rPr>
          <w:sz w:val="22"/>
          <w:szCs w:val="22"/>
        </w:rPr>
        <w:t>on</w:t>
      </w:r>
      <w:r w:rsidRPr="003E6C03">
        <w:rPr>
          <w:sz w:val="22"/>
          <w:szCs w:val="22"/>
        </w:rPr>
        <w:t xml:space="preserve">, but the alert </w:t>
      </w:r>
      <w:r w:rsidR="00AE37DD" w:rsidRPr="003E6C03">
        <w:rPr>
          <w:sz w:val="22"/>
          <w:szCs w:val="22"/>
        </w:rPr>
        <w:t xml:space="preserve">in an additional language </w:t>
      </w:r>
      <w:r w:rsidRPr="003E6C03">
        <w:rPr>
          <w:sz w:val="22"/>
          <w:szCs w:val="22"/>
        </w:rPr>
        <w:t xml:space="preserve">will be presented or not presented by the mobile device based on the user’s language setting. </w:t>
      </w:r>
    </w:p>
    <w:p w14:paraId="3FA80E07" w14:textId="77777777" w:rsidR="00B20E35" w:rsidRPr="003E6C03" w:rsidRDefault="00B20E35" w:rsidP="00B20E35">
      <w:pPr>
        <w:rPr>
          <w:b/>
          <w:bCs/>
          <w:sz w:val="22"/>
          <w:szCs w:val="22"/>
        </w:rPr>
      </w:pPr>
    </w:p>
    <w:p w14:paraId="2D2EFE2F" w14:textId="00901184"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r w:rsidR="00C45167">
        <w:rPr>
          <w:sz w:val="22"/>
          <w:szCs w:val="22"/>
        </w:rPr>
        <w:t xml:space="preserve"> </w:t>
      </w:r>
      <w:r w:rsidR="00200DE4" w:rsidRPr="003E6C03">
        <w:rPr>
          <w:sz w:val="22"/>
          <w:szCs w:val="22"/>
        </w:rPr>
        <w:t>If the AOs</w:t>
      </w:r>
      <w:r w:rsidR="00C45167">
        <w:rPr>
          <w:sz w:val="22"/>
          <w:szCs w:val="22"/>
        </w:rPr>
        <w:t xml:space="preserve"> are</w:t>
      </w:r>
      <w:r w:rsidR="00200DE4" w:rsidRPr="003E6C03">
        <w:rPr>
          <w:sz w:val="22"/>
          <w:szCs w:val="22"/>
        </w:rPr>
        <w:t xml:space="preserve"> required to provide the WEA in multiple languages, the </w:t>
      </w:r>
      <w:r w:rsidR="00EE6FCC" w:rsidRPr="003E6C03">
        <w:rPr>
          <w:sz w:val="22"/>
          <w:szCs w:val="22"/>
        </w:rPr>
        <w:t>AOs</w:t>
      </w:r>
      <w:r w:rsidRPr="003E6C03">
        <w:rPr>
          <w:sz w:val="22"/>
          <w:szCs w:val="22"/>
        </w:rPr>
        <w:t xml:space="preserve"> may have challenges translating the alert</w:t>
      </w:r>
      <w:r w:rsidR="00BC78C2" w:rsidRPr="003E6C03">
        <w:rPr>
          <w:sz w:val="22"/>
          <w:szCs w:val="22"/>
        </w:rPr>
        <w:t xml:space="preserve"> text</w:t>
      </w:r>
      <w:r w:rsidRPr="003E6C03">
        <w:rPr>
          <w:sz w:val="22"/>
          <w:szCs w:val="22"/>
        </w:rPr>
        <w:t xml:space="preserve"> into multiple languages</w:t>
      </w:r>
      <w:r w:rsidR="00DD5656" w:rsidRPr="003E6C03">
        <w:rPr>
          <w:sz w:val="22"/>
          <w:szCs w:val="22"/>
        </w:rPr>
        <w:t xml:space="preserve"> and may have to rely on translation software</w:t>
      </w:r>
      <w:r w:rsidRPr="003E6C03">
        <w:rPr>
          <w:sz w:val="22"/>
          <w:szCs w:val="22"/>
        </w:rPr>
        <w:t>.  However, FEMA has been releasing resources to assist with translating template alerts</w:t>
      </w:r>
      <w:r w:rsidRPr="003E6C03">
        <w:rPr>
          <w:rStyle w:val="FootnoteReference"/>
          <w:sz w:val="22"/>
          <w:szCs w:val="22"/>
        </w:rPr>
        <w:footnoteReference w:id="11"/>
      </w:r>
      <w:r w:rsidRPr="003E6C03">
        <w:rPr>
          <w:sz w:val="22"/>
          <w:szCs w:val="22"/>
        </w:rPr>
        <w:t xml:space="preserve"> into Spanish, and those resources could be expanded to additional languages.</w:t>
      </w:r>
    </w:p>
    <w:p w14:paraId="7E04ECE0" w14:textId="77777777" w:rsidR="00BF1D7D" w:rsidRPr="003E6C03" w:rsidRDefault="00BF1D7D" w:rsidP="00B20E35">
      <w:pPr>
        <w:rPr>
          <w:sz w:val="22"/>
          <w:szCs w:val="22"/>
        </w:rPr>
      </w:pPr>
    </w:p>
    <w:p w14:paraId="7EDA0A2B" w14:textId="2D7899AA" w:rsidR="00B20E35" w:rsidRPr="003E6C03" w:rsidRDefault="00AA5187" w:rsidP="00B20E35">
      <w:pPr>
        <w:rPr>
          <w:sz w:val="22"/>
          <w:szCs w:val="22"/>
        </w:rPr>
      </w:pPr>
      <w:r w:rsidRPr="003E6C03">
        <w:rPr>
          <w:sz w:val="22"/>
          <w:szCs w:val="22"/>
        </w:rPr>
        <w:t>If multiple additional languages are included in the WEA broadcast, c</w:t>
      </w:r>
      <w:r w:rsidR="00B20E35" w:rsidRPr="003E6C03">
        <w:rPr>
          <w:sz w:val="22"/>
          <w:szCs w:val="22"/>
        </w:rPr>
        <w:t xml:space="preserve">apacity limits may not allow for the expected behavior of the WEA system in the case of a crisis scenario with multiple live alerts in three or more languages. </w:t>
      </w:r>
      <w:r w:rsidR="00C45167">
        <w:rPr>
          <w:sz w:val="22"/>
          <w:szCs w:val="22"/>
        </w:rPr>
        <w:t xml:space="preserve"> </w:t>
      </w:r>
      <w:r w:rsidR="00B20E35" w:rsidRPr="003E6C03">
        <w:rPr>
          <w:sz w:val="22"/>
          <w:szCs w:val="22"/>
        </w:rPr>
        <w:t xml:space="preserve">For example, the addition of one new language represents a capacity increase of 50% compared to current usage </w:t>
      </w:r>
      <w:r w:rsidR="00EE6FCC" w:rsidRPr="003E6C03">
        <w:rPr>
          <w:sz w:val="22"/>
          <w:szCs w:val="22"/>
        </w:rPr>
        <w:t>because</w:t>
      </w:r>
      <w:r w:rsidR="00B20E35" w:rsidRPr="003E6C03">
        <w:rPr>
          <w:sz w:val="22"/>
          <w:szCs w:val="22"/>
        </w:rPr>
        <w:t xml:space="preserve"> the alert would be broadcast three times rather than twice.  </w:t>
      </w:r>
      <w:r w:rsidR="00C45167">
        <w:rPr>
          <w:sz w:val="22"/>
          <w:szCs w:val="22"/>
        </w:rPr>
        <w:t>The a</w:t>
      </w:r>
      <w:r w:rsidR="00B20E35" w:rsidRPr="003E6C03">
        <w:rPr>
          <w:sz w:val="22"/>
          <w:szCs w:val="22"/>
        </w:rPr>
        <w:t xml:space="preserve">ddition of two languages would double current capacity usage. </w:t>
      </w:r>
      <w:r w:rsidR="00C45167">
        <w:rPr>
          <w:sz w:val="22"/>
          <w:szCs w:val="22"/>
        </w:rPr>
        <w:t xml:space="preserve"> </w:t>
      </w:r>
      <w:r w:rsidR="00B20E35" w:rsidRPr="003E6C03">
        <w:rPr>
          <w:sz w:val="22"/>
          <w:szCs w:val="22"/>
        </w:rPr>
        <w:t xml:space="preserve">A crisis situation employing multiple simultaneous alerts could result in a degradation of </w:t>
      </w:r>
      <w:r w:rsidR="00432101" w:rsidRPr="003E6C03">
        <w:rPr>
          <w:sz w:val="22"/>
          <w:szCs w:val="22"/>
        </w:rPr>
        <w:t xml:space="preserve">the system performance for </w:t>
      </w:r>
      <w:r w:rsidR="00B20E35" w:rsidRPr="003E6C03">
        <w:rPr>
          <w:sz w:val="22"/>
          <w:szCs w:val="22"/>
        </w:rPr>
        <w:t>WEA if not all broadcasts can be supported due to capacity limits.</w:t>
      </w:r>
    </w:p>
    <w:p w14:paraId="0DC4FD33" w14:textId="57353340" w:rsidR="00B20E35" w:rsidRPr="003E6C03" w:rsidRDefault="00B20E35" w:rsidP="00B20E35">
      <w:pPr>
        <w:rPr>
          <w:sz w:val="22"/>
          <w:szCs w:val="22"/>
        </w:rPr>
      </w:pPr>
    </w:p>
    <w:p w14:paraId="26E1FD20" w14:textId="5D650ECC" w:rsidR="00BF1D7D" w:rsidRPr="003E6C03" w:rsidRDefault="00BF1D7D" w:rsidP="00BF1D7D">
      <w:pPr>
        <w:rPr>
          <w:sz w:val="22"/>
          <w:szCs w:val="22"/>
        </w:rPr>
      </w:pPr>
      <w:r w:rsidRPr="003E6C03">
        <w:rPr>
          <w:sz w:val="22"/>
          <w:szCs w:val="22"/>
        </w:rPr>
        <w:t>The number of languages per jurisdiction also needs to be evaluated</w:t>
      </w:r>
      <w:r w:rsidR="00C45167">
        <w:rPr>
          <w:sz w:val="22"/>
          <w:szCs w:val="22"/>
        </w:rPr>
        <w:t>.  F</w:t>
      </w:r>
      <w:r w:rsidRPr="003E6C03">
        <w:rPr>
          <w:sz w:val="22"/>
          <w:szCs w:val="22"/>
        </w:rPr>
        <w:t>or example, the FCC’s CMSAAC report stated, “on a local basis, there are potentially more than 37 languages that exceed 1% of households which would require more than 16 different character sets to be supported in the mobile device</w:t>
      </w:r>
      <w:r w:rsidR="00C45167">
        <w:rPr>
          <w:sz w:val="22"/>
          <w:szCs w:val="22"/>
        </w:rPr>
        <w:t>.</w:t>
      </w:r>
      <w:r w:rsidRPr="003E6C03">
        <w:rPr>
          <w:sz w:val="22"/>
          <w:szCs w:val="22"/>
        </w:rPr>
        <w:t>”</w:t>
      </w:r>
      <w:r w:rsidR="00D11066" w:rsidRPr="003E6C03">
        <w:rPr>
          <w:rStyle w:val="FootnoteReference"/>
          <w:sz w:val="22"/>
          <w:szCs w:val="22"/>
        </w:rPr>
        <w:t xml:space="preserve"> </w:t>
      </w:r>
      <w:r w:rsidR="00D11066" w:rsidRPr="003E6C03">
        <w:rPr>
          <w:rStyle w:val="FootnoteReference"/>
          <w:sz w:val="22"/>
          <w:szCs w:val="22"/>
        </w:rPr>
        <w:footnoteReference w:id="12"/>
      </w:r>
    </w:p>
    <w:p w14:paraId="2EFC0CB2" w14:textId="77777777" w:rsidR="00BF1D7D" w:rsidRPr="003E6C03" w:rsidRDefault="00BF1D7D" w:rsidP="00B20E35">
      <w:pPr>
        <w:rPr>
          <w:sz w:val="22"/>
          <w:szCs w:val="22"/>
        </w:rPr>
      </w:pPr>
    </w:p>
    <w:p w14:paraId="59323E74" w14:textId="77777777" w:rsidR="00B20E35" w:rsidRPr="003E6C03" w:rsidRDefault="00B20E35" w:rsidP="00B20E35">
      <w:pPr>
        <w:rPr>
          <w:sz w:val="22"/>
          <w:szCs w:val="22"/>
        </w:rPr>
      </w:pPr>
    </w:p>
    <w:p w14:paraId="7792D96E" w14:textId="36193448"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57AC4360" w14:textId="77777777" w:rsidR="00B20E35" w:rsidRPr="003E6C03" w:rsidRDefault="00B20E35" w:rsidP="00B20E35">
      <w:pPr>
        <w:rPr>
          <w:sz w:val="22"/>
          <w:szCs w:val="22"/>
        </w:rPr>
      </w:pPr>
    </w:p>
    <w:p w14:paraId="06A1A1CE" w14:textId="1CDA6782" w:rsidR="00B20E35" w:rsidRPr="003E6C03" w:rsidRDefault="00B20E35" w:rsidP="00B20E35">
      <w:pPr>
        <w:rPr>
          <w:sz w:val="22"/>
          <w:szCs w:val="22"/>
        </w:rPr>
      </w:pPr>
      <w:r w:rsidRPr="003E6C03">
        <w:rPr>
          <w:sz w:val="22"/>
          <w:szCs w:val="22"/>
        </w:rPr>
        <w:t xml:space="preserve">Alert Originator: </w:t>
      </w:r>
      <w:r w:rsidR="00C45167">
        <w:rPr>
          <w:sz w:val="22"/>
          <w:szCs w:val="22"/>
        </w:rPr>
        <w:t xml:space="preserve"> </w:t>
      </w:r>
      <w:r w:rsidR="00467C29" w:rsidRPr="003E6C03">
        <w:rPr>
          <w:sz w:val="22"/>
          <w:szCs w:val="22"/>
        </w:rPr>
        <w:t>Must accurately</w:t>
      </w:r>
      <w:r w:rsidRPr="003E6C03">
        <w:rPr>
          <w:sz w:val="22"/>
          <w:szCs w:val="22"/>
        </w:rPr>
        <w:t xml:space="preserve"> translate alerts into multiple languages. </w:t>
      </w:r>
      <w:r w:rsidR="00C45167">
        <w:rPr>
          <w:sz w:val="22"/>
          <w:szCs w:val="22"/>
        </w:rPr>
        <w:t xml:space="preserve"> </w:t>
      </w:r>
      <w:r w:rsidRPr="003E6C03">
        <w:rPr>
          <w:sz w:val="22"/>
          <w:szCs w:val="22"/>
        </w:rPr>
        <w:t xml:space="preserve">Potential </w:t>
      </w:r>
      <w:r w:rsidR="00467C29" w:rsidRPr="003E6C03">
        <w:rPr>
          <w:sz w:val="22"/>
          <w:szCs w:val="22"/>
        </w:rPr>
        <w:t>delay in sending the</w:t>
      </w:r>
      <w:r w:rsidRPr="003E6C03">
        <w:rPr>
          <w:sz w:val="22"/>
          <w:szCs w:val="22"/>
        </w:rPr>
        <w:t xml:space="preserve"> alert if </w:t>
      </w:r>
      <w:r w:rsidR="00467C29" w:rsidRPr="003E6C03">
        <w:rPr>
          <w:sz w:val="22"/>
          <w:szCs w:val="22"/>
        </w:rPr>
        <w:t>alert wording is</w:t>
      </w:r>
      <w:r w:rsidR="00C45167">
        <w:rPr>
          <w:sz w:val="22"/>
          <w:szCs w:val="22"/>
        </w:rPr>
        <w:t xml:space="preserve"> </w:t>
      </w:r>
      <w:r w:rsidR="00467C29" w:rsidRPr="003E6C03">
        <w:rPr>
          <w:sz w:val="22"/>
          <w:szCs w:val="22"/>
        </w:rPr>
        <w:t>n</w:t>
      </w:r>
      <w:r w:rsidR="00C45167">
        <w:rPr>
          <w:sz w:val="22"/>
          <w:szCs w:val="22"/>
        </w:rPr>
        <w:t>o</w:t>
      </w:r>
      <w:r w:rsidR="00467C29" w:rsidRPr="003E6C03">
        <w:rPr>
          <w:sz w:val="22"/>
          <w:szCs w:val="22"/>
        </w:rPr>
        <w:t>t</w:t>
      </w:r>
      <w:r w:rsidRPr="003E6C03">
        <w:rPr>
          <w:sz w:val="22"/>
          <w:szCs w:val="22"/>
        </w:rPr>
        <w:t xml:space="preserve"> pre-translated.</w:t>
      </w:r>
    </w:p>
    <w:p w14:paraId="01C90CD8" w14:textId="77777777" w:rsidR="00B20E35" w:rsidRPr="003E6C03" w:rsidRDefault="00B20E35" w:rsidP="00B20E35">
      <w:pPr>
        <w:rPr>
          <w:sz w:val="22"/>
          <w:szCs w:val="22"/>
        </w:rPr>
      </w:pPr>
    </w:p>
    <w:p w14:paraId="18FE6601" w14:textId="01C19E94" w:rsidR="00B20E35" w:rsidRPr="003E6C03" w:rsidRDefault="00B20E35" w:rsidP="00B20E35">
      <w:pPr>
        <w:rPr>
          <w:sz w:val="22"/>
          <w:szCs w:val="22"/>
        </w:rPr>
      </w:pPr>
      <w:r w:rsidRPr="003E6C03">
        <w:rPr>
          <w:sz w:val="22"/>
          <w:szCs w:val="22"/>
        </w:rPr>
        <w:t xml:space="preserve">AO vendor: </w:t>
      </w:r>
      <w:r w:rsidR="00C45167">
        <w:rPr>
          <w:sz w:val="22"/>
          <w:szCs w:val="22"/>
        </w:rPr>
        <w:t xml:space="preserve"> </w:t>
      </w:r>
      <w:r w:rsidRPr="003E6C03">
        <w:rPr>
          <w:color w:val="222222"/>
          <w:sz w:val="22"/>
          <w:szCs w:val="22"/>
        </w:rPr>
        <w:t>AO software would require a substantial upgrade to support multiple languages.  </w:t>
      </w:r>
      <w:r w:rsidR="00467C29" w:rsidRPr="003E6C03">
        <w:rPr>
          <w:color w:val="222222"/>
          <w:sz w:val="22"/>
          <w:szCs w:val="22"/>
        </w:rPr>
        <w:t>Software will require</w:t>
      </w:r>
      <w:r w:rsidRPr="003E6C03">
        <w:rPr>
          <w:color w:val="222222"/>
          <w:sz w:val="22"/>
          <w:szCs w:val="22"/>
        </w:rPr>
        <w:t xml:space="preserve"> redesign </w:t>
      </w:r>
      <w:r w:rsidR="00467C29" w:rsidRPr="003E6C03">
        <w:rPr>
          <w:color w:val="222222"/>
          <w:sz w:val="22"/>
          <w:szCs w:val="22"/>
        </w:rPr>
        <w:t>in order to accommodate</w:t>
      </w:r>
      <w:r w:rsidRPr="003E6C03">
        <w:rPr>
          <w:color w:val="222222"/>
          <w:sz w:val="22"/>
          <w:szCs w:val="22"/>
        </w:rPr>
        <w:t xml:space="preserve"> control screens for each language</w:t>
      </w:r>
      <w:r w:rsidR="00467C29" w:rsidRPr="003E6C03">
        <w:rPr>
          <w:color w:val="222222"/>
          <w:sz w:val="22"/>
          <w:szCs w:val="22"/>
        </w:rPr>
        <w:t>, including</w:t>
      </w:r>
      <w:r w:rsidRPr="003E6C03">
        <w:rPr>
          <w:color w:val="222222"/>
          <w:sz w:val="22"/>
          <w:szCs w:val="22"/>
        </w:rPr>
        <w:t xml:space="preserve"> an English version </w:t>
      </w:r>
      <w:r w:rsidR="00467C29" w:rsidRPr="003E6C03">
        <w:rPr>
          <w:color w:val="222222"/>
          <w:sz w:val="22"/>
          <w:szCs w:val="22"/>
        </w:rPr>
        <w:t>since</w:t>
      </w:r>
      <w:r w:rsidRPr="003E6C03">
        <w:rPr>
          <w:color w:val="222222"/>
          <w:sz w:val="22"/>
          <w:szCs w:val="22"/>
        </w:rPr>
        <w:t xml:space="preserve"> the </w:t>
      </w:r>
      <w:r w:rsidR="00C52459" w:rsidRPr="003E6C03">
        <w:rPr>
          <w:color w:val="222222"/>
          <w:sz w:val="22"/>
          <w:szCs w:val="22"/>
        </w:rPr>
        <w:t xml:space="preserve">AO </w:t>
      </w:r>
      <w:r w:rsidR="009E3369" w:rsidRPr="003E6C03">
        <w:rPr>
          <w:color w:val="222222"/>
          <w:sz w:val="22"/>
          <w:szCs w:val="22"/>
        </w:rPr>
        <w:t>may not</w:t>
      </w:r>
      <w:r w:rsidRPr="003E6C03">
        <w:rPr>
          <w:color w:val="222222"/>
          <w:sz w:val="22"/>
          <w:szCs w:val="22"/>
        </w:rPr>
        <w:t xml:space="preserve"> understand the language to</w:t>
      </w:r>
      <w:r w:rsidR="00940EB9" w:rsidRPr="003E6C03">
        <w:rPr>
          <w:color w:val="222222"/>
          <w:sz w:val="22"/>
          <w:szCs w:val="22"/>
        </w:rPr>
        <w:t xml:space="preserve"> which the alert is</w:t>
      </w:r>
      <w:r w:rsidRPr="003E6C03">
        <w:rPr>
          <w:color w:val="222222"/>
          <w:sz w:val="22"/>
          <w:szCs w:val="22"/>
        </w:rPr>
        <w:t xml:space="preserve"> be</w:t>
      </w:r>
      <w:r w:rsidR="00940EB9" w:rsidRPr="003E6C03">
        <w:rPr>
          <w:color w:val="222222"/>
          <w:sz w:val="22"/>
          <w:szCs w:val="22"/>
        </w:rPr>
        <w:t>ing</w:t>
      </w:r>
      <w:r w:rsidRPr="003E6C03">
        <w:rPr>
          <w:color w:val="222222"/>
          <w:sz w:val="22"/>
          <w:szCs w:val="22"/>
        </w:rPr>
        <w:t xml:space="preserve"> translated. The training process would be </w:t>
      </w:r>
      <w:r w:rsidR="00EE6FCC" w:rsidRPr="003E6C03">
        <w:rPr>
          <w:color w:val="222222"/>
          <w:sz w:val="22"/>
          <w:szCs w:val="22"/>
        </w:rPr>
        <w:t>prolonged</w:t>
      </w:r>
      <w:r w:rsidRPr="003E6C03">
        <w:rPr>
          <w:color w:val="222222"/>
          <w:sz w:val="22"/>
          <w:szCs w:val="22"/>
        </w:rPr>
        <w:t>. </w:t>
      </w:r>
      <w:r w:rsidR="00C45167">
        <w:rPr>
          <w:color w:val="222222"/>
          <w:sz w:val="22"/>
          <w:szCs w:val="22"/>
        </w:rPr>
        <w:t xml:space="preserve"> </w:t>
      </w:r>
      <w:r w:rsidR="002C7E19" w:rsidRPr="003E6C03">
        <w:rPr>
          <w:color w:val="222222"/>
          <w:sz w:val="22"/>
          <w:szCs w:val="22"/>
        </w:rPr>
        <w:t xml:space="preserve">If the </w:t>
      </w:r>
      <w:r w:rsidR="000A7FCD" w:rsidRPr="003E6C03">
        <w:rPr>
          <w:color w:val="222222"/>
          <w:sz w:val="22"/>
          <w:szCs w:val="22"/>
        </w:rPr>
        <w:t xml:space="preserve">support of </w:t>
      </w:r>
      <w:r w:rsidR="002C7E19" w:rsidRPr="003E6C03">
        <w:rPr>
          <w:color w:val="222222"/>
          <w:sz w:val="22"/>
          <w:szCs w:val="22"/>
        </w:rPr>
        <w:t xml:space="preserve">additional languages </w:t>
      </w:r>
      <w:r w:rsidR="000A7FCD" w:rsidRPr="003E6C03">
        <w:rPr>
          <w:color w:val="222222"/>
          <w:sz w:val="22"/>
          <w:szCs w:val="22"/>
        </w:rPr>
        <w:t>results in</w:t>
      </w:r>
      <w:r w:rsidR="002C7E19" w:rsidRPr="003E6C03">
        <w:rPr>
          <w:color w:val="222222"/>
          <w:sz w:val="22"/>
          <w:szCs w:val="22"/>
        </w:rPr>
        <w:t xml:space="preserve"> the </w:t>
      </w:r>
      <w:r w:rsidR="000A7FCD" w:rsidRPr="003E6C03">
        <w:rPr>
          <w:color w:val="222222"/>
          <w:sz w:val="22"/>
          <w:szCs w:val="22"/>
        </w:rPr>
        <w:t xml:space="preserve">need to modify the </w:t>
      </w:r>
      <w:r w:rsidR="002C7E19" w:rsidRPr="003E6C03">
        <w:rPr>
          <w:color w:val="222222"/>
          <w:sz w:val="22"/>
          <w:szCs w:val="22"/>
        </w:rPr>
        <w:t>current 360</w:t>
      </w:r>
      <w:r w:rsidR="000A7FCD" w:rsidRPr="003E6C03">
        <w:rPr>
          <w:color w:val="222222"/>
          <w:sz w:val="22"/>
          <w:szCs w:val="22"/>
        </w:rPr>
        <w:t>-</w:t>
      </w:r>
      <w:r w:rsidR="002C7E19" w:rsidRPr="003E6C03">
        <w:rPr>
          <w:color w:val="222222"/>
          <w:sz w:val="22"/>
          <w:szCs w:val="22"/>
        </w:rPr>
        <w:t>character limit on WEAs, th</w:t>
      </w:r>
      <w:r w:rsidR="000A7FCD" w:rsidRPr="003E6C03">
        <w:rPr>
          <w:color w:val="222222"/>
          <w:sz w:val="22"/>
          <w:szCs w:val="22"/>
        </w:rPr>
        <w:t>is</w:t>
      </w:r>
      <w:r w:rsidR="002C7E19" w:rsidRPr="003E6C03">
        <w:rPr>
          <w:color w:val="222222"/>
          <w:sz w:val="22"/>
          <w:szCs w:val="22"/>
        </w:rPr>
        <w:t xml:space="preserve"> impact will need to be </w:t>
      </w:r>
      <w:r w:rsidR="000A7FCD" w:rsidRPr="003E6C03">
        <w:rPr>
          <w:color w:val="222222"/>
          <w:sz w:val="22"/>
          <w:szCs w:val="22"/>
        </w:rPr>
        <w:t>accommodated</w:t>
      </w:r>
      <w:r w:rsidR="002C7E19" w:rsidRPr="003E6C03">
        <w:rPr>
          <w:color w:val="222222"/>
          <w:sz w:val="22"/>
          <w:szCs w:val="22"/>
        </w:rPr>
        <w:t xml:space="preserve"> by </w:t>
      </w:r>
      <w:r w:rsidR="000A7FCD" w:rsidRPr="003E6C03">
        <w:rPr>
          <w:color w:val="222222"/>
          <w:sz w:val="22"/>
          <w:szCs w:val="22"/>
        </w:rPr>
        <w:t xml:space="preserve">the </w:t>
      </w:r>
      <w:r w:rsidR="002C7E19" w:rsidRPr="003E6C03">
        <w:rPr>
          <w:color w:val="222222"/>
          <w:sz w:val="22"/>
          <w:szCs w:val="22"/>
        </w:rPr>
        <w:t>AO vendors.</w:t>
      </w:r>
    </w:p>
    <w:p w14:paraId="729BFC4B" w14:textId="77777777" w:rsidR="00B20E35" w:rsidRPr="003E6C03" w:rsidRDefault="00B20E35" w:rsidP="00B20E35">
      <w:pPr>
        <w:rPr>
          <w:sz w:val="22"/>
          <w:szCs w:val="22"/>
        </w:rPr>
      </w:pPr>
      <w:r w:rsidRPr="003E6C03">
        <w:rPr>
          <w:sz w:val="22"/>
          <w:szCs w:val="22"/>
        </w:rPr>
        <w:tab/>
      </w:r>
    </w:p>
    <w:p w14:paraId="652AC879" w14:textId="567D0219" w:rsidR="00B20E35" w:rsidRPr="003E6C03" w:rsidRDefault="00B20E35" w:rsidP="00B20E35">
      <w:pPr>
        <w:rPr>
          <w:sz w:val="22"/>
          <w:szCs w:val="22"/>
        </w:rPr>
      </w:pPr>
      <w:r w:rsidRPr="003E6C03">
        <w:rPr>
          <w:sz w:val="22"/>
          <w:szCs w:val="22"/>
        </w:rPr>
        <w:t xml:space="preserve">FEMA: </w:t>
      </w:r>
      <w:r w:rsidR="00C45167">
        <w:rPr>
          <w:sz w:val="22"/>
          <w:szCs w:val="22"/>
        </w:rPr>
        <w:t xml:space="preserve"> </w:t>
      </w:r>
      <w:r w:rsidRPr="003E6C03">
        <w:rPr>
          <w:sz w:val="22"/>
          <w:szCs w:val="22"/>
        </w:rPr>
        <w:t>Accept and process new parameters</w:t>
      </w:r>
      <w:r w:rsidR="00D11066" w:rsidRPr="003E6C03">
        <w:rPr>
          <w:sz w:val="22"/>
          <w:szCs w:val="22"/>
        </w:rPr>
        <w:t xml:space="preserve"> </w:t>
      </w:r>
      <w:r w:rsidR="00D867FE" w:rsidRPr="003E6C03">
        <w:rPr>
          <w:sz w:val="22"/>
          <w:szCs w:val="22"/>
        </w:rPr>
        <w:t>containing the alert in additional languages</w:t>
      </w:r>
      <w:r w:rsidRPr="003E6C03">
        <w:rPr>
          <w:sz w:val="22"/>
          <w:szCs w:val="22"/>
        </w:rPr>
        <w:t>.</w:t>
      </w:r>
      <w:r w:rsidR="00C45167">
        <w:rPr>
          <w:sz w:val="22"/>
          <w:szCs w:val="22"/>
        </w:rPr>
        <w:t xml:space="preserve"> </w:t>
      </w:r>
      <w:r w:rsidR="004A2BCF" w:rsidRPr="003E6C03">
        <w:rPr>
          <w:sz w:val="22"/>
          <w:szCs w:val="22"/>
        </w:rPr>
        <w:t xml:space="preserve"> Modification of IPAWS to support a revised C-Interface which includes additional languages.</w:t>
      </w:r>
    </w:p>
    <w:p w14:paraId="2308C456" w14:textId="7EBB9ACE" w:rsidR="004A2BCF" w:rsidRPr="003E6C03" w:rsidRDefault="004A2BCF" w:rsidP="00B20E35">
      <w:pPr>
        <w:rPr>
          <w:sz w:val="22"/>
          <w:szCs w:val="22"/>
        </w:rPr>
      </w:pPr>
    </w:p>
    <w:p w14:paraId="7E2ECBCA" w14:textId="17063DCE" w:rsidR="004A2BCF" w:rsidRPr="003E6C03" w:rsidRDefault="004A2BCF" w:rsidP="00B20E35">
      <w:pPr>
        <w:rPr>
          <w:sz w:val="22"/>
          <w:szCs w:val="22"/>
        </w:rPr>
      </w:pPr>
      <w:r w:rsidRPr="003E6C03">
        <w:rPr>
          <w:sz w:val="22"/>
          <w:szCs w:val="22"/>
        </w:rPr>
        <w:t xml:space="preserve">PBS: </w:t>
      </w:r>
      <w:r w:rsidR="00C45167">
        <w:rPr>
          <w:sz w:val="22"/>
          <w:szCs w:val="22"/>
        </w:rPr>
        <w:t xml:space="preserve"> </w:t>
      </w:r>
      <w:r w:rsidRPr="003E6C03">
        <w:rPr>
          <w:sz w:val="22"/>
          <w:szCs w:val="22"/>
        </w:rPr>
        <w:t xml:space="preserve">Accept and process new parameters containing the alert in additional languages. </w:t>
      </w:r>
      <w:r w:rsidR="00C45167">
        <w:rPr>
          <w:sz w:val="22"/>
          <w:szCs w:val="22"/>
        </w:rPr>
        <w:t xml:space="preserve"> </w:t>
      </w:r>
      <w:r w:rsidRPr="003E6C03">
        <w:rPr>
          <w:sz w:val="22"/>
          <w:szCs w:val="22"/>
        </w:rPr>
        <w:t>Modification of C1-Interface which includes additional languages.</w:t>
      </w:r>
    </w:p>
    <w:p w14:paraId="3559B448" w14:textId="77777777" w:rsidR="00B20E35" w:rsidRPr="003E6C03" w:rsidRDefault="00B20E35" w:rsidP="00B20E35">
      <w:pPr>
        <w:rPr>
          <w:sz w:val="22"/>
          <w:szCs w:val="22"/>
        </w:rPr>
      </w:pPr>
    </w:p>
    <w:p w14:paraId="4D65FE54" w14:textId="27369351" w:rsidR="00B20E35" w:rsidRDefault="00B20E35" w:rsidP="00B20E35">
      <w:pPr>
        <w:rPr>
          <w:sz w:val="22"/>
          <w:szCs w:val="22"/>
        </w:rPr>
      </w:pPr>
      <w:r w:rsidRPr="003E6C03">
        <w:rPr>
          <w:sz w:val="22"/>
          <w:szCs w:val="22"/>
        </w:rPr>
        <w:t xml:space="preserve">CMSP Network: </w:t>
      </w:r>
      <w:r w:rsidR="00C45167">
        <w:rPr>
          <w:sz w:val="22"/>
          <w:szCs w:val="22"/>
        </w:rPr>
        <w:t xml:space="preserve"> </w:t>
      </w:r>
      <w:r w:rsidRPr="003E6C03">
        <w:rPr>
          <w:sz w:val="22"/>
          <w:szCs w:val="22"/>
        </w:rPr>
        <w:t>Design, standardization</w:t>
      </w:r>
      <w:r w:rsidR="00BF1D7D" w:rsidRPr="003E6C03">
        <w:rPr>
          <w:sz w:val="22"/>
          <w:szCs w:val="22"/>
        </w:rPr>
        <w:t xml:space="preserve"> (ATIS and 3GPP)</w:t>
      </w:r>
      <w:r w:rsidRPr="003E6C03">
        <w:rPr>
          <w:sz w:val="22"/>
          <w:szCs w:val="22"/>
        </w:rPr>
        <w:t>, and implementation of protocol signaling impacts in the network and</w:t>
      </w:r>
      <w:r w:rsidR="00BF1D7D" w:rsidRPr="003E6C03">
        <w:rPr>
          <w:sz w:val="22"/>
          <w:szCs w:val="22"/>
        </w:rPr>
        <w:t xml:space="preserve"> analysis of the</w:t>
      </w:r>
      <w:r w:rsidRPr="003E6C03">
        <w:rPr>
          <w:sz w:val="22"/>
          <w:szCs w:val="22"/>
        </w:rPr>
        <w:t xml:space="preserve"> broadcast signaling to process</w:t>
      </w:r>
      <w:r w:rsidR="00BF1D7D" w:rsidRPr="003E6C03">
        <w:rPr>
          <w:sz w:val="22"/>
          <w:szCs w:val="22"/>
        </w:rPr>
        <w:t xml:space="preserve"> additional languages</w:t>
      </w:r>
      <w:r w:rsidRPr="003E6C03">
        <w:rPr>
          <w:sz w:val="22"/>
          <w:szCs w:val="22"/>
        </w:rPr>
        <w:t xml:space="preserve">.   </w:t>
      </w:r>
    </w:p>
    <w:p w14:paraId="73BE5AD2" w14:textId="77777777" w:rsidR="00C45167" w:rsidRPr="003E6C03" w:rsidRDefault="00C45167" w:rsidP="00B20E35">
      <w:pPr>
        <w:rPr>
          <w:sz w:val="22"/>
          <w:szCs w:val="22"/>
        </w:rPr>
      </w:pPr>
    </w:p>
    <w:p w14:paraId="5CDAC3FD" w14:textId="0CAA4A32" w:rsidR="00B20E35" w:rsidRPr="003E6C03" w:rsidRDefault="004A2BCF" w:rsidP="00B20E35">
      <w:pPr>
        <w:rPr>
          <w:sz w:val="22"/>
          <w:szCs w:val="22"/>
        </w:rPr>
      </w:pPr>
      <w:r w:rsidRPr="00C45167">
        <w:rPr>
          <w:sz w:val="22"/>
          <w:szCs w:val="22"/>
        </w:rPr>
        <w:t xml:space="preserve">CMSP Network </w:t>
      </w:r>
      <w:r w:rsidR="00B20E35" w:rsidRPr="00C45167">
        <w:rPr>
          <w:sz w:val="22"/>
          <w:szCs w:val="22"/>
        </w:rPr>
        <w:t xml:space="preserve">Capacity Impact/Analysis:  </w:t>
      </w:r>
      <w:r w:rsidR="00EE6FCC" w:rsidRPr="00C45167">
        <w:rPr>
          <w:sz w:val="22"/>
          <w:szCs w:val="22"/>
        </w:rPr>
        <w:t>Because</w:t>
      </w:r>
      <w:r w:rsidR="00B20E35" w:rsidRPr="003E6C03">
        <w:rPr>
          <w:sz w:val="22"/>
          <w:szCs w:val="22"/>
        </w:rPr>
        <w:t xml:space="preserve"> each alert now allows up to 360 characters and is </w:t>
      </w:r>
      <w:r w:rsidR="00B20E35" w:rsidRPr="003E6C03">
        <w:rPr>
          <w:sz w:val="22"/>
          <w:szCs w:val="22"/>
        </w:rPr>
        <w:lastRenderedPageBreak/>
        <w:t>broadcast once in each language, along with all related alert information (possibly including up to 100 coordinates), an increase in the number of languages supported by the broadcast will significantly increase the capacity used per alert, possibly impacting the number of simultaneous live alerts that can be supported</w:t>
      </w:r>
      <w:r w:rsidR="00BF1D7D" w:rsidRPr="003E6C03">
        <w:rPr>
          <w:sz w:val="22"/>
          <w:szCs w:val="22"/>
        </w:rPr>
        <w:t xml:space="preserve"> and degrading performance (e.g., delays in alert broadcast).  </w:t>
      </w:r>
      <w:r w:rsidR="00940EB9" w:rsidRPr="003E6C03">
        <w:rPr>
          <w:sz w:val="22"/>
          <w:szCs w:val="22"/>
        </w:rPr>
        <w:t>A p</w:t>
      </w:r>
      <w:r w:rsidR="00BF1D7D" w:rsidRPr="003E6C03">
        <w:rPr>
          <w:sz w:val="22"/>
          <w:szCs w:val="22"/>
        </w:rPr>
        <w:t>erform</w:t>
      </w:r>
      <w:r w:rsidR="00940EB9" w:rsidRPr="003E6C03">
        <w:rPr>
          <w:sz w:val="22"/>
          <w:szCs w:val="22"/>
        </w:rPr>
        <w:t>ance</w:t>
      </w:r>
      <w:r w:rsidR="00BF1D7D" w:rsidRPr="003E6C03">
        <w:rPr>
          <w:sz w:val="22"/>
          <w:szCs w:val="22"/>
        </w:rPr>
        <w:t xml:space="preserve"> analysis </w:t>
      </w:r>
      <w:r w:rsidR="00940EB9" w:rsidRPr="003E6C03">
        <w:rPr>
          <w:sz w:val="22"/>
          <w:szCs w:val="22"/>
        </w:rPr>
        <w:t xml:space="preserve">will be needed to determine if </w:t>
      </w:r>
      <w:r w:rsidR="00BF1D7D" w:rsidRPr="003E6C03">
        <w:rPr>
          <w:sz w:val="22"/>
          <w:szCs w:val="22"/>
        </w:rPr>
        <w:t xml:space="preserve">360 characters can still be supported. </w:t>
      </w:r>
      <w:r w:rsidR="00C45167">
        <w:rPr>
          <w:sz w:val="22"/>
          <w:szCs w:val="22"/>
        </w:rPr>
        <w:t xml:space="preserve"> </w:t>
      </w:r>
      <w:r w:rsidR="00BF1D7D" w:rsidRPr="003E6C03">
        <w:rPr>
          <w:sz w:val="22"/>
          <w:szCs w:val="22"/>
        </w:rPr>
        <w:t>Depending on languages chosen, support for multiple character sets may be required</w:t>
      </w:r>
      <w:r w:rsidR="00B20E35" w:rsidRPr="003E6C03">
        <w:rPr>
          <w:sz w:val="22"/>
          <w:szCs w:val="22"/>
        </w:rPr>
        <w:t xml:space="preserve">.  </w:t>
      </w:r>
    </w:p>
    <w:p w14:paraId="4F9DBB31" w14:textId="77777777" w:rsidR="00B20E35" w:rsidRPr="003E6C03" w:rsidRDefault="00B20E35" w:rsidP="00B20E35">
      <w:pPr>
        <w:rPr>
          <w:sz w:val="22"/>
          <w:szCs w:val="22"/>
        </w:rPr>
      </w:pPr>
      <w:r w:rsidRPr="003E6C03">
        <w:rPr>
          <w:sz w:val="22"/>
          <w:szCs w:val="22"/>
        </w:rPr>
        <w:tab/>
      </w:r>
    </w:p>
    <w:p w14:paraId="7123316C" w14:textId="7BED2A57" w:rsidR="00B20E35" w:rsidRPr="003E6C03" w:rsidRDefault="00B20E35" w:rsidP="00B20E35">
      <w:pPr>
        <w:rPr>
          <w:sz w:val="22"/>
          <w:szCs w:val="22"/>
        </w:rPr>
      </w:pPr>
      <w:r w:rsidRPr="003E6C03">
        <w:rPr>
          <w:sz w:val="22"/>
          <w:szCs w:val="22"/>
        </w:rPr>
        <w:t xml:space="preserve">Mobile Device: </w:t>
      </w:r>
      <w:r w:rsidR="00C45167">
        <w:rPr>
          <w:sz w:val="22"/>
          <w:szCs w:val="22"/>
        </w:rPr>
        <w:t xml:space="preserve"> </w:t>
      </w:r>
      <w:r w:rsidRPr="003E6C03">
        <w:rPr>
          <w:sz w:val="22"/>
          <w:szCs w:val="22"/>
        </w:rPr>
        <w:t xml:space="preserve">Support of new </w:t>
      </w:r>
      <w:r w:rsidR="007315F6" w:rsidRPr="003E6C03">
        <w:rPr>
          <w:sz w:val="22"/>
          <w:szCs w:val="22"/>
        </w:rPr>
        <w:t>protocol signaling impacts (ATIS and 3GPP) in the network and broadcast signaling</w:t>
      </w:r>
      <w:r w:rsidR="006423CA" w:rsidRPr="003E6C03">
        <w:rPr>
          <w:sz w:val="22"/>
          <w:szCs w:val="22"/>
        </w:rPr>
        <w:t>.  P</w:t>
      </w:r>
      <w:r w:rsidR="007315F6" w:rsidRPr="003E6C03">
        <w:rPr>
          <w:sz w:val="22"/>
          <w:szCs w:val="22"/>
        </w:rPr>
        <w:t>rocessing the new code for an additional language</w:t>
      </w:r>
      <w:r w:rsidR="007315F6" w:rsidRPr="003E6C03" w:rsidDel="00101343">
        <w:rPr>
          <w:sz w:val="22"/>
          <w:szCs w:val="22"/>
        </w:rPr>
        <w:t xml:space="preserve"> </w:t>
      </w:r>
      <w:r w:rsidR="007315F6" w:rsidRPr="003E6C03">
        <w:rPr>
          <w:sz w:val="22"/>
          <w:szCs w:val="22"/>
        </w:rPr>
        <w:t>(assuming a “new code” implementation)</w:t>
      </w:r>
      <w:r w:rsidRPr="003E6C03">
        <w:rPr>
          <w:sz w:val="22"/>
          <w:szCs w:val="22"/>
        </w:rPr>
        <w:t>.</w:t>
      </w:r>
      <w:r w:rsidRPr="003E6C03">
        <w:rPr>
          <w:sz w:val="22"/>
          <w:szCs w:val="22"/>
        </w:rPr>
        <w:tab/>
      </w:r>
    </w:p>
    <w:p w14:paraId="6E2BE847" w14:textId="77777777" w:rsidR="00B20E35" w:rsidRPr="003E6C03" w:rsidRDefault="00B20E35" w:rsidP="00B20E35">
      <w:pPr>
        <w:rPr>
          <w:sz w:val="22"/>
          <w:szCs w:val="22"/>
        </w:rPr>
      </w:pPr>
    </w:p>
    <w:p w14:paraId="257AE94D" w14:textId="25ADD73E" w:rsidR="00B20E35" w:rsidRPr="003E6C03" w:rsidRDefault="00B20E35" w:rsidP="00B20E35">
      <w:pPr>
        <w:rPr>
          <w:sz w:val="22"/>
          <w:szCs w:val="22"/>
        </w:rPr>
      </w:pPr>
      <w:r w:rsidRPr="003E6C03">
        <w:rPr>
          <w:sz w:val="22"/>
          <w:szCs w:val="22"/>
        </w:rPr>
        <w:t xml:space="preserve">Mobile Device Applications and APIs: </w:t>
      </w:r>
      <w:r w:rsidR="00C45167">
        <w:rPr>
          <w:sz w:val="22"/>
          <w:szCs w:val="22"/>
        </w:rPr>
        <w:t xml:space="preserve">  </w:t>
      </w:r>
      <w:r w:rsidR="007315F6" w:rsidRPr="003E6C03">
        <w:rPr>
          <w:sz w:val="22"/>
          <w:szCs w:val="22"/>
        </w:rPr>
        <w:t>As this would be a WEA level change, only the internal WEA code (e.g., Application) would be impacted</w:t>
      </w:r>
      <w:r w:rsidR="009E3202" w:rsidRPr="003E6C03">
        <w:rPr>
          <w:sz w:val="22"/>
          <w:szCs w:val="22"/>
        </w:rPr>
        <w:t xml:space="preserve"> to allow</w:t>
      </w:r>
      <w:r w:rsidR="007315F6" w:rsidRPr="003E6C03">
        <w:rPr>
          <w:sz w:val="22"/>
          <w:szCs w:val="22"/>
        </w:rPr>
        <w:t xml:space="preserve"> the presentation of new languages (assuming this solution). It is not envisioned this would be available to any application, even </w:t>
      </w:r>
      <w:r w:rsidR="00C45167">
        <w:rPr>
          <w:sz w:val="22"/>
          <w:szCs w:val="22"/>
        </w:rPr>
        <w:t>F</w:t>
      </w:r>
      <w:r w:rsidR="007315F6" w:rsidRPr="003E6C03">
        <w:rPr>
          <w:sz w:val="22"/>
          <w:szCs w:val="22"/>
        </w:rPr>
        <w:t xml:space="preserve">irst party </w:t>
      </w:r>
      <w:r w:rsidR="00C45167">
        <w:rPr>
          <w:sz w:val="22"/>
          <w:szCs w:val="22"/>
        </w:rPr>
        <w:t>App</w:t>
      </w:r>
      <w:r w:rsidR="007315F6" w:rsidRPr="003E6C03">
        <w:rPr>
          <w:sz w:val="22"/>
          <w:szCs w:val="22"/>
        </w:rPr>
        <w:t xml:space="preserve">s or other trusted </w:t>
      </w:r>
      <w:r w:rsidR="00C45167">
        <w:rPr>
          <w:sz w:val="22"/>
          <w:szCs w:val="22"/>
        </w:rPr>
        <w:t>App</w:t>
      </w:r>
      <w:r w:rsidR="007315F6" w:rsidRPr="003E6C03">
        <w:rPr>
          <w:sz w:val="22"/>
          <w:szCs w:val="22"/>
        </w:rPr>
        <w:t xml:space="preserve">s. </w:t>
      </w:r>
    </w:p>
    <w:p w14:paraId="7754EC09" w14:textId="77777777" w:rsidR="00B20E35" w:rsidRPr="003E6C03" w:rsidRDefault="00B20E35" w:rsidP="00B20E35">
      <w:pPr>
        <w:rPr>
          <w:sz w:val="22"/>
          <w:szCs w:val="22"/>
        </w:rPr>
      </w:pPr>
      <w:r w:rsidRPr="003E6C03">
        <w:rPr>
          <w:sz w:val="22"/>
          <w:szCs w:val="22"/>
        </w:rPr>
        <w:tab/>
      </w:r>
    </w:p>
    <w:p w14:paraId="0FF016E6" w14:textId="19272584" w:rsidR="00B20E35" w:rsidRPr="003E6C03" w:rsidRDefault="00B20E35" w:rsidP="00B20E35">
      <w:pPr>
        <w:rPr>
          <w:sz w:val="22"/>
          <w:szCs w:val="22"/>
        </w:rPr>
      </w:pPr>
      <w:r w:rsidRPr="003E6C03">
        <w:rPr>
          <w:sz w:val="22"/>
          <w:szCs w:val="22"/>
        </w:rPr>
        <w:t xml:space="preserve">Public Outreach: </w:t>
      </w:r>
      <w:r w:rsidR="00C45167">
        <w:rPr>
          <w:sz w:val="22"/>
          <w:szCs w:val="22"/>
        </w:rPr>
        <w:t xml:space="preserve"> </w:t>
      </w:r>
      <w:r w:rsidR="0045316D" w:rsidRPr="003E6C03">
        <w:rPr>
          <w:sz w:val="22"/>
          <w:szCs w:val="22"/>
        </w:rPr>
        <w:t>Educate the public on the expanded options and how to access these options.</w:t>
      </w:r>
    </w:p>
    <w:p w14:paraId="08AB3253" w14:textId="77777777" w:rsidR="00B20E35" w:rsidRPr="003E6C03" w:rsidRDefault="00B20E35" w:rsidP="00B20E35">
      <w:pPr>
        <w:rPr>
          <w:sz w:val="22"/>
          <w:szCs w:val="22"/>
        </w:rPr>
      </w:pPr>
    </w:p>
    <w:p w14:paraId="2AB6598B" w14:textId="0DD6F114" w:rsidR="00B20E35" w:rsidRPr="003E6C03" w:rsidRDefault="00B20E35" w:rsidP="00B20E35">
      <w:pPr>
        <w:rPr>
          <w:sz w:val="22"/>
          <w:szCs w:val="22"/>
        </w:rPr>
      </w:pPr>
      <w:r w:rsidRPr="003E6C03">
        <w:rPr>
          <w:sz w:val="22"/>
          <w:szCs w:val="22"/>
        </w:rPr>
        <w:t xml:space="preserve">Social Study: </w:t>
      </w:r>
      <w:r w:rsidR="00C45167">
        <w:rPr>
          <w:sz w:val="22"/>
          <w:szCs w:val="22"/>
        </w:rPr>
        <w:t xml:space="preserve"> </w:t>
      </w:r>
      <w:r w:rsidR="00BC78C2" w:rsidRPr="003E6C03">
        <w:rPr>
          <w:sz w:val="22"/>
          <w:szCs w:val="22"/>
        </w:rPr>
        <w:t>Assess specific</w:t>
      </w:r>
      <w:r w:rsidR="00440349" w:rsidRPr="003E6C03">
        <w:rPr>
          <w:sz w:val="22"/>
          <w:szCs w:val="22"/>
        </w:rPr>
        <w:t xml:space="preserve"> additional language</w:t>
      </w:r>
      <w:r w:rsidR="00BC78C2" w:rsidRPr="003E6C03">
        <w:rPr>
          <w:sz w:val="22"/>
          <w:szCs w:val="22"/>
        </w:rPr>
        <w:t xml:space="preserve"> needs per jurisdiction.</w:t>
      </w:r>
    </w:p>
    <w:p w14:paraId="3095F699" w14:textId="03B0A340" w:rsidR="00B20E35" w:rsidRPr="003E6C03" w:rsidRDefault="00B20E35" w:rsidP="00B20E35">
      <w:pPr>
        <w:rPr>
          <w:sz w:val="22"/>
          <w:szCs w:val="22"/>
        </w:rPr>
      </w:pPr>
    </w:p>
    <w:p w14:paraId="546752ED" w14:textId="41D7201A" w:rsidR="00411F11" w:rsidRPr="003E6C03" w:rsidRDefault="007315F6" w:rsidP="00B20E35">
      <w:pPr>
        <w:rPr>
          <w:sz w:val="22"/>
          <w:szCs w:val="22"/>
        </w:rPr>
      </w:pPr>
      <w:r w:rsidRPr="003E6C03">
        <w:rPr>
          <w:sz w:val="22"/>
          <w:szCs w:val="22"/>
        </w:rPr>
        <w:t xml:space="preserve">Regulatory Considerations: </w:t>
      </w:r>
      <w:r w:rsidR="00C45167">
        <w:rPr>
          <w:sz w:val="22"/>
          <w:szCs w:val="22"/>
        </w:rPr>
        <w:t xml:space="preserve"> </w:t>
      </w:r>
      <w:r w:rsidR="00D00FC6" w:rsidRPr="003E6C03">
        <w:rPr>
          <w:sz w:val="22"/>
          <w:szCs w:val="22"/>
        </w:rPr>
        <w:t xml:space="preserve">WEA 2.0 meets the current </w:t>
      </w:r>
      <w:r w:rsidR="00137358" w:rsidRPr="003E6C03">
        <w:rPr>
          <w:sz w:val="22"/>
          <w:szCs w:val="22"/>
        </w:rPr>
        <w:t xml:space="preserve">FCC </w:t>
      </w:r>
      <w:r w:rsidR="00D00FC6" w:rsidRPr="003E6C03">
        <w:rPr>
          <w:sz w:val="22"/>
          <w:szCs w:val="22"/>
        </w:rPr>
        <w:t>requirements</w:t>
      </w:r>
      <w:r w:rsidR="00137358" w:rsidRPr="003E6C03">
        <w:rPr>
          <w:sz w:val="22"/>
          <w:szCs w:val="22"/>
        </w:rPr>
        <w:t xml:space="preserve"> </w:t>
      </w:r>
      <w:r w:rsidR="00D00FC6" w:rsidRPr="003E6C03">
        <w:rPr>
          <w:sz w:val="22"/>
          <w:szCs w:val="22"/>
        </w:rPr>
        <w:t xml:space="preserve">of supporting up to 360 characters </w:t>
      </w:r>
      <w:r w:rsidR="00D11066" w:rsidRPr="003E6C03">
        <w:rPr>
          <w:sz w:val="22"/>
          <w:szCs w:val="22"/>
        </w:rPr>
        <w:t xml:space="preserve">(47 CFR </w:t>
      </w:r>
      <w:r w:rsidR="00C45167">
        <w:t>§</w:t>
      </w:r>
      <w:r w:rsidR="00D11066" w:rsidRPr="003E6C03">
        <w:rPr>
          <w:sz w:val="22"/>
          <w:szCs w:val="22"/>
        </w:rPr>
        <w:t xml:space="preserve">10.430) </w:t>
      </w:r>
      <w:r w:rsidR="00D00FC6" w:rsidRPr="003E6C03">
        <w:rPr>
          <w:sz w:val="22"/>
          <w:szCs w:val="22"/>
        </w:rPr>
        <w:t>for both English and Spanish</w:t>
      </w:r>
      <w:r w:rsidR="00D11066" w:rsidRPr="003E6C03">
        <w:rPr>
          <w:sz w:val="22"/>
          <w:szCs w:val="22"/>
        </w:rPr>
        <w:t xml:space="preserve"> (47 CFR </w:t>
      </w:r>
      <w:r w:rsidR="00C45167">
        <w:t>§</w:t>
      </w:r>
      <w:r w:rsidR="00D11066" w:rsidRPr="003E6C03">
        <w:rPr>
          <w:sz w:val="22"/>
          <w:szCs w:val="22"/>
        </w:rPr>
        <w:t>10.480)</w:t>
      </w:r>
      <w:r w:rsidR="00D00FC6" w:rsidRPr="003E6C03">
        <w:rPr>
          <w:sz w:val="22"/>
          <w:szCs w:val="22"/>
        </w:rPr>
        <w:t xml:space="preserve">.  If the support of additional languages requires a change from the </w:t>
      </w:r>
      <w:r w:rsidR="00137358" w:rsidRPr="003E6C03">
        <w:rPr>
          <w:sz w:val="22"/>
          <w:szCs w:val="22"/>
        </w:rPr>
        <w:t xml:space="preserve">current </w:t>
      </w:r>
      <w:r w:rsidR="00D00FC6" w:rsidRPr="003E6C03">
        <w:rPr>
          <w:sz w:val="22"/>
          <w:szCs w:val="22"/>
        </w:rPr>
        <w:t>use of GSM-7 encoding (7 bits per character) to another encoding for an expanded character set that requires more bits per character, such as UCS-2 (16 bits per character), the CMSP network may be unable to continue support of 360-character alert text.</w:t>
      </w:r>
      <w:r w:rsidR="006873C2" w:rsidRPr="003E6C03">
        <w:rPr>
          <w:sz w:val="22"/>
          <w:szCs w:val="22"/>
        </w:rPr>
        <w:t xml:space="preserve">  This would precipitate a need to review the 360-character requirement.</w:t>
      </w:r>
    </w:p>
    <w:p w14:paraId="482AC09F" w14:textId="229D6368" w:rsidR="00C378DD" w:rsidRPr="003E6C03" w:rsidRDefault="00C378DD" w:rsidP="00B20E35">
      <w:pPr>
        <w:rPr>
          <w:sz w:val="22"/>
          <w:szCs w:val="22"/>
        </w:rPr>
      </w:pPr>
    </w:p>
    <w:p w14:paraId="1409DD79" w14:textId="77777777" w:rsidR="009E3202" w:rsidRPr="0098223B" w:rsidRDefault="009E3202" w:rsidP="009E3202">
      <w:pPr>
        <w:pStyle w:val="Heading6"/>
        <w:rPr>
          <w:sz w:val="24"/>
          <w:szCs w:val="24"/>
        </w:rPr>
      </w:pPr>
      <w:bookmarkStart w:id="49" w:name="_Toc128483051"/>
      <w:r w:rsidRPr="0098223B">
        <w:rPr>
          <w:sz w:val="24"/>
          <w:szCs w:val="24"/>
        </w:rPr>
        <w:t>Alternative Approaches to Additional Languages for WEA</w:t>
      </w:r>
      <w:bookmarkEnd w:id="49"/>
    </w:p>
    <w:p w14:paraId="598214EA" w14:textId="77777777" w:rsidR="009E3202" w:rsidRPr="003E6C03" w:rsidRDefault="009E3202" w:rsidP="009E3202">
      <w:pPr>
        <w:rPr>
          <w:sz w:val="22"/>
          <w:szCs w:val="22"/>
        </w:rPr>
      </w:pPr>
    </w:p>
    <w:p w14:paraId="6E694A6B" w14:textId="3011EC42" w:rsidR="009E3202" w:rsidRPr="003E6C03" w:rsidRDefault="009E3202" w:rsidP="009E3202">
      <w:pPr>
        <w:rPr>
          <w:sz w:val="22"/>
          <w:szCs w:val="22"/>
        </w:rPr>
      </w:pPr>
      <w:r w:rsidRPr="003E6C03">
        <w:rPr>
          <w:sz w:val="22"/>
          <w:szCs w:val="22"/>
        </w:rPr>
        <w:t xml:space="preserve">With improvements in language translation technology, there is an opportunity to provide WEAs in the user-preferred language via language translation of the English alert </w:t>
      </w:r>
      <w:r w:rsidR="004E098D" w:rsidRPr="003E6C03">
        <w:rPr>
          <w:sz w:val="22"/>
          <w:szCs w:val="22"/>
        </w:rPr>
        <w:t xml:space="preserve">text </w:t>
      </w:r>
      <w:r w:rsidRPr="003E6C03">
        <w:rPr>
          <w:sz w:val="22"/>
          <w:szCs w:val="22"/>
        </w:rPr>
        <w:t>at the mobile device. This solution does not involve the alert creation and broadcast capacity difficulties described above and would allow users to have the WEA rendered in their preferred language (not just in one of a handful of languages that would be chosen via the above solution). The assumption is that the WEA would be rendered in English (as the mandatory WEA language) and then could also be rendered in the user-preferred language after a translation from English to the user-preferred language. The translation could be automatic, or it could happen based on a request at the English presentation screen (e.g., “translate to preferred language Y?”).</w:t>
      </w:r>
    </w:p>
    <w:p w14:paraId="5858DCE9" w14:textId="77777777" w:rsidR="009E3202" w:rsidRPr="003E6C03" w:rsidRDefault="009E3202" w:rsidP="009E3202">
      <w:pPr>
        <w:rPr>
          <w:sz w:val="22"/>
          <w:szCs w:val="22"/>
        </w:rPr>
      </w:pPr>
    </w:p>
    <w:p w14:paraId="641FC22A" w14:textId="3A7168DE" w:rsidR="009E3202" w:rsidRPr="003E6C03" w:rsidRDefault="009E3202" w:rsidP="009E3202">
      <w:pPr>
        <w:rPr>
          <w:sz w:val="22"/>
          <w:szCs w:val="22"/>
        </w:rPr>
      </w:pPr>
      <w:r w:rsidRPr="003E6C03">
        <w:rPr>
          <w:sz w:val="22"/>
          <w:szCs w:val="22"/>
        </w:rPr>
        <w:t>It is anticipated that even though this method would work for English to Spanish translations, the existing broadcast of both English and Spanish languages (when provided by the AOs</w:t>
      </w:r>
      <w:r w:rsidR="00C53A96" w:rsidRPr="003E6C03">
        <w:rPr>
          <w:sz w:val="22"/>
          <w:szCs w:val="22"/>
        </w:rPr>
        <w:t>)</w:t>
      </w:r>
      <w:r w:rsidRPr="003E6C03">
        <w:rPr>
          <w:sz w:val="22"/>
          <w:szCs w:val="22"/>
        </w:rPr>
        <w:t xml:space="preserve"> would continue to be supported. </w:t>
      </w:r>
    </w:p>
    <w:p w14:paraId="3168B833" w14:textId="77777777" w:rsidR="009E3202" w:rsidRPr="003E6C03" w:rsidRDefault="009E3202" w:rsidP="009E3202">
      <w:pPr>
        <w:rPr>
          <w:sz w:val="22"/>
          <w:szCs w:val="22"/>
        </w:rPr>
      </w:pPr>
    </w:p>
    <w:p w14:paraId="196F486F" w14:textId="3026B516" w:rsidR="009E3202" w:rsidRPr="003E6C03" w:rsidRDefault="009E3202" w:rsidP="009E3202">
      <w:pPr>
        <w:rPr>
          <w:sz w:val="22"/>
          <w:szCs w:val="22"/>
        </w:rPr>
      </w:pPr>
      <w:r w:rsidRPr="003E6C03">
        <w:rPr>
          <w:sz w:val="22"/>
          <w:szCs w:val="22"/>
        </w:rPr>
        <w:t xml:space="preserve">Additional study should be done to compare/contrast additional alternative solutions (e.g., the “Notify NYC” app) </w:t>
      </w:r>
      <w:r w:rsidR="00C53A96" w:rsidRPr="003E6C03">
        <w:rPr>
          <w:sz w:val="22"/>
          <w:szCs w:val="22"/>
        </w:rPr>
        <w:t>to</w:t>
      </w:r>
      <w:r w:rsidRPr="003E6C03">
        <w:rPr>
          <w:sz w:val="22"/>
          <w:szCs w:val="22"/>
        </w:rPr>
        <w:t xml:space="preserve"> determine the preferred method to support additional languages for WEA. </w:t>
      </w:r>
    </w:p>
    <w:p w14:paraId="0AFB58FD" w14:textId="77777777" w:rsidR="00C378DD" w:rsidRPr="003E6C03" w:rsidRDefault="00C378DD" w:rsidP="00B20E35">
      <w:pPr>
        <w:rPr>
          <w:sz w:val="22"/>
          <w:szCs w:val="22"/>
        </w:rPr>
      </w:pPr>
    </w:p>
    <w:p w14:paraId="042221E7" w14:textId="695CDE6C" w:rsidR="00B20E35" w:rsidRDefault="00B20E35" w:rsidP="00272380">
      <w:pPr>
        <w:pStyle w:val="Heading5"/>
        <w:rPr>
          <w:szCs w:val="24"/>
        </w:rPr>
      </w:pPr>
      <w:bookmarkStart w:id="50" w:name="_Toc128483052"/>
      <w:r w:rsidRPr="0098223B">
        <w:rPr>
          <w:szCs w:val="24"/>
        </w:rPr>
        <w:t xml:space="preserve">WEA Handling of the </w:t>
      </w:r>
      <w:r w:rsidR="00105143" w:rsidRPr="0098223B">
        <w:rPr>
          <w:szCs w:val="24"/>
        </w:rPr>
        <w:t>Threats in Motion</w:t>
      </w:r>
      <w:bookmarkEnd w:id="50"/>
      <w:r w:rsidRPr="0098223B">
        <w:rPr>
          <w:szCs w:val="24"/>
        </w:rPr>
        <w:t xml:space="preserve"> </w:t>
      </w:r>
    </w:p>
    <w:p w14:paraId="2ACDD73D" w14:textId="77777777" w:rsidR="0098223B" w:rsidRPr="0098223B" w:rsidRDefault="0098223B" w:rsidP="0098223B"/>
    <w:p w14:paraId="2C7B57FC" w14:textId="63B8779F" w:rsidR="00B20E35" w:rsidRPr="003E6C03" w:rsidRDefault="006012D7" w:rsidP="00B20E35">
      <w:pPr>
        <w:rPr>
          <w:sz w:val="22"/>
          <w:szCs w:val="22"/>
        </w:rPr>
      </w:pPr>
      <w:r w:rsidRPr="003E6C03">
        <w:rPr>
          <w:sz w:val="22"/>
          <w:szCs w:val="22"/>
        </w:rPr>
        <w:t>WEA alert updates are processed similar</w:t>
      </w:r>
      <w:r w:rsidR="009E535C" w:rsidRPr="003E6C03">
        <w:rPr>
          <w:sz w:val="22"/>
          <w:szCs w:val="22"/>
        </w:rPr>
        <w:t>ly</w:t>
      </w:r>
      <w:r w:rsidRPr="003E6C03">
        <w:rPr>
          <w:sz w:val="22"/>
          <w:szCs w:val="22"/>
        </w:rPr>
        <w:t xml:space="preserve"> to new alerts. This poses issues for alerts involving hazards that move, such as weather and hydrologic hazards</w:t>
      </w:r>
      <w:r w:rsidR="00BD15F9" w:rsidRPr="003E6C03">
        <w:rPr>
          <w:sz w:val="22"/>
          <w:szCs w:val="22"/>
        </w:rPr>
        <w:t xml:space="preserve">, which will be exacerbated as alert originator </w:t>
      </w:r>
      <w:r w:rsidR="00BD15F9" w:rsidRPr="003E6C03">
        <w:rPr>
          <w:sz w:val="22"/>
          <w:szCs w:val="22"/>
        </w:rPr>
        <w:lastRenderedPageBreak/>
        <w:t xml:space="preserve">capabilities advance. </w:t>
      </w:r>
      <w:sdt>
        <w:sdtPr>
          <w:rPr>
            <w:sz w:val="22"/>
            <w:szCs w:val="22"/>
          </w:rPr>
          <w:tag w:val="goog_rdk_79"/>
          <w:id w:val="71629654"/>
        </w:sdtPr>
        <w:sdtEndPr/>
        <w:sdtContent>
          <w:r w:rsidR="00BD15F9" w:rsidRPr="003E6C03">
            <w:rPr>
              <w:sz w:val="22"/>
              <w:szCs w:val="22"/>
            </w:rPr>
            <w:t xml:space="preserve"> </w:t>
          </w:r>
        </w:sdtContent>
      </w:sdt>
      <w:r w:rsidR="00BD15F9" w:rsidRPr="003E6C03">
        <w:rPr>
          <w:sz w:val="22"/>
          <w:szCs w:val="22"/>
        </w:rPr>
        <w:t xml:space="preserve"> </w:t>
      </w:r>
      <w:r w:rsidR="00B20E35" w:rsidRPr="003E6C03">
        <w:rPr>
          <w:sz w:val="22"/>
          <w:szCs w:val="22"/>
        </w:rPr>
        <w:t xml:space="preserve">When an active alert is updated, the broadcast of the original alert is terminated for the entire area defined in the original alert and a new alert (i.e., new unique set of identifiers) is broadcast based on the Alert Area defined for the updated alert, resulting in a presentation similar to the original alert with full audio/visual/sensory cues. This may not always be the most </w:t>
      </w:r>
      <w:r w:rsidR="00BD15F9" w:rsidRPr="003E6C03">
        <w:rPr>
          <w:sz w:val="22"/>
          <w:szCs w:val="22"/>
        </w:rPr>
        <w:t xml:space="preserve">effective </w:t>
      </w:r>
      <w:r w:rsidR="00B20E35" w:rsidRPr="003E6C03">
        <w:rPr>
          <w:sz w:val="22"/>
          <w:szCs w:val="22"/>
        </w:rPr>
        <w:t>approach for users who received the original alert</w:t>
      </w:r>
      <w:r w:rsidR="00BD15F9" w:rsidRPr="003E6C03">
        <w:rPr>
          <w:sz w:val="22"/>
          <w:szCs w:val="22"/>
        </w:rPr>
        <w:t>, as these users may perceive the updated alert as a duplicate</w:t>
      </w:r>
      <w:r w:rsidR="00B20E35" w:rsidRPr="003E6C03">
        <w:rPr>
          <w:sz w:val="22"/>
          <w:szCs w:val="22"/>
        </w:rPr>
        <w:t xml:space="preserve">.  </w:t>
      </w:r>
    </w:p>
    <w:p w14:paraId="12EB39D0" w14:textId="77777777" w:rsidR="00B20E35" w:rsidRPr="003E6C03" w:rsidRDefault="00B20E35" w:rsidP="00B20E35">
      <w:pPr>
        <w:rPr>
          <w:sz w:val="22"/>
          <w:szCs w:val="22"/>
        </w:rPr>
      </w:pPr>
    </w:p>
    <w:p w14:paraId="65159D2D" w14:textId="0548B3FF" w:rsidR="00B20E35" w:rsidRPr="003E6C03" w:rsidRDefault="00B20E35" w:rsidP="00B20E35">
      <w:pPr>
        <w:rPr>
          <w:sz w:val="22"/>
          <w:szCs w:val="22"/>
        </w:rPr>
      </w:pPr>
      <w:r w:rsidRPr="003E6C03">
        <w:rPr>
          <w:sz w:val="22"/>
          <w:szCs w:val="22"/>
        </w:rPr>
        <w:t xml:space="preserve">Three categories of use cases, </w:t>
      </w:r>
      <w:r w:rsidR="00EE6FCC" w:rsidRPr="003E6C03">
        <w:rPr>
          <w:sz w:val="22"/>
          <w:szCs w:val="22"/>
        </w:rPr>
        <w:t>regarding</w:t>
      </w:r>
      <w:r w:rsidRPr="003E6C03">
        <w:rPr>
          <w:sz w:val="22"/>
          <w:szCs w:val="22"/>
        </w:rPr>
        <w:t xml:space="preserve"> the recipient’s perspective during an update to an alert have been identified:</w:t>
      </w:r>
    </w:p>
    <w:p w14:paraId="093BC588" w14:textId="77777777" w:rsidR="00B20E35" w:rsidRPr="003E6C03" w:rsidRDefault="00B20E35" w:rsidP="00B20E35">
      <w:pPr>
        <w:rPr>
          <w:sz w:val="22"/>
          <w:szCs w:val="22"/>
        </w:rPr>
      </w:pPr>
    </w:p>
    <w:p w14:paraId="5515A163" w14:textId="77777777" w:rsidR="00B20E35" w:rsidRPr="003E6C03" w:rsidRDefault="00B20E35" w:rsidP="009E535C">
      <w:pPr>
        <w:pStyle w:val="ListParagraph"/>
        <w:numPr>
          <w:ilvl w:val="0"/>
          <w:numId w:val="38"/>
        </w:numPr>
        <w:rPr>
          <w:sz w:val="22"/>
          <w:szCs w:val="22"/>
        </w:rPr>
      </w:pPr>
      <w:r w:rsidRPr="003E6C03">
        <w:rPr>
          <w:sz w:val="22"/>
          <w:szCs w:val="22"/>
        </w:rPr>
        <w:t>No new information relative to the recipient—no presentation needed,</w:t>
      </w:r>
    </w:p>
    <w:p w14:paraId="39DD2889" w14:textId="77777777" w:rsidR="00B20E35" w:rsidRPr="003E6C03" w:rsidRDefault="00B20E35" w:rsidP="009E535C">
      <w:pPr>
        <w:pStyle w:val="ListParagraph"/>
        <w:numPr>
          <w:ilvl w:val="0"/>
          <w:numId w:val="38"/>
        </w:numPr>
        <w:rPr>
          <w:sz w:val="22"/>
          <w:szCs w:val="22"/>
        </w:rPr>
      </w:pPr>
      <w:r w:rsidRPr="003E6C03">
        <w:rPr>
          <w:sz w:val="22"/>
          <w:szCs w:val="22"/>
        </w:rPr>
        <w:t>Minor new information relative to the recipient—minimized presentation needed, and</w:t>
      </w:r>
    </w:p>
    <w:p w14:paraId="7468D3E0" w14:textId="77777777" w:rsidR="00B20E35" w:rsidRPr="003E6C03" w:rsidRDefault="00B20E35" w:rsidP="009E535C">
      <w:pPr>
        <w:pStyle w:val="ListParagraph"/>
        <w:numPr>
          <w:ilvl w:val="0"/>
          <w:numId w:val="38"/>
        </w:numPr>
        <w:rPr>
          <w:sz w:val="22"/>
          <w:szCs w:val="22"/>
        </w:rPr>
      </w:pPr>
      <w:r w:rsidRPr="003E6C03">
        <w:rPr>
          <w:sz w:val="22"/>
          <w:szCs w:val="22"/>
        </w:rPr>
        <w:t>Significant new information relative to all recipients—full alert presentation needed.</w:t>
      </w:r>
    </w:p>
    <w:p w14:paraId="74953CD8" w14:textId="77777777" w:rsidR="00B20E35" w:rsidRPr="003E6C03" w:rsidRDefault="00B20E35" w:rsidP="00B20E35">
      <w:pPr>
        <w:rPr>
          <w:sz w:val="22"/>
          <w:szCs w:val="22"/>
        </w:rPr>
      </w:pPr>
    </w:p>
    <w:p w14:paraId="538507F4" w14:textId="77777777" w:rsidR="00C45167" w:rsidRPr="00DA0903" w:rsidRDefault="00C45167" w:rsidP="00C45167">
      <w:pPr>
        <w:rPr>
          <w:sz w:val="22"/>
          <w:szCs w:val="22"/>
        </w:rPr>
      </w:pPr>
      <w:r w:rsidRPr="00DA0903">
        <w:rPr>
          <w:sz w:val="22"/>
          <w:szCs w:val="22"/>
        </w:rPr>
        <w:t>This issue with updates will become more pronounced in the future when weather-related Alert Areas and related alert information are updated with even greater frequency as a hazard moves forward in time.  The National Oceanic and Atmospheric Administration (NOAA) National Weather Service (NWS) is proactively studying Threats in Motion where Alert Area polygons continuously move forward with a storm based on continuously updating radar, satellite, lightning, near-storm environment, automated forecast guidance, and other information.</w:t>
      </w:r>
      <w:r w:rsidRPr="00DA0903">
        <w:rPr>
          <w:rStyle w:val="FootnoteReference"/>
          <w:sz w:val="22"/>
          <w:szCs w:val="22"/>
        </w:rPr>
        <w:footnoteReference w:id="13"/>
      </w:r>
      <w:r w:rsidRPr="00DA0903">
        <w:rPr>
          <w:sz w:val="22"/>
          <w:szCs w:val="22"/>
        </w:rPr>
        <w:t xml:space="preserve">   For Threats in Motion, WEA may be tasked to continuously update the alert polygon as the storm moves forward.  This polygon movement may not necessarily change the WEA text, but any map associated with the WEA will change as the storm moves.  The goal is for mobile device users to be aware of the movement of the storm/polygon, but not be over-alerted with duplicative alerts as the storm moves.</w:t>
      </w:r>
    </w:p>
    <w:p w14:paraId="31DCD0EC" w14:textId="77777777" w:rsidR="00B20E35" w:rsidRPr="003E6C03" w:rsidRDefault="00B20E35" w:rsidP="00B20E35">
      <w:pPr>
        <w:rPr>
          <w:sz w:val="22"/>
          <w:szCs w:val="22"/>
        </w:rPr>
      </w:pPr>
    </w:p>
    <w:p w14:paraId="7F47B1EA" w14:textId="533DE635" w:rsidR="00B20E35" w:rsidRPr="003E6C03" w:rsidRDefault="009E535C" w:rsidP="00B20E35">
      <w:pPr>
        <w:rPr>
          <w:sz w:val="22"/>
          <w:szCs w:val="22"/>
        </w:rPr>
      </w:pPr>
      <w:r w:rsidRPr="003E6C03">
        <w:rPr>
          <w:sz w:val="22"/>
          <w:szCs w:val="22"/>
        </w:rPr>
        <w:t>While t</w:t>
      </w:r>
      <w:r w:rsidR="00B20E35" w:rsidRPr="003E6C03">
        <w:rPr>
          <w:sz w:val="22"/>
          <w:szCs w:val="22"/>
        </w:rPr>
        <w:t>he third use case is accommodated by the current design of WEA</w:t>
      </w:r>
      <w:r w:rsidRPr="003E6C03">
        <w:rPr>
          <w:sz w:val="22"/>
          <w:szCs w:val="22"/>
        </w:rPr>
        <w:t>, t</w:t>
      </w:r>
      <w:r w:rsidR="00B20E35" w:rsidRPr="003E6C03">
        <w:rPr>
          <w:sz w:val="22"/>
          <w:szCs w:val="22"/>
        </w:rPr>
        <w:t>he first two require modifications to WEA and are described in more detail below.</w:t>
      </w:r>
    </w:p>
    <w:p w14:paraId="7C816972" w14:textId="77777777" w:rsidR="00B20E35" w:rsidRPr="0098223B" w:rsidRDefault="00B20E35" w:rsidP="005B2961">
      <w:pPr>
        <w:pStyle w:val="Heading6"/>
        <w:rPr>
          <w:sz w:val="24"/>
          <w:szCs w:val="24"/>
        </w:rPr>
      </w:pPr>
      <w:bookmarkStart w:id="51" w:name="_Toc128483053"/>
      <w:r w:rsidRPr="0098223B">
        <w:rPr>
          <w:sz w:val="24"/>
          <w:szCs w:val="24"/>
        </w:rPr>
        <w:t>No new information relative to the recipient</w:t>
      </w:r>
      <w:bookmarkEnd w:id="51"/>
    </w:p>
    <w:p w14:paraId="0BB73BF8" w14:textId="77777777" w:rsidR="00B20E35" w:rsidRPr="003E6C03" w:rsidRDefault="00B20E35" w:rsidP="00B20E35">
      <w:pPr>
        <w:rPr>
          <w:sz w:val="22"/>
          <w:szCs w:val="22"/>
        </w:rPr>
      </w:pPr>
    </w:p>
    <w:p w14:paraId="0F844ED2" w14:textId="2DE135B9"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004A624E">
        <w:rPr>
          <w:sz w:val="22"/>
          <w:szCs w:val="22"/>
        </w:rPr>
        <w:t xml:space="preserve"> </w:t>
      </w:r>
      <w:r w:rsidRPr="003E6C03">
        <w:rPr>
          <w:sz w:val="22"/>
          <w:szCs w:val="22"/>
        </w:rPr>
        <w:t>When an active alert is updated, the updated alert information is presented in the same manner as the original.  If there is an overlap between the original Alert Area and the updated Alert Area, devices in th</w:t>
      </w:r>
      <w:r w:rsidR="004A624E">
        <w:rPr>
          <w:sz w:val="22"/>
          <w:szCs w:val="22"/>
        </w:rPr>
        <w:t>e</w:t>
      </w:r>
      <w:r w:rsidRPr="003E6C03">
        <w:rPr>
          <w:sz w:val="22"/>
          <w:szCs w:val="22"/>
        </w:rPr>
        <w:t xml:space="preserve"> overlap area will be presented with both alerts.  This behavior may be desired in cases where significant new information must be conveyed to the recipient, but not, for example, when the update is being performed to modify the Alert Area coverage and does</w:t>
      </w:r>
      <w:r w:rsidR="004A624E">
        <w:rPr>
          <w:sz w:val="22"/>
          <w:szCs w:val="22"/>
        </w:rPr>
        <w:t xml:space="preserve"> </w:t>
      </w:r>
      <w:r w:rsidRPr="003E6C03">
        <w:rPr>
          <w:sz w:val="22"/>
          <w:szCs w:val="22"/>
        </w:rPr>
        <w:t>n</w:t>
      </w:r>
      <w:r w:rsidR="004A624E">
        <w:rPr>
          <w:sz w:val="22"/>
          <w:szCs w:val="22"/>
        </w:rPr>
        <w:t>o</w:t>
      </w:r>
      <w:r w:rsidRPr="003E6C03">
        <w:rPr>
          <w:sz w:val="22"/>
          <w:szCs w:val="22"/>
        </w:rPr>
        <w:t>t impact those who have already been presented with the alert and happened to remain in the alert area.  Having the flexibility to avoid this perception of a duplicate alert would result in less alert fatigue.</w:t>
      </w:r>
    </w:p>
    <w:p w14:paraId="61D08AD4" w14:textId="77777777" w:rsidR="00B20E35" w:rsidRPr="003E6C03" w:rsidRDefault="00B20E35" w:rsidP="00B20E35">
      <w:pPr>
        <w:rPr>
          <w:sz w:val="22"/>
          <w:szCs w:val="22"/>
        </w:rPr>
      </w:pPr>
    </w:p>
    <w:p w14:paraId="73C02F41" w14:textId="77777777" w:rsidR="00E22F1B" w:rsidRPr="003E6C03" w:rsidRDefault="00B20E35" w:rsidP="00E22F1B">
      <w:pPr>
        <w:rPr>
          <w:sz w:val="22"/>
          <w:szCs w:val="22"/>
        </w:rPr>
      </w:pPr>
      <w:r w:rsidRPr="003E6C03">
        <w:rPr>
          <w:sz w:val="22"/>
          <w:szCs w:val="22"/>
        </w:rPr>
        <w:t>Consider an alert update that shrinks the original Alert Area as the hazard moves out of previously threatened areas (</w:t>
      </w:r>
      <w:r w:rsidR="005B72DF" w:rsidRPr="003E6C03">
        <w:rPr>
          <w:sz w:val="22"/>
          <w:szCs w:val="22"/>
        </w:rPr>
        <w:fldChar w:fldCharType="begin"/>
      </w:r>
      <w:r w:rsidR="005B72DF" w:rsidRPr="003E6C03">
        <w:rPr>
          <w:sz w:val="22"/>
          <w:szCs w:val="22"/>
        </w:rPr>
        <w:instrText xml:space="preserve"> REF _Ref126139860 \h </w:instrText>
      </w:r>
      <w:r w:rsidR="00E22F1B" w:rsidRPr="003E6C03">
        <w:rPr>
          <w:sz w:val="22"/>
          <w:szCs w:val="22"/>
        </w:rPr>
        <w:instrText xml:space="preserve"> \* MERGEFORMAT </w:instrText>
      </w:r>
      <w:r w:rsidR="005B72DF" w:rsidRPr="003E6C03">
        <w:rPr>
          <w:sz w:val="22"/>
          <w:szCs w:val="22"/>
        </w:rPr>
      </w:r>
      <w:r w:rsidR="005B72DF" w:rsidRPr="003E6C03">
        <w:rPr>
          <w:sz w:val="22"/>
          <w:szCs w:val="22"/>
        </w:rPr>
        <w:fldChar w:fldCharType="separate"/>
      </w:r>
      <w:r w:rsidR="005B72DF" w:rsidRPr="003E6C03">
        <w:rPr>
          <w:sz w:val="22"/>
          <w:szCs w:val="22"/>
        </w:rPr>
        <w:t>Figure 8</w:t>
      </w:r>
      <w:r w:rsidR="005B72DF" w:rsidRPr="003E6C03">
        <w:rPr>
          <w:sz w:val="22"/>
          <w:szCs w:val="22"/>
        </w:rPr>
        <w:fldChar w:fldCharType="end"/>
      </w:r>
      <w:r w:rsidRPr="003E6C03">
        <w:rPr>
          <w:sz w:val="22"/>
          <w:szCs w:val="22"/>
        </w:rPr>
        <w:t xml:space="preserve">).  </w:t>
      </w:r>
    </w:p>
    <w:p w14:paraId="186ADE3B" w14:textId="37813AF9" w:rsidR="00B20E35" w:rsidRPr="009E76D5" w:rsidRDefault="009E3202" w:rsidP="00E22F1B">
      <w:pPr>
        <w:jc w:val="center"/>
      </w:pPr>
      <w:r w:rsidRPr="009E76D5">
        <w:rPr>
          <w:noProof/>
        </w:rPr>
        <w:lastRenderedPageBreak/>
        <w:drawing>
          <wp:inline distT="0" distB="0" distL="0" distR="0" wp14:anchorId="0C7F7591" wp14:editId="55360127">
            <wp:extent cx="4365938" cy="2241778"/>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37652" cy="2278601"/>
                    </a:xfrm>
                    <a:prstGeom prst="rect">
                      <a:avLst/>
                    </a:prstGeom>
                  </pic:spPr>
                </pic:pic>
              </a:graphicData>
            </a:graphic>
          </wp:inline>
        </w:drawing>
      </w:r>
    </w:p>
    <w:p w14:paraId="0BB1B02B" w14:textId="51B81CE9" w:rsidR="00D814A2" w:rsidRPr="009E76D5" w:rsidRDefault="00D814A2" w:rsidP="003B03F9">
      <w:pPr>
        <w:keepNext/>
        <w:ind w:left="360" w:hanging="360"/>
        <w:jc w:val="center"/>
      </w:pPr>
    </w:p>
    <w:p w14:paraId="3AC00EF4" w14:textId="29D66E00" w:rsidR="00D814A2" w:rsidRPr="009E76D5" w:rsidRDefault="00D814A2" w:rsidP="003B03F9">
      <w:pPr>
        <w:pStyle w:val="Caption"/>
        <w:jc w:val="center"/>
      </w:pPr>
      <w:bookmarkStart w:id="52" w:name="_Ref126139860"/>
      <w:r w:rsidRPr="009E76D5">
        <w:t xml:space="preserve">Figure </w:t>
      </w:r>
      <w:fldSimple w:instr=" SEQ Figure \* ARABIC ">
        <w:r w:rsidRPr="009E76D5">
          <w:rPr>
            <w:noProof/>
          </w:rPr>
          <w:t>8</w:t>
        </w:r>
      </w:fldSimple>
      <w:bookmarkEnd w:id="52"/>
      <w:r w:rsidRPr="009E76D5">
        <w:t xml:space="preserve"> - Alert updated to shrink the Alert Area</w:t>
      </w:r>
    </w:p>
    <w:p w14:paraId="583ECCF6" w14:textId="77777777" w:rsidR="00B20E35" w:rsidRPr="009E76D5" w:rsidRDefault="00B20E35" w:rsidP="00B20E35">
      <w:pPr>
        <w:rPr>
          <w:b/>
          <w:bCs/>
          <w:color w:val="FFFFFF"/>
          <w:sz w:val="26"/>
          <w:szCs w:val="26"/>
        </w:rPr>
      </w:pPr>
    </w:p>
    <w:p w14:paraId="7C49E75C" w14:textId="23FCA20B" w:rsidR="00B20E35" w:rsidRPr="003E6C03" w:rsidRDefault="00B20E35" w:rsidP="00B20E35">
      <w:pPr>
        <w:rPr>
          <w:sz w:val="22"/>
          <w:szCs w:val="22"/>
        </w:rPr>
      </w:pPr>
      <w:r w:rsidRPr="003E6C03">
        <w:rPr>
          <w:sz w:val="22"/>
          <w:szCs w:val="22"/>
        </w:rPr>
        <w:t xml:space="preserve">As described above, the area of overlap between the original alert and the updated alert (See Alert Area in both diagrams in </w:t>
      </w:r>
      <w:r w:rsidR="005B72DF" w:rsidRPr="003E6C03">
        <w:rPr>
          <w:sz w:val="22"/>
          <w:szCs w:val="22"/>
        </w:rPr>
        <w:fldChar w:fldCharType="begin"/>
      </w:r>
      <w:r w:rsidR="005B72DF" w:rsidRPr="003E6C03">
        <w:rPr>
          <w:sz w:val="22"/>
          <w:szCs w:val="22"/>
        </w:rPr>
        <w:instrText xml:space="preserve"> REF _Ref126139860 \h </w:instrText>
      </w:r>
      <w:r w:rsidR="009E76D5" w:rsidRPr="003E6C03">
        <w:rPr>
          <w:sz w:val="22"/>
          <w:szCs w:val="22"/>
        </w:rPr>
        <w:instrText xml:space="preserve"> \* MERGEFORMAT </w:instrText>
      </w:r>
      <w:r w:rsidR="005B72DF" w:rsidRPr="003E6C03">
        <w:rPr>
          <w:sz w:val="22"/>
          <w:szCs w:val="22"/>
        </w:rPr>
      </w:r>
      <w:r w:rsidR="005B72DF" w:rsidRPr="003E6C03">
        <w:rPr>
          <w:sz w:val="22"/>
          <w:szCs w:val="22"/>
        </w:rPr>
        <w:fldChar w:fldCharType="separate"/>
      </w:r>
      <w:r w:rsidR="005B72DF" w:rsidRPr="003E6C03">
        <w:rPr>
          <w:sz w:val="22"/>
          <w:szCs w:val="22"/>
        </w:rPr>
        <w:t xml:space="preserve">Figure </w:t>
      </w:r>
      <w:r w:rsidR="005B72DF" w:rsidRPr="003E6C03">
        <w:rPr>
          <w:noProof/>
          <w:sz w:val="22"/>
          <w:szCs w:val="22"/>
        </w:rPr>
        <w:t>8</w:t>
      </w:r>
      <w:r w:rsidR="005B72DF" w:rsidRPr="003E6C03">
        <w:rPr>
          <w:sz w:val="22"/>
          <w:szCs w:val="22"/>
        </w:rPr>
        <w:fldChar w:fldCharType="end"/>
      </w:r>
      <w:r w:rsidRPr="003E6C03">
        <w:rPr>
          <w:sz w:val="22"/>
          <w:szCs w:val="22"/>
        </w:rPr>
        <w:t xml:space="preserve">) will receive the same (or very similar) information, resulting in two presentations of the alert to the user who then perceives the second presentation as a duplicate, as indicated in </w:t>
      </w:r>
      <w:r w:rsidR="005B72DF" w:rsidRPr="003E6C03">
        <w:rPr>
          <w:sz w:val="22"/>
          <w:szCs w:val="22"/>
        </w:rPr>
        <w:fldChar w:fldCharType="begin"/>
      </w:r>
      <w:r w:rsidR="005B72DF" w:rsidRPr="003E6C03">
        <w:rPr>
          <w:sz w:val="22"/>
          <w:szCs w:val="22"/>
        </w:rPr>
        <w:instrText xml:space="preserve"> REF _Ref126139885 \h </w:instrText>
      </w:r>
      <w:r w:rsidR="009E76D5" w:rsidRPr="003E6C03">
        <w:rPr>
          <w:sz w:val="22"/>
          <w:szCs w:val="22"/>
        </w:rPr>
        <w:instrText xml:space="preserve"> \* MERGEFORMAT </w:instrText>
      </w:r>
      <w:r w:rsidR="005B72DF" w:rsidRPr="003E6C03">
        <w:rPr>
          <w:sz w:val="22"/>
          <w:szCs w:val="22"/>
        </w:rPr>
      </w:r>
      <w:r w:rsidR="005B72DF" w:rsidRPr="003E6C03">
        <w:rPr>
          <w:sz w:val="22"/>
          <w:szCs w:val="22"/>
        </w:rPr>
        <w:fldChar w:fldCharType="separate"/>
      </w:r>
      <w:r w:rsidR="005B72DF" w:rsidRPr="003E6C03">
        <w:rPr>
          <w:sz w:val="22"/>
          <w:szCs w:val="22"/>
        </w:rPr>
        <w:t xml:space="preserve">Figure </w:t>
      </w:r>
      <w:r w:rsidR="005B72DF" w:rsidRPr="003E6C03">
        <w:rPr>
          <w:noProof/>
          <w:sz w:val="22"/>
          <w:szCs w:val="22"/>
        </w:rPr>
        <w:t>9</w:t>
      </w:r>
      <w:r w:rsidR="005B72DF" w:rsidRPr="003E6C03">
        <w:rPr>
          <w:sz w:val="22"/>
          <w:szCs w:val="22"/>
        </w:rPr>
        <w:fldChar w:fldCharType="end"/>
      </w:r>
      <w:r w:rsidRPr="003E6C03">
        <w:rPr>
          <w:sz w:val="22"/>
          <w:szCs w:val="22"/>
        </w:rPr>
        <w:t xml:space="preserve"> below.</w:t>
      </w:r>
      <w:r w:rsidR="001E053C" w:rsidRPr="003E6C03">
        <w:rPr>
          <w:sz w:val="22"/>
          <w:szCs w:val="22"/>
        </w:rPr>
        <w:t xml:space="preserve">  To avoid perceived duplication and potential alert fatigue, NOAA’s NWS</w:t>
      </w:r>
      <w:r w:rsidR="004A624E">
        <w:rPr>
          <w:sz w:val="22"/>
          <w:szCs w:val="22"/>
        </w:rPr>
        <w:t xml:space="preserve"> </w:t>
      </w:r>
      <w:r w:rsidR="001E053C" w:rsidRPr="003E6C03">
        <w:rPr>
          <w:sz w:val="22"/>
          <w:szCs w:val="22"/>
        </w:rPr>
        <w:t xml:space="preserve"> must currently avoid sending </w:t>
      </w:r>
      <w:r w:rsidR="004A624E">
        <w:rPr>
          <w:sz w:val="22"/>
          <w:szCs w:val="22"/>
        </w:rPr>
        <w:t xml:space="preserve">WEA </w:t>
      </w:r>
      <w:r w:rsidR="001E053C" w:rsidRPr="003E6C03">
        <w:rPr>
          <w:sz w:val="22"/>
          <w:szCs w:val="22"/>
        </w:rPr>
        <w:t xml:space="preserve">updates when an alert area shrinks. </w:t>
      </w:r>
      <w:r w:rsidR="004A624E">
        <w:rPr>
          <w:sz w:val="22"/>
          <w:szCs w:val="22"/>
        </w:rPr>
        <w:t xml:space="preserve"> </w:t>
      </w:r>
      <w:r w:rsidR="001E053C" w:rsidRPr="003E6C03">
        <w:rPr>
          <w:sz w:val="22"/>
          <w:szCs w:val="22"/>
        </w:rPr>
        <w:t xml:space="preserve">The downside is that the WEA broadcast continues for the entire original alert area until the alert expires or is terminated by the NWS. </w:t>
      </w:r>
      <w:r w:rsidR="004A624E">
        <w:rPr>
          <w:sz w:val="22"/>
          <w:szCs w:val="22"/>
        </w:rPr>
        <w:t xml:space="preserve"> </w:t>
      </w:r>
      <w:r w:rsidR="001E053C" w:rsidRPr="003E6C03">
        <w:rPr>
          <w:sz w:val="22"/>
          <w:szCs w:val="22"/>
        </w:rPr>
        <w:t>Thus, people who travel into the original alert area may be falsely alerted to a WEA</w:t>
      </w:r>
      <w:r w:rsidR="009E535C" w:rsidRPr="003E6C03">
        <w:rPr>
          <w:sz w:val="22"/>
          <w:szCs w:val="22"/>
        </w:rPr>
        <w:t xml:space="preserve"> that no longer impacts that area</w:t>
      </w:r>
      <w:r w:rsidR="001E053C" w:rsidRPr="003E6C03">
        <w:rPr>
          <w:sz w:val="22"/>
          <w:szCs w:val="22"/>
        </w:rPr>
        <w:t>.</w:t>
      </w:r>
    </w:p>
    <w:p w14:paraId="21FF63D1" w14:textId="6A977EF3" w:rsidR="00D814A2" w:rsidRPr="003E6C03" w:rsidRDefault="009E3202" w:rsidP="003B03F9">
      <w:pPr>
        <w:keepNext/>
        <w:jc w:val="center"/>
        <w:rPr>
          <w:sz w:val="22"/>
          <w:szCs w:val="22"/>
        </w:rPr>
      </w:pPr>
      <w:r w:rsidRPr="003E6C03">
        <w:rPr>
          <w:noProof/>
          <w:sz w:val="22"/>
          <w:szCs w:val="22"/>
        </w:rPr>
        <w:drawing>
          <wp:inline distT="0" distB="0" distL="0" distR="0" wp14:anchorId="4FA8BBCA" wp14:editId="066049B0">
            <wp:extent cx="4423893" cy="238454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0896" cy="2404489"/>
                    </a:xfrm>
                    <a:prstGeom prst="rect">
                      <a:avLst/>
                    </a:prstGeom>
                  </pic:spPr>
                </pic:pic>
              </a:graphicData>
            </a:graphic>
          </wp:inline>
        </w:drawing>
      </w:r>
    </w:p>
    <w:p w14:paraId="5DA50910" w14:textId="30E4D1BB" w:rsidR="00D814A2" w:rsidRPr="003E6C03" w:rsidRDefault="00D814A2" w:rsidP="003B03F9">
      <w:pPr>
        <w:pStyle w:val="Caption"/>
        <w:jc w:val="center"/>
        <w:rPr>
          <w:sz w:val="22"/>
          <w:szCs w:val="22"/>
        </w:rPr>
      </w:pPr>
      <w:bookmarkStart w:id="53" w:name="_Ref126139885"/>
      <w:r w:rsidRPr="003E6C03">
        <w:rPr>
          <w:sz w:val="22"/>
          <w:szCs w:val="22"/>
        </w:rPr>
        <w:t xml:space="preserve">Figure </w:t>
      </w:r>
      <w:r w:rsidR="00B45A71" w:rsidRPr="003E6C03">
        <w:rPr>
          <w:sz w:val="22"/>
          <w:szCs w:val="22"/>
        </w:rPr>
        <w:fldChar w:fldCharType="begin"/>
      </w:r>
      <w:r w:rsidR="00B45A71" w:rsidRPr="003E6C03">
        <w:rPr>
          <w:sz w:val="22"/>
          <w:szCs w:val="22"/>
        </w:rPr>
        <w:instrText xml:space="preserve"> SEQ Figure \* ARABIC </w:instrText>
      </w:r>
      <w:r w:rsidR="00B45A71" w:rsidRPr="003E6C03">
        <w:rPr>
          <w:sz w:val="22"/>
          <w:szCs w:val="22"/>
        </w:rPr>
        <w:fldChar w:fldCharType="separate"/>
      </w:r>
      <w:r w:rsidRPr="003E6C03">
        <w:rPr>
          <w:noProof/>
          <w:sz w:val="22"/>
          <w:szCs w:val="22"/>
        </w:rPr>
        <w:t>9</w:t>
      </w:r>
      <w:r w:rsidR="00B45A71" w:rsidRPr="003E6C03">
        <w:rPr>
          <w:noProof/>
          <w:sz w:val="22"/>
          <w:szCs w:val="22"/>
        </w:rPr>
        <w:fldChar w:fldCharType="end"/>
      </w:r>
      <w:bookmarkEnd w:id="53"/>
      <w:r w:rsidRPr="003E6C03">
        <w:rPr>
          <w:sz w:val="22"/>
          <w:szCs w:val="22"/>
        </w:rPr>
        <w:t xml:space="preserve"> - Duplicate WEA that occurs when an alert update contains no new information</w:t>
      </w:r>
    </w:p>
    <w:p w14:paraId="7881EA0C" w14:textId="77777777" w:rsidR="00B20E35" w:rsidRPr="003E6C03" w:rsidRDefault="00B20E35" w:rsidP="00B20E35">
      <w:pPr>
        <w:rPr>
          <w:sz w:val="22"/>
          <w:szCs w:val="22"/>
        </w:rPr>
      </w:pPr>
    </w:p>
    <w:p w14:paraId="2AFCC81F" w14:textId="77777777" w:rsidR="00B20E35" w:rsidRPr="003E6C03" w:rsidRDefault="00B20E35" w:rsidP="00B20E35">
      <w:pPr>
        <w:rPr>
          <w:sz w:val="22"/>
          <w:szCs w:val="22"/>
        </w:rPr>
      </w:pPr>
    </w:p>
    <w:p w14:paraId="3E96072F" w14:textId="7B5E408D"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w:t>
      </w:r>
      <w:r w:rsidR="004A624E">
        <w:rPr>
          <w:sz w:val="22"/>
          <w:szCs w:val="22"/>
        </w:rPr>
        <w:t xml:space="preserve"> </w:t>
      </w:r>
      <w:r w:rsidR="005E4624" w:rsidRPr="003E6C03">
        <w:rPr>
          <w:sz w:val="22"/>
          <w:szCs w:val="22"/>
        </w:rPr>
        <w:t xml:space="preserve">The solution implies that a </w:t>
      </w:r>
      <w:r w:rsidR="005F0586" w:rsidRPr="003E6C03">
        <w:rPr>
          <w:sz w:val="22"/>
          <w:szCs w:val="22"/>
        </w:rPr>
        <w:t>T</w:t>
      </w:r>
      <w:r w:rsidR="005E4624" w:rsidRPr="003E6C03">
        <w:rPr>
          <w:sz w:val="22"/>
          <w:szCs w:val="22"/>
        </w:rPr>
        <w:t xml:space="preserve">hreat in </w:t>
      </w:r>
      <w:r w:rsidR="005F0586" w:rsidRPr="003E6C03">
        <w:rPr>
          <w:sz w:val="22"/>
          <w:szCs w:val="22"/>
        </w:rPr>
        <w:t>M</w:t>
      </w:r>
      <w:r w:rsidR="005E4624" w:rsidRPr="003E6C03">
        <w:rPr>
          <w:sz w:val="22"/>
          <w:szCs w:val="22"/>
        </w:rPr>
        <w:t xml:space="preserve">otion WEA should not be presented if the information in the alert text has not changed. </w:t>
      </w:r>
      <w:r w:rsidR="004A624E">
        <w:rPr>
          <w:sz w:val="22"/>
          <w:szCs w:val="22"/>
        </w:rPr>
        <w:t xml:space="preserve"> </w:t>
      </w:r>
      <w:r w:rsidR="005E4624" w:rsidRPr="003E6C03">
        <w:rPr>
          <w:sz w:val="22"/>
          <w:szCs w:val="22"/>
        </w:rPr>
        <w:t xml:space="preserve">However, a Threat in Motion implies the Alert Area changes, therefore there is interaction with the proposed “Alert Area Graphic” proposal in </w:t>
      </w:r>
      <w:r w:rsidR="00B36541" w:rsidRPr="003E6C03">
        <w:rPr>
          <w:sz w:val="22"/>
          <w:szCs w:val="22"/>
        </w:rPr>
        <w:t>Section 5.1.2.1.1</w:t>
      </w:r>
      <w:r w:rsidR="005E4624" w:rsidRPr="003E6C03">
        <w:rPr>
          <w:sz w:val="22"/>
          <w:szCs w:val="22"/>
        </w:rPr>
        <w:t xml:space="preserve">. </w:t>
      </w:r>
      <w:r w:rsidR="004A624E">
        <w:rPr>
          <w:sz w:val="22"/>
          <w:szCs w:val="22"/>
        </w:rPr>
        <w:t xml:space="preserve"> </w:t>
      </w:r>
      <w:r w:rsidR="005E4624" w:rsidRPr="003E6C03">
        <w:rPr>
          <w:sz w:val="22"/>
          <w:szCs w:val="22"/>
        </w:rPr>
        <w:t xml:space="preserve">That is, even if the alert text does not change, the Alert Area (polygon(s) and/or circle(s)) and thus the map changes as shown in figure </w:t>
      </w:r>
      <w:r w:rsidR="004A624E">
        <w:rPr>
          <w:sz w:val="22"/>
          <w:szCs w:val="22"/>
        </w:rPr>
        <w:t>8</w:t>
      </w:r>
      <w:r w:rsidR="005E4624" w:rsidRPr="003E6C03">
        <w:rPr>
          <w:sz w:val="22"/>
          <w:szCs w:val="22"/>
        </w:rPr>
        <w:t xml:space="preserve"> &amp; </w:t>
      </w:r>
      <w:r w:rsidR="004A624E">
        <w:rPr>
          <w:sz w:val="22"/>
          <w:szCs w:val="22"/>
        </w:rPr>
        <w:t>9</w:t>
      </w:r>
      <w:r w:rsidR="005E4624" w:rsidRPr="003E6C03">
        <w:rPr>
          <w:sz w:val="22"/>
          <w:szCs w:val="22"/>
        </w:rPr>
        <w:t xml:space="preserve"> above. </w:t>
      </w:r>
      <w:r w:rsidR="004A624E">
        <w:rPr>
          <w:sz w:val="22"/>
          <w:szCs w:val="22"/>
        </w:rPr>
        <w:t xml:space="preserve"> </w:t>
      </w:r>
      <w:r w:rsidR="005E4624" w:rsidRPr="003E6C03">
        <w:rPr>
          <w:sz w:val="22"/>
          <w:szCs w:val="22"/>
        </w:rPr>
        <w:t xml:space="preserve">The solution should determine if any map associated with the WEA should change with the Threat in Motion. </w:t>
      </w:r>
      <w:r w:rsidR="004A624E">
        <w:rPr>
          <w:sz w:val="22"/>
          <w:szCs w:val="22"/>
        </w:rPr>
        <w:t xml:space="preserve"> </w:t>
      </w:r>
      <w:r w:rsidR="005E4624" w:rsidRPr="003E6C03">
        <w:rPr>
          <w:sz w:val="22"/>
          <w:szCs w:val="22"/>
        </w:rPr>
        <w:t>To implement this, t</w:t>
      </w:r>
      <w:r w:rsidRPr="003E6C03">
        <w:rPr>
          <w:sz w:val="22"/>
          <w:szCs w:val="22"/>
        </w:rPr>
        <w:t xml:space="preserve">he </w:t>
      </w:r>
      <w:r w:rsidR="00EE6FCC" w:rsidRPr="003E6C03">
        <w:rPr>
          <w:sz w:val="22"/>
          <w:szCs w:val="22"/>
        </w:rPr>
        <w:t>AO</w:t>
      </w:r>
      <w:r w:rsidRPr="003E6C03">
        <w:rPr>
          <w:sz w:val="22"/>
          <w:szCs w:val="22"/>
        </w:rPr>
        <w:t xml:space="preserve"> may </w:t>
      </w:r>
      <w:r w:rsidR="00EE6FCC" w:rsidRPr="003E6C03">
        <w:rPr>
          <w:sz w:val="22"/>
          <w:szCs w:val="22"/>
        </w:rPr>
        <w:t xml:space="preserve">need </w:t>
      </w:r>
      <w:r w:rsidRPr="003E6C03">
        <w:rPr>
          <w:sz w:val="22"/>
          <w:szCs w:val="22"/>
        </w:rPr>
        <w:t>the ability to indicate (e.g., through modification to current signaling with the alert) when</w:t>
      </w:r>
      <w:r w:rsidR="005E4624" w:rsidRPr="003E6C03">
        <w:rPr>
          <w:sz w:val="22"/>
          <w:szCs w:val="22"/>
        </w:rPr>
        <w:t xml:space="preserve"> a Threat in Motion</w:t>
      </w:r>
      <w:r w:rsidRPr="003E6C03">
        <w:rPr>
          <w:sz w:val="22"/>
          <w:szCs w:val="22"/>
        </w:rPr>
        <w:t xml:space="preserve"> Update to an active alert should only be presented to users who have not previously received the </w:t>
      </w:r>
      <w:r w:rsidR="005E4624" w:rsidRPr="003E6C03">
        <w:rPr>
          <w:sz w:val="22"/>
          <w:szCs w:val="22"/>
        </w:rPr>
        <w:t>WEA</w:t>
      </w:r>
      <w:r w:rsidRPr="003E6C03">
        <w:rPr>
          <w:sz w:val="22"/>
          <w:szCs w:val="22"/>
        </w:rPr>
        <w:t xml:space="preserve">.  </w:t>
      </w:r>
    </w:p>
    <w:p w14:paraId="1C9E5936" w14:textId="77777777" w:rsidR="00B20E35" w:rsidRPr="003E6C03" w:rsidRDefault="00B20E35" w:rsidP="00B20E35">
      <w:pPr>
        <w:rPr>
          <w:sz w:val="22"/>
          <w:szCs w:val="22"/>
        </w:rPr>
      </w:pPr>
    </w:p>
    <w:p w14:paraId="01D13CDF" w14:textId="1ACCA799" w:rsidR="00B20E35" w:rsidRPr="003E6C03" w:rsidRDefault="00B20E35" w:rsidP="00B20E35">
      <w:pPr>
        <w:ind w:left="720"/>
        <w:rPr>
          <w:sz w:val="22"/>
          <w:szCs w:val="22"/>
        </w:rPr>
      </w:pPr>
      <w:r w:rsidRPr="003E6C03">
        <w:rPr>
          <w:sz w:val="22"/>
          <w:szCs w:val="22"/>
        </w:rPr>
        <w:t>NOTE:  The ATIS</w:t>
      </w:r>
      <w:r w:rsidR="009E3202" w:rsidRPr="003E6C03">
        <w:rPr>
          <w:sz w:val="22"/>
          <w:szCs w:val="22"/>
        </w:rPr>
        <w:t xml:space="preserve"> WEA</w:t>
      </w:r>
      <w:r w:rsidRPr="003E6C03">
        <w:rPr>
          <w:sz w:val="22"/>
          <w:szCs w:val="22"/>
        </w:rPr>
        <w:t xml:space="preserve"> technical group has looked at one solution implemented in Canada, but this same solution cannot be applied in the U</w:t>
      </w:r>
      <w:r w:rsidR="004A624E">
        <w:rPr>
          <w:sz w:val="22"/>
          <w:szCs w:val="22"/>
        </w:rPr>
        <w:t>.</w:t>
      </w:r>
      <w:r w:rsidRPr="003E6C03">
        <w:rPr>
          <w:sz w:val="22"/>
          <w:szCs w:val="22"/>
        </w:rPr>
        <w:t>S</w:t>
      </w:r>
      <w:r w:rsidR="004A624E">
        <w:rPr>
          <w:sz w:val="22"/>
          <w:szCs w:val="22"/>
        </w:rPr>
        <w:t>.</w:t>
      </w:r>
      <w:r w:rsidRPr="003E6C03">
        <w:rPr>
          <w:sz w:val="22"/>
          <w:szCs w:val="22"/>
        </w:rPr>
        <w:t xml:space="preserve"> due to the combined interactions of Duplication Detection (detection of alerts already received) and Device-Based Geo-Fencing (DBGF).  No </w:t>
      </w:r>
      <w:r w:rsidR="005E4624" w:rsidRPr="003E6C03">
        <w:rPr>
          <w:sz w:val="22"/>
          <w:szCs w:val="22"/>
        </w:rPr>
        <w:t xml:space="preserve">alternative </w:t>
      </w:r>
      <w:r w:rsidRPr="003E6C03">
        <w:rPr>
          <w:sz w:val="22"/>
          <w:szCs w:val="22"/>
        </w:rPr>
        <w:t xml:space="preserve">was clear at the time of this evaluation of the Canadian solution.  </w:t>
      </w:r>
      <w:r w:rsidRPr="003E6C03" w:rsidDel="00D4729D">
        <w:rPr>
          <w:sz w:val="22"/>
          <w:szCs w:val="22"/>
        </w:rPr>
        <w:t xml:space="preserve">Any solution to this will entail significant standards analysis and possible redesign that would impact all </w:t>
      </w:r>
      <w:r w:rsidR="002F6904" w:rsidRPr="003E6C03">
        <w:rPr>
          <w:sz w:val="22"/>
          <w:szCs w:val="22"/>
        </w:rPr>
        <w:t>WEA S</w:t>
      </w:r>
      <w:r w:rsidRPr="003E6C03" w:rsidDel="00D4729D">
        <w:rPr>
          <w:sz w:val="22"/>
          <w:szCs w:val="22"/>
        </w:rPr>
        <w:t>takeholders.</w:t>
      </w:r>
    </w:p>
    <w:p w14:paraId="5318D8BB" w14:textId="77777777" w:rsidR="00B20E35" w:rsidRPr="003E6C03" w:rsidRDefault="00B20E35" w:rsidP="00B20E35">
      <w:pPr>
        <w:rPr>
          <w:sz w:val="22"/>
          <w:szCs w:val="22"/>
        </w:rPr>
      </w:pPr>
    </w:p>
    <w:p w14:paraId="469600EF" w14:textId="36EEE3B2"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r w:rsidR="004A624E">
        <w:rPr>
          <w:sz w:val="22"/>
          <w:szCs w:val="22"/>
        </w:rPr>
        <w:t xml:space="preserve"> </w:t>
      </w:r>
      <w:r w:rsidRPr="003E6C03">
        <w:rPr>
          <w:sz w:val="22"/>
          <w:szCs w:val="22"/>
        </w:rPr>
        <w:t>If the proposed solution of broadcasting the original unique identifier combination is implemented, there will be mobile devices in the field acting on out-of-date information.</w:t>
      </w:r>
    </w:p>
    <w:p w14:paraId="03AEB05D" w14:textId="77777777" w:rsidR="00B20E35" w:rsidRPr="003E6C03" w:rsidRDefault="00B20E35" w:rsidP="00B20E35">
      <w:pPr>
        <w:rPr>
          <w:sz w:val="22"/>
          <w:szCs w:val="22"/>
        </w:rPr>
      </w:pPr>
    </w:p>
    <w:p w14:paraId="7AB13054" w14:textId="21B29F29"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7A97F987" w14:textId="77777777" w:rsidR="00B20E35" w:rsidRPr="003E6C03" w:rsidRDefault="00B20E35" w:rsidP="00B20E35">
      <w:pPr>
        <w:rPr>
          <w:sz w:val="22"/>
          <w:szCs w:val="22"/>
        </w:rPr>
      </w:pPr>
    </w:p>
    <w:p w14:paraId="334CA95A" w14:textId="05A20107" w:rsidR="00B20E35" w:rsidRPr="003E6C03" w:rsidRDefault="00B20E35" w:rsidP="00B20E35">
      <w:pPr>
        <w:rPr>
          <w:sz w:val="22"/>
          <w:szCs w:val="22"/>
        </w:rPr>
      </w:pPr>
      <w:r w:rsidRPr="003E6C03">
        <w:rPr>
          <w:sz w:val="22"/>
          <w:szCs w:val="22"/>
        </w:rPr>
        <w:t xml:space="preserve">Alert Originator: </w:t>
      </w:r>
      <w:r w:rsidR="004A624E">
        <w:rPr>
          <w:sz w:val="22"/>
          <w:szCs w:val="22"/>
        </w:rPr>
        <w:t xml:space="preserve"> </w:t>
      </w:r>
      <w:r w:rsidRPr="003E6C03">
        <w:rPr>
          <w:sz w:val="22"/>
          <w:szCs w:val="22"/>
        </w:rPr>
        <w:t xml:space="preserve">An option for special treatment must be selected in the AO interface. </w:t>
      </w:r>
    </w:p>
    <w:p w14:paraId="1F09BE89" w14:textId="77777777" w:rsidR="00B20E35" w:rsidRPr="003E6C03" w:rsidRDefault="00B20E35" w:rsidP="00B20E35">
      <w:pPr>
        <w:rPr>
          <w:sz w:val="22"/>
          <w:szCs w:val="22"/>
        </w:rPr>
      </w:pPr>
    </w:p>
    <w:p w14:paraId="53DF4344" w14:textId="1527804B" w:rsidR="00B20E35" w:rsidRPr="003E6C03" w:rsidRDefault="00B20E35" w:rsidP="00B20E35">
      <w:pPr>
        <w:rPr>
          <w:sz w:val="22"/>
          <w:szCs w:val="22"/>
        </w:rPr>
      </w:pPr>
      <w:r w:rsidRPr="003E6C03">
        <w:rPr>
          <w:sz w:val="22"/>
          <w:szCs w:val="22"/>
        </w:rPr>
        <w:t xml:space="preserve">AO vendor: </w:t>
      </w:r>
      <w:r w:rsidR="004A624E">
        <w:rPr>
          <w:sz w:val="22"/>
          <w:szCs w:val="22"/>
        </w:rPr>
        <w:t xml:space="preserve"> </w:t>
      </w:r>
      <w:r w:rsidRPr="003E6C03">
        <w:rPr>
          <w:sz w:val="22"/>
          <w:szCs w:val="22"/>
        </w:rPr>
        <w:t>Update interface and add Common Alerting Protocol</w:t>
      </w:r>
      <w:r w:rsidR="004A624E">
        <w:rPr>
          <w:sz w:val="22"/>
          <w:szCs w:val="22"/>
        </w:rPr>
        <w:t xml:space="preserve"> (CAP)</w:t>
      </w:r>
      <w:r w:rsidR="00AA1B66" w:rsidRPr="003E6C03">
        <w:rPr>
          <w:rStyle w:val="FootnoteReference"/>
          <w:sz w:val="22"/>
          <w:szCs w:val="22"/>
        </w:rPr>
        <w:footnoteReference w:id="14"/>
      </w:r>
      <w:r w:rsidR="00AA1B66" w:rsidRPr="003E6C03">
        <w:rPr>
          <w:sz w:val="22"/>
          <w:szCs w:val="22"/>
        </w:rPr>
        <w:t xml:space="preserve"> </w:t>
      </w:r>
      <w:r w:rsidRPr="003E6C03">
        <w:rPr>
          <w:sz w:val="22"/>
          <w:szCs w:val="22"/>
        </w:rPr>
        <w:t>parameters to align with specification, possibly including a new indicator or sending a new message type.</w:t>
      </w:r>
      <w:r w:rsidR="00AA1B66" w:rsidRPr="003E6C03">
        <w:rPr>
          <w:sz w:val="22"/>
          <w:szCs w:val="22"/>
        </w:rPr>
        <w:t xml:space="preserve">  </w:t>
      </w:r>
    </w:p>
    <w:p w14:paraId="37247C11" w14:textId="77777777" w:rsidR="00B20E35" w:rsidRPr="003E6C03" w:rsidRDefault="00B20E35" w:rsidP="00B20E35">
      <w:pPr>
        <w:rPr>
          <w:sz w:val="22"/>
          <w:szCs w:val="22"/>
        </w:rPr>
      </w:pPr>
    </w:p>
    <w:p w14:paraId="62331C49" w14:textId="48AA5C19" w:rsidR="00900626" w:rsidRPr="003E6C03" w:rsidRDefault="00B20E35" w:rsidP="00900626">
      <w:pPr>
        <w:rPr>
          <w:sz w:val="22"/>
          <w:szCs w:val="22"/>
        </w:rPr>
      </w:pPr>
      <w:r w:rsidRPr="003E6C03">
        <w:rPr>
          <w:sz w:val="22"/>
          <w:szCs w:val="22"/>
        </w:rPr>
        <w:t xml:space="preserve">FEMA: </w:t>
      </w:r>
      <w:r w:rsidR="004A624E">
        <w:rPr>
          <w:sz w:val="22"/>
          <w:szCs w:val="22"/>
        </w:rPr>
        <w:t xml:space="preserve"> </w:t>
      </w:r>
      <w:r w:rsidRPr="003E6C03">
        <w:rPr>
          <w:sz w:val="22"/>
          <w:szCs w:val="22"/>
        </w:rPr>
        <w:t>Recognize and process new information element or message type.</w:t>
      </w:r>
      <w:r w:rsidR="00900626" w:rsidRPr="003E6C03">
        <w:rPr>
          <w:sz w:val="22"/>
          <w:szCs w:val="22"/>
        </w:rPr>
        <w:t xml:space="preserve"> </w:t>
      </w:r>
      <w:r w:rsidR="004A624E">
        <w:rPr>
          <w:sz w:val="22"/>
          <w:szCs w:val="22"/>
        </w:rPr>
        <w:t xml:space="preserve"> </w:t>
      </w:r>
      <w:r w:rsidR="00900626" w:rsidRPr="003E6C03">
        <w:rPr>
          <w:sz w:val="22"/>
          <w:szCs w:val="22"/>
        </w:rPr>
        <w:t>Modification of IPAWS to support a revised C-Interface.</w:t>
      </w:r>
    </w:p>
    <w:p w14:paraId="5DD0FDED" w14:textId="77777777" w:rsidR="00900626" w:rsidRPr="003E6C03" w:rsidRDefault="00900626" w:rsidP="00900626">
      <w:pPr>
        <w:rPr>
          <w:sz w:val="22"/>
          <w:szCs w:val="22"/>
        </w:rPr>
      </w:pPr>
    </w:p>
    <w:p w14:paraId="0DB87564" w14:textId="357B5028" w:rsidR="00B20E35" w:rsidRPr="003E6C03" w:rsidRDefault="00900626" w:rsidP="00B20E35">
      <w:pPr>
        <w:rPr>
          <w:sz w:val="22"/>
          <w:szCs w:val="22"/>
        </w:rPr>
      </w:pPr>
      <w:r w:rsidRPr="003E6C03">
        <w:rPr>
          <w:sz w:val="22"/>
          <w:szCs w:val="22"/>
        </w:rPr>
        <w:t xml:space="preserve">PBS: </w:t>
      </w:r>
      <w:r w:rsidR="004A624E">
        <w:rPr>
          <w:sz w:val="22"/>
          <w:szCs w:val="22"/>
        </w:rPr>
        <w:t xml:space="preserve"> </w:t>
      </w:r>
      <w:r w:rsidRPr="003E6C03">
        <w:rPr>
          <w:sz w:val="22"/>
          <w:szCs w:val="22"/>
        </w:rPr>
        <w:t xml:space="preserve">Recognize and process new information element or message type. </w:t>
      </w:r>
      <w:r w:rsidR="004A624E">
        <w:rPr>
          <w:sz w:val="22"/>
          <w:szCs w:val="22"/>
        </w:rPr>
        <w:t xml:space="preserve"> </w:t>
      </w:r>
      <w:r w:rsidRPr="003E6C03">
        <w:rPr>
          <w:sz w:val="22"/>
          <w:szCs w:val="22"/>
        </w:rPr>
        <w:t>Modification to support a revised C1-Interface.</w:t>
      </w:r>
    </w:p>
    <w:p w14:paraId="787C2F4D" w14:textId="77777777" w:rsidR="00B20E35" w:rsidRPr="003E6C03" w:rsidRDefault="00B20E35" w:rsidP="00B20E35">
      <w:pPr>
        <w:rPr>
          <w:sz w:val="22"/>
          <w:szCs w:val="22"/>
        </w:rPr>
      </w:pPr>
    </w:p>
    <w:p w14:paraId="4F2FA318" w14:textId="4A9C151B" w:rsidR="00B20E35" w:rsidRPr="003E6C03" w:rsidRDefault="00B20E35" w:rsidP="00B20E35">
      <w:pPr>
        <w:rPr>
          <w:sz w:val="22"/>
          <w:szCs w:val="22"/>
        </w:rPr>
      </w:pPr>
      <w:r w:rsidRPr="003E6C03">
        <w:rPr>
          <w:sz w:val="22"/>
          <w:szCs w:val="22"/>
        </w:rPr>
        <w:t xml:space="preserve">CMSP Network: </w:t>
      </w:r>
      <w:r w:rsidR="004A624E">
        <w:rPr>
          <w:sz w:val="22"/>
          <w:szCs w:val="22"/>
        </w:rPr>
        <w:t xml:space="preserve"> </w:t>
      </w:r>
      <w:r w:rsidRPr="003E6C03">
        <w:rPr>
          <w:sz w:val="22"/>
          <w:szCs w:val="22"/>
        </w:rPr>
        <w:t>Design, standardization</w:t>
      </w:r>
      <w:r w:rsidR="00962F8E" w:rsidRPr="003E6C03">
        <w:rPr>
          <w:sz w:val="22"/>
          <w:szCs w:val="22"/>
        </w:rPr>
        <w:t xml:space="preserve"> (ATIS and 3GPP)</w:t>
      </w:r>
      <w:r w:rsidRPr="003E6C03">
        <w:rPr>
          <w:sz w:val="22"/>
          <w:szCs w:val="22"/>
        </w:rPr>
        <w:t>, and implementation of protocol signaling impacts in the network and broadcast signaling to recognize and process new information element</w:t>
      </w:r>
      <w:r w:rsidR="00962F8E" w:rsidRPr="003E6C03">
        <w:rPr>
          <w:sz w:val="22"/>
          <w:szCs w:val="22"/>
        </w:rPr>
        <w:t>(s)</w:t>
      </w:r>
      <w:r w:rsidRPr="003E6C03">
        <w:rPr>
          <w:sz w:val="22"/>
          <w:szCs w:val="22"/>
        </w:rPr>
        <w:t xml:space="preserve"> or message type</w:t>
      </w:r>
      <w:r w:rsidR="00962F8E" w:rsidRPr="003E6C03">
        <w:rPr>
          <w:sz w:val="22"/>
          <w:szCs w:val="22"/>
        </w:rPr>
        <w:t>(s)</w:t>
      </w:r>
      <w:r w:rsidRPr="003E6C03">
        <w:rPr>
          <w:sz w:val="22"/>
          <w:szCs w:val="22"/>
        </w:rPr>
        <w:t xml:space="preserve">.  Modify current Update process to </w:t>
      </w:r>
      <w:r w:rsidR="009347C7" w:rsidRPr="003E6C03">
        <w:rPr>
          <w:sz w:val="22"/>
          <w:szCs w:val="22"/>
        </w:rPr>
        <w:t xml:space="preserve">handle </w:t>
      </w:r>
      <w:r w:rsidR="005603C0" w:rsidRPr="003E6C03">
        <w:rPr>
          <w:sz w:val="22"/>
          <w:szCs w:val="22"/>
        </w:rPr>
        <w:t>T</w:t>
      </w:r>
      <w:r w:rsidR="009347C7" w:rsidRPr="003E6C03">
        <w:rPr>
          <w:sz w:val="22"/>
          <w:szCs w:val="22"/>
        </w:rPr>
        <w:t>hreat</w:t>
      </w:r>
      <w:r w:rsidR="00065BD6" w:rsidRPr="003E6C03">
        <w:rPr>
          <w:sz w:val="22"/>
          <w:szCs w:val="22"/>
        </w:rPr>
        <w:t>s</w:t>
      </w:r>
      <w:r w:rsidR="009347C7" w:rsidRPr="003E6C03">
        <w:rPr>
          <w:sz w:val="22"/>
          <w:szCs w:val="22"/>
        </w:rPr>
        <w:t xml:space="preserve"> in </w:t>
      </w:r>
      <w:r w:rsidR="005603C0" w:rsidRPr="003E6C03">
        <w:rPr>
          <w:sz w:val="22"/>
          <w:szCs w:val="22"/>
        </w:rPr>
        <w:t>M</w:t>
      </w:r>
      <w:r w:rsidR="009347C7" w:rsidRPr="003E6C03">
        <w:rPr>
          <w:sz w:val="22"/>
          <w:szCs w:val="22"/>
        </w:rPr>
        <w:t xml:space="preserve">otion, including </w:t>
      </w:r>
      <w:r w:rsidRPr="003E6C03">
        <w:rPr>
          <w:sz w:val="22"/>
          <w:szCs w:val="22"/>
        </w:rPr>
        <w:t>retain</w:t>
      </w:r>
      <w:r w:rsidR="009347C7" w:rsidRPr="003E6C03">
        <w:rPr>
          <w:sz w:val="22"/>
          <w:szCs w:val="22"/>
        </w:rPr>
        <w:t>ing the</w:t>
      </w:r>
      <w:r w:rsidRPr="003E6C03">
        <w:rPr>
          <w:sz w:val="22"/>
          <w:szCs w:val="22"/>
        </w:rPr>
        <w:t xml:space="preserve"> Message ID/Serial Number combination from original alert</w:t>
      </w:r>
      <w:r w:rsidR="009448E9" w:rsidRPr="003E6C03">
        <w:rPr>
          <w:sz w:val="22"/>
          <w:szCs w:val="22"/>
        </w:rPr>
        <w:t xml:space="preserve"> to correlate to the Update message</w:t>
      </w:r>
      <w:r w:rsidRPr="003E6C03">
        <w:rPr>
          <w:sz w:val="22"/>
          <w:szCs w:val="22"/>
        </w:rPr>
        <w:t>.</w:t>
      </w:r>
    </w:p>
    <w:p w14:paraId="7190AEF3" w14:textId="77777777" w:rsidR="00B20E35" w:rsidRPr="003E6C03" w:rsidRDefault="00B20E35" w:rsidP="00B20E35">
      <w:pPr>
        <w:rPr>
          <w:sz w:val="22"/>
          <w:szCs w:val="22"/>
        </w:rPr>
      </w:pPr>
    </w:p>
    <w:p w14:paraId="56949B4F" w14:textId="60E28778" w:rsidR="00B20E35" w:rsidRPr="003E6C03" w:rsidRDefault="00B20E35" w:rsidP="00B20E35">
      <w:pPr>
        <w:rPr>
          <w:sz w:val="22"/>
          <w:szCs w:val="22"/>
        </w:rPr>
      </w:pPr>
      <w:r w:rsidRPr="003E6C03">
        <w:rPr>
          <w:sz w:val="22"/>
          <w:szCs w:val="22"/>
        </w:rPr>
        <w:t xml:space="preserve">Mobile Device: </w:t>
      </w:r>
      <w:r w:rsidR="004A624E">
        <w:rPr>
          <w:sz w:val="22"/>
          <w:szCs w:val="22"/>
        </w:rPr>
        <w:t xml:space="preserve"> </w:t>
      </w:r>
      <w:r w:rsidR="007315F6" w:rsidRPr="003E6C03">
        <w:rPr>
          <w:sz w:val="22"/>
          <w:szCs w:val="22"/>
        </w:rPr>
        <w:t>Support of new protocol signaling impacts (ATIS and 3GPP) in the network and broadcast signaling; processing the new information element</w:t>
      </w:r>
      <w:r w:rsidR="00F304D0" w:rsidRPr="003E6C03">
        <w:rPr>
          <w:sz w:val="22"/>
          <w:szCs w:val="22"/>
        </w:rPr>
        <w:t>(s)</w:t>
      </w:r>
      <w:r w:rsidR="007315F6" w:rsidRPr="003E6C03">
        <w:rPr>
          <w:sz w:val="22"/>
          <w:szCs w:val="22"/>
        </w:rPr>
        <w:t xml:space="preserve"> or message type</w:t>
      </w:r>
      <w:r w:rsidR="00F304D0" w:rsidRPr="003E6C03">
        <w:rPr>
          <w:sz w:val="22"/>
          <w:szCs w:val="22"/>
        </w:rPr>
        <w:t>(s) as required</w:t>
      </w:r>
      <w:r w:rsidR="007315F6" w:rsidRPr="003E6C03">
        <w:rPr>
          <w:sz w:val="22"/>
          <w:szCs w:val="22"/>
        </w:rPr>
        <w:t>.</w:t>
      </w:r>
    </w:p>
    <w:p w14:paraId="1E17096E" w14:textId="77777777" w:rsidR="00B20E35" w:rsidRPr="003E6C03" w:rsidRDefault="00B20E35" w:rsidP="00B20E35">
      <w:pPr>
        <w:rPr>
          <w:sz w:val="22"/>
          <w:szCs w:val="22"/>
        </w:rPr>
      </w:pPr>
    </w:p>
    <w:p w14:paraId="74D191BB" w14:textId="616D36E0" w:rsidR="00B20E35" w:rsidRPr="003E6C03" w:rsidRDefault="00B20E35" w:rsidP="00B20E35">
      <w:pPr>
        <w:rPr>
          <w:sz w:val="22"/>
          <w:szCs w:val="22"/>
        </w:rPr>
      </w:pPr>
      <w:r w:rsidRPr="003E6C03">
        <w:rPr>
          <w:sz w:val="22"/>
          <w:szCs w:val="22"/>
        </w:rPr>
        <w:t xml:space="preserve">Mobile Device Applications and APIs: </w:t>
      </w:r>
      <w:r w:rsidR="004A624E">
        <w:rPr>
          <w:sz w:val="22"/>
          <w:szCs w:val="22"/>
        </w:rPr>
        <w:t xml:space="preserve"> </w:t>
      </w:r>
      <w:r w:rsidR="007315F6" w:rsidRPr="003E6C03">
        <w:rPr>
          <w:sz w:val="22"/>
          <w:szCs w:val="22"/>
        </w:rPr>
        <w:t xml:space="preserve">As this would be a WEA level change, </w:t>
      </w:r>
      <w:r w:rsidR="008A3063" w:rsidRPr="003E6C03">
        <w:rPr>
          <w:sz w:val="22"/>
          <w:szCs w:val="22"/>
        </w:rPr>
        <w:t xml:space="preserve">it is anticipated </w:t>
      </w:r>
      <w:r w:rsidR="007315F6" w:rsidRPr="003E6C03">
        <w:rPr>
          <w:sz w:val="22"/>
          <w:szCs w:val="22"/>
        </w:rPr>
        <w:t xml:space="preserve">only the internal WEA </w:t>
      </w:r>
      <w:r w:rsidR="008A3063" w:rsidRPr="003E6C03">
        <w:rPr>
          <w:sz w:val="22"/>
          <w:szCs w:val="22"/>
        </w:rPr>
        <w:t>OS software</w:t>
      </w:r>
      <w:r w:rsidR="007315F6" w:rsidRPr="003E6C03">
        <w:rPr>
          <w:sz w:val="22"/>
          <w:szCs w:val="22"/>
        </w:rPr>
        <w:t xml:space="preserve"> would be impacted; </w:t>
      </w:r>
      <w:r w:rsidR="008A3063" w:rsidRPr="003E6C03">
        <w:rPr>
          <w:sz w:val="22"/>
          <w:szCs w:val="22"/>
        </w:rPr>
        <w:t xml:space="preserve">this may require </w:t>
      </w:r>
      <w:r w:rsidR="00FA5DDF" w:rsidRPr="003E6C03">
        <w:rPr>
          <w:sz w:val="22"/>
          <w:szCs w:val="22"/>
        </w:rPr>
        <w:t xml:space="preserve">the mobile device to </w:t>
      </w:r>
      <w:r w:rsidR="007315F6" w:rsidRPr="003E6C03">
        <w:rPr>
          <w:sz w:val="22"/>
          <w:szCs w:val="22"/>
        </w:rPr>
        <w:t>manag</w:t>
      </w:r>
      <w:r w:rsidR="00FA5DDF" w:rsidRPr="003E6C03">
        <w:rPr>
          <w:sz w:val="22"/>
          <w:szCs w:val="22"/>
        </w:rPr>
        <w:t>e</w:t>
      </w:r>
      <w:r w:rsidR="007315F6" w:rsidRPr="003E6C03">
        <w:rPr>
          <w:sz w:val="22"/>
          <w:szCs w:val="22"/>
        </w:rPr>
        <w:t xml:space="preserve"> the update process to retain the state-fullness implied by this life cycle experience. </w:t>
      </w:r>
      <w:r w:rsidR="004A624E">
        <w:rPr>
          <w:sz w:val="22"/>
          <w:szCs w:val="22"/>
        </w:rPr>
        <w:t xml:space="preserve"> </w:t>
      </w:r>
      <w:r w:rsidR="007315F6" w:rsidRPr="003E6C03">
        <w:rPr>
          <w:sz w:val="22"/>
          <w:szCs w:val="22"/>
        </w:rPr>
        <w:t xml:space="preserve">It is not envisioned this would be available to any </w:t>
      </w:r>
      <w:r w:rsidR="00901D86" w:rsidRPr="003E6C03">
        <w:rPr>
          <w:sz w:val="22"/>
          <w:szCs w:val="22"/>
        </w:rPr>
        <w:t xml:space="preserve">other </w:t>
      </w:r>
      <w:r w:rsidR="007315F6" w:rsidRPr="003E6C03">
        <w:rPr>
          <w:sz w:val="22"/>
          <w:szCs w:val="22"/>
        </w:rPr>
        <w:t>application</w:t>
      </w:r>
      <w:r w:rsidR="00901D86" w:rsidRPr="003E6C03">
        <w:rPr>
          <w:sz w:val="22"/>
          <w:szCs w:val="22"/>
        </w:rPr>
        <w:t>s</w:t>
      </w:r>
      <w:r w:rsidR="007315F6" w:rsidRPr="003E6C03">
        <w:rPr>
          <w:sz w:val="22"/>
          <w:szCs w:val="22"/>
        </w:rPr>
        <w:t xml:space="preserve">, even </w:t>
      </w:r>
      <w:r w:rsidR="004A624E">
        <w:rPr>
          <w:sz w:val="22"/>
          <w:szCs w:val="22"/>
        </w:rPr>
        <w:t>F</w:t>
      </w:r>
      <w:r w:rsidR="007315F6" w:rsidRPr="003E6C03">
        <w:rPr>
          <w:sz w:val="22"/>
          <w:szCs w:val="22"/>
        </w:rPr>
        <w:t xml:space="preserve">irst party </w:t>
      </w:r>
      <w:r w:rsidR="004A624E">
        <w:rPr>
          <w:sz w:val="22"/>
          <w:szCs w:val="22"/>
        </w:rPr>
        <w:t>Apps</w:t>
      </w:r>
      <w:r w:rsidR="007315F6" w:rsidRPr="003E6C03">
        <w:rPr>
          <w:sz w:val="22"/>
          <w:szCs w:val="22"/>
        </w:rPr>
        <w:t xml:space="preserve"> or other trusted </w:t>
      </w:r>
      <w:r w:rsidR="004A624E">
        <w:rPr>
          <w:sz w:val="22"/>
          <w:szCs w:val="22"/>
        </w:rPr>
        <w:t>App</w:t>
      </w:r>
      <w:r w:rsidR="007315F6" w:rsidRPr="003E6C03">
        <w:rPr>
          <w:sz w:val="22"/>
          <w:szCs w:val="22"/>
        </w:rPr>
        <w:t>s.</w:t>
      </w:r>
    </w:p>
    <w:p w14:paraId="26D0ABCB" w14:textId="77777777" w:rsidR="00B20E35" w:rsidRPr="003E6C03" w:rsidRDefault="00B20E35" w:rsidP="00B20E35">
      <w:pPr>
        <w:rPr>
          <w:sz w:val="22"/>
          <w:szCs w:val="22"/>
        </w:rPr>
      </w:pPr>
    </w:p>
    <w:p w14:paraId="2E5B6423" w14:textId="15F96003" w:rsidR="00B20E35" w:rsidRPr="003E6C03" w:rsidRDefault="00B20E35" w:rsidP="00B20E35">
      <w:pPr>
        <w:rPr>
          <w:sz w:val="22"/>
          <w:szCs w:val="22"/>
        </w:rPr>
      </w:pPr>
      <w:r w:rsidRPr="003E6C03">
        <w:rPr>
          <w:sz w:val="22"/>
          <w:szCs w:val="22"/>
        </w:rPr>
        <w:t xml:space="preserve">Public Outreach: </w:t>
      </w:r>
      <w:r w:rsidR="004A624E">
        <w:rPr>
          <w:sz w:val="22"/>
          <w:szCs w:val="22"/>
        </w:rPr>
        <w:t xml:space="preserve"> </w:t>
      </w:r>
      <w:r w:rsidR="00262209" w:rsidRPr="003E6C03">
        <w:rPr>
          <w:sz w:val="22"/>
          <w:szCs w:val="22"/>
        </w:rPr>
        <w:t xml:space="preserve">Public education on how </w:t>
      </w:r>
      <w:r w:rsidR="00E56067" w:rsidRPr="003E6C03">
        <w:rPr>
          <w:sz w:val="22"/>
          <w:szCs w:val="22"/>
        </w:rPr>
        <w:t>T</w:t>
      </w:r>
      <w:r w:rsidR="00262209" w:rsidRPr="003E6C03">
        <w:rPr>
          <w:sz w:val="22"/>
          <w:szCs w:val="22"/>
        </w:rPr>
        <w:t xml:space="preserve">hreats in </w:t>
      </w:r>
      <w:r w:rsidR="00E56067" w:rsidRPr="003E6C03">
        <w:rPr>
          <w:sz w:val="22"/>
          <w:szCs w:val="22"/>
        </w:rPr>
        <w:t>M</w:t>
      </w:r>
      <w:r w:rsidR="00262209" w:rsidRPr="003E6C03">
        <w:rPr>
          <w:sz w:val="22"/>
          <w:szCs w:val="22"/>
        </w:rPr>
        <w:t>otion are handled and presented on mobile devices may be needed.</w:t>
      </w:r>
    </w:p>
    <w:p w14:paraId="031D60F2" w14:textId="77777777" w:rsidR="00B20E35" w:rsidRPr="003E6C03" w:rsidRDefault="00B20E35" w:rsidP="00B20E35">
      <w:pPr>
        <w:rPr>
          <w:sz w:val="22"/>
          <w:szCs w:val="22"/>
        </w:rPr>
      </w:pPr>
    </w:p>
    <w:p w14:paraId="191CC94E" w14:textId="5E1A4747" w:rsidR="00B20E35" w:rsidRPr="003E6C03" w:rsidRDefault="00B20E35" w:rsidP="00B20E35">
      <w:pPr>
        <w:rPr>
          <w:sz w:val="22"/>
          <w:szCs w:val="22"/>
        </w:rPr>
      </w:pPr>
      <w:r w:rsidRPr="003E6C03">
        <w:rPr>
          <w:sz w:val="22"/>
          <w:szCs w:val="22"/>
        </w:rPr>
        <w:t xml:space="preserve">Social Study: </w:t>
      </w:r>
      <w:r w:rsidR="004A624E">
        <w:rPr>
          <w:sz w:val="22"/>
          <w:szCs w:val="22"/>
        </w:rPr>
        <w:t xml:space="preserve"> </w:t>
      </w:r>
      <w:r w:rsidR="00B17B6F" w:rsidRPr="003E6C03">
        <w:rPr>
          <w:sz w:val="22"/>
          <w:szCs w:val="22"/>
        </w:rPr>
        <w:t>None identified.</w:t>
      </w:r>
    </w:p>
    <w:p w14:paraId="00638152" w14:textId="410C2CD3" w:rsidR="00B20E35" w:rsidRPr="003E6C03" w:rsidRDefault="00B20E35" w:rsidP="00B20E35">
      <w:pPr>
        <w:rPr>
          <w:sz w:val="22"/>
          <w:szCs w:val="22"/>
        </w:rPr>
      </w:pPr>
    </w:p>
    <w:p w14:paraId="305FBD43" w14:textId="73D16299" w:rsidR="00C378DD" w:rsidRPr="003E6C03" w:rsidRDefault="007315F6" w:rsidP="00B20E35">
      <w:pPr>
        <w:rPr>
          <w:sz w:val="22"/>
          <w:szCs w:val="22"/>
        </w:rPr>
      </w:pPr>
      <w:r w:rsidRPr="003E6C03">
        <w:rPr>
          <w:sz w:val="22"/>
          <w:szCs w:val="22"/>
        </w:rPr>
        <w:t xml:space="preserve">Regulatory Considerations: </w:t>
      </w:r>
      <w:r w:rsidR="004A624E">
        <w:rPr>
          <w:sz w:val="22"/>
          <w:szCs w:val="22"/>
        </w:rPr>
        <w:t xml:space="preserve"> </w:t>
      </w:r>
      <w:r w:rsidR="007331C8" w:rsidRPr="003E6C03">
        <w:rPr>
          <w:sz w:val="22"/>
          <w:szCs w:val="22"/>
        </w:rPr>
        <w:t xml:space="preserve">If new or subdued </w:t>
      </w:r>
      <w:r w:rsidR="00D74208" w:rsidRPr="003E6C03">
        <w:rPr>
          <w:sz w:val="22"/>
          <w:szCs w:val="22"/>
        </w:rPr>
        <w:t>audio attention</w:t>
      </w:r>
      <w:r w:rsidR="007331C8" w:rsidRPr="003E6C03">
        <w:rPr>
          <w:sz w:val="22"/>
          <w:szCs w:val="22"/>
        </w:rPr>
        <w:t xml:space="preserve"> signals or vibration cadences are needed, then impacts to existing WEA regulations</w:t>
      </w:r>
      <w:r w:rsidR="007331C8" w:rsidRPr="003E6C03">
        <w:rPr>
          <w:rStyle w:val="FootnoteReference"/>
          <w:sz w:val="22"/>
          <w:szCs w:val="22"/>
        </w:rPr>
        <w:footnoteReference w:id="15"/>
      </w:r>
      <w:r w:rsidR="007331C8" w:rsidRPr="003E6C03">
        <w:rPr>
          <w:sz w:val="22"/>
          <w:szCs w:val="22"/>
        </w:rPr>
        <w:t xml:space="preserve"> may be required.</w:t>
      </w:r>
    </w:p>
    <w:p w14:paraId="7CA65026" w14:textId="77777777" w:rsidR="00C378DD" w:rsidRPr="003E6C03" w:rsidRDefault="00C378DD" w:rsidP="00B20E35">
      <w:pPr>
        <w:rPr>
          <w:sz w:val="22"/>
          <w:szCs w:val="22"/>
        </w:rPr>
      </w:pPr>
    </w:p>
    <w:p w14:paraId="0464D1F4" w14:textId="77777777" w:rsidR="00B20E35" w:rsidRPr="0098223B" w:rsidRDefault="00B20E35" w:rsidP="00272380">
      <w:pPr>
        <w:pStyle w:val="Heading6"/>
        <w:rPr>
          <w:sz w:val="24"/>
          <w:szCs w:val="24"/>
        </w:rPr>
      </w:pPr>
      <w:bookmarkStart w:id="54" w:name="_Toc128483054"/>
      <w:r w:rsidRPr="0098223B">
        <w:rPr>
          <w:sz w:val="24"/>
          <w:szCs w:val="24"/>
        </w:rPr>
        <w:lastRenderedPageBreak/>
        <w:t>Minor New Information Relative to Recipient</w:t>
      </w:r>
      <w:bookmarkEnd w:id="54"/>
    </w:p>
    <w:p w14:paraId="2AD722BC" w14:textId="77777777" w:rsidR="00B20E35" w:rsidRPr="003E6C03" w:rsidRDefault="00B20E35" w:rsidP="00B20E35">
      <w:pPr>
        <w:rPr>
          <w:b/>
          <w:bCs/>
          <w:sz w:val="22"/>
          <w:szCs w:val="22"/>
        </w:rPr>
      </w:pPr>
    </w:p>
    <w:p w14:paraId="1A5C44C7" w14:textId="35DF13A1" w:rsidR="00B20E35" w:rsidRPr="003E6C03" w:rsidRDefault="00B20E35" w:rsidP="00B20E35">
      <w:pPr>
        <w:rPr>
          <w:sz w:val="22"/>
          <w:szCs w:val="22"/>
        </w:rPr>
      </w:pPr>
      <w:r w:rsidRPr="003E6C03">
        <w:rPr>
          <w:b/>
          <w:bCs/>
          <w:sz w:val="22"/>
          <w:szCs w:val="22"/>
        </w:rPr>
        <w:t>Potential Need from User’s Perspective:</w:t>
      </w:r>
      <w:r w:rsidRPr="003E6C03">
        <w:rPr>
          <w:sz w:val="22"/>
          <w:szCs w:val="22"/>
        </w:rPr>
        <w:t xml:space="preserve"> </w:t>
      </w:r>
      <w:r w:rsidR="004A624E">
        <w:rPr>
          <w:sz w:val="22"/>
          <w:szCs w:val="22"/>
        </w:rPr>
        <w:t xml:space="preserve"> </w:t>
      </w:r>
      <w:r w:rsidRPr="003E6C03">
        <w:rPr>
          <w:sz w:val="22"/>
          <w:szCs w:val="22"/>
        </w:rPr>
        <w:t xml:space="preserve">Some alert updates may freshen text or graphic information (e.g., polygon showing of the Alert Area), but not warrant full WEA </w:t>
      </w:r>
      <w:r w:rsidR="00EF2CE7" w:rsidRPr="003E6C03">
        <w:rPr>
          <w:sz w:val="22"/>
          <w:szCs w:val="22"/>
        </w:rPr>
        <w:t xml:space="preserve">presentation </w:t>
      </w:r>
      <w:r w:rsidR="005E4624" w:rsidRPr="003E6C03">
        <w:rPr>
          <w:sz w:val="22"/>
          <w:szCs w:val="22"/>
        </w:rPr>
        <w:t>(</w:t>
      </w:r>
      <w:r w:rsidR="00935440" w:rsidRPr="003E6C03">
        <w:rPr>
          <w:sz w:val="22"/>
          <w:szCs w:val="22"/>
        </w:rPr>
        <w:t xml:space="preserve">audio </w:t>
      </w:r>
      <w:r w:rsidR="005E4624" w:rsidRPr="003E6C03">
        <w:rPr>
          <w:sz w:val="22"/>
          <w:szCs w:val="22"/>
        </w:rPr>
        <w:t xml:space="preserve">attention signal and vibration cadences) </w:t>
      </w:r>
      <w:r w:rsidRPr="003E6C03">
        <w:rPr>
          <w:sz w:val="22"/>
          <w:szCs w:val="22"/>
        </w:rPr>
        <w:t>unless the alert was not previously presented on the device.</w:t>
      </w:r>
    </w:p>
    <w:p w14:paraId="60C7359C" w14:textId="77777777" w:rsidR="00B20E35" w:rsidRPr="003E6C03" w:rsidRDefault="00B20E35" w:rsidP="00B20E35">
      <w:pPr>
        <w:rPr>
          <w:sz w:val="22"/>
          <w:szCs w:val="22"/>
        </w:rPr>
      </w:pPr>
    </w:p>
    <w:p w14:paraId="5560836A" w14:textId="4A00E2AD" w:rsidR="00B20E35" w:rsidRPr="003E6C03" w:rsidRDefault="00B20E35" w:rsidP="00B20E35">
      <w:pPr>
        <w:rPr>
          <w:sz w:val="22"/>
          <w:szCs w:val="22"/>
        </w:rPr>
      </w:pPr>
      <w:r w:rsidRPr="003E6C03">
        <w:rPr>
          <w:b/>
          <w:bCs/>
          <w:sz w:val="22"/>
          <w:szCs w:val="22"/>
        </w:rPr>
        <w:t>Potential High Level Solution Description:</w:t>
      </w:r>
      <w:r w:rsidRPr="003E6C03">
        <w:rPr>
          <w:sz w:val="22"/>
          <w:szCs w:val="22"/>
        </w:rPr>
        <w:t xml:space="preserve"> </w:t>
      </w:r>
      <w:r w:rsidR="004A624E">
        <w:rPr>
          <w:sz w:val="22"/>
          <w:szCs w:val="22"/>
        </w:rPr>
        <w:t xml:space="preserve"> </w:t>
      </w:r>
      <w:r w:rsidR="005E4624" w:rsidRPr="003E6C03">
        <w:rPr>
          <w:sz w:val="22"/>
          <w:szCs w:val="22"/>
        </w:rPr>
        <w:t>WEA Update handling should be evaluated in ATIS. One possible realization may be for t</w:t>
      </w:r>
      <w:r w:rsidRPr="003E6C03">
        <w:rPr>
          <w:sz w:val="22"/>
          <w:szCs w:val="22"/>
        </w:rPr>
        <w:t xml:space="preserve">he </w:t>
      </w:r>
      <w:r w:rsidR="00001BBC" w:rsidRPr="003E6C03">
        <w:rPr>
          <w:sz w:val="22"/>
          <w:szCs w:val="22"/>
        </w:rPr>
        <w:t>AO to</w:t>
      </w:r>
      <w:r w:rsidRPr="003E6C03">
        <w:rPr>
          <w:sz w:val="22"/>
          <w:szCs w:val="22"/>
        </w:rPr>
        <w:t xml:space="preserve"> </w:t>
      </w:r>
      <w:r w:rsidR="005E4624" w:rsidRPr="003E6C03">
        <w:rPr>
          <w:sz w:val="22"/>
          <w:szCs w:val="22"/>
        </w:rPr>
        <w:t>have</w:t>
      </w:r>
      <w:r w:rsidRPr="003E6C03">
        <w:rPr>
          <w:sz w:val="22"/>
          <w:szCs w:val="22"/>
        </w:rPr>
        <w:t xml:space="preserve"> the ability to indicate (e.g., modification to current signaling with the alert) when a</w:t>
      </w:r>
      <w:r w:rsidR="005E4624" w:rsidRPr="003E6C03">
        <w:rPr>
          <w:sz w:val="22"/>
          <w:szCs w:val="22"/>
        </w:rPr>
        <w:t xml:space="preserve"> Threat in Motion</w:t>
      </w:r>
      <w:r w:rsidRPr="003E6C03">
        <w:rPr>
          <w:sz w:val="22"/>
          <w:szCs w:val="22"/>
        </w:rPr>
        <w:t xml:space="preserve"> Update to an active alert should be handled differently than</w:t>
      </w:r>
      <w:r w:rsidR="005E4624" w:rsidRPr="003E6C03">
        <w:rPr>
          <w:sz w:val="22"/>
          <w:szCs w:val="22"/>
        </w:rPr>
        <w:t xml:space="preserve"> the way WEA</w:t>
      </w:r>
      <w:r w:rsidRPr="003E6C03">
        <w:rPr>
          <w:sz w:val="22"/>
          <w:szCs w:val="22"/>
        </w:rPr>
        <w:t xml:space="preserve"> Updates are currently handled.  </w:t>
      </w:r>
      <w:r w:rsidR="005E4624" w:rsidRPr="003E6C03">
        <w:rPr>
          <w:sz w:val="22"/>
          <w:szCs w:val="22"/>
        </w:rPr>
        <w:t>For example, a</w:t>
      </w:r>
      <w:r w:rsidRPr="003E6C03">
        <w:rPr>
          <w:sz w:val="22"/>
          <w:szCs w:val="22"/>
        </w:rPr>
        <w:t xml:space="preserve">n indicator could be included to request any mobile device that has previously presented the alert to use minimized (e.g., subtle) presentation (audio/visual/sensory) cues, conveying to the user that this is a </w:t>
      </w:r>
      <w:r w:rsidR="005E4624" w:rsidRPr="003E6C03">
        <w:rPr>
          <w:sz w:val="22"/>
          <w:szCs w:val="22"/>
        </w:rPr>
        <w:t>Threat in Motion</w:t>
      </w:r>
      <w:r w:rsidRPr="003E6C03">
        <w:rPr>
          <w:sz w:val="22"/>
          <w:szCs w:val="22"/>
        </w:rPr>
        <w:t xml:space="preserve"> </w:t>
      </w:r>
      <w:r w:rsidR="00B17B6F" w:rsidRPr="003E6C03">
        <w:rPr>
          <w:sz w:val="22"/>
          <w:szCs w:val="22"/>
        </w:rPr>
        <w:t>U</w:t>
      </w:r>
      <w:r w:rsidRPr="003E6C03">
        <w:rPr>
          <w:sz w:val="22"/>
          <w:szCs w:val="22"/>
        </w:rPr>
        <w:t>pdate to a previous alert.  The device would be required to correlate two separately received alerts</w:t>
      </w:r>
      <w:r w:rsidR="005E4624" w:rsidRPr="003E6C03">
        <w:rPr>
          <w:sz w:val="22"/>
          <w:szCs w:val="22"/>
        </w:rPr>
        <w:t xml:space="preserve"> and handle appropriately.</w:t>
      </w:r>
    </w:p>
    <w:p w14:paraId="729E64A7" w14:textId="77777777" w:rsidR="00B20E35" w:rsidRPr="003E6C03" w:rsidRDefault="00B20E35" w:rsidP="00B20E35">
      <w:pPr>
        <w:rPr>
          <w:sz w:val="22"/>
          <w:szCs w:val="22"/>
        </w:rPr>
      </w:pPr>
    </w:p>
    <w:p w14:paraId="259D3F93" w14:textId="197FEDDD" w:rsidR="00B20E35" w:rsidRPr="003E6C03" w:rsidRDefault="00B20E35" w:rsidP="00B20E35">
      <w:pPr>
        <w:rPr>
          <w:sz w:val="22"/>
          <w:szCs w:val="22"/>
        </w:rPr>
      </w:pPr>
      <w:r w:rsidRPr="003E6C03">
        <w:rPr>
          <w:b/>
          <w:bCs/>
          <w:sz w:val="22"/>
          <w:szCs w:val="22"/>
        </w:rPr>
        <w:t>Cautions or Concerns if Realized:</w:t>
      </w:r>
      <w:r w:rsidRPr="003E6C03">
        <w:rPr>
          <w:sz w:val="22"/>
          <w:szCs w:val="22"/>
        </w:rPr>
        <w:t xml:space="preserve"> </w:t>
      </w:r>
      <w:r w:rsidR="004A624E">
        <w:rPr>
          <w:sz w:val="22"/>
          <w:szCs w:val="22"/>
        </w:rPr>
        <w:t xml:space="preserve"> </w:t>
      </w:r>
      <w:r w:rsidRPr="003E6C03">
        <w:rPr>
          <w:sz w:val="22"/>
          <w:szCs w:val="22"/>
        </w:rPr>
        <w:t xml:space="preserve">The public may not understand what the subtle presentation cue means. Outreach should be updated to ensure the public understands what a minimized presentation (i.e., audio/visual/sensory) cue means. </w:t>
      </w:r>
    </w:p>
    <w:p w14:paraId="1C9CA30D" w14:textId="77777777" w:rsidR="00B20E35" w:rsidRPr="003E6C03" w:rsidRDefault="00B20E35" w:rsidP="00B20E35">
      <w:pPr>
        <w:rPr>
          <w:sz w:val="22"/>
          <w:szCs w:val="22"/>
        </w:rPr>
      </w:pPr>
    </w:p>
    <w:p w14:paraId="4027E97D" w14:textId="6D86D6EA" w:rsidR="00B20E35" w:rsidRPr="003E6C03" w:rsidRDefault="00B20E35" w:rsidP="00B20E35">
      <w:pPr>
        <w:rPr>
          <w:sz w:val="22"/>
          <w:szCs w:val="22"/>
        </w:rPr>
      </w:pPr>
      <w:r w:rsidRPr="003E6C03">
        <w:rPr>
          <w:sz w:val="22"/>
          <w:szCs w:val="22"/>
        </w:rPr>
        <w:t xml:space="preserve">Given that alert fatigue may occur with any level of presentation, a study should be conducted to determine whether minimized presentation will truly address the targeted issue, especially </w:t>
      </w:r>
      <w:r w:rsidR="00001BBC" w:rsidRPr="003E6C03">
        <w:rPr>
          <w:sz w:val="22"/>
          <w:szCs w:val="22"/>
        </w:rPr>
        <w:t>due</w:t>
      </w:r>
      <w:r w:rsidR="00011FA5" w:rsidRPr="003E6C03">
        <w:rPr>
          <w:sz w:val="22"/>
          <w:szCs w:val="22"/>
        </w:rPr>
        <w:t xml:space="preserve"> </w:t>
      </w:r>
      <w:r w:rsidR="00001BBC" w:rsidRPr="003E6C03">
        <w:rPr>
          <w:sz w:val="22"/>
          <w:szCs w:val="22"/>
        </w:rPr>
        <w:t>to</w:t>
      </w:r>
      <w:r w:rsidRPr="003E6C03">
        <w:rPr>
          <w:sz w:val="22"/>
          <w:szCs w:val="22"/>
        </w:rPr>
        <w:t xml:space="preserve"> the greater frequency of updates described as being pursued.  </w:t>
      </w:r>
    </w:p>
    <w:p w14:paraId="0DB0C6DA" w14:textId="77777777" w:rsidR="00B20E35" w:rsidRPr="003E6C03" w:rsidRDefault="00B20E35" w:rsidP="00B20E35">
      <w:pPr>
        <w:rPr>
          <w:sz w:val="22"/>
          <w:szCs w:val="22"/>
        </w:rPr>
      </w:pPr>
    </w:p>
    <w:p w14:paraId="51C962D9" w14:textId="68892F3E" w:rsidR="00B20E35" w:rsidRPr="003E6C03" w:rsidRDefault="00B20E35" w:rsidP="00B20E35">
      <w:pPr>
        <w:rPr>
          <w:b/>
          <w:bCs/>
          <w:sz w:val="22"/>
          <w:szCs w:val="22"/>
        </w:rPr>
      </w:pPr>
      <w:r w:rsidRPr="003E6C03">
        <w:rPr>
          <w:b/>
          <w:bCs/>
          <w:sz w:val="22"/>
          <w:szCs w:val="22"/>
        </w:rPr>
        <w:t xml:space="preserve">Potential Impacts to the </w:t>
      </w:r>
      <w:r w:rsidR="002F6904" w:rsidRPr="003E6C03">
        <w:rPr>
          <w:b/>
          <w:bCs/>
          <w:sz w:val="22"/>
          <w:szCs w:val="22"/>
        </w:rPr>
        <w:t xml:space="preserve">WEA </w:t>
      </w:r>
      <w:r w:rsidRPr="003E6C03">
        <w:rPr>
          <w:b/>
          <w:bCs/>
          <w:sz w:val="22"/>
          <w:szCs w:val="22"/>
        </w:rPr>
        <w:t xml:space="preserve">Stakeholders: </w:t>
      </w:r>
    </w:p>
    <w:p w14:paraId="35E20DE0" w14:textId="77777777" w:rsidR="00B20E35" w:rsidRPr="003E6C03" w:rsidRDefault="00B20E35" w:rsidP="00B20E35">
      <w:pPr>
        <w:rPr>
          <w:sz w:val="22"/>
          <w:szCs w:val="22"/>
        </w:rPr>
      </w:pPr>
    </w:p>
    <w:p w14:paraId="3C3B2B8F" w14:textId="5BD4E5E4" w:rsidR="00B20E35" w:rsidRPr="003E6C03" w:rsidRDefault="00B20E35" w:rsidP="00B20E35">
      <w:pPr>
        <w:rPr>
          <w:sz w:val="22"/>
          <w:szCs w:val="22"/>
        </w:rPr>
      </w:pPr>
      <w:r w:rsidRPr="003E6C03">
        <w:rPr>
          <w:sz w:val="22"/>
          <w:szCs w:val="22"/>
        </w:rPr>
        <w:t xml:space="preserve">Alert Originator: </w:t>
      </w:r>
      <w:r w:rsidR="004A624E">
        <w:rPr>
          <w:sz w:val="22"/>
          <w:szCs w:val="22"/>
        </w:rPr>
        <w:t xml:space="preserve"> </w:t>
      </w:r>
      <w:r w:rsidRPr="003E6C03">
        <w:rPr>
          <w:sz w:val="22"/>
          <w:szCs w:val="22"/>
        </w:rPr>
        <w:t xml:space="preserve">Select desired </w:t>
      </w:r>
      <w:r w:rsidR="001849F3" w:rsidRPr="003E6C03">
        <w:rPr>
          <w:sz w:val="22"/>
          <w:szCs w:val="22"/>
        </w:rPr>
        <w:t xml:space="preserve">Update </w:t>
      </w:r>
      <w:r w:rsidRPr="003E6C03">
        <w:rPr>
          <w:sz w:val="22"/>
          <w:szCs w:val="22"/>
        </w:rPr>
        <w:t xml:space="preserve">behavior in AO interface. </w:t>
      </w:r>
    </w:p>
    <w:p w14:paraId="4502D6FA" w14:textId="77777777" w:rsidR="00B20E35" w:rsidRPr="003E6C03" w:rsidRDefault="00B20E35" w:rsidP="00B20E35">
      <w:pPr>
        <w:rPr>
          <w:sz w:val="22"/>
          <w:szCs w:val="22"/>
        </w:rPr>
      </w:pPr>
    </w:p>
    <w:p w14:paraId="18FE2058" w14:textId="118434EC" w:rsidR="00B20E35" w:rsidRPr="003E6C03" w:rsidRDefault="00B20E35" w:rsidP="00B20E35">
      <w:pPr>
        <w:rPr>
          <w:sz w:val="22"/>
          <w:szCs w:val="22"/>
        </w:rPr>
      </w:pPr>
      <w:r w:rsidRPr="003E6C03">
        <w:rPr>
          <w:sz w:val="22"/>
          <w:szCs w:val="22"/>
        </w:rPr>
        <w:t xml:space="preserve">AO vendor: </w:t>
      </w:r>
      <w:r w:rsidR="004A624E">
        <w:rPr>
          <w:sz w:val="22"/>
          <w:szCs w:val="22"/>
        </w:rPr>
        <w:t xml:space="preserve"> </w:t>
      </w:r>
      <w:r w:rsidRPr="003E6C03">
        <w:rPr>
          <w:sz w:val="22"/>
          <w:szCs w:val="22"/>
        </w:rPr>
        <w:t xml:space="preserve">Update interface and </w:t>
      </w:r>
      <w:r w:rsidR="00900626" w:rsidRPr="003E6C03">
        <w:rPr>
          <w:sz w:val="22"/>
          <w:szCs w:val="22"/>
        </w:rPr>
        <w:t xml:space="preserve">potentially </w:t>
      </w:r>
      <w:r w:rsidRPr="003E6C03">
        <w:rPr>
          <w:sz w:val="22"/>
          <w:szCs w:val="22"/>
        </w:rPr>
        <w:t xml:space="preserve">add CAP parameters to direct WEA on desired </w:t>
      </w:r>
      <w:r w:rsidR="001849F3" w:rsidRPr="003E6C03">
        <w:rPr>
          <w:sz w:val="22"/>
          <w:szCs w:val="22"/>
        </w:rPr>
        <w:t>Update procedure</w:t>
      </w:r>
      <w:r w:rsidRPr="003E6C03">
        <w:rPr>
          <w:sz w:val="22"/>
          <w:szCs w:val="22"/>
        </w:rPr>
        <w:t xml:space="preserve">. </w:t>
      </w:r>
    </w:p>
    <w:p w14:paraId="682B9C8B" w14:textId="77777777" w:rsidR="00B20E35" w:rsidRPr="003E6C03" w:rsidRDefault="00B20E35" w:rsidP="00B20E35">
      <w:pPr>
        <w:rPr>
          <w:sz w:val="22"/>
          <w:szCs w:val="22"/>
        </w:rPr>
      </w:pPr>
    </w:p>
    <w:p w14:paraId="6C2172C2" w14:textId="4516CC3B" w:rsidR="00B20E35" w:rsidRPr="003E6C03" w:rsidRDefault="00B20E35" w:rsidP="00B20E35">
      <w:pPr>
        <w:rPr>
          <w:sz w:val="22"/>
          <w:szCs w:val="22"/>
        </w:rPr>
      </w:pPr>
      <w:r w:rsidRPr="003E6C03">
        <w:rPr>
          <w:sz w:val="22"/>
          <w:szCs w:val="22"/>
        </w:rPr>
        <w:t xml:space="preserve">FEMA: </w:t>
      </w:r>
      <w:r w:rsidR="004A624E">
        <w:rPr>
          <w:sz w:val="22"/>
          <w:szCs w:val="22"/>
        </w:rPr>
        <w:t xml:space="preserve"> </w:t>
      </w:r>
      <w:r w:rsidRPr="003E6C03">
        <w:rPr>
          <w:sz w:val="22"/>
          <w:szCs w:val="22"/>
        </w:rPr>
        <w:t xml:space="preserve">Handle </w:t>
      </w:r>
      <w:r w:rsidR="001849F3" w:rsidRPr="003E6C03">
        <w:rPr>
          <w:sz w:val="22"/>
          <w:szCs w:val="22"/>
        </w:rPr>
        <w:t xml:space="preserve">any </w:t>
      </w:r>
      <w:r w:rsidRPr="003E6C03">
        <w:rPr>
          <w:sz w:val="22"/>
          <w:szCs w:val="22"/>
        </w:rPr>
        <w:t xml:space="preserve">new CAP parameters describing the desired WEA </w:t>
      </w:r>
      <w:r w:rsidR="001849F3" w:rsidRPr="003E6C03">
        <w:rPr>
          <w:sz w:val="22"/>
          <w:szCs w:val="22"/>
        </w:rPr>
        <w:t>Update procedure</w:t>
      </w:r>
      <w:r w:rsidRPr="003E6C03">
        <w:rPr>
          <w:sz w:val="22"/>
          <w:szCs w:val="22"/>
        </w:rPr>
        <w:t xml:space="preserve"> and pass along to CMSPs. Outreach </w:t>
      </w:r>
      <w:r w:rsidR="001849F3" w:rsidRPr="003E6C03">
        <w:rPr>
          <w:sz w:val="22"/>
          <w:szCs w:val="22"/>
        </w:rPr>
        <w:t>is needed</w:t>
      </w:r>
      <w:r w:rsidRPr="003E6C03">
        <w:rPr>
          <w:sz w:val="22"/>
          <w:szCs w:val="22"/>
        </w:rPr>
        <w:t xml:space="preserve"> to ensure the public understands </w:t>
      </w:r>
      <w:r w:rsidR="001849F3" w:rsidRPr="003E6C03">
        <w:rPr>
          <w:sz w:val="22"/>
          <w:szCs w:val="22"/>
        </w:rPr>
        <w:t xml:space="preserve">how a </w:t>
      </w:r>
      <w:r w:rsidR="00B17B6F" w:rsidRPr="003E6C03">
        <w:rPr>
          <w:sz w:val="22"/>
          <w:szCs w:val="22"/>
        </w:rPr>
        <w:t>T</w:t>
      </w:r>
      <w:r w:rsidR="001849F3" w:rsidRPr="003E6C03">
        <w:rPr>
          <w:sz w:val="22"/>
          <w:szCs w:val="22"/>
        </w:rPr>
        <w:t xml:space="preserve">hreat in </w:t>
      </w:r>
      <w:r w:rsidR="00B17B6F" w:rsidRPr="003E6C03">
        <w:rPr>
          <w:sz w:val="22"/>
          <w:szCs w:val="22"/>
        </w:rPr>
        <w:t>M</w:t>
      </w:r>
      <w:r w:rsidR="001849F3" w:rsidRPr="003E6C03">
        <w:rPr>
          <w:sz w:val="22"/>
          <w:szCs w:val="22"/>
        </w:rPr>
        <w:t>otion update works,</w:t>
      </w:r>
      <w:r w:rsidRPr="003E6C03">
        <w:rPr>
          <w:sz w:val="22"/>
          <w:szCs w:val="22"/>
        </w:rPr>
        <w:t xml:space="preserve"> </w:t>
      </w:r>
      <w:r w:rsidR="001849F3" w:rsidRPr="003E6C03">
        <w:rPr>
          <w:sz w:val="22"/>
          <w:szCs w:val="22"/>
        </w:rPr>
        <w:t xml:space="preserve">and </w:t>
      </w:r>
      <w:r w:rsidRPr="003E6C03">
        <w:rPr>
          <w:sz w:val="22"/>
          <w:szCs w:val="22"/>
        </w:rPr>
        <w:t xml:space="preserve">what a subtle presentation cue means. </w:t>
      </w:r>
      <w:r w:rsidR="004A624E">
        <w:rPr>
          <w:sz w:val="22"/>
          <w:szCs w:val="22"/>
        </w:rPr>
        <w:t xml:space="preserve"> </w:t>
      </w:r>
      <w:r w:rsidRPr="003E6C03">
        <w:rPr>
          <w:sz w:val="22"/>
          <w:szCs w:val="22"/>
        </w:rPr>
        <w:t>Work with CMSP Networks/Carriers on a modified C Interface and new CMAC parameters.</w:t>
      </w:r>
    </w:p>
    <w:p w14:paraId="5A3C7CC1" w14:textId="4BC5FBFD" w:rsidR="00B20E35" w:rsidRPr="003E6C03" w:rsidRDefault="00B20E35" w:rsidP="00B20E35">
      <w:pPr>
        <w:rPr>
          <w:sz w:val="22"/>
          <w:szCs w:val="22"/>
        </w:rPr>
      </w:pPr>
    </w:p>
    <w:p w14:paraId="0F0737D7" w14:textId="16A5BDEA" w:rsidR="00900626" w:rsidRPr="003E6C03" w:rsidRDefault="00900626" w:rsidP="00900626">
      <w:pPr>
        <w:rPr>
          <w:sz w:val="22"/>
          <w:szCs w:val="22"/>
        </w:rPr>
      </w:pPr>
      <w:r w:rsidRPr="003E6C03">
        <w:rPr>
          <w:sz w:val="22"/>
          <w:szCs w:val="22"/>
        </w:rPr>
        <w:t xml:space="preserve">PBS: </w:t>
      </w:r>
      <w:r w:rsidR="004A624E">
        <w:rPr>
          <w:sz w:val="22"/>
          <w:szCs w:val="22"/>
        </w:rPr>
        <w:t xml:space="preserve"> </w:t>
      </w:r>
      <w:r w:rsidRPr="003E6C03">
        <w:rPr>
          <w:sz w:val="22"/>
          <w:szCs w:val="22"/>
        </w:rPr>
        <w:t>Handle any new CAP parameters describing the desired WEA Update procedure and pass along to CMSPs. Work with CMSP Networks/Carriers on a modified C1-Interface and new CMAC parameters.</w:t>
      </w:r>
    </w:p>
    <w:p w14:paraId="0560F214" w14:textId="77777777" w:rsidR="00900626" w:rsidRPr="003E6C03" w:rsidRDefault="00900626" w:rsidP="00B20E35">
      <w:pPr>
        <w:rPr>
          <w:sz w:val="22"/>
          <w:szCs w:val="22"/>
        </w:rPr>
      </w:pPr>
    </w:p>
    <w:p w14:paraId="5D8AD0C1" w14:textId="3D669B40" w:rsidR="00B20E35" w:rsidRPr="003E6C03" w:rsidRDefault="00B20E35" w:rsidP="00B20E35">
      <w:pPr>
        <w:rPr>
          <w:sz w:val="22"/>
          <w:szCs w:val="22"/>
        </w:rPr>
      </w:pPr>
      <w:r w:rsidRPr="003E6C03">
        <w:rPr>
          <w:sz w:val="22"/>
          <w:szCs w:val="22"/>
        </w:rPr>
        <w:t xml:space="preserve">CMSP Network: </w:t>
      </w:r>
      <w:r w:rsidR="004A624E">
        <w:rPr>
          <w:sz w:val="22"/>
          <w:szCs w:val="22"/>
        </w:rPr>
        <w:t xml:space="preserve"> </w:t>
      </w:r>
      <w:r w:rsidRPr="003E6C03">
        <w:rPr>
          <w:sz w:val="22"/>
          <w:szCs w:val="22"/>
        </w:rPr>
        <w:t>Design, standardization</w:t>
      </w:r>
      <w:r w:rsidR="001849F3" w:rsidRPr="003E6C03">
        <w:rPr>
          <w:sz w:val="22"/>
          <w:szCs w:val="22"/>
        </w:rPr>
        <w:t xml:space="preserve"> (ATIS and 3GPP)</w:t>
      </w:r>
      <w:r w:rsidRPr="003E6C03">
        <w:rPr>
          <w:sz w:val="22"/>
          <w:szCs w:val="22"/>
        </w:rPr>
        <w:t xml:space="preserve">, and implementation of protocol signaling impacts in the network and broadcast signaling </w:t>
      </w:r>
      <w:r w:rsidR="001849F3" w:rsidRPr="003E6C03">
        <w:rPr>
          <w:sz w:val="22"/>
          <w:szCs w:val="22"/>
        </w:rPr>
        <w:t xml:space="preserve">to handle the </w:t>
      </w:r>
      <w:r w:rsidR="00B17B6F" w:rsidRPr="003E6C03">
        <w:rPr>
          <w:sz w:val="22"/>
          <w:szCs w:val="22"/>
        </w:rPr>
        <w:t>T</w:t>
      </w:r>
      <w:r w:rsidR="001849F3" w:rsidRPr="003E6C03">
        <w:rPr>
          <w:sz w:val="22"/>
          <w:szCs w:val="22"/>
        </w:rPr>
        <w:t xml:space="preserve">hreat in </w:t>
      </w:r>
      <w:r w:rsidR="00B17B6F" w:rsidRPr="003E6C03">
        <w:rPr>
          <w:sz w:val="22"/>
          <w:szCs w:val="22"/>
        </w:rPr>
        <w:t>M</w:t>
      </w:r>
      <w:r w:rsidR="001849F3" w:rsidRPr="003E6C03">
        <w:rPr>
          <w:sz w:val="22"/>
          <w:szCs w:val="22"/>
        </w:rPr>
        <w:t xml:space="preserve">otion Update procedure, possible including the ability </w:t>
      </w:r>
      <w:r w:rsidRPr="003E6C03">
        <w:rPr>
          <w:sz w:val="22"/>
          <w:szCs w:val="22"/>
        </w:rPr>
        <w:t xml:space="preserve">to receive and process new CMAC parameters from FEMA, via modified C-Interface.  </w:t>
      </w:r>
      <w:r w:rsidR="004A624E">
        <w:rPr>
          <w:sz w:val="22"/>
          <w:szCs w:val="22"/>
        </w:rPr>
        <w:t xml:space="preserve"> </w:t>
      </w:r>
      <w:r w:rsidRPr="003E6C03">
        <w:rPr>
          <w:sz w:val="22"/>
          <w:szCs w:val="22"/>
        </w:rPr>
        <w:t xml:space="preserve">Convey new information as needed over the </w:t>
      </w:r>
      <w:r w:rsidR="001849F3" w:rsidRPr="003E6C03">
        <w:rPr>
          <w:sz w:val="22"/>
          <w:szCs w:val="22"/>
        </w:rPr>
        <w:t xml:space="preserve">WEA </w:t>
      </w:r>
      <w:r w:rsidRPr="003E6C03">
        <w:rPr>
          <w:sz w:val="22"/>
          <w:szCs w:val="22"/>
        </w:rPr>
        <w:t>broadcast.</w:t>
      </w:r>
    </w:p>
    <w:p w14:paraId="31775162" w14:textId="77777777" w:rsidR="00B20E35" w:rsidRPr="003E6C03" w:rsidRDefault="00B20E35" w:rsidP="00B20E35">
      <w:pPr>
        <w:rPr>
          <w:sz w:val="22"/>
          <w:szCs w:val="22"/>
        </w:rPr>
      </w:pPr>
    </w:p>
    <w:p w14:paraId="4979EB33" w14:textId="245EB467" w:rsidR="00B20E35" w:rsidRPr="003E6C03" w:rsidRDefault="00B20E35" w:rsidP="00B20E35">
      <w:pPr>
        <w:rPr>
          <w:sz w:val="22"/>
          <w:szCs w:val="22"/>
        </w:rPr>
      </w:pPr>
      <w:r w:rsidRPr="003E6C03">
        <w:rPr>
          <w:sz w:val="22"/>
          <w:szCs w:val="22"/>
        </w:rPr>
        <w:t xml:space="preserve">Mobile Device: </w:t>
      </w:r>
      <w:r w:rsidR="004A624E">
        <w:rPr>
          <w:sz w:val="22"/>
          <w:szCs w:val="22"/>
        </w:rPr>
        <w:t xml:space="preserve"> </w:t>
      </w:r>
      <w:r w:rsidRPr="003E6C03">
        <w:rPr>
          <w:sz w:val="22"/>
          <w:szCs w:val="22"/>
        </w:rPr>
        <w:t>Recognition and processing of new information elements in the broadcast, including a correlation process and development of new handling to produce modified presentation cues.</w:t>
      </w:r>
    </w:p>
    <w:p w14:paraId="6540F21F" w14:textId="77777777" w:rsidR="00B20E35" w:rsidRPr="003E6C03" w:rsidRDefault="00B20E35" w:rsidP="00B20E35">
      <w:pPr>
        <w:rPr>
          <w:sz w:val="22"/>
          <w:szCs w:val="22"/>
        </w:rPr>
      </w:pPr>
    </w:p>
    <w:p w14:paraId="07956D00" w14:textId="2C3EEFB1" w:rsidR="00B20E35" w:rsidRPr="003E6C03" w:rsidRDefault="00B20E35" w:rsidP="00B20E35">
      <w:pPr>
        <w:rPr>
          <w:sz w:val="22"/>
          <w:szCs w:val="22"/>
        </w:rPr>
      </w:pPr>
      <w:r w:rsidRPr="003E6C03">
        <w:rPr>
          <w:sz w:val="22"/>
          <w:szCs w:val="22"/>
        </w:rPr>
        <w:t xml:space="preserve">Mobile Device Applications and APIs: </w:t>
      </w:r>
      <w:r w:rsidR="004A624E">
        <w:rPr>
          <w:sz w:val="22"/>
          <w:szCs w:val="22"/>
        </w:rPr>
        <w:t xml:space="preserve"> </w:t>
      </w:r>
      <w:r w:rsidR="00064F4F" w:rsidRPr="003E6C03">
        <w:rPr>
          <w:sz w:val="22"/>
          <w:szCs w:val="22"/>
        </w:rPr>
        <w:t xml:space="preserve">As this would be a WEA level change, only the internal WEA code (e.g., Application) would be impacted; managing the update process to retain the state-fullness implied by this life cycle experience (assuming this solution). </w:t>
      </w:r>
      <w:r w:rsidR="004A624E">
        <w:rPr>
          <w:sz w:val="22"/>
          <w:szCs w:val="22"/>
        </w:rPr>
        <w:t xml:space="preserve"> </w:t>
      </w:r>
      <w:r w:rsidR="00064F4F" w:rsidRPr="003E6C03">
        <w:rPr>
          <w:sz w:val="22"/>
          <w:szCs w:val="22"/>
        </w:rPr>
        <w:t xml:space="preserve">It is not envisioned this would be available to any application, even </w:t>
      </w:r>
      <w:r w:rsidR="004A624E">
        <w:rPr>
          <w:sz w:val="22"/>
          <w:szCs w:val="22"/>
        </w:rPr>
        <w:t>F</w:t>
      </w:r>
      <w:r w:rsidR="00064F4F" w:rsidRPr="003E6C03">
        <w:rPr>
          <w:sz w:val="22"/>
          <w:szCs w:val="22"/>
        </w:rPr>
        <w:t xml:space="preserve">irst party </w:t>
      </w:r>
      <w:r w:rsidR="004A624E">
        <w:rPr>
          <w:sz w:val="22"/>
          <w:szCs w:val="22"/>
        </w:rPr>
        <w:t>App</w:t>
      </w:r>
      <w:r w:rsidR="00064F4F" w:rsidRPr="003E6C03">
        <w:rPr>
          <w:sz w:val="22"/>
          <w:szCs w:val="22"/>
        </w:rPr>
        <w:t xml:space="preserve">s or other trusted </w:t>
      </w:r>
      <w:r w:rsidR="004A624E">
        <w:rPr>
          <w:sz w:val="22"/>
          <w:szCs w:val="22"/>
        </w:rPr>
        <w:t>App</w:t>
      </w:r>
      <w:r w:rsidR="00064F4F" w:rsidRPr="003E6C03">
        <w:rPr>
          <w:sz w:val="22"/>
          <w:szCs w:val="22"/>
        </w:rPr>
        <w:t>s.</w:t>
      </w:r>
    </w:p>
    <w:p w14:paraId="0A835565" w14:textId="77777777" w:rsidR="00B20E35" w:rsidRPr="003E6C03" w:rsidRDefault="00B20E35" w:rsidP="00B20E35">
      <w:pPr>
        <w:rPr>
          <w:sz w:val="22"/>
          <w:szCs w:val="22"/>
        </w:rPr>
      </w:pPr>
    </w:p>
    <w:p w14:paraId="6B6FC69A" w14:textId="3ECA9D32" w:rsidR="00B20E35" w:rsidRPr="003E6C03" w:rsidRDefault="00B20E35" w:rsidP="00B20E35">
      <w:pPr>
        <w:rPr>
          <w:sz w:val="22"/>
          <w:szCs w:val="22"/>
        </w:rPr>
      </w:pPr>
      <w:r w:rsidRPr="003E6C03">
        <w:rPr>
          <w:sz w:val="22"/>
          <w:szCs w:val="22"/>
        </w:rPr>
        <w:t>Public Outreach:  Outreach should be updated to ensure the public understands what a subtle presentation cue means.</w:t>
      </w:r>
    </w:p>
    <w:p w14:paraId="3A22E3A7" w14:textId="77777777" w:rsidR="00B20E35" w:rsidRPr="003E6C03" w:rsidRDefault="00B20E35" w:rsidP="00B20E35">
      <w:pPr>
        <w:rPr>
          <w:sz w:val="22"/>
          <w:szCs w:val="22"/>
        </w:rPr>
      </w:pPr>
    </w:p>
    <w:p w14:paraId="6784521C" w14:textId="057E2FC6" w:rsidR="00B20E35" w:rsidRPr="003E6C03" w:rsidRDefault="00B20E35" w:rsidP="00B20E35">
      <w:pPr>
        <w:rPr>
          <w:sz w:val="22"/>
          <w:szCs w:val="22"/>
        </w:rPr>
      </w:pPr>
      <w:r w:rsidRPr="003E6C03">
        <w:rPr>
          <w:sz w:val="22"/>
          <w:szCs w:val="22"/>
        </w:rPr>
        <w:t xml:space="preserve">Social Study: </w:t>
      </w:r>
      <w:r w:rsidR="004A624E">
        <w:rPr>
          <w:sz w:val="22"/>
          <w:szCs w:val="22"/>
        </w:rPr>
        <w:t xml:space="preserve"> </w:t>
      </w:r>
      <w:r w:rsidR="00AD23ED" w:rsidRPr="003E6C03">
        <w:rPr>
          <w:sz w:val="22"/>
          <w:szCs w:val="22"/>
        </w:rPr>
        <w:t xml:space="preserve">Determine the benefit in a presentation with possible alteration of </w:t>
      </w:r>
      <w:r w:rsidR="00935440" w:rsidRPr="003E6C03">
        <w:rPr>
          <w:sz w:val="22"/>
          <w:szCs w:val="22"/>
        </w:rPr>
        <w:t xml:space="preserve">the </w:t>
      </w:r>
      <w:r w:rsidR="00AD23ED" w:rsidRPr="003E6C03">
        <w:rPr>
          <w:sz w:val="22"/>
          <w:szCs w:val="22"/>
        </w:rPr>
        <w:t xml:space="preserve">vibration cadence and/or </w:t>
      </w:r>
      <w:r w:rsidR="00935440" w:rsidRPr="003E6C03">
        <w:rPr>
          <w:sz w:val="22"/>
          <w:szCs w:val="22"/>
        </w:rPr>
        <w:t xml:space="preserve">audio </w:t>
      </w:r>
      <w:r w:rsidR="00AD23ED" w:rsidRPr="003E6C03">
        <w:rPr>
          <w:sz w:val="22"/>
          <w:szCs w:val="22"/>
        </w:rPr>
        <w:t>attention signal.</w:t>
      </w:r>
    </w:p>
    <w:p w14:paraId="075E18DD" w14:textId="17C48ED1" w:rsidR="00036B59" w:rsidRPr="003E6C03" w:rsidRDefault="00036B59" w:rsidP="00206075">
      <w:pPr>
        <w:rPr>
          <w:sz w:val="22"/>
          <w:szCs w:val="22"/>
        </w:rPr>
      </w:pPr>
    </w:p>
    <w:p w14:paraId="7CF24DAC" w14:textId="4356CAAF" w:rsidR="00A552F0" w:rsidRPr="003E6C03" w:rsidRDefault="006E66BC" w:rsidP="00206075">
      <w:pPr>
        <w:rPr>
          <w:sz w:val="22"/>
          <w:szCs w:val="22"/>
        </w:rPr>
      </w:pPr>
      <w:r w:rsidRPr="003E6C03">
        <w:rPr>
          <w:sz w:val="22"/>
          <w:szCs w:val="22"/>
        </w:rPr>
        <w:t xml:space="preserve">Regulatory Considerations: </w:t>
      </w:r>
      <w:r w:rsidR="004A624E">
        <w:rPr>
          <w:sz w:val="22"/>
          <w:szCs w:val="22"/>
        </w:rPr>
        <w:t xml:space="preserve"> </w:t>
      </w:r>
      <w:r w:rsidR="004A624E">
        <w:t xml:space="preserve">Per Section </w:t>
      </w:r>
      <w:r w:rsidR="004A624E" w:rsidRPr="003A48C1">
        <w:t>10.520</w:t>
      </w:r>
      <w:r w:rsidR="004A624E">
        <w:t xml:space="preserve"> of the Commission’s Rules, “</w:t>
      </w:r>
      <w:r w:rsidR="004A624E" w:rsidRPr="0019126C">
        <w:t>A Participating CMS</w:t>
      </w:r>
      <w:r w:rsidR="004A624E">
        <w:t xml:space="preserve"> Provider </w:t>
      </w:r>
      <w:r w:rsidR="004A624E" w:rsidRPr="0019126C">
        <w:t xml:space="preserve">and equipment manufacturers may only market devices for public use under </w:t>
      </w:r>
      <w:r w:rsidR="004A624E">
        <w:t>P</w:t>
      </w:r>
      <w:r w:rsidR="004A624E" w:rsidRPr="0019126C">
        <w:t>art 10 that include an audio attention signal that meets the requirements of this section.</w:t>
      </w:r>
      <w:r w:rsidR="004A624E">
        <w:t>”</w:t>
      </w:r>
      <w:r w:rsidR="004A624E">
        <w:rPr>
          <w:rStyle w:val="FootnoteReference"/>
        </w:rPr>
        <w:footnoteReference w:id="16"/>
      </w:r>
      <w:r w:rsidR="004A624E">
        <w:t xml:space="preserve">  Also, per Section 10.530 of the Commission’s Rules, “</w:t>
      </w:r>
      <w:r w:rsidR="004A624E">
        <w:rPr>
          <w:rStyle w:val="ui-provider"/>
        </w:rPr>
        <w:t>A Participating CMS Provider and equipment manufacturers may only market devices for public use under Part 10 that include a vibration cadence capability that meets the requirements of this section</w:t>
      </w:r>
      <w:r w:rsidR="00AD23ED" w:rsidRPr="003E6C03">
        <w:rPr>
          <w:rStyle w:val="ui-provider"/>
          <w:sz w:val="22"/>
          <w:szCs w:val="22"/>
        </w:rPr>
        <w:t>.”</w:t>
      </w:r>
      <w:r w:rsidR="004A624E" w:rsidRPr="004A624E">
        <w:rPr>
          <w:rStyle w:val="FootnoteReference"/>
        </w:rPr>
        <w:t xml:space="preserve"> </w:t>
      </w:r>
      <w:r w:rsidR="004A624E">
        <w:rPr>
          <w:rStyle w:val="FootnoteReference"/>
        </w:rPr>
        <w:footnoteReference w:id="17"/>
      </w:r>
    </w:p>
    <w:p w14:paraId="4D22112E" w14:textId="7982516C" w:rsidR="00A552F0" w:rsidRPr="001C7180" w:rsidRDefault="001F3026" w:rsidP="001C7180">
      <w:pPr>
        <w:pStyle w:val="Heading3"/>
        <w:rPr>
          <w:rFonts w:ascii="Times New Roman" w:hAnsi="Times New Roman" w:cs="Times New Roman"/>
        </w:rPr>
      </w:pPr>
      <w:bookmarkStart w:id="55" w:name="_Toc128483055"/>
      <w:r w:rsidRPr="001C7180">
        <w:rPr>
          <w:rFonts w:ascii="Times New Roman" w:hAnsi="Times New Roman" w:cs="Times New Roman"/>
        </w:rPr>
        <w:t>Additional Considerations</w:t>
      </w:r>
      <w:bookmarkEnd w:id="55"/>
    </w:p>
    <w:p w14:paraId="177A971F" w14:textId="47815BD3" w:rsidR="001F3026" w:rsidRPr="001C7180" w:rsidRDefault="001F3026" w:rsidP="001C7180">
      <w:pPr>
        <w:pStyle w:val="Heading4"/>
      </w:pPr>
      <w:bookmarkStart w:id="56" w:name="_Toc128483056"/>
      <w:r w:rsidRPr="001C7180">
        <w:t xml:space="preserve">Official Government </w:t>
      </w:r>
      <w:r w:rsidR="00047D68" w:rsidRPr="001C7180">
        <w:t xml:space="preserve">URL </w:t>
      </w:r>
      <w:r w:rsidRPr="001C7180">
        <w:t>Shortener</w:t>
      </w:r>
      <w:bookmarkEnd w:id="56"/>
    </w:p>
    <w:p w14:paraId="0FF5CA3C" w14:textId="0C3ED674" w:rsidR="001F3026" w:rsidRPr="004A624E" w:rsidRDefault="001F3026" w:rsidP="001F3026">
      <w:pPr>
        <w:rPr>
          <w:sz w:val="22"/>
          <w:szCs w:val="22"/>
        </w:rPr>
      </w:pPr>
    </w:p>
    <w:p w14:paraId="37513B3E" w14:textId="03465F61" w:rsidR="004A624E" w:rsidRPr="00DA0903" w:rsidRDefault="004A624E" w:rsidP="004A624E">
      <w:pPr>
        <w:rPr>
          <w:sz w:val="22"/>
          <w:szCs w:val="22"/>
        </w:rPr>
      </w:pPr>
      <w:r w:rsidRPr="00DA0903">
        <w:rPr>
          <w:b/>
          <w:bCs/>
          <w:sz w:val="22"/>
          <w:szCs w:val="22"/>
        </w:rPr>
        <w:t>Potential Need from User’s Perspective:</w:t>
      </w:r>
      <w:r w:rsidRPr="00DA0903">
        <w:rPr>
          <w:sz w:val="22"/>
          <w:szCs w:val="22"/>
        </w:rPr>
        <w:t xml:space="preserve">  Trust is important in alerting.  The ability to have an official government URL shortener with a top-level domain .gov address builds confidence in the alert.  Many local government websites use up precious characters in their domain name. Prior to sunset in September 2022, Go.USA.gov was the official URL shortener for federal and State, Local, Tribal and Territorial users.  </w:t>
      </w:r>
      <w:bookmarkStart w:id="57" w:name="_Hlk129172859"/>
      <w:r w:rsidRPr="00DA0903">
        <w:rPr>
          <w:sz w:val="22"/>
          <w:szCs w:val="22"/>
        </w:rPr>
        <w:t>In the sunset page, The Go.Usa.gov Team stated that many social media sites no longer limit characters.</w:t>
      </w:r>
      <w:r w:rsidRPr="00DA0903">
        <w:rPr>
          <w:rStyle w:val="FootnoteReference"/>
          <w:sz w:val="22"/>
          <w:szCs w:val="22"/>
        </w:rPr>
        <w:footnoteReference w:id="18"/>
      </w:r>
      <w:r w:rsidRPr="00DA0903">
        <w:rPr>
          <w:sz w:val="22"/>
          <w:szCs w:val="22"/>
        </w:rPr>
        <w:t xml:space="preserve">  Efficient utilization of limited character count is still highly important when issuing alerts, according to AOs.</w:t>
      </w:r>
    </w:p>
    <w:bookmarkEnd w:id="57"/>
    <w:p w14:paraId="5E63FDAD" w14:textId="77777777" w:rsidR="001F3026" w:rsidRPr="003E6C03" w:rsidRDefault="001F3026" w:rsidP="001F3026">
      <w:pPr>
        <w:rPr>
          <w:sz w:val="22"/>
          <w:szCs w:val="22"/>
        </w:rPr>
      </w:pPr>
    </w:p>
    <w:p w14:paraId="3DE4A6E9" w14:textId="370CFF63" w:rsidR="00E1681D" w:rsidRPr="001C7180" w:rsidRDefault="00E1681D" w:rsidP="001C7180">
      <w:pPr>
        <w:pStyle w:val="Heading2"/>
      </w:pPr>
      <w:bookmarkStart w:id="58" w:name="_Toc255915836"/>
      <w:bookmarkStart w:id="59" w:name="_Toc128483057"/>
      <w:r w:rsidRPr="001C7180">
        <w:t>Recommendations</w:t>
      </w:r>
      <w:bookmarkEnd w:id="58"/>
      <w:bookmarkEnd w:id="59"/>
    </w:p>
    <w:p w14:paraId="7A57ED5D" w14:textId="6F5A846D" w:rsidR="00BA3EC3" w:rsidRPr="003E6C03" w:rsidRDefault="00BA3EC3" w:rsidP="00BA3EC3">
      <w:pPr>
        <w:widowControl/>
        <w:autoSpaceDE/>
        <w:autoSpaceDN/>
        <w:adjustRightInd/>
        <w:spacing w:before="100" w:beforeAutospacing="1" w:after="100" w:afterAutospacing="1"/>
        <w:rPr>
          <w:sz w:val="22"/>
          <w:szCs w:val="22"/>
        </w:rPr>
      </w:pPr>
      <w:r w:rsidRPr="003E6C03">
        <w:rPr>
          <w:sz w:val="22"/>
          <w:szCs w:val="22"/>
        </w:rPr>
        <w:t xml:space="preserve">CSRIC VIII recommends any new WEA APIs must be secured and open only to the </w:t>
      </w:r>
      <w:r w:rsidR="001C7180">
        <w:rPr>
          <w:sz w:val="22"/>
          <w:szCs w:val="22"/>
        </w:rPr>
        <w:t>S</w:t>
      </w:r>
      <w:r w:rsidRPr="003E6C03">
        <w:rPr>
          <w:sz w:val="22"/>
          <w:szCs w:val="22"/>
        </w:rPr>
        <w:t xml:space="preserve">ystem Apps or the </w:t>
      </w:r>
      <w:r w:rsidR="001C7180">
        <w:rPr>
          <w:sz w:val="22"/>
          <w:szCs w:val="22"/>
        </w:rPr>
        <w:t>F</w:t>
      </w:r>
      <w:r w:rsidRPr="003E6C03">
        <w:rPr>
          <w:sz w:val="22"/>
          <w:szCs w:val="22"/>
        </w:rPr>
        <w:t>irst party Apps for the proposals in this report.</w:t>
      </w:r>
    </w:p>
    <w:p w14:paraId="1A3A0744" w14:textId="7E97392A" w:rsidR="00BA3EC3" w:rsidRPr="003E6C03" w:rsidRDefault="00BA3EC3" w:rsidP="00BA3EC3">
      <w:pPr>
        <w:rPr>
          <w:bCs/>
          <w:sz w:val="22"/>
          <w:szCs w:val="22"/>
        </w:rPr>
      </w:pPr>
      <w:r w:rsidRPr="003E6C03">
        <w:rPr>
          <w:color w:val="000000"/>
          <w:sz w:val="22"/>
          <w:szCs w:val="22"/>
          <w:shd w:val="clear" w:color="auto" w:fill="FFFFFF"/>
        </w:rPr>
        <w:t xml:space="preserve">CSRIC VIII recommends that ATIS collaborate with all </w:t>
      </w:r>
      <w:r w:rsidR="002F6904" w:rsidRPr="003E6C03">
        <w:rPr>
          <w:color w:val="000000"/>
          <w:sz w:val="22"/>
          <w:szCs w:val="22"/>
          <w:shd w:val="clear" w:color="auto" w:fill="FFFFFF"/>
        </w:rPr>
        <w:t>WEA S</w:t>
      </w:r>
      <w:r w:rsidRPr="003E6C03">
        <w:rPr>
          <w:color w:val="000000"/>
          <w:sz w:val="22"/>
          <w:szCs w:val="22"/>
          <w:shd w:val="clear" w:color="auto" w:fill="FFFFFF"/>
        </w:rPr>
        <w:t xml:space="preserve">takeholders to form recommendations for an order of efforts as parallel development will impact the timelines for each overlapping effort. Prioritization is recommended but has not yet been addressed. </w:t>
      </w:r>
      <w:r w:rsidR="001C7180">
        <w:rPr>
          <w:color w:val="000000"/>
          <w:sz w:val="22"/>
          <w:szCs w:val="22"/>
          <w:shd w:val="clear" w:color="auto" w:fill="FFFFFF"/>
        </w:rPr>
        <w:t xml:space="preserve"> </w:t>
      </w:r>
      <w:r w:rsidRPr="003E6C03">
        <w:rPr>
          <w:color w:val="000000"/>
          <w:sz w:val="22"/>
          <w:szCs w:val="22"/>
          <w:shd w:val="clear" w:color="auto" w:fill="FFFFFF"/>
        </w:rPr>
        <w:t>ATIS should provide these prioritization recommendations within six months of the acceptance of this report. The recommendations below describe specific enhancements studied by CSRIC VIII.  The timelines</w:t>
      </w:r>
      <w:r w:rsidRPr="003E6C03">
        <w:rPr>
          <w:rStyle w:val="FootnoteReference"/>
          <w:color w:val="000000"/>
          <w:sz w:val="22"/>
          <w:szCs w:val="22"/>
          <w:shd w:val="clear" w:color="auto" w:fill="FFFFFF"/>
        </w:rPr>
        <w:footnoteReference w:id="19"/>
      </w:r>
      <w:r w:rsidRPr="003E6C03">
        <w:rPr>
          <w:color w:val="000000"/>
          <w:sz w:val="22"/>
          <w:szCs w:val="22"/>
          <w:shd w:val="clear" w:color="auto" w:fill="FFFFFF"/>
        </w:rPr>
        <w:t xml:space="preserve"> included for each enhancement represents the estimated time to field with the enhancement considered in isolation.</w:t>
      </w:r>
    </w:p>
    <w:p w14:paraId="3F35868F" w14:textId="77777777" w:rsidR="00BA3EC3" w:rsidRPr="003E6C03" w:rsidRDefault="00BA3EC3" w:rsidP="00BA3EC3">
      <w:pPr>
        <w:rPr>
          <w:bCs/>
          <w:sz w:val="22"/>
          <w:szCs w:val="22"/>
        </w:rPr>
      </w:pPr>
    </w:p>
    <w:p w14:paraId="2900DBE1" w14:textId="0A78EBEF" w:rsidR="00BA3EC3" w:rsidRPr="003E6C03" w:rsidRDefault="00BA3EC3" w:rsidP="00BA3EC3">
      <w:pPr>
        <w:rPr>
          <w:bCs/>
          <w:sz w:val="22"/>
          <w:szCs w:val="22"/>
        </w:rPr>
      </w:pPr>
      <w:r w:rsidRPr="003E6C03">
        <w:rPr>
          <w:sz w:val="22"/>
          <w:szCs w:val="22"/>
        </w:rPr>
        <w:t xml:space="preserve">CSRIC VIII recommends </w:t>
      </w:r>
      <w:r w:rsidRPr="003E6C03">
        <w:rPr>
          <w:bCs/>
          <w:sz w:val="22"/>
          <w:szCs w:val="22"/>
        </w:rPr>
        <w:t xml:space="preserve">that the Alert Area Graphic Option 1 be incorporated in WEA. </w:t>
      </w:r>
      <w:r w:rsidR="001C7180">
        <w:rPr>
          <w:bCs/>
          <w:sz w:val="22"/>
          <w:szCs w:val="22"/>
        </w:rPr>
        <w:t xml:space="preserve"> </w:t>
      </w:r>
      <w:r w:rsidRPr="003E6C03">
        <w:rPr>
          <w:sz w:val="22"/>
          <w:szCs w:val="22"/>
        </w:rPr>
        <w:t xml:space="preserve">ATIS, with input from public warning risk communications experts from the AO community, should develop standards and best practices regarding usability for the various use cases where a map is to be displayed. Usability testing that leverages public warning risk communications expertise should be conducted as part of the standards development process. </w:t>
      </w:r>
      <w:r w:rsidRPr="003E6C03">
        <w:rPr>
          <w:bCs/>
          <w:sz w:val="22"/>
          <w:szCs w:val="22"/>
        </w:rPr>
        <w:t xml:space="preserve"> Once the project is initiated in ATIS, it is estimated that an 18–24 month timeline may be needed for completion of </w:t>
      </w:r>
      <w:r w:rsidR="002F6904" w:rsidRPr="003E6C03">
        <w:rPr>
          <w:bCs/>
          <w:sz w:val="22"/>
          <w:szCs w:val="22"/>
        </w:rPr>
        <w:t>WEA S</w:t>
      </w:r>
      <w:r w:rsidRPr="003E6C03">
        <w:rPr>
          <w:bCs/>
          <w:sz w:val="22"/>
          <w:szCs w:val="22"/>
        </w:rPr>
        <w:t>takeholder col</w:t>
      </w:r>
      <w:r w:rsidRPr="003E6C03">
        <w:rPr>
          <w:sz w:val="22"/>
          <w:szCs w:val="22"/>
        </w:rPr>
        <w:t xml:space="preserve">laboration, usability testing, and standards/best practices development, followed by 18-24 months for mobile device/OS time </w:t>
      </w:r>
      <w:r w:rsidRPr="003E6C03">
        <w:rPr>
          <w:sz w:val="22"/>
          <w:szCs w:val="22"/>
        </w:rPr>
        <w:lastRenderedPageBreak/>
        <w:t>to field for first device deployments.</w:t>
      </w:r>
    </w:p>
    <w:p w14:paraId="210016C4" w14:textId="77777777" w:rsidR="00BA3EC3" w:rsidRPr="003E6C03" w:rsidRDefault="00BA3EC3" w:rsidP="00BA3EC3">
      <w:pPr>
        <w:rPr>
          <w:sz w:val="22"/>
          <w:szCs w:val="22"/>
        </w:rPr>
      </w:pPr>
    </w:p>
    <w:p w14:paraId="1B5F3567" w14:textId="2132F623" w:rsidR="00BA3EC3" w:rsidRPr="003E6C03" w:rsidRDefault="00BA3EC3" w:rsidP="00BA3EC3">
      <w:pPr>
        <w:rPr>
          <w:bCs/>
          <w:sz w:val="22"/>
          <w:szCs w:val="22"/>
        </w:rPr>
      </w:pPr>
      <w:r w:rsidRPr="003E6C03">
        <w:rPr>
          <w:sz w:val="22"/>
          <w:szCs w:val="22"/>
        </w:rPr>
        <w:t xml:space="preserve">CSRIC VIII recommends </w:t>
      </w:r>
      <w:r w:rsidR="00273ABB" w:rsidRPr="003E6C03">
        <w:rPr>
          <w:sz w:val="22"/>
          <w:szCs w:val="22"/>
        </w:rPr>
        <w:t xml:space="preserve">that </w:t>
      </w:r>
      <w:r w:rsidRPr="003E6C03">
        <w:rPr>
          <w:sz w:val="22"/>
          <w:szCs w:val="22"/>
        </w:rPr>
        <w:t xml:space="preserve">WEA be enhanced to speak the name associated with the event </w:t>
      </w:r>
      <w:r w:rsidR="00DD260A" w:rsidRPr="003E6C03">
        <w:rPr>
          <w:sz w:val="22"/>
          <w:szCs w:val="22"/>
        </w:rPr>
        <w:t xml:space="preserve">in English and/or the user preferred language </w:t>
      </w:r>
      <w:r w:rsidRPr="003E6C03">
        <w:rPr>
          <w:sz w:val="22"/>
          <w:szCs w:val="22"/>
        </w:rPr>
        <w:t xml:space="preserve">when the WEA message is presented on the device. Mobile device users should be able to opt-in to this feature if desired. </w:t>
      </w:r>
      <w:r w:rsidR="001C7180">
        <w:rPr>
          <w:sz w:val="22"/>
          <w:szCs w:val="22"/>
        </w:rPr>
        <w:t xml:space="preserve"> </w:t>
      </w:r>
      <w:r w:rsidRPr="003E6C03">
        <w:rPr>
          <w:sz w:val="22"/>
          <w:szCs w:val="22"/>
        </w:rPr>
        <w:t xml:space="preserve">ATIS, with input from public warning risk communications experts from the alert originator community, should develop standards and best practices regarding the use of an event code for this purpose, standardize the </w:t>
      </w:r>
      <w:r w:rsidR="004378C4" w:rsidRPr="003E6C03">
        <w:rPr>
          <w:sz w:val="22"/>
          <w:szCs w:val="22"/>
        </w:rPr>
        <w:t xml:space="preserve">spoken </w:t>
      </w:r>
      <w:r w:rsidRPr="003E6C03">
        <w:rPr>
          <w:sz w:val="22"/>
          <w:szCs w:val="22"/>
        </w:rPr>
        <w:t>name that is</w:t>
      </w:r>
      <w:r w:rsidR="00594344" w:rsidRPr="003E6C03">
        <w:rPr>
          <w:sz w:val="22"/>
          <w:szCs w:val="22"/>
        </w:rPr>
        <w:t xml:space="preserve"> associated with each event (or at least for the most popular events) and determine whether unique vibration cadences specific to a very small number of events may be used.</w:t>
      </w:r>
      <w:r w:rsidRPr="003E6C03">
        <w:rPr>
          <w:sz w:val="22"/>
          <w:szCs w:val="22"/>
        </w:rPr>
        <w:t xml:space="preserve"> </w:t>
      </w:r>
      <w:r w:rsidR="001C7180">
        <w:rPr>
          <w:sz w:val="22"/>
          <w:szCs w:val="22"/>
        </w:rPr>
        <w:t xml:space="preserve"> </w:t>
      </w:r>
      <w:r w:rsidR="00FC26DF" w:rsidRPr="003E6C03">
        <w:rPr>
          <w:sz w:val="22"/>
          <w:szCs w:val="22"/>
        </w:rPr>
        <w:t xml:space="preserve">In addition, for the </w:t>
      </w:r>
      <w:r w:rsidR="00833401" w:rsidRPr="003E6C03">
        <w:rPr>
          <w:sz w:val="22"/>
          <w:szCs w:val="22"/>
        </w:rPr>
        <w:t>USGS EEW</w:t>
      </w:r>
      <w:r w:rsidR="00FC26DF" w:rsidRPr="003E6C03">
        <w:rPr>
          <w:sz w:val="22"/>
          <w:szCs w:val="22"/>
        </w:rPr>
        <w:t xml:space="preserve">, a new audio attention signal specific to this event should be used along with the associated spoken name (e.g., “earthquake alert”) and a unique vibration cadence. </w:t>
      </w:r>
      <w:r w:rsidR="001C7180">
        <w:rPr>
          <w:sz w:val="22"/>
          <w:szCs w:val="22"/>
        </w:rPr>
        <w:t xml:space="preserve"> </w:t>
      </w:r>
      <w:r w:rsidR="00FC26DF" w:rsidRPr="003E6C03">
        <w:rPr>
          <w:sz w:val="22"/>
          <w:szCs w:val="22"/>
        </w:rPr>
        <w:t xml:space="preserve">ATIS should </w:t>
      </w:r>
      <w:r w:rsidRPr="003E6C03">
        <w:rPr>
          <w:sz w:val="22"/>
          <w:szCs w:val="22"/>
        </w:rPr>
        <w:t xml:space="preserve">develop standards required for the signaling of the event code from FEMA IPAWS through the CMSP infrastructure to the mobile device, and handling of the capability in the mobile device. </w:t>
      </w:r>
      <w:r w:rsidR="001C7180">
        <w:rPr>
          <w:sz w:val="22"/>
          <w:szCs w:val="22"/>
        </w:rPr>
        <w:t xml:space="preserve"> </w:t>
      </w:r>
      <w:r w:rsidRPr="003E6C03">
        <w:rPr>
          <w:bCs/>
          <w:sz w:val="22"/>
          <w:szCs w:val="22"/>
        </w:rPr>
        <w:t xml:space="preserve">Once the project is initiated in ATIS, it is estimated that an 18–24 month timeline may be needed for completion of </w:t>
      </w:r>
      <w:r w:rsidR="002F6904" w:rsidRPr="003E6C03">
        <w:rPr>
          <w:bCs/>
          <w:sz w:val="22"/>
          <w:szCs w:val="22"/>
        </w:rPr>
        <w:t>WEA S</w:t>
      </w:r>
      <w:r w:rsidRPr="003E6C03">
        <w:rPr>
          <w:bCs/>
          <w:sz w:val="22"/>
          <w:szCs w:val="22"/>
        </w:rPr>
        <w:t>takeholder col</w:t>
      </w:r>
      <w:r w:rsidRPr="003E6C03">
        <w:rPr>
          <w:sz w:val="22"/>
          <w:szCs w:val="22"/>
        </w:rPr>
        <w:t xml:space="preserve">laboration (including members of accessibility community) and standards/best practices development, followed by 18-24 months for FEMA IPAWS, CMSP infrastructure, and mobile device/OS field for first device deployments. </w:t>
      </w:r>
      <w:r w:rsidRPr="003E6C03">
        <w:rPr>
          <w:bCs/>
          <w:sz w:val="22"/>
          <w:szCs w:val="22"/>
        </w:rPr>
        <w:t xml:space="preserve"> </w:t>
      </w:r>
    </w:p>
    <w:p w14:paraId="2E9073EE" w14:textId="77777777" w:rsidR="00BA3EC3" w:rsidRPr="003E6C03" w:rsidRDefault="00BA3EC3" w:rsidP="00BA3EC3">
      <w:pPr>
        <w:rPr>
          <w:bCs/>
          <w:sz w:val="22"/>
          <w:szCs w:val="22"/>
        </w:rPr>
      </w:pPr>
    </w:p>
    <w:p w14:paraId="76BC3E2F" w14:textId="56F504A6" w:rsidR="00BA3EC3" w:rsidRPr="003E6C03" w:rsidRDefault="00BA3EC3" w:rsidP="00BA3EC3">
      <w:pPr>
        <w:rPr>
          <w:sz w:val="22"/>
          <w:szCs w:val="22"/>
        </w:rPr>
      </w:pPr>
      <w:r w:rsidRPr="003E6C03">
        <w:rPr>
          <w:sz w:val="22"/>
          <w:szCs w:val="22"/>
        </w:rPr>
        <w:t xml:space="preserve">CSRIC VIII recommends </w:t>
      </w:r>
      <w:r w:rsidR="0089637A" w:rsidRPr="003E6C03">
        <w:rPr>
          <w:sz w:val="22"/>
          <w:szCs w:val="22"/>
        </w:rPr>
        <w:t xml:space="preserve">that </w:t>
      </w:r>
      <w:r w:rsidRPr="003E6C03">
        <w:rPr>
          <w:sz w:val="22"/>
          <w:szCs w:val="22"/>
        </w:rPr>
        <w:t xml:space="preserve">WEA message presentation include a standardized symbol representative of the event. </w:t>
      </w:r>
      <w:r w:rsidR="001C7180">
        <w:rPr>
          <w:sz w:val="22"/>
          <w:szCs w:val="22"/>
        </w:rPr>
        <w:t xml:space="preserve"> </w:t>
      </w:r>
      <w:r w:rsidRPr="003E6C03">
        <w:rPr>
          <w:sz w:val="22"/>
          <w:szCs w:val="22"/>
        </w:rPr>
        <w:t xml:space="preserve">ATIS, with input from public warning risk communications experts from the alert originator community and social scientists, should develop standards and best practices regarding usability for a short list of easily recognized symbols from an internationally recognized symbology table agreed by WEA </w:t>
      </w:r>
      <w:r w:rsidR="002F6904" w:rsidRPr="003E6C03">
        <w:rPr>
          <w:sz w:val="22"/>
          <w:szCs w:val="22"/>
        </w:rPr>
        <w:t>S</w:t>
      </w:r>
      <w:r w:rsidRPr="003E6C03">
        <w:rPr>
          <w:sz w:val="22"/>
          <w:szCs w:val="22"/>
        </w:rPr>
        <w:t xml:space="preserve">takeholders. </w:t>
      </w:r>
      <w:r w:rsidR="001C7180">
        <w:rPr>
          <w:sz w:val="22"/>
          <w:szCs w:val="22"/>
        </w:rPr>
        <w:t xml:space="preserve"> </w:t>
      </w:r>
      <w:r w:rsidR="000F2975" w:rsidRPr="003E6C03">
        <w:rPr>
          <w:sz w:val="22"/>
          <w:szCs w:val="22"/>
        </w:rPr>
        <w:t xml:space="preserve">This </w:t>
      </w:r>
      <w:r w:rsidR="00546A0D" w:rsidRPr="003E6C03">
        <w:rPr>
          <w:sz w:val="22"/>
          <w:szCs w:val="22"/>
        </w:rPr>
        <w:t>collaborative effort</w:t>
      </w:r>
      <w:r w:rsidR="000F2975" w:rsidRPr="003E6C03">
        <w:rPr>
          <w:sz w:val="22"/>
          <w:szCs w:val="22"/>
        </w:rPr>
        <w:t xml:space="preserve"> should also consider whether </w:t>
      </w:r>
      <w:r w:rsidR="009E3369" w:rsidRPr="003E6C03">
        <w:rPr>
          <w:sz w:val="22"/>
          <w:szCs w:val="22"/>
        </w:rPr>
        <w:t xml:space="preserve">mobile device users should be allowed to opt-in/out of having </w:t>
      </w:r>
      <w:r w:rsidR="000F2975" w:rsidRPr="003E6C03">
        <w:rPr>
          <w:sz w:val="22"/>
          <w:szCs w:val="22"/>
        </w:rPr>
        <w:t xml:space="preserve">the addition of this symbol to the presentation </w:t>
      </w:r>
      <w:r w:rsidR="009E3369" w:rsidRPr="003E6C03">
        <w:rPr>
          <w:sz w:val="22"/>
          <w:szCs w:val="22"/>
        </w:rPr>
        <w:t xml:space="preserve">of the alert.  </w:t>
      </w:r>
      <w:r w:rsidRPr="003E6C03">
        <w:rPr>
          <w:bCs/>
          <w:sz w:val="22"/>
          <w:szCs w:val="22"/>
        </w:rPr>
        <w:t xml:space="preserve">Once the project is initiated in ATIS, it is estimated that an 18–24 month timeline may be needed for completion of </w:t>
      </w:r>
      <w:r w:rsidR="002F6904" w:rsidRPr="003E6C03">
        <w:rPr>
          <w:bCs/>
          <w:sz w:val="22"/>
          <w:szCs w:val="22"/>
        </w:rPr>
        <w:t>WEA S</w:t>
      </w:r>
      <w:r w:rsidRPr="003E6C03">
        <w:rPr>
          <w:bCs/>
          <w:sz w:val="22"/>
          <w:szCs w:val="22"/>
        </w:rPr>
        <w:t>takeholder col</w:t>
      </w:r>
      <w:r w:rsidRPr="003E6C03">
        <w:rPr>
          <w:sz w:val="22"/>
          <w:szCs w:val="22"/>
        </w:rPr>
        <w:t xml:space="preserve">laboration and standards/best practices development, followed by 18-24 months for FEMA IPAWS, CMSP infrastructure, and mobile device/OS field for first device deployments. </w:t>
      </w:r>
      <w:r w:rsidRPr="003E6C03">
        <w:rPr>
          <w:bCs/>
          <w:sz w:val="22"/>
          <w:szCs w:val="22"/>
        </w:rPr>
        <w:t xml:space="preserve"> </w:t>
      </w:r>
    </w:p>
    <w:p w14:paraId="2EAA9147" w14:textId="77777777" w:rsidR="00BA3EC3" w:rsidRPr="003E6C03" w:rsidRDefault="00BA3EC3" w:rsidP="00BA3EC3">
      <w:pPr>
        <w:rPr>
          <w:bCs/>
          <w:sz w:val="22"/>
          <w:szCs w:val="22"/>
        </w:rPr>
      </w:pPr>
    </w:p>
    <w:p w14:paraId="6094228A" w14:textId="254D424F" w:rsidR="00BA3EC3" w:rsidRPr="003E6C03" w:rsidRDefault="00BA3EC3" w:rsidP="00BA3EC3">
      <w:pPr>
        <w:rPr>
          <w:sz w:val="22"/>
          <w:szCs w:val="22"/>
        </w:rPr>
      </w:pPr>
      <w:r w:rsidRPr="003E6C03">
        <w:rPr>
          <w:sz w:val="22"/>
          <w:szCs w:val="22"/>
        </w:rPr>
        <w:t xml:space="preserve">CSRIC VIII recommends </w:t>
      </w:r>
      <w:r w:rsidR="000360E2" w:rsidRPr="003E6C03">
        <w:rPr>
          <w:sz w:val="22"/>
          <w:szCs w:val="22"/>
        </w:rPr>
        <w:t xml:space="preserve">that </w:t>
      </w:r>
      <w:r w:rsidRPr="003E6C03">
        <w:rPr>
          <w:sz w:val="22"/>
          <w:szCs w:val="22"/>
        </w:rPr>
        <w:t xml:space="preserve">WEA should support languages other than English and Spanish. </w:t>
      </w:r>
      <w:r w:rsidR="001C7180">
        <w:rPr>
          <w:sz w:val="22"/>
          <w:szCs w:val="22"/>
        </w:rPr>
        <w:t xml:space="preserve"> </w:t>
      </w:r>
      <w:r w:rsidRPr="003E6C03">
        <w:rPr>
          <w:sz w:val="22"/>
          <w:szCs w:val="22"/>
        </w:rPr>
        <w:t xml:space="preserve">ATIS, in conjunction with public warning risk communication experts, should conduct a study to determine a feasible, accurate, and effective method for enabling this capability. </w:t>
      </w:r>
      <w:r w:rsidR="001C7180">
        <w:rPr>
          <w:sz w:val="22"/>
          <w:szCs w:val="22"/>
        </w:rPr>
        <w:t xml:space="preserve"> </w:t>
      </w:r>
      <w:r w:rsidRPr="003E6C03">
        <w:rPr>
          <w:sz w:val="22"/>
          <w:szCs w:val="22"/>
        </w:rPr>
        <w:t xml:space="preserve">The study should determine the desired set of languages to be considered for inclusion. </w:t>
      </w:r>
      <w:r w:rsidR="001C7180">
        <w:rPr>
          <w:sz w:val="22"/>
          <w:szCs w:val="22"/>
        </w:rPr>
        <w:t xml:space="preserve"> </w:t>
      </w:r>
      <w:r w:rsidRPr="003E6C03">
        <w:rPr>
          <w:sz w:val="22"/>
          <w:szCs w:val="22"/>
        </w:rPr>
        <w:t xml:space="preserve">The study should determine, for each method proposed, the </w:t>
      </w:r>
      <w:r w:rsidR="002F6904" w:rsidRPr="003E6C03">
        <w:rPr>
          <w:sz w:val="22"/>
          <w:szCs w:val="22"/>
        </w:rPr>
        <w:t>WEA S</w:t>
      </w:r>
      <w:r w:rsidRPr="003E6C03">
        <w:rPr>
          <w:sz w:val="22"/>
          <w:szCs w:val="22"/>
        </w:rPr>
        <w:t xml:space="preserve">takeholder and capacity impacts and the related limitations (e.g., number of languages, alert text length) that may impact the performance of WEA, as well as the responsible party and placement for the translations of the additional languages.  Pros and cons of the proposed solutions should be compared to those of the existing solution that provides an embedded link to a web page that provides expanded languages, as well as against the results of a study performed by appropriate experts on the feasibility of translations by the mobile device. </w:t>
      </w:r>
      <w:r w:rsidR="001C7180">
        <w:rPr>
          <w:sz w:val="22"/>
          <w:szCs w:val="22"/>
        </w:rPr>
        <w:t xml:space="preserve"> </w:t>
      </w:r>
      <w:r w:rsidRPr="003E6C03">
        <w:rPr>
          <w:sz w:val="22"/>
          <w:szCs w:val="22"/>
        </w:rPr>
        <w:t xml:space="preserve">The results of this study should be reported to the Commission with recommendations on further standards development and implementation considerations. </w:t>
      </w:r>
    </w:p>
    <w:p w14:paraId="2DFDE87E" w14:textId="77777777" w:rsidR="00BA3EC3" w:rsidRPr="003E6C03" w:rsidRDefault="00BA3EC3" w:rsidP="00BA3EC3">
      <w:pPr>
        <w:rPr>
          <w:sz w:val="22"/>
          <w:szCs w:val="22"/>
        </w:rPr>
      </w:pPr>
    </w:p>
    <w:p w14:paraId="00CCF3E2" w14:textId="217A7D59" w:rsidR="00BA3EC3" w:rsidRPr="003E6C03" w:rsidRDefault="00BA3EC3" w:rsidP="00BA3EC3">
      <w:pPr>
        <w:rPr>
          <w:sz w:val="22"/>
          <w:szCs w:val="22"/>
        </w:rPr>
      </w:pPr>
      <w:r w:rsidRPr="003E6C03">
        <w:rPr>
          <w:sz w:val="22"/>
          <w:szCs w:val="22"/>
        </w:rPr>
        <w:t xml:space="preserve">CSRIC VIII recommends that WEA handling of Threats in Motion be improved by modifying the current alert Update procedure. </w:t>
      </w:r>
      <w:r w:rsidR="001C7180">
        <w:rPr>
          <w:sz w:val="22"/>
          <w:szCs w:val="22"/>
        </w:rPr>
        <w:t xml:space="preserve"> </w:t>
      </w:r>
      <w:r w:rsidRPr="003E6C03">
        <w:rPr>
          <w:sz w:val="22"/>
          <w:szCs w:val="22"/>
        </w:rPr>
        <w:t xml:space="preserve">ATIS, AOs, and other </w:t>
      </w:r>
      <w:r w:rsidR="002F6904" w:rsidRPr="003E6C03">
        <w:rPr>
          <w:sz w:val="22"/>
          <w:szCs w:val="22"/>
        </w:rPr>
        <w:t>WEA S</w:t>
      </w:r>
      <w:r w:rsidRPr="003E6C03">
        <w:rPr>
          <w:sz w:val="22"/>
          <w:szCs w:val="22"/>
        </w:rPr>
        <w:t xml:space="preserve">takeholders </w:t>
      </w:r>
      <w:r w:rsidR="006012D7" w:rsidRPr="003E6C03">
        <w:rPr>
          <w:sz w:val="22"/>
          <w:szCs w:val="22"/>
        </w:rPr>
        <w:t xml:space="preserve">should </w:t>
      </w:r>
      <w:r w:rsidRPr="003E6C03">
        <w:rPr>
          <w:sz w:val="22"/>
          <w:szCs w:val="22"/>
        </w:rPr>
        <w:t xml:space="preserve">collaborate to study the potential network and user impacts of this proposal as described in Section 5.1.3.3.2 WEA Handling of Threats in Motion. </w:t>
      </w:r>
      <w:r w:rsidR="001C7180">
        <w:rPr>
          <w:sz w:val="22"/>
          <w:szCs w:val="22"/>
        </w:rPr>
        <w:t xml:space="preserve"> </w:t>
      </w:r>
      <w:r w:rsidRPr="003E6C03">
        <w:rPr>
          <w:sz w:val="22"/>
          <w:szCs w:val="22"/>
        </w:rPr>
        <w:t>The results of this study should be reported to the Commission with recommendations on further standards development and implementation considerations.</w:t>
      </w:r>
      <w:r w:rsidR="001C7180">
        <w:rPr>
          <w:sz w:val="22"/>
          <w:szCs w:val="22"/>
        </w:rPr>
        <w:t xml:space="preserve"> </w:t>
      </w:r>
      <w:r w:rsidRPr="003E6C03">
        <w:rPr>
          <w:sz w:val="22"/>
          <w:szCs w:val="22"/>
        </w:rPr>
        <w:t xml:space="preserve"> If proceeding with this proposal, ATIS should then perform necessary standards and best practices development for WEA Handling of Threats in Motion. </w:t>
      </w:r>
      <w:r w:rsidR="001C7180">
        <w:rPr>
          <w:sz w:val="22"/>
          <w:szCs w:val="22"/>
        </w:rPr>
        <w:t xml:space="preserve"> </w:t>
      </w:r>
      <w:r w:rsidRPr="003E6C03">
        <w:rPr>
          <w:bCs/>
          <w:sz w:val="22"/>
          <w:szCs w:val="22"/>
        </w:rPr>
        <w:t xml:space="preserve">Once the project is initiated in ATIS, it is estimated that a 12–18 month timeline may be needed for completion of </w:t>
      </w:r>
      <w:r w:rsidR="002F6904" w:rsidRPr="003E6C03">
        <w:rPr>
          <w:bCs/>
          <w:sz w:val="22"/>
          <w:szCs w:val="22"/>
        </w:rPr>
        <w:t>WEA S</w:t>
      </w:r>
      <w:r w:rsidRPr="003E6C03">
        <w:rPr>
          <w:bCs/>
          <w:sz w:val="22"/>
          <w:szCs w:val="22"/>
        </w:rPr>
        <w:t>takeholder col</w:t>
      </w:r>
      <w:r w:rsidRPr="003E6C03">
        <w:rPr>
          <w:sz w:val="22"/>
          <w:szCs w:val="22"/>
        </w:rPr>
        <w:t>laboration and standards/best practices development, followed by 18-24 months for FEMA IPAWS, CMSP infrastructure, and mobile device/OS field for deployments.</w:t>
      </w:r>
    </w:p>
    <w:p w14:paraId="51B4CADD" w14:textId="77777777" w:rsidR="00BA3EC3" w:rsidRPr="003E6C03" w:rsidRDefault="00BA3EC3" w:rsidP="00BA3EC3">
      <w:pPr>
        <w:rPr>
          <w:sz w:val="22"/>
          <w:szCs w:val="22"/>
        </w:rPr>
      </w:pPr>
    </w:p>
    <w:p w14:paraId="62CBE216" w14:textId="77777777" w:rsidR="001C7180" w:rsidRPr="00FC2792" w:rsidRDefault="001C7180" w:rsidP="001C7180">
      <w:pPr>
        <w:rPr>
          <w:sz w:val="22"/>
          <w:szCs w:val="22"/>
        </w:rPr>
      </w:pPr>
      <w:r w:rsidRPr="00FC2792">
        <w:rPr>
          <w:sz w:val="22"/>
          <w:szCs w:val="22"/>
        </w:rPr>
        <w:lastRenderedPageBreak/>
        <w:t>CSRIC VIII recommends that if the results of any WEA standardization or collaborative efforts impact existing FCC regulations, then the FCC should determine if the proposed changes are acceptable or additional regulations are needed.  This includes changes to 47 CFR Part 10 for a spoken language notification, and/or vibration cadences, and/or audio attention signal and the modification of the audio attention signal when an alert is updated or canceled.</w:t>
      </w:r>
    </w:p>
    <w:p w14:paraId="500F8D99" w14:textId="77777777" w:rsidR="00BA3EC3" w:rsidRPr="003E6C03" w:rsidRDefault="00BA3EC3" w:rsidP="00BA3EC3">
      <w:pPr>
        <w:rPr>
          <w:sz w:val="22"/>
          <w:szCs w:val="22"/>
        </w:rPr>
      </w:pPr>
    </w:p>
    <w:p w14:paraId="7FB80045" w14:textId="3DBFD081" w:rsidR="00BA3EC3" w:rsidRPr="003E6C03" w:rsidRDefault="00BA3EC3" w:rsidP="00BA3EC3">
      <w:pPr>
        <w:rPr>
          <w:sz w:val="22"/>
          <w:szCs w:val="22"/>
        </w:rPr>
      </w:pPr>
      <w:r w:rsidRPr="003E6C03">
        <w:rPr>
          <w:sz w:val="22"/>
          <w:szCs w:val="22"/>
        </w:rPr>
        <w:t xml:space="preserve">CSRIC VIII recommends that the </w:t>
      </w:r>
      <w:r w:rsidR="002F6904" w:rsidRPr="003E6C03">
        <w:rPr>
          <w:sz w:val="22"/>
          <w:szCs w:val="22"/>
        </w:rPr>
        <w:t>C</w:t>
      </w:r>
      <w:r w:rsidRPr="003E6C03">
        <w:rPr>
          <w:sz w:val="22"/>
          <w:szCs w:val="22"/>
        </w:rPr>
        <w:t xml:space="preserve">ommission evaluate the impact to the WARN Act liability protections offered to CMSPs and work with </w:t>
      </w:r>
      <w:r w:rsidR="001C7180">
        <w:rPr>
          <w:sz w:val="22"/>
          <w:szCs w:val="22"/>
        </w:rPr>
        <w:t>C</w:t>
      </w:r>
      <w:r w:rsidRPr="003E6C03">
        <w:rPr>
          <w:sz w:val="22"/>
          <w:szCs w:val="22"/>
        </w:rPr>
        <w:t>ongress if needed to extend the liability protections to cover the proposals in this report.</w:t>
      </w:r>
      <w:r w:rsidR="001C7180">
        <w:rPr>
          <w:sz w:val="22"/>
          <w:szCs w:val="22"/>
        </w:rPr>
        <w:t xml:space="preserve"> </w:t>
      </w:r>
      <w:r w:rsidRPr="003E6C03">
        <w:rPr>
          <w:sz w:val="22"/>
          <w:szCs w:val="22"/>
        </w:rPr>
        <w:t xml:space="preserve"> This includes extending liability protections to CMSPs for any mobile OS and especially to applications outside </w:t>
      </w:r>
      <w:r w:rsidR="001C7180">
        <w:rPr>
          <w:sz w:val="22"/>
          <w:szCs w:val="22"/>
        </w:rPr>
        <w:t xml:space="preserve">of </w:t>
      </w:r>
      <w:r w:rsidRPr="003E6C03">
        <w:rPr>
          <w:sz w:val="22"/>
          <w:szCs w:val="22"/>
        </w:rPr>
        <w:t>the CMSP</w:t>
      </w:r>
      <w:r w:rsidR="001C7180">
        <w:rPr>
          <w:sz w:val="22"/>
          <w:szCs w:val="22"/>
        </w:rPr>
        <w:t>’s</w:t>
      </w:r>
      <w:r w:rsidRPr="003E6C03">
        <w:rPr>
          <w:sz w:val="22"/>
          <w:szCs w:val="22"/>
        </w:rPr>
        <w:t xml:space="preserve"> visibility or control.</w:t>
      </w:r>
    </w:p>
    <w:p w14:paraId="50EF412A" w14:textId="77777777" w:rsidR="00BA3EC3" w:rsidRPr="003E6C03" w:rsidRDefault="00BA3EC3" w:rsidP="00BA3EC3">
      <w:pPr>
        <w:rPr>
          <w:sz w:val="22"/>
          <w:szCs w:val="22"/>
        </w:rPr>
      </w:pPr>
    </w:p>
    <w:p w14:paraId="4793BF88" w14:textId="4901FA04" w:rsidR="0092663F" w:rsidRPr="003E6C03" w:rsidRDefault="0092663F" w:rsidP="00BA3EC3">
      <w:pPr>
        <w:rPr>
          <w:sz w:val="22"/>
          <w:szCs w:val="22"/>
        </w:rPr>
      </w:pPr>
      <w:r w:rsidRPr="003E6C03">
        <w:rPr>
          <w:sz w:val="22"/>
          <w:szCs w:val="22"/>
        </w:rPr>
        <w:t xml:space="preserve">CSRIC VIII recommends that an official URL shortener, with a .gov top level domain, is established that can be used by federal departments and agencies as well as </w:t>
      </w:r>
      <w:r w:rsidR="000050C8" w:rsidRPr="003E6C03">
        <w:rPr>
          <w:sz w:val="22"/>
          <w:szCs w:val="22"/>
        </w:rPr>
        <w:t>State, Local, Tribal and Territorial</w:t>
      </w:r>
      <w:r w:rsidRPr="003E6C03">
        <w:rPr>
          <w:sz w:val="22"/>
          <w:szCs w:val="22"/>
        </w:rPr>
        <w:t xml:space="preserve"> users for alerting.</w:t>
      </w:r>
    </w:p>
    <w:p w14:paraId="175CB5B0" w14:textId="77777777" w:rsidR="0092663F" w:rsidRPr="003E6C03" w:rsidRDefault="0092663F" w:rsidP="00BA3EC3">
      <w:pPr>
        <w:rPr>
          <w:sz w:val="22"/>
          <w:szCs w:val="22"/>
        </w:rPr>
      </w:pPr>
    </w:p>
    <w:p w14:paraId="05A3C9E5" w14:textId="0811364C" w:rsidR="00BA3EC3" w:rsidRPr="003E6C03" w:rsidRDefault="00BA3EC3" w:rsidP="00BA3EC3">
      <w:pPr>
        <w:rPr>
          <w:sz w:val="22"/>
          <w:szCs w:val="22"/>
        </w:rPr>
      </w:pPr>
      <w:r w:rsidRPr="003E6C03">
        <w:rPr>
          <w:sz w:val="22"/>
          <w:szCs w:val="22"/>
        </w:rPr>
        <w:t>CSRIC VIII recommends specific public education activities (See Section 5.1.3) as part of the realization of each of the above enhancements.</w:t>
      </w:r>
    </w:p>
    <w:p w14:paraId="21F7804D" w14:textId="6CA466C6" w:rsidR="00D53100" w:rsidRDefault="003A68A7" w:rsidP="00AC7F61">
      <w:pPr>
        <w:pStyle w:val="Heading1"/>
        <w:rPr>
          <w:rFonts w:cs="Times New Roman"/>
        </w:rPr>
      </w:pPr>
      <w:bookmarkStart w:id="60" w:name="_Toc255915837"/>
      <w:bookmarkStart w:id="61" w:name="_Toc128483058"/>
      <w:r w:rsidRPr="0098223B">
        <w:rPr>
          <w:rFonts w:cs="Times New Roman"/>
        </w:rPr>
        <w:t>Conclusions</w:t>
      </w:r>
      <w:bookmarkEnd w:id="60"/>
      <w:bookmarkEnd w:id="61"/>
    </w:p>
    <w:p w14:paraId="7A07B1A9" w14:textId="77777777" w:rsidR="0098223B" w:rsidRPr="0098223B" w:rsidRDefault="0098223B" w:rsidP="0098223B"/>
    <w:p w14:paraId="7EA15033" w14:textId="77777777" w:rsidR="00AD23ED" w:rsidRPr="003E6C03" w:rsidRDefault="00AD23ED" w:rsidP="00AD23ED">
      <w:pPr>
        <w:rPr>
          <w:sz w:val="22"/>
          <w:szCs w:val="22"/>
        </w:rPr>
      </w:pPr>
      <w:r w:rsidRPr="003E6C03">
        <w:rPr>
          <w:sz w:val="22"/>
          <w:szCs w:val="22"/>
        </w:rPr>
        <w:t xml:space="preserve">This report documents potential improvements that may enhance the effectiveness of WEA for users or subsets of users.  Each proposal entails modifications to the current presentation of WEAs and some involve new user interaction, meaning that a significant learning curve will be involved for users.  In some cases, this learning curve will extend to the AOs.  </w:t>
      </w:r>
    </w:p>
    <w:p w14:paraId="0D8EBB54" w14:textId="77777777" w:rsidR="00AD23ED" w:rsidRPr="003E6C03" w:rsidRDefault="00AD23ED" w:rsidP="00AD23ED">
      <w:pPr>
        <w:rPr>
          <w:sz w:val="22"/>
          <w:szCs w:val="22"/>
        </w:rPr>
      </w:pPr>
    </w:p>
    <w:p w14:paraId="37B5304D" w14:textId="02AEC59A" w:rsidR="00AD23ED" w:rsidRPr="003E6C03" w:rsidRDefault="00AD23ED" w:rsidP="00AD23ED">
      <w:pPr>
        <w:rPr>
          <w:sz w:val="22"/>
          <w:szCs w:val="22"/>
        </w:rPr>
      </w:pPr>
      <w:r w:rsidRPr="003E6C03">
        <w:rPr>
          <w:sz w:val="22"/>
          <w:szCs w:val="22"/>
        </w:rPr>
        <w:t xml:space="preserve">While all included proposals are intended to improve the user experience, some require studies to determine the degree of need and expected benefits of the solution variations that could be pursued, as well as the likelihood of success in fully addressing those needs. </w:t>
      </w:r>
      <w:r w:rsidR="001C7180">
        <w:rPr>
          <w:sz w:val="22"/>
          <w:szCs w:val="22"/>
        </w:rPr>
        <w:t xml:space="preserve"> </w:t>
      </w:r>
      <w:r w:rsidRPr="003E6C03">
        <w:rPr>
          <w:sz w:val="22"/>
          <w:szCs w:val="22"/>
        </w:rPr>
        <w:t>These benefits would then need to be weighed against the educational challenges, the identified WEA Stakeholder impacts, and impacts to current regulatory requirements.</w:t>
      </w:r>
    </w:p>
    <w:p w14:paraId="0F5E697A" w14:textId="77777777" w:rsidR="00EF0CC6" w:rsidRPr="003E6C03" w:rsidRDefault="00EF0CC6" w:rsidP="00AD23ED">
      <w:pPr>
        <w:rPr>
          <w:sz w:val="22"/>
          <w:szCs w:val="22"/>
        </w:rPr>
      </w:pPr>
    </w:p>
    <w:p w14:paraId="27EAEBC0" w14:textId="05DF452B" w:rsidR="00A270AA" w:rsidRPr="003E6C03" w:rsidRDefault="008B78ED" w:rsidP="001A24D9">
      <w:pPr>
        <w:rPr>
          <w:sz w:val="22"/>
          <w:szCs w:val="22"/>
        </w:rPr>
      </w:pPr>
      <w:r w:rsidRPr="003E6C03">
        <w:rPr>
          <w:sz w:val="22"/>
          <w:szCs w:val="22"/>
        </w:rPr>
        <w:t xml:space="preserve">It should be noted that the upstream WEA </w:t>
      </w:r>
      <w:r w:rsidR="002F6904" w:rsidRPr="003E6C03">
        <w:rPr>
          <w:sz w:val="22"/>
          <w:szCs w:val="22"/>
        </w:rPr>
        <w:t>S</w:t>
      </w:r>
      <w:r w:rsidRPr="003E6C03">
        <w:rPr>
          <w:sz w:val="22"/>
          <w:szCs w:val="22"/>
        </w:rPr>
        <w:t xml:space="preserve">takeholders may have </w:t>
      </w:r>
      <w:r w:rsidR="008B01CF" w:rsidRPr="003E6C03">
        <w:rPr>
          <w:sz w:val="22"/>
          <w:szCs w:val="22"/>
        </w:rPr>
        <w:t>n</w:t>
      </w:r>
      <w:r w:rsidRPr="003E6C03">
        <w:rPr>
          <w:sz w:val="22"/>
          <w:szCs w:val="22"/>
        </w:rPr>
        <w:t>o visibility into the operations of third-party Apps or other entities</w:t>
      </w:r>
      <w:r w:rsidR="004E098D" w:rsidRPr="003E6C03">
        <w:rPr>
          <w:sz w:val="22"/>
          <w:szCs w:val="22"/>
        </w:rPr>
        <w:t>.</w:t>
      </w:r>
      <w:r w:rsidRPr="003E6C03">
        <w:rPr>
          <w:sz w:val="22"/>
          <w:szCs w:val="22"/>
        </w:rPr>
        <w:t xml:space="preserve"> </w:t>
      </w:r>
      <w:r w:rsidR="001C7180">
        <w:rPr>
          <w:sz w:val="22"/>
          <w:szCs w:val="22"/>
        </w:rPr>
        <w:t xml:space="preserve"> </w:t>
      </w:r>
      <w:r w:rsidR="004E098D" w:rsidRPr="003E6C03">
        <w:rPr>
          <w:sz w:val="22"/>
          <w:szCs w:val="22"/>
        </w:rPr>
        <w:t>F</w:t>
      </w:r>
      <w:r w:rsidRPr="003E6C03">
        <w:rPr>
          <w:sz w:val="22"/>
          <w:szCs w:val="22"/>
        </w:rPr>
        <w:t>or example, if an API is employed to provide assistance to the user in relation to a received WEA.  In keeping with the protections set forth by the WARN Act</w:t>
      </w:r>
      <w:r w:rsidRPr="003E6C03">
        <w:rPr>
          <w:rStyle w:val="FootnoteReference"/>
          <w:sz w:val="22"/>
          <w:szCs w:val="22"/>
        </w:rPr>
        <w:footnoteReference w:id="20"/>
      </w:r>
      <w:r w:rsidRPr="003E6C03">
        <w:rPr>
          <w:sz w:val="22"/>
          <w:szCs w:val="22"/>
        </w:rPr>
        <w:t xml:space="preserve">, the upstream </w:t>
      </w:r>
      <w:r w:rsidR="002F6904" w:rsidRPr="003E6C03">
        <w:rPr>
          <w:sz w:val="22"/>
          <w:szCs w:val="22"/>
        </w:rPr>
        <w:t>WEA S</w:t>
      </w:r>
      <w:r w:rsidRPr="003E6C03">
        <w:rPr>
          <w:sz w:val="22"/>
          <w:szCs w:val="22"/>
        </w:rPr>
        <w:t xml:space="preserve">takeholders are therefore not liable for the information or services supplied by the downstream </w:t>
      </w:r>
      <w:r w:rsidR="002F6904" w:rsidRPr="003E6C03">
        <w:rPr>
          <w:sz w:val="22"/>
          <w:szCs w:val="22"/>
        </w:rPr>
        <w:t>WEA S</w:t>
      </w:r>
      <w:r w:rsidRPr="003E6C03">
        <w:rPr>
          <w:sz w:val="22"/>
          <w:szCs w:val="22"/>
        </w:rPr>
        <w:t>takeholder or other entity.</w:t>
      </w:r>
    </w:p>
    <w:sectPr w:rsidR="00A270AA" w:rsidRPr="003E6C03" w:rsidSect="007B3596">
      <w:headerReference w:type="default" r:id="rId29"/>
      <w:footerReference w:type="even" r:id="rId30"/>
      <w:footerReference w:type="default" r:id="rId31"/>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8DC9F" w14:textId="77777777" w:rsidR="003A436A" w:rsidRDefault="003A436A">
      <w:r>
        <w:separator/>
      </w:r>
    </w:p>
  </w:endnote>
  <w:endnote w:type="continuationSeparator" w:id="0">
    <w:p w14:paraId="07C23954" w14:textId="77777777" w:rsidR="003A436A" w:rsidRDefault="003A4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99F9" w14:textId="77777777" w:rsidR="00815699" w:rsidRDefault="00815699"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9C5BE" w14:textId="77777777" w:rsidR="00815699" w:rsidRDefault="00815699"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6E24" w14:textId="4CFCBFA1" w:rsidR="00815699" w:rsidRDefault="001A1F43" w:rsidP="00EB12A0">
    <w:pPr>
      <w:pStyle w:val="Footer"/>
      <w:ind w:right="360"/>
      <w:jc w:val="center"/>
    </w:pPr>
    <w:r>
      <w:t xml:space="preserve">Page </w:t>
    </w:r>
    <w:r>
      <w:fldChar w:fldCharType="begin"/>
    </w:r>
    <w:r>
      <w:instrText xml:space="preserve"> PAGE </w:instrText>
    </w:r>
    <w:r>
      <w:fldChar w:fldCharType="separate"/>
    </w:r>
    <w:r>
      <w:rPr>
        <w:noProof/>
      </w:rPr>
      <w:t>2</w:t>
    </w:r>
    <w:r>
      <w:fldChar w:fldCharType="end"/>
    </w:r>
    <w:r>
      <w:t xml:space="preserve"> of </w:t>
    </w:r>
    <w:r w:rsidR="009D7A29">
      <w:fldChar w:fldCharType="begin"/>
    </w:r>
    <w:r w:rsidR="009D7A29">
      <w:instrText xml:space="preserve"> NUMPAGES </w:instrText>
    </w:r>
    <w:r w:rsidR="009D7A29">
      <w:fldChar w:fldCharType="separate"/>
    </w:r>
    <w:r>
      <w:rPr>
        <w:noProof/>
      </w:rPr>
      <w:t>31</w:t>
    </w:r>
    <w:r w:rsidR="009D7A2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D9999" w14:textId="77777777" w:rsidR="003A436A" w:rsidRDefault="003A436A">
      <w:r>
        <w:separator/>
      </w:r>
    </w:p>
  </w:footnote>
  <w:footnote w:type="continuationSeparator" w:id="0">
    <w:p w14:paraId="35EDF27C" w14:textId="77777777" w:rsidR="003A436A" w:rsidRDefault="003A436A">
      <w:r>
        <w:continuationSeparator/>
      </w:r>
    </w:p>
  </w:footnote>
  <w:footnote w:id="1">
    <w:p w14:paraId="29125D0C" w14:textId="5914F7DB" w:rsidR="004D6CFE" w:rsidRPr="00273355" w:rsidRDefault="004D6CFE" w:rsidP="00273355">
      <w:pPr>
        <w:pStyle w:val="FootnoteText"/>
        <w:spacing w:after="120"/>
        <w:rPr>
          <w:sz w:val="20"/>
        </w:rPr>
      </w:pPr>
      <w:r w:rsidRPr="00273355">
        <w:rPr>
          <w:rStyle w:val="FootnoteReference"/>
          <w:sz w:val="20"/>
        </w:rPr>
        <w:footnoteRef/>
      </w:r>
      <w:r w:rsidRPr="00273355">
        <w:rPr>
          <w:sz w:val="20"/>
        </w:rPr>
        <w:t xml:space="preserve"> </w:t>
      </w:r>
      <w:bookmarkStart w:id="40" w:name="_Hlk129098712"/>
      <w:r w:rsidR="0023247A" w:rsidRPr="00273355">
        <w:rPr>
          <w:sz w:val="20"/>
        </w:rPr>
        <w:t xml:space="preserve">NYC Emergency Management, </w:t>
      </w:r>
      <w:r w:rsidR="0023247A" w:rsidRPr="00273355">
        <w:rPr>
          <w:i/>
          <w:iCs/>
          <w:sz w:val="20"/>
        </w:rPr>
        <w:t>Community Planning for Those with Disabilities, Access &amp; Functional Needs</w:t>
      </w:r>
      <w:r w:rsidR="0023247A" w:rsidRPr="00273355">
        <w:rPr>
          <w:sz w:val="20"/>
        </w:rPr>
        <w:t xml:space="preserve">, </w:t>
      </w:r>
      <w:hyperlink r:id="rId1" w:history="1">
        <w:r w:rsidR="0023247A" w:rsidRPr="00273355">
          <w:rPr>
            <w:color w:val="094FD1"/>
            <w:sz w:val="20"/>
            <w:u w:val="single" w:color="094FD1"/>
          </w:rPr>
          <w:t>https://www.nyc.gov/site/em/ready/community-planning-disabilities-access-functional-needs.page</w:t>
        </w:r>
      </w:hyperlink>
      <w:r w:rsidR="0023247A" w:rsidRPr="00273355">
        <w:rPr>
          <w:color w:val="094FD1"/>
          <w:sz w:val="20"/>
          <w:u w:val="single" w:color="094FD1"/>
        </w:rPr>
        <w:t xml:space="preserve"> (last visited Feb. 24, 2023).</w:t>
      </w:r>
      <w:bookmarkEnd w:id="40"/>
    </w:p>
  </w:footnote>
  <w:footnote w:id="2">
    <w:p w14:paraId="068B0248" w14:textId="02511934" w:rsidR="00201AD7" w:rsidRPr="00273355" w:rsidRDefault="00201AD7" w:rsidP="00273355">
      <w:pPr>
        <w:pStyle w:val="FootnoteText"/>
        <w:spacing w:after="120"/>
        <w:rPr>
          <w:sz w:val="20"/>
        </w:rPr>
      </w:pPr>
      <w:r w:rsidRPr="00273355">
        <w:rPr>
          <w:rStyle w:val="FootnoteReference"/>
          <w:sz w:val="20"/>
        </w:rPr>
        <w:footnoteRef/>
      </w:r>
      <w:r w:rsidRPr="00273355">
        <w:rPr>
          <w:sz w:val="20"/>
        </w:rPr>
        <w:t xml:space="preserve"> </w:t>
      </w:r>
      <w:bookmarkStart w:id="43" w:name="_Hlk129098826"/>
      <w:r w:rsidR="0023247A" w:rsidRPr="00273355">
        <w:rPr>
          <w:sz w:val="20"/>
        </w:rPr>
        <w:t xml:space="preserve">FEMA, Preparedness Community, </w:t>
      </w:r>
      <w:r w:rsidR="0023247A" w:rsidRPr="00273355">
        <w:rPr>
          <w:i/>
          <w:iCs/>
          <w:sz w:val="20"/>
        </w:rPr>
        <w:t>Earthquake/Earthquake Early Warning System:  Drop, Cover, and Hold On</w:t>
      </w:r>
      <w:r w:rsidR="0023247A" w:rsidRPr="00273355">
        <w:rPr>
          <w:sz w:val="20"/>
        </w:rPr>
        <w:t xml:space="preserve">,  </w:t>
      </w:r>
      <w:hyperlink r:id="rId2" w:history="1">
        <w:r w:rsidR="0023247A" w:rsidRPr="00273355">
          <w:rPr>
            <w:rStyle w:val="Hyperlink"/>
            <w:sz w:val="20"/>
          </w:rPr>
          <w:t>https://community.fema.gov/ProtectiveActions/s/article/Earthquake-Earthquake-Early-Warning-System-Drop-Cover-and-Hold-On</w:t>
        </w:r>
      </w:hyperlink>
      <w:r w:rsidR="0023247A" w:rsidRPr="00273355">
        <w:rPr>
          <w:rStyle w:val="Hyperlink"/>
          <w:sz w:val="20"/>
        </w:rPr>
        <w:t xml:space="preserve"> (last visited Feb. 24, 2023).</w:t>
      </w:r>
      <w:bookmarkEnd w:id="43"/>
    </w:p>
  </w:footnote>
  <w:footnote w:id="3">
    <w:p w14:paraId="26C3BC48" w14:textId="0F83F558" w:rsidR="00914674" w:rsidRPr="00273355" w:rsidRDefault="00914674" w:rsidP="00273355">
      <w:pPr>
        <w:pStyle w:val="FootnoteText"/>
        <w:spacing w:after="120"/>
        <w:rPr>
          <w:sz w:val="20"/>
        </w:rPr>
      </w:pPr>
      <w:r w:rsidRPr="00273355">
        <w:rPr>
          <w:rStyle w:val="FootnoteReference"/>
          <w:sz w:val="20"/>
        </w:rPr>
        <w:footnoteRef/>
      </w:r>
      <w:r w:rsidR="0023247A" w:rsidRPr="00273355">
        <w:rPr>
          <w:sz w:val="20"/>
        </w:rPr>
        <w:t xml:space="preserve"> </w:t>
      </w:r>
      <w:bookmarkStart w:id="44" w:name="_Hlk129098851"/>
      <w:r w:rsidR="0023247A" w:rsidRPr="00273355">
        <w:rPr>
          <w:i/>
          <w:iCs/>
          <w:sz w:val="20"/>
        </w:rPr>
        <w:t>See</w:t>
      </w:r>
      <w:r w:rsidR="0023247A" w:rsidRPr="00273355">
        <w:rPr>
          <w:sz w:val="20"/>
        </w:rPr>
        <w:t xml:space="preserve"> Japan Living Guide, </w:t>
      </w:r>
      <w:r w:rsidR="0023247A" w:rsidRPr="00273355">
        <w:rPr>
          <w:i/>
          <w:iCs/>
          <w:sz w:val="20"/>
        </w:rPr>
        <w:t>Japanese warning system  - J – Alert</w:t>
      </w:r>
      <w:r w:rsidR="0023247A" w:rsidRPr="00273355">
        <w:rPr>
          <w:sz w:val="20"/>
        </w:rPr>
        <w:t xml:space="preserve">, </w:t>
      </w:r>
      <w:hyperlink r:id="rId3" w:history="1">
        <w:r w:rsidR="0023247A" w:rsidRPr="00273355">
          <w:rPr>
            <w:rStyle w:val="Hyperlink"/>
            <w:sz w:val="20"/>
          </w:rPr>
          <w:t>https://www.japanlivingguide.net/health-and-safety/emergency/j-alert-system</w:t>
        </w:r>
      </w:hyperlink>
      <w:r w:rsidR="0023247A" w:rsidRPr="00273355">
        <w:rPr>
          <w:rStyle w:val="Hyperlink"/>
          <w:sz w:val="20"/>
        </w:rPr>
        <w:t xml:space="preserve"> (Sept. 2, 2022).</w:t>
      </w:r>
      <w:bookmarkEnd w:id="44"/>
    </w:p>
    <w:p w14:paraId="71A4E27E" w14:textId="77777777" w:rsidR="004F6BC8" w:rsidRDefault="004F6BC8" w:rsidP="00914674">
      <w:pPr>
        <w:pStyle w:val="FootnoteText"/>
      </w:pPr>
    </w:p>
  </w:footnote>
  <w:footnote w:id="4">
    <w:p w14:paraId="4E79DA5F" w14:textId="77777777" w:rsidR="00EF4A43" w:rsidRPr="00F654B1" w:rsidRDefault="00EF4A43" w:rsidP="00273355">
      <w:pPr>
        <w:pStyle w:val="FootnoteText"/>
        <w:spacing w:after="120"/>
        <w:rPr>
          <w:sz w:val="20"/>
        </w:rPr>
      </w:pPr>
      <w:r w:rsidRPr="00F654B1">
        <w:rPr>
          <w:rStyle w:val="FootnoteReference"/>
          <w:sz w:val="20"/>
        </w:rPr>
        <w:footnoteRef/>
      </w:r>
      <w:r w:rsidRPr="00F654B1">
        <w:rPr>
          <w:sz w:val="20"/>
        </w:rPr>
        <w:t xml:space="preserve"> 47 CFR § 10.520.</w:t>
      </w:r>
    </w:p>
  </w:footnote>
  <w:footnote w:id="5">
    <w:p w14:paraId="33BB4EDF" w14:textId="77777777" w:rsidR="00EF4A43" w:rsidRPr="00F654B1" w:rsidRDefault="00EF4A43" w:rsidP="00273355">
      <w:pPr>
        <w:pStyle w:val="FootnoteText"/>
        <w:spacing w:after="120"/>
        <w:rPr>
          <w:sz w:val="20"/>
        </w:rPr>
      </w:pPr>
      <w:r w:rsidRPr="00F654B1">
        <w:rPr>
          <w:rStyle w:val="FootnoteReference"/>
          <w:sz w:val="20"/>
        </w:rPr>
        <w:footnoteRef/>
      </w:r>
      <w:r w:rsidRPr="00F654B1">
        <w:rPr>
          <w:sz w:val="20"/>
        </w:rPr>
        <w:t xml:space="preserve"> 47 CFR § 10.530.</w:t>
      </w:r>
    </w:p>
  </w:footnote>
  <w:footnote w:id="6">
    <w:p w14:paraId="2C5AC1AA" w14:textId="5C64B2A7" w:rsidR="00C25A93" w:rsidRDefault="00C25A93" w:rsidP="00273355">
      <w:pPr>
        <w:pStyle w:val="FootnoteText"/>
        <w:spacing w:after="120"/>
      </w:pPr>
      <w:r w:rsidRPr="00273355">
        <w:rPr>
          <w:rStyle w:val="FootnoteReference"/>
          <w:sz w:val="20"/>
        </w:rPr>
        <w:footnoteRef/>
      </w:r>
      <w:r w:rsidR="0023247A" w:rsidRPr="00273355">
        <w:rPr>
          <w:sz w:val="20"/>
        </w:rPr>
        <w:t xml:space="preserve"> </w:t>
      </w:r>
      <w:r w:rsidR="0023247A" w:rsidRPr="00273355">
        <w:rPr>
          <w:sz w:val="20"/>
        </w:rPr>
        <w:t>47</w:t>
      </w:r>
      <w:r w:rsidR="0023247A" w:rsidRPr="00FC2792">
        <w:rPr>
          <w:sz w:val="20"/>
        </w:rPr>
        <w:t xml:space="preserve"> CFR </w:t>
      </w:r>
      <w:r w:rsidR="0023247A" w:rsidRPr="00F654B1">
        <w:rPr>
          <w:sz w:val="20"/>
        </w:rPr>
        <w:t xml:space="preserve">§§ </w:t>
      </w:r>
      <w:r w:rsidR="0023247A" w:rsidRPr="00FC2792">
        <w:rPr>
          <w:sz w:val="20"/>
        </w:rPr>
        <w:t>10.520 and 10.530</w:t>
      </w:r>
    </w:p>
  </w:footnote>
  <w:footnote w:id="7">
    <w:p w14:paraId="67B0E54C" w14:textId="56B861C4" w:rsidR="00887060" w:rsidRPr="0023247A" w:rsidRDefault="00887060" w:rsidP="0023247A">
      <w:pPr>
        <w:pStyle w:val="FootnoteText"/>
        <w:spacing w:after="120"/>
        <w:rPr>
          <w:sz w:val="20"/>
        </w:rPr>
      </w:pPr>
      <w:r>
        <w:rPr>
          <w:rStyle w:val="FootnoteReference"/>
        </w:rPr>
        <w:footnoteRef/>
      </w:r>
      <w:r>
        <w:t xml:space="preserve"> </w:t>
      </w:r>
      <w:r w:rsidR="0023247A" w:rsidRPr="00FC2792">
        <w:rPr>
          <w:sz w:val="20"/>
        </w:rPr>
        <w:t xml:space="preserve">See, for example, </w:t>
      </w:r>
      <w:r w:rsidR="0023247A" w:rsidRPr="00F654B1">
        <w:rPr>
          <w:sz w:val="20"/>
        </w:rPr>
        <w:t xml:space="preserve">Japan Living Guide, </w:t>
      </w:r>
      <w:r w:rsidR="0023247A" w:rsidRPr="00F654B1">
        <w:rPr>
          <w:i/>
          <w:iCs/>
          <w:sz w:val="20"/>
        </w:rPr>
        <w:t>Japanese warning system – J – ALERT</w:t>
      </w:r>
      <w:r w:rsidR="0023247A" w:rsidRPr="00F654B1">
        <w:rPr>
          <w:sz w:val="20"/>
        </w:rPr>
        <w:t xml:space="preserve">,  </w:t>
      </w:r>
      <w:hyperlink r:id="rId4" w:history="1">
        <w:r w:rsidR="0023247A" w:rsidRPr="00FC2792">
          <w:rPr>
            <w:rStyle w:val="Hyperlink"/>
            <w:sz w:val="20"/>
          </w:rPr>
          <w:t>https://community.fema.gov/ProtectiveActions/s/article/Earthquake-Earthquake-Early-Warning-System-Drop-Cover-and-Hold-On</w:t>
        </w:r>
      </w:hyperlink>
      <w:r w:rsidR="0023247A" w:rsidRPr="00F654B1">
        <w:rPr>
          <w:rStyle w:val="Hyperlink"/>
          <w:sz w:val="20"/>
        </w:rPr>
        <w:t xml:space="preserve"> (Sept. 2, 2022).</w:t>
      </w:r>
      <w:hyperlink w:history="1"/>
      <w:hyperlink w:history="1"/>
    </w:p>
  </w:footnote>
  <w:footnote w:id="8">
    <w:p w14:paraId="2506EDBD" w14:textId="07EFD0CE" w:rsidR="00BF1D7D" w:rsidRPr="003E6C03" w:rsidRDefault="00BF1D7D" w:rsidP="0023247A">
      <w:pPr>
        <w:widowControl/>
        <w:autoSpaceDE/>
        <w:autoSpaceDN/>
        <w:adjustRightInd/>
        <w:spacing w:after="120"/>
        <w:rPr>
          <w:sz w:val="20"/>
        </w:rPr>
      </w:pPr>
      <w:r>
        <w:rPr>
          <w:rStyle w:val="FootnoteReference"/>
        </w:rPr>
        <w:footnoteRef/>
      </w:r>
      <w:r>
        <w:t xml:space="preserve"> </w:t>
      </w:r>
      <w:r w:rsidR="0023247A" w:rsidRPr="00FC2792">
        <w:rPr>
          <w:sz w:val="20"/>
        </w:rPr>
        <w:t>4</w:t>
      </w:r>
      <w:r w:rsidR="0023247A" w:rsidRPr="00FC2792">
        <w:rPr>
          <w:color w:val="000000"/>
          <w:sz w:val="20"/>
          <w:shd w:val="clear" w:color="auto" w:fill="FFFFFF"/>
        </w:rPr>
        <w:t xml:space="preserve">7 CFR </w:t>
      </w:r>
      <w:r w:rsidR="0023247A" w:rsidRPr="00F654B1">
        <w:rPr>
          <w:color w:val="000000"/>
          <w:sz w:val="20"/>
          <w:shd w:val="clear" w:color="auto" w:fill="FFFFFF"/>
        </w:rPr>
        <w:t xml:space="preserve">§ </w:t>
      </w:r>
      <w:r w:rsidR="0023247A" w:rsidRPr="00FC2792">
        <w:rPr>
          <w:color w:val="000000"/>
          <w:sz w:val="20"/>
          <w:shd w:val="clear" w:color="auto" w:fill="FFFFFF"/>
        </w:rPr>
        <w:t xml:space="preserve">10.470 </w:t>
      </w:r>
      <w:r w:rsidR="0023247A" w:rsidRPr="00F654B1">
        <w:rPr>
          <w:color w:val="000000"/>
          <w:sz w:val="20"/>
          <w:shd w:val="clear" w:color="auto" w:fill="FFFFFF"/>
        </w:rPr>
        <w:t>(“</w:t>
      </w:r>
      <w:r w:rsidR="0023247A" w:rsidRPr="00FC2792">
        <w:rPr>
          <w:color w:val="000000"/>
          <w:sz w:val="20"/>
          <w:shd w:val="clear" w:color="auto" w:fill="FFFFFF"/>
        </w:rPr>
        <w:t>Roaming. When, pursuant to a roaming agreement (</w:t>
      </w:r>
      <w:r w:rsidR="0023247A" w:rsidRPr="00FC2792">
        <w:rPr>
          <w:i/>
          <w:color w:val="000000"/>
          <w:sz w:val="20"/>
        </w:rPr>
        <w:t>see</w:t>
      </w:r>
      <w:r w:rsidR="0023247A" w:rsidRPr="00FC2792">
        <w:rPr>
          <w:color w:val="000000"/>
          <w:sz w:val="20"/>
          <w:shd w:val="clear" w:color="auto" w:fill="FFFFFF"/>
        </w:rPr>
        <w:t> </w:t>
      </w:r>
      <w:r w:rsidR="0023247A" w:rsidRPr="00F654B1">
        <w:rPr>
          <w:color w:val="000000"/>
          <w:sz w:val="20"/>
          <w:shd w:val="clear" w:color="auto" w:fill="FFFFFF"/>
        </w:rPr>
        <w:t>§</w:t>
      </w:r>
      <w:r w:rsidR="0023247A" w:rsidRPr="00FC2792">
        <w:rPr>
          <w:color w:val="000000"/>
          <w:sz w:val="20"/>
          <w:shd w:val="clear" w:color="auto" w:fill="FFFFFF"/>
        </w:rPr>
        <w:t xml:space="preserve"> 20.12 of this chapter), a subscriber receives services from a roamed-upon network of a Participating CMS Provider, the Participating CMS Provider must support WEA alerts to the roaming subscriber to the extent the subscriber's mobile device is configured for and technically capable of receiving WEA alerts</w:t>
      </w:r>
      <w:r w:rsidR="0023247A" w:rsidRPr="00F654B1">
        <w:rPr>
          <w:color w:val="000000"/>
          <w:sz w:val="20"/>
          <w:shd w:val="clear" w:color="auto" w:fill="FFFFFF"/>
        </w:rPr>
        <w:t>.”)</w:t>
      </w:r>
    </w:p>
    <w:p w14:paraId="432FB06B" w14:textId="15DB44C1" w:rsidR="00BF1D7D" w:rsidRDefault="00BF1D7D">
      <w:pPr>
        <w:pStyle w:val="FootnoteText"/>
      </w:pPr>
    </w:p>
  </w:footnote>
  <w:footnote w:id="9">
    <w:p w14:paraId="016A43E7" w14:textId="062408BD" w:rsidR="00C25A93" w:rsidRPr="003E6C03" w:rsidRDefault="00C25A93" w:rsidP="0023247A">
      <w:pPr>
        <w:pStyle w:val="FootnoteText"/>
        <w:spacing w:after="120"/>
        <w:rPr>
          <w:sz w:val="20"/>
        </w:rPr>
      </w:pPr>
      <w:r>
        <w:rPr>
          <w:rStyle w:val="FootnoteReference"/>
        </w:rPr>
        <w:footnoteRef/>
      </w:r>
      <w:r>
        <w:t xml:space="preserve"> </w:t>
      </w:r>
      <w:r w:rsidR="0023247A" w:rsidRPr="00F654B1">
        <w:rPr>
          <w:sz w:val="20"/>
        </w:rPr>
        <w:t>OASIS, Common Alerting Protocol Version 1.2, OASIS Standard,</w:t>
      </w:r>
      <w:r w:rsidR="0023247A" w:rsidRPr="00FC2792">
        <w:rPr>
          <w:sz w:val="20"/>
        </w:rPr>
        <w:t xml:space="preserve"> </w:t>
      </w:r>
      <w:hyperlink r:id="rId5" w:history="1">
        <w:r w:rsidR="0023247A" w:rsidRPr="00FC2792">
          <w:rPr>
            <w:rStyle w:val="Hyperlink"/>
            <w:sz w:val="20"/>
          </w:rPr>
          <w:t>https://docs.oasis-open.org/emergency/cap/v1.2/CAP-v1.2-os.html</w:t>
        </w:r>
      </w:hyperlink>
      <w:r w:rsidR="0023247A" w:rsidRPr="00F654B1">
        <w:rPr>
          <w:rStyle w:val="Hyperlink"/>
          <w:sz w:val="20"/>
        </w:rPr>
        <w:t xml:space="preserve"> (July 1, 2010)</w:t>
      </w:r>
      <w:r w:rsidR="0023247A" w:rsidRPr="00F654B1">
        <w:rPr>
          <w:sz w:val="20"/>
        </w:rPr>
        <w:t>.</w:t>
      </w:r>
      <w:r w:rsidR="0023247A" w:rsidRPr="00FC2792">
        <w:rPr>
          <w:sz w:val="20"/>
        </w:rPr>
        <w:t xml:space="preserve">  It is assumed the Event Codes used for EAS notifications would be used for this purpose;</w:t>
      </w:r>
      <w:r w:rsidR="0023247A" w:rsidRPr="00F654B1">
        <w:rPr>
          <w:sz w:val="20"/>
        </w:rPr>
        <w:t xml:space="preserve"> </w:t>
      </w:r>
      <w:r w:rsidR="0023247A" w:rsidRPr="00FC2792">
        <w:rPr>
          <w:i/>
          <w:sz w:val="20"/>
        </w:rPr>
        <w:t>See</w:t>
      </w:r>
      <w:r w:rsidR="0023247A" w:rsidRPr="00FC2792">
        <w:rPr>
          <w:sz w:val="20"/>
        </w:rPr>
        <w:t xml:space="preserve"> </w:t>
      </w:r>
      <w:r w:rsidR="0023247A" w:rsidRPr="00F654B1">
        <w:rPr>
          <w:sz w:val="20"/>
        </w:rPr>
        <w:t xml:space="preserve">Amendment of Part 11 of the Commission’s Rules Regarding Emergency Alert System, </w:t>
      </w:r>
      <w:proofErr w:type="spellStart"/>
      <w:r w:rsidR="0023247A" w:rsidRPr="00F654B1">
        <w:rPr>
          <w:sz w:val="20"/>
        </w:rPr>
        <w:t>Dkt</w:t>
      </w:r>
      <w:proofErr w:type="spellEnd"/>
      <w:r w:rsidR="0023247A" w:rsidRPr="00F654B1">
        <w:rPr>
          <w:sz w:val="20"/>
        </w:rPr>
        <w:t xml:space="preserve"> No. 15-94, Report and Order, 31 FCC </w:t>
      </w:r>
      <w:proofErr w:type="spellStart"/>
      <w:r w:rsidR="0023247A" w:rsidRPr="00F654B1">
        <w:rPr>
          <w:sz w:val="20"/>
        </w:rPr>
        <w:t>Rcd</w:t>
      </w:r>
      <w:proofErr w:type="spellEnd"/>
      <w:r w:rsidR="0023247A" w:rsidRPr="00F654B1">
        <w:rPr>
          <w:sz w:val="20"/>
        </w:rPr>
        <w:t xml:space="preserve"> 7915 (July 11, 2016) available at </w:t>
      </w:r>
      <w:hyperlink r:id="rId6" w:history="1">
        <w:r w:rsidR="0023247A" w:rsidRPr="00FC2792">
          <w:rPr>
            <w:rStyle w:val="Hyperlink"/>
            <w:sz w:val="20"/>
          </w:rPr>
          <w:t>https://docs.fcc.gov/public/attachments/FCC-16-80A1.pdf</w:t>
        </w:r>
      </w:hyperlink>
      <w:r w:rsidR="0023247A" w:rsidRPr="00F654B1">
        <w:rPr>
          <w:rStyle w:val="Hyperlink"/>
          <w:sz w:val="20"/>
        </w:rPr>
        <w:t>.</w:t>
      </w:r>
    </w:p>
  </w:footnote>
  <w:footnote w:id="10">
    <w:p w14:paraId="6B4CE2B1" w14:textId="58D29679" w:rsidR="00B20E35" w:rsidRPr="003E6C03" w:rsidRDefault="00B20E35" w:rsidP="0023247A">
      <w:pPr>
        <w:pStyle w:val="FootnoteText"/>
        <w:spacing w:after="120"/>
        <w:rPr>
          <w:sz w:val="20"/>
        </w:rPr>
      </w:pPr>
      <w:r w:rsidRPr="00D258A2">
        <w:rPr>
          <w:rStyle w:val="FootnoteReference"/>
        </w:rPr>
        <w:footnoteRef/>
      </w:r>
      <w:r w:rsidR="0023247A">
        <w:rPr>
          <w:sz w:val="20"/>
        </w:rPr>
        <w:t xml:space="preserve"> </w:t>
      </w:r>
      <w:r w:rsidR="0023247A" w:rsidRPr="00F654B1">
        <w:rPr>
          <w:sz w:val="20"/>
        </w:rPr>
        <w:t xml:space="preserve">NAPSG Foundation, </w:t>
      </w:r>
      <w:r w:rsidR="0023247A" w:rsidRPr="00F654B1">
        <w:rPr>
          <w:i/>
          <w:iCs/>
          <w:sz w:val="20"/>
        </w:rPr>
        <w:t>Public Alert, Public Alert and Warnings</w:t>
      </w:r>
      <w:r w:rsidR="0023247A" w:rsidRPr="00F654B1">
        <w:rPr>
          <w:sz w:val="20"/>
        </w:rPr>
        <w:t>,</w:t>
      </w:r>
      <w:r w:rsidR="0023247A" w:rsidRPr="00FC2792">
        <w:rPr>
          <w:sz w:val="20"/>
        </w:rPr>
        <w:t xml:space="preserve"> </w:t>
      </w:r>
      <w:hyperlink r:id="rId7" w:anchor="/subcat?Public%20Alert" w:history="1">
        <w:r w:rsidR="0023247A" w:rsidRPr="00FC2792">
          <w:rPr>
            <w:rStyle w:val="Hyperlink"/>
            <w:sz w:val="20"/>
          </w:rPr>
          <w:t>https://napsg-web.s3.amazonaws.com/symbology/index.html#/subcat?Public%20Alert</w:t>
        </w:r>
      </w:hyperlink>
      <w:r w:rsidR="0023247A" w:rsidRPr="00F654B1">
        <w:rPr>
          <w:rStyle w:val="Hyperlink"/>
          <w:sz w:val="20"/>
        </w:rPr>
        <w:t xml:space="preserve"> (last visited Feb. 24, 2023).</w:t>
      </w:r>
    </w:p>
    <w:p w14:paraId="6BE175A5" w14:textId="77777777" w:rsidR="0007322D" w:rsidRDefault="0007322D" w:rsidP="00B20E35">
      <w:pPr>
        <w:pStyle w:val="FootnoteText"/>
      </w:pPr>
    </w:p>
  </w:footnote>
  <w:footnote w:id="11">
    <w:p w14:paraId="3F8D28D2" w14:textId="5F1AC793" w:rsidR="00B20E35" w:rsidRDefault="00B20E35" w:rsidP="0023247A">
      <w:pPr>
        <w:pStyle w:val="FootnoteText"/>
        <w:spacing w:after="120"/>
      </w:pPr>
      <w:r>
        <w:rPr>
          <w:rStyle w:val="FootnoteReference"/>
        </w:rPr>
        <w:footnoteRef/>
      </w:r>
      <w:r>
        <w:t xml:space="preserve"> </w:t>
      </w:r>
      <w:r w:rsidR="0023247A" w:rsidRPr="00F84E57">
        <w:rPr>
          <w:sz w:val="20"/>
        </w:rPr>
        <w:t xml:space="preserve">See e.g., Wireless Emergency Alerts| Stay Connected. Be Informed., </w:t>
      </w:r>
      <w:r w:rsidR="0023247A" w:rsidRPr="00F84E57">
        <w:rPr>
          <w:i/>
          <w:iCs/>
          <w:sz w:val="20"/>
        </w:rPr>
        <w:t>Resources</w:t>
      </w:r>
      <w:r w:rsidR="0023247A" w:rsidRPr="00F84E57">
        <w:rPr>
          <w:sz w:val="20"/>
        </w:rPr>
        <w:t xml:space="preserve">, </w:t>
      </w:r>
      <w:hyperlink r:id="rId8" w:history="1">
        <w:r w:rsidR="0023247A" w:rsidRPr="00F84E57">
          <w:rPr>
            <w:rStyle w:val="Hyperlink"/>
            <w:sz w:val="20"/>
          </w:rPr>
          <w:t>http://calalerts.org/resources.html</w:t>
        </w:r>
      </w:hyperlink>
      <w:r w:rsidR="0023247A" w:rsidRPr="00F84E57">
        <w:rPr>
          <w:sz w:val="20"/>
        </w:rPr>
        <w:t xml:space="preserve"> and, National Weather Service, Wireless Emergency Alerts (360 characters) </w:t>
      </w:r>
      <w:hyperlink r:id="rId9" w:history="1">
        <w:r w:rsidR="0023247A" w:rsidRPr="00F84E57">
          <w:rPr>
            <w:rStyle w:val="Hyperlink"/>
            <w:sz w:val="20"/>
          </w:rPr>
          <w:t>https://www.weather.gov/wrn/wea360</w:t>
        </w:r>
      </w:hyperlink>
      <w:r w:rsidR="0023247A" w:rsidRPr="00F84E57">
        <w:rPr>
          <w:sz w:val="20"/>
        </w:rPr>
        <w:t>.</w:t>
      </w:r>
    </w:p>
  </w:footnote>
  <w:footnote w:id="12">
    <w:p w14:paraId="03A699AE" w14:textId="77777777" w:rsidR="0023247A" w:rsidRDefault="00D11066" w:rsidP="0023247A">
      <w:pPr>
        <w:pStyle w:val="FootnoteText"/>
        <w:spacing w:after="120"/>
      </w:pPr>
      <w:r>
        <w:rPr>
          <w:rStyle w:val="FootnoteReference"/>
        </w:rPr>
        <w:footnoteRef/>
      </w:r>
      <w:r>
        <w:t xml:space="preserve"> </w:t>
      </w:r>
      <w:r w:rsidR="0023247A" w:rsidRPr="00F84E57">
        <w:rPr>
          <w:sz w:val="20"/>
        </w:rPr>
        <w:t xml:space="preserve">The Commercial Mobile Alert System, PS </w:t>
      </w:r>
      <w:proofErr w:type="spellStart"/>
      <w:r w:rsidR="0023247A" w:rsidRPr="00F84E57">
        <w:rPr>
          <w:sz w:val="20"/>
        </w:rPr>
        <w:t>Dkt</w:t>
      </w:r>
      <w:proofErr w:type="spellEnd"/>
      <w:r w:rsidR="0023247A" w:rsidRPr="00F84E57">
        <w:rPr>
          <w:sz w:val="20"/>
        </w:rPr>
        <w:t>. No. 07-287, Notice of Proposed Rulemaking, App B, (</w:t>
      </w:r>
      <w:r w:rsidR="0023247A" w:rsidRPr="00F84E57">
        <w:rPr>
          <w:i/>
          <w:iCs/>
          <w:sz w:val="20"/>
        </w:rPr>
        <w:t>CMSAAC Report</w:t>
      </w:r>
      <w:r w:rsidR="0023247A" w:rsidRPr="00F84E57">
        <w:rPr>
          <w:sz w:val="20"/>
        </w:rPr>
        <w:t xml:space="preserve">) (Dec. 14, 2007) (available at </w:t>
      </w:r>
      <w:hyperlink r:id="rId10" w:history="1">
        <w:r w:rsidR="0023247A" w:rsidRPr="00F84E57">
          <w:rPr>
            <w:rStyle w:val="Hyperlink"/>
            <w:sz w:val="20"/>
          </w:rPr>
          <w:t>https://docs.fcc.gov/public/attachments/FCC-07-214A1.pdf</w:t>
        </w:r>
      </w:hyperlink>
      <w:r w:rsidR="0023247A" w:rsidRPr="00F84E57">
        <w:rPr>
          <w:sz w:val="20"/>
        </w:rPr>
        <w:t>).</w:t>
      </w:r>
    </w:p>
    <w:p w14:paraId="22F8993B" w14:textId="29626B20" w:rsidR="00F365B0" w:rsidRDefault="00F365B0" w:rsidP="00D11066">
      <w:pPr>
        <w:pStyle w:val="FootnoteText"/>
      </w:pPr>
    </w:p>
  </w:footnote>
  <w:footnote w:id="13">
    <w:p w14:paraId="318F0AD6" w14:textId="51F2CB70" w:rsidR="00C45167" w:rsidRPr="00F84E57" w:rsidRDefault="00C45167" w:rsidP="00C45167">
      <w:pPr>
        <w:pStyle w:val="FootnoteText"/>
        <w:spacing w:after="120"/>
        <w:rPr>
          <w:sz w:val="20"/>
        </w:rPr>
      </w:pPr>
      <w:r w:rsidRPr="00F84E57">
        <w:rPr>
          <w:rStyle w:val="FootnoteReference"/>
          <w:sz w:val="20"/>
        </w:rPr>
        <w:footnoteRef/>
      </w:r>
      <w:r w:rsidR="0023247A">
        <w:rPr>
          <w:sz w:val="20"/>
        </w:rPr>
        <w:t xml:space="preserve"> </w:t>
      </w:r>
      <w:r w:rsidR="0023247A" w:rsidRPr="00F84E57">
        <w:rPr>
          <w:i/>
          <w:iCs/>
          <w:sz w:val="20"/>
        </w:rPr>
        <w:t>See</w:t>
      </w:r>
      <w:r w:rsidR="0023247A" w:rsidRPr="00F84E57">
        <w:rPr>
          <w:sz w:val="20"/>
        </w:rPr>
        <w:t xml:space="preserve"> “Forecasting a Continuum of Environmental Threats (FACETS), NOAA, FACETS-SEVERE, Forecasting a Continuum of Environmental Threats, </w:t>
      </w:r>
      <w:r w:rsidR="0023247A" w:rsidRPr="00F84E57">
        <w:rPr>
          <w:i/>
          <w:iCs/>
          <w:sz w:val="20"/>
        </w:rPr>
        <w:t>THREATS-IN_MOTION</w:t>
      </w:r>
      <w:r w:rsidR="0023247A" w:rsidRPr="00F84E57">
        <w:rPr>
          <w:sz w:val="20"/>
        </w:rPr>
        <w:t xml:space="preserve">, Kodi Berry (March 16, 2021) (available at </w:t>
      </w:r>
      <w:hyperlink r:id="rId11" w:history="1">
        <w:r w:rsidR="0023247A" w:rsidRPr="00F84E57">
          <w:rPr>
            <w:rStyle w:val="Hyperlink"/>
            <w:sz w:val="20"/>
          </w:rPr>
          <w:t>https://inside.nssl.noaa.gov/facets/2021/03/threats-in-motion/</w:t>
        </w:r>
      </w:hyperlink>
      <w:r w:rsidR="0023247A" w:rsidRPr="00F84E57">
        <w:rPr>
          <w:sz w:val="20"/>
        </w:rPr>
        <w:t xml:space="preserve">) and Gregory J. Stumpf and Alan E. Gerard, </w:t>
      </w:r>
      <w:r w:rsidR="0023247A" w:rsidRPr="00F84E57">
        <w:rPr>
          <w:i/>
          <w:iCs/>
          <w:sz w:val="20"/>
        </w:rPr>
        <w:t>National Weather Service Severe Weather Warnings as Threats-in-Motion</w:t>
      </w:r>
      <w:r w:rsidR="0023247A" w:rsidRPr="00F84E57">
        <w:rPr>
          <w:sz w:val="20"/>
        </w:rPr>
        <w:t xml:space="preserve">, 36 </w:t>
      </w:r>
      <w:proofErr w:type="spellStart"/>
      <w:r w:rsidR="0023247A" w:rsidRPr="00F84E57">
        <w:rPr>
          <w:sz w:val="20"/>
        </w:rPr>
        <w:t>Amer.Meteor.Soc</w:t>
      </w:r>
      <w:proofErr w:type="spellEnd"/>
      <w:r w:rsidR="0023247A" w:rsidRPr="00F84E57">
        <w:rPr>
          <w:sz w:val="20"/>
        </w:rPr>
        <w:t xml:space="preserve">. 627 (April 2021) (available at </w:t>
      </w:r>
      <w:hyperlink r:id="rId12" w:tgtFrame="_blank" w:history="1">
        <w:r w:rsidR="0023247A" w:rsidRPr="00F84E57">
          <w:rPr>
            <w:rStyle w:val="Hyperlink"/>
            <w:sz w:val="20"/>
          </w:rPr>
          <w:t>https://journals.ametsoc.org/downloadpdf/journals/wefo/36/2/WAF-D-20-0159.1.pdf</w:t>
        </w:r>
      </w:hyperlink>
      <w:r w:rsidR="0023247A" w:rsidRPr="00F84E57">
        <w:rPr>
          <w:sz w:val="20"/>
        </w:rPr>
        <w:t>).</w:t>
      </w:r>
    </w:p>
  </w:footnote>
  <w:footnote w:id="14">
    <w:p w14:paraId="16E3F2BD" w14:textId="41E3FF92" w:rsidR="00E4565A" w:rsidRPr="00E4565A" w:rsidRDefault="00AA1B66" w:rsidP="00E4565A">
      <w:pPr>
        <w:pStyle w:val="FootnoteText"/>
        <w:spacing w:after="120"/>
        <w:rPr>
          <w:sz w:val="20"/>
        </w:rPr>
      </w:pPr>
      <w:r>
        <w:rPr>
          <w:rStyle w:val="FootnoteReference"/>
        </w:rPr>
        <w:footnoteRef/>
      </w:r>
      <w:r>
        <w:t xml:space="preserve"> </w:t>
      </w:r>
      <w:r w:rsidR="00E4565A" w:rsidRPr="00F84E57">
        <w:rPr>
          <w:sz w:val="20"/>
        </w:rPr>
        <w:t xml:space="preserve">OASIS, Common Alerting Protocol Version 1.2, OASIS Standard (July 1, 2010) available at  </w:t>
      </w:r>
      <w:hyperlink r:id="rId13" w:history="1">
        <w:r w:rsidR="00E4565A" w:rsidRPr="00F84E57">
          <w:rPr>
            <w:rStyle w:val="Hyperlink"/>
            <w:sz w:val="20"/>
          </w:rPr>
          <w:t>https://docs.oasis-open.org/emergency/cap/v1.2/CAP-v1.2-os.html</w:t>
        </w:r>
      </w:hyperlink>
      <w:r w:rsidR="00E4565A" w:rsidRPr="00F84E57">
        <w:rPr>
          <w:sz w:val="20"/>
        </w:rPr>
        <w:t>.</w:t>
      </w:r>
    </w:p>
  </w:footnote>
  <w:footnote w:id="15">
    <w:p w14:paraId="434B45BD" w14:textId="77777777" w:rsidR="00E4565A" w:rsidRPr="00F84E57" w:rsidRDefault="007331C8" w:rsidP="00E4565A">
      <w:pPr>
        <w:pStyle w:val="FootnoteText"/>
        <w:spacing w:after="120"/>
        <w:rPr>
          <w:sz w:val="20"/>
        </w:rPr>
      </w:pPr>
      <w:r>
        <w:rPr>
          <w:rStyle w:val="FootnoteReference"/>
        </w:rPr>
        <w:footnoteRef/>
      </w:r>
      <w:r>
        <w:t xml:space="preserve"> </w:t>
      </w:r>
      <w:r w:rsidR="00E4565A" w:rsidRPr="00F84E57">
        <w:rPr>
          <w:sz w:val="20"/>
        </w:rPr>
        <w:t>47 CFR § 10.520.</w:t>
      </w:r>
    </w:p>
    <w:p w14:paraId="3CD4C4FE" w14:textId="39BF321C" w:rsidR="007331C8" w:rsidRPr="003E6C03" w:rsidRDefault="007331C8" w:rsidP="007331C8">
      <w:pPr>
        <w:pStyle w:val="FootnoteText"/>
        <w:rPr>
          <w:sz w:val="20"/>
        </w:rPr>
      </w:pPr>
    </w:p>
    <w:p w14:paraId="35D284C7" w14:textId="77777777" w:rsidR="007D05B4" w:rsidRDefault="007D05B4" w:rsidP="007331C8">
      <w:pPr>
        <w:pStyle w:val="FootnoteText"/>
      </w:pPr>
    </w:p>
  </w:footnote>
  <w:footnote w:id="16">
    <w:p w14:paraId="606F83C6" w14:textId="77777777" w:rsidR="004A624E" w:rsidRPr="00F84E57" w:rsidRDefault="004A624E" w:rsidP="004A624E">
      <w:pPr>
        <w:pStyle w:val="FootnoteText"/>
        <w:spacing w:after="120"/>
        <w:rPr>
          <w:sz w:val="20"/>
        </w:rPr>
      </w:pPr>
      <w:r w:rsidRPr="00F84E57">
        <w:rPr>
          <w:rStyle w:val="FootnoteReference"/>
          <w:sz w:val="20"/>
        </w:rPr>
        <w:footnoteRef/>
      </w:r>
      <w:r w:rsidRPr="00F84E57">
        <w:rPr>
          <w:sz w:val="20"/>
        </w:rPr>
        <w:t xml:space="preserve"> 47 CFR § 10.520.</w:t>
      </w:r>
    </w:p>
  </w:footnote>
  <w:footnote w:id="17">
    <w:p w14:paraId="0092CAB6" w14:textId="77777777" w:rsidR="004A624E" w:rsidRPr="00E4565A" w:rsidRDefault="004A624E" w:rsidP="004A624E">
      <w:pPr>
        <w:pStyle w:val="FootnoteText"/>
        <w:spacing w:after="120"/>
        <w:rPr>
          <w:sz w:val="20"/>
        </w:rPr>
      </w:pPr>
      <w:r w:rsidRPr="00E4565A">
        <w:rPr>
          <w:rStyle w:val="FootnoteReference"/>
          <w:sz w:val="20"/>
        </w:rPr>
        <w:footnoteRef/>
      </w:r>
      <w:r w:rsidRPr="00E4565A">
        <w:rPr>
          <w:sz w:val="20"/>
        </w:rPr>
        <w:t xml:space="preserve"> 47 CFR § 10.530.</w:t>
      </w:r>
    </w:p>
  </w:footnote>
  <w:footnote w:id="18">
    <w:p w14:paraId="425A9D2E" w14:textId="77777777" w:rsidR="004A624E" w:rsidRPr="00E4565A" w:rsidRDefault="004A624E" w:rsidP="004A624E">
      <w:pPr>
        <w:pStyle w:val="FootnoteText"/>
        <w:spacing w:after="120"/>
        <w:rPr>
          <w:sz w:val="20"/>
        </w:rPr>
      </w:pPr>
      <w:r w:rsidRPr="00E4565A">
        <w:rPr>
          <w:rStyle w:val="FootnoteReference"/>
          <w:sz w:val="20"/>
        </w:rPr>
        <w:footnoteRef/>
      </w:r>
      <w:r w:rsidRPr="00E4565A">
        <w:rPr>
          <w:sz w:val="20"/>
        </w:rPr>
        <w:t xml:space="preserve"> USA.Gov, </w:t>
      </w:r>
      <w:r w:rsidRPr="00E4565A">
        <w:rPr>
          <w:i/>
          <w:iCs/>
          <w:sz w:val="20"/>
        </w:rPr>
        <w:t>Sunsetting Go.USA.gov: Frequently Asked Questions</w:t>
      </w:r>
      <w:r w:rsidRPr="00E4565A">
        <w:rPr>
          <w:sz w:val="20"/>
        </w:rPr>
        <w:t xml:space="preserve">, (May 24, 2022) (available at  </w:t>
      </w:r>
      <w:hyperlink r:id="rId14" w:history="1">
        <w:r w:rsidRPr="00E4565A">
          <w:rPr>
            <w:rStyle w:val="Hyperlink"/>
            <w:sz w:val="20"/>
          </w:rPr>
          <w:t>https://blog.usa.gov/sunsetting-go.usa.gov-frequently-asked-questions</w:t>
        </w:r>
      </w:hyperlink>
      <w:r w:rsidRPr="00E4565A">
        <w:rPr>
          <w:sz w:val="20"/>
        </w:rPr>
        <w:t xml:space="preserve">).  </w:t>
      </w:r>
    </w:p>
  </w:footnote>
  <w:footnote w:id="19">
    <w:p w14:paraId="7784FD4D" w14:textId="77777777" w:rsidR="00BA3EC3" w:rsidRDefault="00BA3EC3" w:rsidP="00BA3EC3">
      <w:pPr>
        <w:pStyle w:val="FootnoteText"/>
      </w:pPr>
      <w:r w:rsidRPr="00E4565A">
        <w:rPr>
          <w:rStyle w:val="FootnoteReference"/>
          <w:sz w:val="20"/>
        </w:rPr>
        <w:footnoteRef/>
      </w:r>
      <w:r w:rsidRPr="00E4565A">
        <w:rPr>
          <w:sz w:val="20"/>
        </w:rPr>
        <w:t xml:space="preserve"> Please also note that the timelines are based solely on ATIS standardization activities.  The specifics of any required 3GPP specification modifications will be identified during the ATIS solution planning phase and may further impact</w:t>
      </w:r>
      <w:r w:rsidRPr="003E6C03">
        <w:rPr>
          <w:sz w:val="20"/>
        </w:rPr>
        <w:t xml:space="preserve"> the timeline.</w:t>
      </w:r>
    </w:p>
  </w:footnote>
  <w:footnote w:id="20">
    <w:p w14:paraId="31A16A3A" w14:textId="11F7BA37" w:rsidR="00E4565A" w:rsidRPr="00FC2792" w:rsidRDefault="008B78ED" w:rsidP="00E4565A">
      <w:pPr>
        <w:pStyle w:val="NormalWeb"/>
        <w:spacing w:before="0" w:beforeAutospacing="0" w:after="120" w:afterAutospacing="0"/>
        <w:rPr>
          <w:sz w:val="20"/>
        </w:rPr>
      </w:pPr>
      <w:r>
        <w:rPr>
          <w:rStyle w:val="FootnoteReference"/>
        </w:rPr>
        <w:footnoteRef/>
      </w:r>
      <w:r w:rsidRPr="003E6C03">
        <w:rPr>
          <w:sz w:val="20"/>
          <w:szCs w:val="20"/>
        </w:rPr>
        <w:t xml:space="preserve"> </w:t>
      </w:r>
      <w:r w:rsidR="00E4565A" w:rsidRPr="00FC2792">
        <w:rPr>
          <w:sz w:val="20"/>
        </w:rPr>
        <w:t>Warning, Alert and Response Network (WARN) Act, Title VI of the Security and Accountability For Every Port Act of 2006, 120 Stat. 1884 (2006) (WARN Act).</w:t>
      </w:r>
    </w:p>
    <w:p w14:paraId="2EFF649F" w14:textId="18750D36" w:rsidR="008B78ED" w:rsidRDefault="008B78ED" w:rsidP="008B78ED">
      <w:pPr>
        <w:pStyle w:val="NormalWeb"/>
        <w:spacing w:before="0" w:beforeAutospacing="0" w:after="0" w:afterAutospacing="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85DE" w14:textId="5A3B673A" w:rsidR="00815699" w:rsidRPr="009D7A29" w:rsidRDefault="00815699" w:rsidP="000555CA">
    <w:pPr>
      <w:shd w:val="clear" w:color="auto" w:fill="FFFFFF"/>
      <w:spacing w:line="192" w:lineRule="exact"/>
      <w:rPr>
        <w:b/>
        <w:bCs/>
        <w:color w:val="000000"/>
        <w:sz w:val="18"/>
        <w:szCs w:val="18"/>
      </w:rPr>
    </w:pPr>
    <w:r w:rsidRPr="009D7A29">
      <w:rPr>
        <w:b/>
        <w:bCs/>
        <w:color w:val="000000"/>
        <w:sz w:val="18"/>
        <w:szCs w:val="18"/>
      </w:rPr>
      <w:t xml:space="preserve">The Communications Security, Reliability </w:t>
    </w:r>
    <w:r w:rsidR="0008474B" w:rsidRPr="009D7A29">
      <w:rPr>
        <w:b/>
        <w:bCs/>
        <w:color w:val="000000"/>
        <w:sz w:val="18"/>
        <w:szCs w:val="18"/>
      </w:rPr>
      <w:t xml:space="preserve">and Interoperability Council </w:t>
    </w:r>
    <w:r w:rsidR="002905FB" w:rsidRPr="009D7A29">
      <w:rPr>
        <w:b/>
        <w:bCs/>
        <w:color w:val="000000"/>
        <w:sz w:val="18"/>
        <w:szCs w:val="18"/>
      </w:rPr>
      <w:t>VII</w:t>
    </w:r>
    <w:r w:rsidR="003B2A2C" w:rsidRPr="009D7A29">
      <w:rPr>
        <w:b/>
        <w:bCs/>
        <w:color w:val="000000"/>
        <w:sz w:val="18"/>
        <w:szCs w:val="18"/>
      </w:rPr>
      <w:t>I</w:t>
    </w:r>
    <w:r w:rsidRPr="009D7A29">
      <w:rPr>
        <w:b/>
        <w:bCs/>
        <w:color w:val="000000"/>
        <w:sz w:val="18"/>
        <w:szCs w:val="18"/>
      </w:rPr>
      <w:tab/>
    </w:r>
    <w:r w:rsidRPr="009D7A29">
      <w:rPr>
        <w:b/>
        <w:bCs/>
        <w:color w:val="000000"/>
        <w:sz w:val="18"/>
        <w:szCs w:val="18"/>
      </w:rPr>
      <w:tab/>
    </w:r>
    <w:r w:rsidRPr="009D7A29">
      <w:rPr>
        <w:b/>
        <w:bCs/>
        <w:color w:val="000000"/>
        <w:sz w:val="18"/>
        <w:szCs w:val="18"/>
      </w:rPr>
      <w:tab/>
    </w:r>
  </w:p>
  <w:p w14:paraId="733E5D47" w14:textId="61EE035D" w:rsidR="002905FB" w:rsidRPr="009D7A29" w:rsidRDefault="00197163" w:rsidP="000555CA">
    <w:pPr>
      <w:shd w:val="clear" w:color="auto" w:fill="FFFFFF"/>
      <w:spacing w:line="192" w:lineRule="exact"/>
      <w:rPr>
        <w:b/>
        <w:bCs/>
        <w:color w:val="000000"/>
        <w:sz w:val="18"/>
        <w:szCs w:val="18"/>
      </w:rPr>
    </w:pPr>
    <w:r w:rsidRPr="009D7A29">
      <w:rPr>
        <w:b/>
        <w:bCs/>
        <w:color w:val="000000"/>
        <w:sz w:val="18"/>
        <w:szCs w:val="18"/>
      </w:rPr>
      <w:t>Report on WEA Application Programming</w:t>
    </w:r>
    <w:r w:rsidR="009C4BE7" w:rsidRPr="009D7A29">
      <w:rPr>
        <w:b/>
        <w:bCs/>
        <w:color w:val="000000"/>
        <w:sz w:val="18"/>
        <w:szCs w:val="18"/>
      </w:rPr>
      <w:t xml:space="preserve"> Interface</w:t>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r>
    <w:r w:rsidR="00815699" w:rsidRPr="009D7A29">
      <w:rPr>
        <w:b/>
        <w:bCs/>
        <w:color w:val="000000"/>
        <w:sz w:val="18"/>
        <w:szCs w:val="18"/>
      </w:rPr>
      <w:tab/>
      <w:t xml:space="preserve">       </w:t>
    </w:r>
  </w:p>
  <w:p w14:paraId="5C95DBA9" w14:textId="3CF4FB2D" w:rsidR="00815699" w:rsidRPr="009D7A29" w:rsidRDefault="00197163" w:rsidP="000555CA">
    <w:pPr>
      <w:shd w:val="clear" w:color="auto" w:fill="FFFFFF"/>
      <w:spacing w:line="192" w:lineRule="exact"/>
      <w:rPr>
        <w:sz w:val="18"/>
        <w:szCs w:val="18"/>
      </w:rPr>
    </w:pPr>
    <w:r w:rsidRPr="009D7A29">
      <w:rPr>
        <w:sz w:val="18"/>
        <w:szCs w:val="18"/>
      </w:rPr>
      <w:t>March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16372DE"/>
    <w:multiLevelType w:val="hybridMultilevel"/>
    <w:tmpl w:val="BEFA0EAE"/>
    <w:lvl w:ilvl="0" w:tplc="7B72407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39E6EA2"/>
    <w:multiLevelType w:val="hybridMultilevel"/>
    <w:tmpl w:val="112059C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5053873"/>
    <w:multiLevelType w:val="hybridMultilevel"/>
    <w:tmpl w:val="35C89DFC"/>
    <w:lvl w:ilvl="0" w:tplc="3DDA229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13787F"/>
    <w:multiLevelType w:val="hybridMultilevel"/>
    <w:tmpl w:val="0736F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97135"/>
    <w:multiLevelType w:val="hybridMultilevel"/>
    <w:tmpl w:val="9ED4C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46CB6"/>
    <w:multiLevelType w:val="hybridMultilevel"/>
    <w:tmpl w:val="9BF240FE"/>
    <w:lvl w:ilvl="0" w:tplc="00729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B1415"/>
    <w:multiLevelType w:val="multilevel"/>
    <w:tmpl w:val="E78ED6C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20AE6523"/>
    <w:multiLevelType w:val="hybridMultilevel"/>
    <w:tmpl w:val="78327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802A1"/>
    <w:multiLevelType w:val="hybridMultilevel"/>
    <w:tmpl w:val="36A2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FCC69AD"/>
    <w:multiLevelType w:val="hybridMultilevel"/>
    <w:tmpl w:val="8BD258AC"/>
    <w:lvl w:ilvl="0" w:tplc="B8AC4C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F861F4"/>
    <w:multiLevelType w:val="multilevel"/>
    <w:tmpl w:val="0409001F"/>
    <w:numStyleLink w:val="111111"/>
  </w:abstractNum>
  <w:abstractNum w:abstractNumId="13" w15:restartNumberingAfterBreak="0">
    <w:nsid w:val="31FF41DD"/>
    <w:multiLevelType w:val="multilevel"/>
    <w:tmpl w:val="0409001F"/>
    <w:numStyleLink w:val="111111"/>
  </w:abstractNum>
  <w:abstractNum w:abstractNumId="14"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0513B"/>
    <w:multiLevelType w:val="hybridMultilevel"/>
    <w:tmpl w:val="6D6A0586"/>
    <w:lvl w:ilvl="0" w:tplc="D94AA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F551B"/>
    <w:multiLevelType w:val="hybridMultilevel"/>
    <w:tmpl w:val="8D5EC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300F0B"/>
    <w:multiLevelType w:val="multilevel"/>
    <w:tmpl w:val="81F65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E9308B"/>
    <w:multiLevelType w:val="hybridMultilevel"/>
    <w:tmpl w:val="E5207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7877E9"/>
    <w:multiLevelType w:val="hybridMultilevel"/>
    <w:tmpl w:val="E654E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14F57"/>
    <w:multiLevelType w:val="multilevel"/>
    <w:tmpl w:val="E78ED6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36755"/>
    <w:multiLevelType w:val="hybridMultilevel"/>
    <w:tmpl w:val="AB9ABEB8"/>
    <w:lvl w:ilvl="0" w:tplc="E33C3AF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60737F"/>
    <w:multiLevelType w:val="hybridMultilevel"/>
    <w:tmpl w:val="3BA222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C50A20"/>
    <w:multiLevelType w:val="multilevel"/>
    <w:tmpl w:val="7FD0CA40"/>
    <w:lvl w:ilvl="0">
      <w:start w:val="1"/>
      <w:numFmt w:val="decimal"/>
      <w:pStyle w:val="Heading1"/>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rPr>
        <w:i w:val="0"/>
        <w:i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7EC2460"/>
    <w:multiLevelType w:val="hybridMultilevel"/>
    <w:tmpl w:val="8F02E5DE"/>
    <w:lvl w:ilvl="0" w:tplc="D4FED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3F5E4C"/>
    <w:multiLevelType w:val="hybridMultilevel"/>
    <w:tmpl w:val="93000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A3CEE"/>
    <w:multiLevelType w:val="hybridMultilevel"/>
    <w:tmpl w:val="EE20F9C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7A637E3F"/>
    <w:multiLevelType w:val="hybridMultilevel"/>
    <w:tmpl w:val="11F68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D1F60E6"/>
    <w:multiLevelType w:val="hybridMultilevel"/>
    <w:tmpl w:val="6BD41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16cid:durableId="243033966">
    <w:abstractNumId w:val="10"/>
  </w:num>
  <w:num w:numId="2" w16cid:durableId="1151947076">
    <w:abstractNumId w:val="31"/>
  </w:num>
  <w:num w:numId="3" w16cid:durableId="1088190447">
    <w:abstractNumId w:val="14"/>
  </w:num>
  <w:num w:numId="4" w16cid:durableId="1271930324">
    <w:abstractNumId w:val="12"/>
  </w:num>
  <w:num w:numId="5" w16cid:durableId="167016644">
    <w:abstractNumId w:val="0"/>
  </w:num>
  <w:num w:numId="6" w16cid:durableId="1521309802">
    <w:abstractNumId w:val="25"/>
  </w:num>
  <w:num w:numId="7" w16cid:durableId="715084318">
    <w:abstractNumId w:val="13"/>
  </w:num>
  <w:num w:numId="8" w16cid:durableId="1765758700">
    <w:abstractNumId w:val="22"/>
  </w:num>
  <w:num w:numId="9" w16cid:durableId="1232815080">
    <w:abstractNumId w:val="15"/>
  </w:num>
  <w:num w:numId="10" w16cid:durableId="1881360572">
    <w:abstractNumId w:val="18"/>
  </w:num>
  <w:num w:numId="11" w16cid:durableId="1322090">
    <w:abstractNumId w:val="25"/>
  </w:num>
  <w:num w:numId="12" w16cid:durableId="1990742002">
    <w:abstractNumId w:val="30"/>
  </w:num>
  <w:num w:numId="13" w16cid:durableId="1004094376">
    <w:abstractNumId w:val="17"/>
  </w:num>
  <w:num w:numId="14" w16cid:durableId="556010069">
    <w:abstractNumId w:val="25"/>
  </w:num>
  <w:num w:numId="15" w16cid:durableId="2008749972">
    <w:abstractNumId w:val="25"/>
  </w:num>
  <w:num w:numId="16" w16cid:durableId="10497647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4964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5157509">
    <w:abstractNumId w:val="28"/>
  </w:num>
  <w:num w:numId="19" w16cid:durableId="1013412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9229444">
    <w:abstractNumId w:val="25"/>
  </w:num>
  <w:num w:numId="21" w16cid:durableId="1324700659">
    <w:abstractNumId w:val="21"/>
  </w:num>
  <w:num w:numId="22" w16cid:durableId="1477869182">
    <w:abstractNumId w:val="8"/>
  </w:num>
  <w:num w:numId="23" w16cid:durableId="1203058199">
    <w:abstractNumId w:val="1"/>
  </w:num>
  <w:num w:numId="24" w16cid:durableId="435566179">
    <w:abstractNumId w:val="2"/>
  </w:num>
  <w:num w:numId="25" w16cid:durableId="1251310767">
    <w:abstractNumId w:val="29"/>
  </w:num>
  <w:num w:numId="26" w16cid:durableId="995569322">
    <w:abstractNumId w:val="20"/>
  </w:num>
  <w:num w:numId="27" w16cid:durableId="302855663">
    <w:abstractNumId w:val="11"/>
  </w:num>
  <w:num w:numId="28" w16cid:durableId="1165055050">
    <w:abstractNumId w:val="16"/>
  </w:num>
  <w:num w:numId="29" w16cid:durableId="621620105">
    <w:abstractNumId w:val="7"/>
  </w:num>
  <w:num w:numId="30" w16cid:durableId="411973014">
    <w:abstractNumId w:val="23"/>
  </w:num>
  <w:num w:numId="31" w16cid:durableId="871067700">
    <w:abstractNumId w:val="4"/>
  </w:num>
  <w:num w:numId="32" w16cid:durableId="1654681305">
    <w:abstractNumId w:val="9"/>
  </w:num>
  <w:num w:numId="33" w16cid:durableId="723867801">
    <w:abstractNumId w:val="19"/>
  </w:num>
  <w:num w:numId="34" w16cid:durableId="166988093">
    <w:abstractNumId w:val="6"/>
  </w:num>
  <w:num w:numId="35" w16cid:durableId="238948276">
    <w:abstractNumId w:val="26"/>
  </w:num>
  <w:num w:numId="36" w16cid:durableId="337002420">
    <w:abstractNumId w:val="5"/>
  </w:num>
  <w:num w:numId="37" w16cid:durableId="180095242">
    <w:abstractNumId w:val="27"/>
  </w:num>
  <w:num w:numId="38" w16cid:durableId="15287112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1BBC"/>
    <w:rsid w:val="00002112"/>
    <w:rsid w:val="000050C8"/>
    <w:rsid w:val="00006B96"/>
    <w:rsid w:val="00011FA5"/>
    <w:rsid w:val="0001375F"/>
    <w:rsid w:val="0001449C"/>
    <w:rsid w:val="0001579F"/>
    <w:rsid w:val="00021E42"/>
    <w:rsid w:val="00023F08"/>
    <w:rsid w:val="000309ED"/>
    <w:rsid w:val="00031987"/>
    <w:rsid w:val="00031C09"/>
    <w:rsid w:val="00032032"/>
    <w:rsid w:val="000333F9"/>
    <w:rsid w:val="00034459"/>
    <w:rsid w:val="000360E2"/>
    <w:rsid w:val="00036B59"/>
    <w:rsid w:val="00040DD4"/>
    <w:rsid w:val="00047C9E"/>
    <w:rsid w:val="00047D3E"/>
    <w:rsid w:val="00047D68"/>
    <w:rsid w:val="000555CA"/>
    <w:rsid w:val="00056FF6"/>
    <w:rsid w:val="000606A8"/>
    <w:rsid w:val="00064F4F"/>
    <w:rsid w:val="00065BD6"/>
    <w:rsid w:val="00066997"/>
    <w:rsid w:val="00067CE9"/>
    <w:rsid w:val="0007322D"/>
    <w:rsid w:val="00073DDC"/>
    <w:rsid w:val="00077B5E"/>
    <w:rsid w:val="000800C0"/>
    <w:rsid w:val="00082487"/>
    <w:rsid w:val="0008474B"/>
    <w:rsid w:val="000916C5"/>
    <w:rsid w:val="00093F2D"/>
    <w:rsid w:val="000943A1"/>
    <w:rsid w:val="000948F7"/>
    <w:rsid w:val="0009606A"/>
    <w:rsid w:val="00097673"/>
    <w:rsid w:val="000A49DE"/>
    <w:rsid w:val="000A7B31"/>
    <w:rsid w:val="000A7FCD"/>
    <w:rsid w:val="000B6C7A"/>
    <w:rsid w:val="000B70FB"/>
    <w:rsid w:val="000C16CD"/>
    <w:rsid w:val="000C17F3"/>
    <w:rsid w:val="000C1ED8"/>
    <w:rsid w:val="000C2D89"/>
    <w:rsid w:val="000C6A82"/>
    <w:rsid w:val="000D5141"/>
    <w:rsid w:val="000D56E4"/>
    <w:rsid w:val="000E0B74"/>
    <w:rsid w:val="000E473C"/>
    <w:rsid w:val="000E50A4"/>
    <w:rsid w:val="000E523C"/>
    <w:rsid w:val="000E54AE"/>
    <w:rsid w:val="000F2975"/>
    <w:rsid w:val="000F42D6"/>
    <w:rsid w:val="000F4DF6"/>
    <w:rsid w:val="000F5B0A"/>
    <w:rsid w:val="000F6556"/>
    <w:rsid w:val="00105143"/>
    <w:rsid w:val="00111409"/>
    <w:rsid w:val="00112023"/>
    <w:rsid w:val="001208B0"/>
    <w:rsid w:val="00120A88"/>
    <w:rsid w:val="0012409F"/>
    <w:rsid w:val="001247B6"/>
    <w:rsid w:val="0012567B"/>
    <w:rsid w:val="00133616"/>
    <w:rsid w:val="00137358"/>
    <w:rsid w:val="0014110F"/>
    <w:rsid w:val="00142DCE"/>
    <w:rsid w:val="00144F8C"/>
    <w:rsid w:val="001470DD"/>
    <w:rsid w:val="00147F8D"/>
    <w:rsid w:val="00155728"/>
    <w:rsid w:val="00155BFD"/>
    <w:rsid w:val="00160A05"/>
    <w:rsid w:val="001612F2"/>
    <w:rsid w:val="0017090B"/>
    <w:rsid w:val="00172BDA"/>
    <w:rsid w:val="0017487E"/>
    <w:rsid w:val="00176D9E"/>
    <w:rsid w:val="00177E17"/>
    <w:rsid w:val="001849F3"/>
    <w:rsid w:val="0019081E"/>
    <w:rsid w:val="001917A8"/>
    <w:rsid w:val="00195434"/>
    <w:rsid w:val="001961DB"/>
    <w:rsid w:val="00197163"/>
    <w:rsid w:val="001A0506"/>
    <w:rsid w:val="001A1F43"/>
    <w:rsid w:val="001A23C1"/>
    <w:rsid w:val="001A24D9"/>
    <w:rsid w:val="001A5549"/>
    <w:rsid w:val="001A5E2F"/>
    <w:rsid w:val="001C445D"/>
    <w:rsid w:val="001C45BF"/>
    <w:rsid w:val="001C7180"/>
    <w:rsid w:val="001E053C"/>
    <w:rsid w:val="001F128A"/>
    <w:rsid w:val="001F12CA"/>
    <w:rsid w:val="001F3026"/>
    <w:rsid w:val="00200DE4"/>
    <w:rsid w:val="00201AD7"/>
    <w:rsid w:val="00206075"/>
    <w:rsid w:val="0020684B"/>
    <w:rsid w:val="00214592"/>
    <w:rsid w:val="00221D19"/>
    <w:rsid w:val="00223E37"/>
    <w:rsid w:val="0023247A"/>
    <w:rsid w:val="0024019C"/>
    <w:rsid w:val="0024028F"/>
    <w:rsid w:val="00244C9E"/>
    <w:rsid w:val="00254037"/>
    <w:rsid w:val="00262209"/>
    <w:rsid w:val="00263B39"/>
    <w:rsid w:val="00265638"/>
    <w:rsid w:val="002710A1"/>
    <w:rsid w:val="00272380"/>
    <w:rsid w:val="00273355"/>
    <w:rsid w:val="00273873"/>
    <w:rsid w:val="00273ABB"/>
    <w:rsid w:val="00274D3F"/>
    <w:rsid w:val="0027507B"/>
    <w:rsid w:val="002757AB"/>
    <w:rsid w:val="00276048"/>
    <w:rsid w:val="00281665"/>
    <w:rsid w:val="00284C5E"/>
    <w:rsid w:val="0028527A"/>
    <w:rsid w:val="002856AA"/>
    <w:rsid w:val="00287614"/>
    <w:rsid w:val="002905FB"/>
    <w:rsid w:val="0029153F"/>
    <w:rsid w:val="002936CE"/>
    <w:rsid w:val="00293F83"/>
    <w:rsid w:val="00294315"/>
    <w:rsid w:val="002A3DE2"/>
    <w:rsid w:val="002A72D0"/>
    <w:rsid w:val="002B255B"/>
    <w:rsid w:val="002B25B9"/>
    <w:rsid w:val="002C1658"/>
    <w:rsid w:val="002C167D"/>
    <w:rsid w:val="002C3344"/>
    <w:rsid w:val="002C7D20"/>
    <w:rsid w:val="002C7E19"/>
    <w:rsid w:val="002C7EC2"/>
    <w:rsid w:val="002E273D"/>
    <w:rsid w:val="002E4E8C"/>
    <w:rsid w:val="002F322A"/>
    <w:rsid w:val="002F639E"/>
    <w:rsid w:val="002F6870"/>
    <w:rsid w:val="002F6904"/>
    <w:rsid w:val="002F74FB"/>
    <w:rsid w:val="002F7FF6"/>
    <w:rsid w:val="00300542"/>
    <w:rsid w:val="003038F4"/>
    <w:rsid w:val="00307056"/>
    <w:rsid w:val="00307753"/>
    <w:rsid w:val="00310CEE"/>
    <w:rsid w:val="0031755E"/>
    <w:rsid w:val="00322109"/>
    <w:rsid w:val="00326D54"/>
    <w:rsid w:val="0032744B"/>
    <w:rsid w:val="0033048E"/>
    <w:rsid w:val="00335C18"/>
    <w:rsid w:val="00345ED2"/>
    <w:rsid w:val="00350175"/>
    <w:rsid w:val="00354C5D"/>
    <w:rsid w:val="00357166"/>
    <w:rsid w:val="00357291"/>
    <w:rsid w:val="00361AF1"/>
    <w:rsid w:val="00367B19"/>
    <w:rsid w:val="00374A3C"/>
    <w:rsid w:val="00383C6C"/>
    <w:rsid w:val="00392EF7"/>
    <w:rsid w:val="00395401"/>
    <w:rsid w:val="003A436A"/>
    <w:rsid w:val="003A5ED6"/>
    <w:rsid w:val="003A68A7"/>
    <w:rsid w:val="003A6E73"/>
    <w:rsid w:val="003B03F9"/>
    <w:rsid w:val="003B2A2C"/>
    <w:rsid w:val="003C634E"/>
    <w:rsid w:val="003C7D57"/>
    <w:rsid w:val="003D01C5"/>
    <w:rsid w:val="003D2DA3"/>
    <w:rsid w:val="003D5B79"/>
    <w:rsid w:val="003D6B13"/>
    <w:rsid w:val="003E6C03"/>
    <w:rsid w:val="003E7A12"/>
    <w:rsid w:val="003F1B31"/>
    <w:rsid w:val="003F366B"/>
    <w:rsid w:val="003F68DD"/>
    <w:rsid w:val="003F6CB7"/>
    <w:rsid w:val="00400C65"/>
    <w:rsid w:val="00401083"/>
    <w:rsid w:val="004014F0"/>
    <w:rsid w:val="00411F11"/>
    <w:rsid w:val="00413B40"/>
    <w:rsid w:val="0042188A"/>
    <w:rsid w:val="00430105"/>
    <w:rsid w:val="00431C40"/>
    <w:rsid w:val="00432101"/>
    <w:rsid w:val="00435E13"/>
    <w:rsid w:val="00436750"/>
    <w:rsid w:val="004378C4"/>
    <w:rsid w:val="00440349"/>
    <w:rsid w:val="00441958"/>
    <w:rsid w:val="0044275B"/>
    <w:rsid w:val="00443B03"/>
    <w:rsid w:val="004525FE"/>
    <w:rsid w:val="0045316D"/>
    <w:rsid w:val="004556C9"/>
    <w:rsid w:val="004608C4"/>
    <w:rsid w:val="0046279A"/>
    <w:rsid w:val="00467C29"/>
    <w:rsid w:val="0047231A"/>
    <w:rsid w:val="0048368B"/>
    <w:rsid w:val="00486527"/>
    <w:rsid w:val="00490FBF"/>
    <w:rsid w:val="004926BD"/>
    <w:rsid w:val="0049359A"/>
    <w:rsid w:val="0049564A"/>
    <w:rsid w:val="0049652F"/>
    <w:rsid w:val="004A0029"/>
    <w:rsid w:val="004A224D"/>
    <w:rsid w:val="004A2BCF"/>
    <w:rsid w:val="004A624E"/>
    <w:rsid w:val="004B384D"/>
    <w:rsid w:val="004B45E6"/>
    <w:rsid w:val="004B7F3D"/>
    <w:rsid w:val="004C0B5B"/>
    <w:rsid w:val="004C0D47"/>
    <w:rsid w:val="004C2677"/>
    <w:rsid w:val="004C41CA"/>
    <w:rsid w:val="004C6D41"/>
    <w:rsid w:val="004C7317"/>
    <w:rsid w:val="004D6CFE"/>
    <w:rsid w:val="004D73EE"/>
    <w:rsid w:val="004E098D"/>
    <w:rsid w:val="004E104C"/>
    <w:rsid w:val="004E2889"/>
    <w:rsid w:val="004E6278"/>
    <w:rsid w:val="004E649E"/>
    <w:rsid w:val="004E6603"/>
    <w:rsid w:val="004F0E90"/>
    <w:rsid w:val="004F291D"/>
    <w:rsid w:val="004F2CF1"/>
    <w:rsid w:val="004F38B1"/>
    <w:rsid w:val="004F627E"/>
    <w:rsid w:val="004F6BC8"/>
    <w:rsid w:val="0050238D"/>
    <w:rsid w:val="00502594"/>
    <w:rsid w:val="00503DD8"/>
    <w:rsid w:val="00505000"/>
    <w:rsid w:val="00511412"/>
    <w:rsid w:val="005138B6"/>
    <w:rsid w:val="0051694B"/>
    <w:rsid w:val="00517C8C"/>
    <w:rsid w:val="0052166C"/>
    <w:rsid w:val="0052392A"/>
    <w:rsid w:val="00524686"/>
    <w:rsid w:val="00535D5E"/>
    <w:rsid w:val="005426D5"/>
    <w:rsid w:val="00546A0D"/>
    <w:rsid w:val="0055209F"/>
    <w:rsid w:val="00552261"/>
    <w:rsid w:val="005540F7"/>
    <w:rsid w:val="005603C0"/>
    <w:rsid w:val="005665E3"/>
    <w:rsid w:val="00566E8B"/>
    <w:rsid w:val="00571E7E"/>
    <w:rsid w:val="00575466"/>
    <w:rsid w:val="005762DF"/>
    <w:rsid w:val="0057656F"/>
    <w:rsid w:val="00590F4B"/>
    <w:rsid w:val="00594344"/>
    <w:rsid w:val="005950D3"/>
    <w:rsid w:val="00595FFB"/>
    <w:rsid w:val="005962F8"/>
    <w:rsid w:val="005A317D"/>
    <w:rsid w:val="005A4CE5"/>
    <w:rsid w:val="005B07BF"/>
    <w:rsid w:val="005B2961"/>
    <w:rsid w:val="005B2BCE"/>
    <w:rsid w:val="005B3297"/>
    <w:rsid w:val="005B4007"/>
    <w:rsid w:val="005B72DF"/>
    <w:rsid w:val="005C0686"/>
    <w:rsid w:val="005D091D"/>
    <w:rsid w:val="005D0AE4"/>
    <w:rsid w:val="005D1B91"/>
    <w:rsid w:val="005D2C44"/>
    <w:rsid w:val="005D4297"/>
    <w:rsid w:val="005D431F"/>
    <w:rsid w:val="005D57A5"/>
    <w:rsid w:val="005E0A75"/>
    <w:rsid w:val="005E4624"/>
    <w:rsid w:val="005E540E"/>
    <w:rsid w:val="005E5559"/>
    <w:rsid w:val="005E6CE6"/>
    <w:rsid w:val="005F0586"/>
    <w:rsid w:val="006012D7"/>
    <w:rsid w:val="00602023"/>
    <w:rsid w:val="00604799"/>
    <w:rsid w:val="00606CDC"/>
    <w:rsid w:val="00607977"/>
    <w:rsid w:val="00634D39"/>
    <w:rsid w:val="006423CA"/>
    <w:rsid w:val="00643B2B"/>
    <w:rsid w:val="00646ABD"/>
    <w:rsid w:val="006477DB"/>
    <w:rsid w:val="0065006D"/>
    <w:rsid w:val="00654B29"/>
    <w:rsid w:val="006620CB"/>
    <w:rsid w:val="00671C8E"/>
    <w:rsid w:val="0067753A"/>
    <w:rsid w:val="00683745"/>
    <w:rsid w:val="006860BB"/>
    <w:rsid w:val="006873C2"/>
    <w:rsid w:val="00687B14"/>
    <w:rsid w:val="006959E8"/>
    <w:rsid w:val="0069605A"/>
    <w:rsid w:val="006A5B85"/>
    <w:rsid w:val="006A68B1"/>
    <w:rsid w:val="006A6A1E"/>
    <w:rsid w:val="006A7745"/>
    <w:rsid w:val="006A7862"/>
    <w:rsid w:val="006B6961"/>
    <w:rsid w:val="006B7A38"/>
    <w:rsid w:val="006C1EFC"/>
    <w:rsid w:val="006C3CA6"/>
    <w:rsid w:val="006C4168"/>
    <w:rsid w:val="006D1944"/>
    <w:rsid w:val="006D3DF6"/>
    <w:rsid w:val="006D4590"/>
    <w:rsid w:val="006D5089"/>
    <w:rsid w:val="006E13CD"/>
    <w:rsid w:val="006E16AB"/>
    <w:rsid w:val="006E17C9"/>
    <w:rsid w:val="006E2942"/>
    <w:rsid w:val="006E66BC"/>
    <w:rsid w:val="006E6CDA"/>
    <w:rsid w:val="006F1097"/>
    <w:rsid w:val="006F1376"/>
    <w:rsid w:val="007116B6"/>
    <w:rsid w:val="007120E5"/>
    <w:rsid w:val="007136ED"/>
    <w:rsid w:val="0072022E"/>
    <w:rsid w:val="00721D60"/>
    <w:rsid w:val="00723E5F"/>
    <w:rsid w:val="00727BA4"/>
    <w:rsid w:val="007315F6"/>
    <w:rsid w:val="007331C8"/>
    <w:rsid w:val="0073770B"/>
    <w:rsid w:val="00742596"/>
    <w:rsid w:val="0074274C"/>
    <w:rsid w:val="00747275"/>
    <w:rsid w:val="0075122E"/>
    <w:rsid w:val="007553A3"/>
    <w:rsid w:val="00763407"/>
    <w:rsid w:val="007669E5"/>
    <w:rsid w:val="00767C70"/>
    <w:rsid w:val="0077552E"/>
    <w:rsid w:val="00780F0A"/>
    <w:rsid w:val="0078178C"/>
    <w:rsid w:val="007824DE"/>
    <w:rsid w:val="007828D3"/>
    <w:rsid w:val="00787C27"/>
    <w:rsid w:val="007903EE"/>
    <w:rsid w:val="007933D3"/>
    <w:rsid w:val="00795DA8"/>
    <w:rsid w:val="00796208"/>
    <w:rsid w:val="007A1ADD"/>
    <w:rsid w:val="007A668B"/>
    <w:rsid w:val="007A69ED"/>
    <w:rsid w:val="007B04C2"/>
    <w:rsid w:val="007B15A5"/>
    <w:rsid w:val="007B3596"/>
    <w:rsid w:val="007B66CC"/>
    <w:rsid w:val="007C0DBE"/>
    <w:rsid w:val="007C4C26"/>
    <w:rsid w:val="007C6F21"/>
    <w:rsid w:val="007D05B4"/>
    <w:rsid w:val="007D366D"/>
    <w:rsid w:val="007D432E"/>
    <w:rsid w:val="007E1930"/>
    <w:rsid w:val="007E2963"/>
    <w:rsid w:val="007E44F9"/>
    <w:rsid w:val="007E5D99"/>
    <w:rsid w:val="007F4FBD"/>
    <w:rsid w:val="007F7D91"/>
    <w:rsid w:val="00802438"/>
    <w:rsid w:val="0080425E"/>
    <w:rsid w:val="008075A7"/>
    <w:rsid w:val="00815699"/>
    <w:rsid w:val="00821703"/>
    <w:rsid w:val="00825148"/>
    <w:rsid w:val="0083024D"/>
    <w:rsid w:val="00833401"/>
    <w:rsid w:val="008335A1"/>
    <w:rsid w:val="008340A8"/>
    <w:rsid w:val="00837D6D"/>
    <w:rsid w:val="0084032B"/>
    <w:rsid w:val="00840EEC"/>
    <w:rsid w:val="0084656A"/>
    <w:rsid w:val="00847167"/>
    <w:rsid w:val="00853D07"/>
    <w:rsid w:val="008650C5"/>
    <w:rsid w:val="00867776"/>
    <w:rsid w:val="00887060"/>
    <w:rsid w:val="0089470D"/>
    <w:rsid w:val="0089637A"/>
    <w:rsid w:val="00896D49"/>
    <w:rsid w:val="00897306"/>
    <w:rsid w:val="008A14BB"/>
    <w:rsid w:val="008A16B6"/>
    <w:rsid w:val="008A2B65"/>
    <w:rsid w:val="008A3063"/>
    <w:rsid w:val="008A6DAA"/>
    <w:rsid w:val="008B01CF"/>
    <w:rsid w:val="008B78ED"/>
    <w:rsid w:val="008C1379"/>
    <w:rsid w:val="008C1BC2"/>
    <w:rsid w:val="008C33E3"/>
    <w:rsid w:val="008C452C"/>
    <w:rsid w:val="008D0B5A"/>
    <w:rsid w:val="008D2358"/>
    <w:rsid w:val="008D260C"/>
    <w:rsid w:val="008D33A8"/>
    <w:rsid w:val="008D7C59"/>
    <w:rsid w:val="008E2518"/>
    <w:rsid w:val="008F0BE3"/>
    <w:rsid w:val="008F57B2"/>
    <w:rsid w:val="00900626"/>
    <w:rsid w:val="00901D86"/>
    <w:rsid w:val="00904788"/>
    <w:rsid w:val="009057C3"/>
    <w:rsid w:val="00913D9F"/>
    <w:rsid w:val="00914674"/>
    <w:rsid w:val="00916388"/>
    <w:rsid w:val="00920153"/>
    <w:rsid w:val="009216C9"/>
    <w:rsid w:val="0092663F"/>
    <w:rsid w:val="009277B3"/>
    <w:rsid w:val="00927A60"/>
    <w:rsid w:val="0093397C"/>
    <w:rsid w:val="009347C7"/>
    <w:rsid w:val="00935440"/>
    <w:rsid w:val="00940EB9"/>
    <w:rsid w:val="009448E9"/>
    <w:rsid w:val="00956D67"/>
    <w:rsid w:val="00962F8E"/>
    <w:rsid w:val="00965DCC"/>
    <w:rsid w:val="00980D8B"/>
    <w:rsid w:val="00981718"/>
    <w:rsid w:val="0098223B"/>
    <w:rsid w:val="00982346"/>
    <w:rsid w:val="00990312"/>
    <w:rsid w:val="009A596F"/>
    <w:rsid w:val="009B783C"/>
    <w:rsid w:val="009C4BE7"/>
    <w:rsid w:val="009C6210"/>
    <w:rsid w:val="009C6E8F"/>
    <w:rsid w:val="009D0354"/>
    <w:rsid w:val="009D28E9"/>
    <w:rsid w:val="009D77B6"/>
    <w:rsid w:val="009D7A29"/>
    <w:rsid w:val="009E291D"/>
    <w:rsid w:val="009E3202"/>
    <w:rsid w:val="009E3369"/>
    <w:rsid w:val="009E437F"/>
    <w:rsid w:val="009E535C"/>
    <w:rsid w:val="009E76D5"/>
    <w:rsid w:val="009F0289"/>
    <w:rsid w:val="009F3F14"/>
    <w:rsid w:val="009F404D"/>
    <w:rsid w:val="00A03619"/>
    <w:rsid w:val="00A113C3"/>
    <w:rsid w:val="00A16150"/>
    <w:rsid w:val="00A22E54"/>
    <w:rsid w:val="00A25551"/>
    <w:rsid w:val="00A25816"/>
    <w:rsid w:val="00A270AA"/>
    <w:rsid w:val="00A277EF"/>
    <w:rsid w:val="00A317DD"/>
    <w:rsid w:val="00A34FF8"/>
    <w:rsid w:val="00A35D0C"/>
    <w:rsid w:val="00A416D2"/>
    <w:rsid w:val="00A420F4"/>
    <w:rsid w:val="00A516E7"/>
    <w:rsid w:val="00A51CA3"/>
    <w:rsid w:val="00A5521C"/>
    <w:rsid w:val="00A552F0"/>
    <w:rsid w:val="00A56E66"/>
    <w:rsid w:val="00A6242A"/>
    <w:rsid w:val="00A771B5"/>
    <w:rsid w:val="00A83058"/>
    <w:rsid w:val="00A83E66"/>
    <w:rsid w:val="00A9447D"/>
    <w:rsid w:val="00A96449"/>
    <w:rsid w:val="00AA10E1"/>
    <w:rsid w:val="00AA1B66"/>
    <w:rsid w:val="00AA3D2C"/>
    <w:rsid w:val="00AA5187"/>
    <w:rsid w:val="00AB094B"/>
    <w:rsid w:val="00AB46C2"/>
    <w:rsid w:val="00AB6510"/>
    <w:rsid w:val="00AC0026"/>
    <w:rsid w:val="00AC4BA8"/>
    <w:rsid w:val="00AC5022"/>
    <w:rsid w:val="00AC50CA"/>
    <w:rsid w:val="00AC57B1"/>
    <w:rsid w:val="00AC58A2"/>
    <w:rsid w:val="00AC7D55"/>
    <w:rsid w:val="00AC7F61"/>
    <w:rsid w:val="00AD0CD5"/>
    <w:rsid w:val="00AD23ED"/>
    <w:rsid w:val="00AD2D69"/>
    <w:rsid w:val="00AD7039"/>
    <w:rsid w:val="00AD760B"/>
    <w:rsid w:val="00AE2D7D"/>
    <w:rsid w:val="00AE37DD"/>
    <w:rsid w:val="00AF33FC"/>
    <w:rsid w:val="00AF6642"/>
    <w:rsid w:val="00AF723F"/>
    <w:rsid w:val="00B021E3"/>
    <w:rsid w:val="00B04A78"/>
    <w:rsid w:val="00B0513D"/>
    <w:rsid w:val="00B17B6F"/>
    <w:rsid w:val="00B20048"/>
    <w:rsid w:val="00B20E35"/>
    <w:rsid w:val="00B263A5"/>
    <w:rsid w:val="00B30B21"/>
    <w:rsid w:val="00B30CD1"/>
    <w:rsid w:val="00B30F30"/>
    <w:rsid w:val="00B3130E"/>
    <w:rsid w:val="00B3132D"/>
    <w:rsid w:val="00B31FFA"/>
    <w:rsid w:val="00B32520"/>
    <w:rsid w:val="00B33778"/>
    <w:rsid w:val="00B3597A"/>
    <w:rsid w:val="00B35AE6"/>
    <w:rsid w:val="00B36541"/>
    <w:rsid w:val="00B37D84"/>
    <w:rsid w:val="00B4417A"/>
    <w:rsid w:val="00B45A71"/>
    <w:rsid w:val="00B51809"/>
    <w:rsid w:val="00B51F36"/>
    <w:rsid w:val="00B54250"/>
    <w:rsid w:val="00B54AEE"/>
    <w:rsid w:val="00B56021"/>
    <w:rsid w:val="00B812C5"/>
    <w:rsid w:val="00B82489"/>
    <w:rsid w:val="00B95492"/>
    <w:rsid w:val="00B97435"/>
    <w:rsid w:val="00B97B3D"/>
    <w:rsid w:val="00BA1620"/>
    <w:rsid w:val="00BA3EC3"/>
    <w:rsid w:val="00BA59C7"/>
    <w:rsid w:val="00BA5B54"/>
    <w:rsid w:val="00BC486E"/>
    <w:rsid w:val="00BC5DFC"/>
    <w:rsid w:val="00BC78C2"/>
    <w:rsid w:val="00BD15F9"/>
    <w:rsid w:val="00BE3E1B"/>
    <w:rsid w:val="00BE4FB4"/>
    <w:rsid w:val="00BE5F64"/>
    <w:rsid w:val="00BE6833"/>
    <w:rsid w:val="00BF18D2"/>
    <w:rsid w:val="00BF1D7D"/>
    <w:rsid w:val="00BF24D3"/>
    <w:rsid w:val="00BF2EC8"/>
    <w:rsid w:val="00BF3257"/>
    <w:rsid w:val="00BF4720"/>
    <w:rsid w:val="00BF4B39"/>
    <w:rsid w:val="00C022E9"/>
    <w:rsid w:val="00C059FC"/>
    <w:rsid w:val="00C11563"/>
    <w:rsid w:val="00C12115"/>
    <w:rsid w:val="00C14614"/>
    <w:rsid w:val="00C1637C"/>
    <w:rsid w:val="00C203D0"/>
    <w:rsid w:val="00C234DE"/>
    <w:rsid w:val="00C25A93"/>
    <w:rsid w:val="00C27FF7"/>
    <w:rsid w:val="00C30B0B"/>
    <w:rsid w:val="00C31390"/>
    <w:rsid w:val="00C3388E"/>
    <w:rsid w:val="00C355F6"/>
    <w:rsid w:val="00C378DD"/>
    <w:rsid w:val="00C45167"/>
    <w:rsid w:val="00C45700"/>
    <w:rsid w:val="00C471E8"/>
    <w:rsid w:val="00C47C7C"/>
    <w:rsid w:val="00C50175"/>
    <w:rsid w:val="00C52063"/>
    <w:rsid w:val="00C52459"/>
    <w:rsid w:val="00C5376C"/>
    <w:rsid w:val="00C53A96"/>
    <w:rsid w:val="00C54FEE"/>
    <w:rsid w:val="00C706C4"/>
    <w:rsid w:val="00C72839"/>
    <w:rsid w:val="00C75AA5"/>
    <w:rsid w:val="00C769A1"/>
    <w:rsid w:val="00C80BE3"/>
    <w:rsid w:val="00C83F32"/>
    <w:rsid w:val="00C8514D"/>
    <w:rsid w:val="00C86885"/>
    <w:rsid w:val="00C86F10"/>
    <w:rsid w:val="00C91DB7"/>
    <w:rsid w:val="00C91EE0"/>
    <w:rsid w:val="00C937EE"/>
    <w:rsid w:val="00C94090"/>
    <w:rsid w:val="00CA042F"/>
    <w:rsid w:val="00CA6CA7"/>
    <w:rsid w:val="00CB16AF"/>
    <w:rsid w:val="00CB1AE1"/>
    <w:rsid w:val="00CB5E3B"/>
    <w:rsid w:val="00CB78F8"/>
    <w:rsid w:val="00CD0DC8"/>
    <w:rsid w:val="00CE2206"/>
    <w:rsid w:val="00CE4089"/>
    <w:rsid w:val="00CE527C"/>
    <w:rsid w:val="00CF1A12"/>
    <w:rsid w:val="00D00FC6"/>
    <w:rsid w:val="00D029F6"/>
    <w:rsid w:val="00D02A72"/>
    <w:rsid w:val="00D039E2"/>
    <w:rsid w:val="00D04F28"/>
    <w:rsid w:val="00D05142"/>
    <w:rsid w:val="00D10835"/>
    <w:rsid w:val="00D11066"/>
    <w:rsid w:val="00D13A98"/>
    <w:rsid w:val="00D258A2"/>
    <w:rsid w:val="00D25C91"/>
    <w:rsid w:val="00D26F9F"/>
    <w:rsid w:val="00D30801"/>
    <w:rsid w:val="00D30C77"/>
    <w:rsid w:val="00D30DC9"/>
    <w:rsid w:val="00D3192D"/>
    <w:rsid w:val="00D366A8"/>
    <w:rsid w:val="00D45563"/>
    <w:rsid w:val="00D45C8E"/>
    <w:rsid w:val="00D46693"/>
    <w:rsid w:val="00D508A1"/>
    <w:rsid w:val="00D53100"/>
    <w:rsid w:val="00D577ED"/>
    <w:rsid w:val="00D74208"/>
    <w:rsid w:val="00D814A2"/>
    <w:rsid w:val="00D8211F"/>
    <w:rsid w:val="00D8664F"/>
    <w:rsid w:val="00D867FE"/>
    <w:rsid w:val="00D96C57"/>
    <w:rsid w:val="00DA0DCD"/>
    <w:rsid w:val="00DA5323"/>
    <w:rsid w:val="00DB3739"/>
    <w:rsid w:val="00DC563A"/>
    <w:rsid w:val="00DD1B20"/>
    <w:rsid w:val="00DD260A"/>
    <w:rsid w:val="00DD5656"/>
    <w:rsid w:val="00DD6740"/>
    <w:rsid w:val="00DD6A8F"/>
    <w:rsid w:val="00DE06AB"/>
    <w:rsid w:val="00DE4F2C"/>
    <w:rsid w:val="00DF1F1D"/>
    <w:rsid w:val="00DF424F"/>
    <w:rsid w:val="00DF4347"/>
    <w:rsid w:val="00E10F78"/>
    <w:rsid w:val="00E11912"/>
    <w:rsid w:val="00E1681D"/>
    <w:rsid w:val="00E20D7D"/>
    <w:rsid w:val="00E21F2F"/>
    <w:rsid w:val="00E22F1B"/>
    <w:rsid w:val="00E268A6"/>
    <w:rsid w:val="00E26D48"/>
    <w:rsid w:val="00E2756E"/>
    <w:rsid w:val="00E364DD"/>
    <w:rsid w:val="00E44D86"/>
    <w:rsid w:val="00E4565A"/>
    <w:rsid w:val="00E50760"/>
    <w:rsid w:val="00E53310"/>
    <w:rsid w:val="00E5549E"/>
    <w:rsid w:val="00E56067"/>
    <w:rsid w:val="00E57A39"/>
    <w:rsid w:val="00E60B64"/>
    <w:rsid w:val="00E61255"/>
    <w:rsid w:val="00E62E0F"/>
    <w:rsid w:val="00E64433"/>
    <w:rsid w:val="00E655E2"/>
    <w:rsid w:val="00E76563"/>
    <w:rsid w:val="00E821DF"/>
    <w:rsid w:val="00E84EB4"/>
    <w:rsid w:val="00E9106E"/>
    <w:rsid w:val="00E92606"/>
    <w:rsid w:val="00E94205"/>
    <w:rsid w:val="00EA2410"/>
    <w:rsid w:val="00EA2E3F"/>
    <w:rsid w:val="00EA576C"/>
    <w:rsid w:val="00EA7780"/>
    <w:rsid w:val="00EA7D0C"/>
    <w:rsid w:val="00EA7ECE"/>
    <w:rsid w:val="00EB12A0"/>
    <w:rsid w:val="00EB6D32"/>
    <w:rsid w:val="00EB7661"/>
    <w:rsid w:val="00EC16BC"/>
    <w:rsid w:val="00EC47B5"/>
    <w:rsid w:val="00EC6A6E"/>
    <w:rsid w:val="00ED5B0D"/>
    <w:rsid w:val="00EE0F2A"/>
    <w:rsid w:val="00EE1823"/>
    <w:rsid w:val="00EE2645"/>
    <w:rsid w:val="00EE603F"/>
    <w:rsid w:val="00EE6FCC"/>
    <w:rsid w:val="00EE79BE"/>
    <w:rsid w:val="00EF0CC6"/>
    <w:rsid w:val="00EF298B"/>
    <w:rsid w:val="00EF2CE7"/>
    <w:rsid w:val="00EF323E"/>
    <w:rsid w:val="00EF3ADA"/>
    <w:rsid w:val="00EF3D4D"/>
    <w:rsid w:val="00EF4A43"/>
    <w:rsid w:val="00EF7532"/>
    <w:rsid w:val="00F028A2"/>
    <w:rsid w:val="00F02919"/>
    <w:rsid w:val="00F035F7"/>
    <w:rsid w:val="00F03A07"/>
    <w:rsid w:val="00F1407C"/>
    <w:rsid w:val="00F24E9B"/>
    <w:rsid w:val="00F269B6"/>
    <w:rsid w:val="00F304D0"/>
    <w:rsid w:val="00F30696"/>
    <w:rsid w:val="00F33E62"/>
    <w:rsid w:val="00F353A4"/>
    <w:rsid w:val="00F365B0"/>
    <w:rsid w:val="00F36CB8"/>
    <w:rsid w:val="00F45904"/>
    <w:rsid w:val="00F45B97"/>
    <w:rsid w:val="00F60B4A"/>
    <w:rsid w:val="00F6199B"/>
    <w:rsid w:val="00F622FB"/>
    <w:rsid w:val="00F65194"/>
    <w:rsid w:val="00F716F5"/>
    <w:rsid w:val="00F82805"/>
    <w:rsid w:val="00F9516F"/>
    <w:rsid w:val="00F95C24"/>
    <w:rsid w:val="00FA0AF9"/>
    <w:rsid w:val="00FA157E"/>
    <w:rsid w:val="00FA25C8"/>
    <w:rsid w:val="00FA3F7F"/>
    <w:rsid w:val="00FA5DDF"/>
    <w:rsid w:val="00FB0BCD"/>
    <w:rsid w:val="00FB1EB2"/>
    <w:rsid w:val="00FB26C0"/>
    <w:rsid w:val="00FB2764"/>
    <w:rsid w:val="00FB4663"/>
    <w:rsid w:val="00FB471C"/>
    <w:rsid w:val="00FC1696"/>
    <w:rsid w:val="00FC26DF"/>
    <w:rsid w:val="00FD02E6"/>
    <w:rsid w:val="00FD3CF8"/>
    <w:rsid w:val="00FD5208"/>
    <w:rsid w:val="00FD7B29"/>
    <w:rsid w:val="00FE3847"/>
    <w:rsid w:val="00FE38C1"/>
    <w:rsid w:val="00FE45F9"/>
    <w:rsid w:val="00FF5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82EA0"/>
  <w15:docId w15:val="{070E7757-25CF-244B-B0F8-EB0175CE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basedOn w:val="Normal"/>
    <w:next w:val="Normal"/>
    <w:qFormat/>
    <w:rsid w:val="00AC7F61"/>
    <w:pPr>
      <w:keepNext/>
      <w:numPr>
        <w:numId w:val="6"/>
      </w:numPr>
      <w:shd w:val="clear" w:color="auto" w:fill="FFFFFF"/>
      <w:spacing w:before="240" w:after="60"/>
      <w:outlineLvl w:val="0"/>
    </w:pPr>
    <w:rPr>
      <w:rFonts w:cs="Arial"/>
      <w:b/>
      <w:bCs/>
      <w:kern w:val="32"/>
      <w:sz w:val="32"/>
      <w:szCs w:val="32"/>
    </w:rPr>
  </w:style>
  <w:style w:type="paragraph" w:styleId="Heading2">
    <w:name w:val="heading 2"/>
    <w:basedOn w:val="Normal"/>
    <w:next w:val="Normal"/>
    <w:qFormat/>
    <w:rsid w:val="005D1B91"/>
    <w:pPr>
      <w:keepNext/>
      <w:numPr>
        <w:ilvl w:val="1"/>
        <w:numId w:val="6"/>
      </w:numPr>
      <w:spacing w:before="240" w:after="60"/>
      <w:outlineLvl w:val="1"/>
    </w:pPr>
    <w:rPr>
      <w:rFonts w:cs="Arial"/>
      <w:b/>
      <w:bCs/>
      <w:iCs/>
      <w:sz w:val="28"/>
      <w:szCs w:val="28"/>
    </w:rPr>
  </w:style>
  <w:style w:type="paragraph" w:styleId="Heading3">
    <w:name w:val="heading 3"/>
    <w:basedOn w:val="Normal"/>
    <w:link w:val="Heading3Char"/>
    <w:qFormat/>
    <w:rsid w:val="00E1681D"/>
    <w:pPr>
      <w:widowControl/>
      <w:numPr>
        <w:ilvl w:val="2"/>
        <w:numId w:val="6"/>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link w:val="Heading4Char"/>
    <w:qFormat/>
    <w:rsid w:val="005D1B91"/>
    <w:pPr>
      <w:keepNext/>
      <w:numPr>
        <w:ilvl w:val="3"/>
        <w:numId w:val="6"/>
      </w:numPr>
      <w:spacing w:before="240" w:after="60"/>
      <w:outlineLvl w:val="3"/>
    </w:pPr>
    <w:rPr>
      <w:b/>
      <w:bCs/>
      <w:szCs w:val="28"/>
    </w:rPr>
  </w:style>
  <w:style w:type="paragraph" w:styleId="Heading5">
    <w:name w:val="heading 5"/>
    <w:basedOn w:val="Normal"/>
    <w:next w:val="Normal"/>
    <w:qFormat/>
    <w:rsid w:val="006423CA"/>
    <w:pPr>
      <w:numPr>
        <w:ilvl w:val="4"/>
        <w:numId w:val="6"/>
      </w:numPr>
      <w:spacing w:before="240" w:after="60"/>
      <w:outlineLvl w:val="4"/>
    </w:pPr>
    <w:rPr>
      <w:b/>
      <w:bCs/>
      <w:iCs/>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2E273D"/>
    <w:pPr>
      <w:tabs>
        <w:tab w:val="left" w:pos="400"/>
        <w:tab w:val="right" w:leader="dot" w:pos="9307"/>
      </w:tabs>
    </w:pPr>
  </w:style>
  <w:style w:type="paragraph" w:styleId="TOC3">
    <w:name w:val="toc 3"/>
    <w:basedOn w:val="Normal"/>
    <w:next w:val="Normal"/>
    <w:autoRedefine/>
    <w:uiPriority w:val="39"/>
    <w:rsid w:val="005B2961"/>
    <w:pPr>
      <w:tabs>
        <w:tab w:val="left" w:pos="1320"/>
        <w:tab w:val="right" w:leader="dot" w:pos="9307"/>
      </w:tabs>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A03619"/>
    <w:pPr>
      <w:tabs>
        <w:tab w:val="left" w:pos="1680"/>
        <w:tab w:val="right" w:leader="dot" w:pos="9307"/>
      </w:tabs>
    </w:pPr>
  </w:style>
  <w:style w:type="paragraph" w:styleId="TOC2">
    <w:name w:val="toc 2"/>
    <w:basedOn w:val="Normal"/>
    <w:next w:val="Normal"/>
    <w:autoRedefine/>
    <w:uiPriority w:val="39"/>
    <w:rsid w:val="00265638"/>
    <w:pPr>
      <w:tabs>
        <w:tab w:val="left" w:pos="960"/>
        <w:tab w:val="right" w:leader="dot" w:pos="9307"/>
      </w:tabs>
      <w:ind w:left="200"/>
    </w:pPr>
  </w:style>
  <w:style w:type="paragraph" w:styleId="ListNumber2">
    <w:name w:val="List Number 2"/>
    <w:basedOn w:val="Normal"/>
    <w:rsid w:val="00B35AE6"/>
    <w:pPr>
      <w:numPr>
        <w:numId w:val="5"/>
      </w:numPr>
    </w:pPr>
  </w:style>
  <w:style w:type="paragraph" w:styleId="FootnoteText">
    <w:name w:val="footnote text"/>
    <w:basedOn w:val="Normal"/>
    <w:link w:val="FootnoteTextChar"/>
    <w:semiHidden/>
    <w:rsid w:val="00AC58A2"/>
  </w:style>
  <w:style w:type="character" w:styleId="FootnoteReference">
    <w:name w:val="footnote reference"/>
    <w:semiHidden/>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uiPriority w:val="35"/>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753"/>
    <w:pPr>
      <w:ind w:left="720"/>
      <w:contextualSpacing/>
    </w:pPr>
  </w:style>
  <w:style w:type="character" w:customStyle="1" w:styleId="Heading4Char">
    <w:name w:val="Heading 4 Char"/>
    <w:basedOn w:val="DefaultParagraphFont"/>
    <w:link w:val="Heading4"/>
    <w:rsid w:val="00A6242A"/>
    <w:rPr>
      <w:b/>
      <w:bCs/>
      <w:sz w:val="24"/>
      <w:szCs w:val="28"/>
    </w:rPr>
  </w:style>
  <w:style w:type="paragraph" w:styleId="Revision">
    <w:name w:val="Revision"/>
    <w:hidden/>
    <w:uiPriority w:val="99"/>
    <w:semiHidden/>
    <w:rsid w:val="000943A1"/>
    <w:rPr>
      <w:sz w:val="24"/>
    </w:rPr>
  </w:style>
  <w:style w:type="character" w:styleId="CommentReference">
    <w:name w:val="annotation reference"/>
    <w:basedOn w:val="DefaultParagraphFont"/>
    <w:uiPriority w:val="99"/>
    <w:semiHidden/>
    <w:unhideWhenUsed/>
    <w:rsid w:val="005B3297"/>
    <w:rPr>
      <w:sz w:val="16"/>
      <w:szCs w:val="16"/>
    </w:rPr>
  </w:style>
  <w:style w:type="paragraph" w:styleId="CommentText">
    <w:name w:val="annotation text"/>
    <w:basedOn w:val="Normal"/>
    <w:link w:val="CommentTextChar"/>
    <w:uiPriority w:val="99"/>
    <w:unhideWhenUsed/>
    <w:rsid w:val="005B3297"/>
    <w:rPr>
      <w:sz w:val="20"/>
    </w:rPr>
  </w:style>
  <w:style w:type="character" w:customStyle="1" w:styleId="CommentTextChar">
    <w:name w:val="Comment Text Char"/>
    <w:basedOn w:val="DefaultParagraphFont"/>
    <w:link w:val="CommentText"/>
    <w:uiPriority w:val="99"/>
    <w:rsid w:val="005B3297"/>
  </w:style>
  <w:style w:type="paragraph" w:styleId="CommentSubject">
    <w:name w:val="annotation subject"/>
    <w:basedOn w:val="CommentText"/>
    <w:next w:val="CommentText"/>
    <w:link w:val="CommentSubjectChar"/>
    <w:semiHidden/>
    <w:unhideWhenUsed/>
    <w:rsid w:val="005B3297"/>
    <w:rPr>
      <w:b/>
      <w:bCs/>
    </w:rPr>
  </w:style>
  <w:style w:type="character" w:customStyle="1" w:styleId="CommentSubjectChar">
    <w:name w:val="Comment Subject Char"/>
    <w:basedOn w:val="CommentTextChar"/>
    <w:link w:val="CommentSubject"/>
    <w:semiHidden/>
    <w:rsid w:val="005B3297"/>
    <w:rPr>
      <w:b/>
      <w:bCs/>
    </w:rPr>
  </w:style>
  <w:style w:type="character" w:customStyle="1" w:styleId="Heading3Char">
    <w:name w:val="Heading 3 Char"/>
    <w:basedOn w:val="DefaultParagraphFont"/>
    <w:link w:val="Heading3"/>
    <w:rsid w:val="000C17F3"/>
    <w:rPr>
      <w:rFonts w:ascii="Arial" w:hAnsi="Arial" w:cs="Arial"/>
      <w:b/>
      <w:bCs/>
      <w:color w:val="000000"/>
      <w:sz w:val="24"/>
      <w:szCs w:val="24"/>
    </w:rPr>
  </w:style>
  <w:style w:type="paragraph" w:styleId="TOC5">
    <w:name w:val="toc 5"/>
    <w:basedOn w:val="Normal"/>
    <w:next w:val="Normal"/>
    <w:autoRedefine/>
    <w:uiPriority w:val="39"/>
    <w:unhideWhenUsed/>
    <w:rsid w:val="004F0E90"/>
    <w:pPr>
      <w:tabs>
        <w:tab w:val="left" w:pos="2040"/>
        <w:tab w:val="right" w:leader="dot" w:pos="9307"/>
      </w:tabs>
      <w:spacing w:after="100"/>
      <w:ind w:left="960"/>
    </w:pPr>
  </w:style>
  <w:style w:type="paragraph" w:styleId="TOC6">
    <w:name w:val="toc 6"/>
    <w:basedOn w:val="Normal"/>
    <w:next w:val="Normal"/>
    <w:autoRedefine/>
    <w:uiPriority w:val="39"/>
    <w:unhideWhenUsed/>
    <w:rsid w:val="000F4DF6"/>
    <w:pPr>
      <w:spacing w:after="100"/>
      <w:ind w:left="1200"/>
    </w:pPr>
  </w:style>
  <w:style w:type="character" w:customStyle="1" w:styleId="apple-converted-space">
    <w:name w:val="apple-converted-space"/>
    <w:basedOn w:val="DefaultParagraphFont"/>
    <w:rsid w:val="00BF1D7D"/>
  </w:style>
  <w:style w:type="character" w:styleId="UnresolvedMention">
    <w:name w:val="Unresolved Mention"/>
    <w:basedOn w:val="DefaultParagraphFont"/>
    <w:uiPriority w:val="99"/>
    <w:semiHidden/>
    <w:unhideWhenUsed/>
    <w:rsid w:val="0007322D"/>
    <w:rPr>
      <w:color w:val="605E5C"/>
      <w:shd w:val="clear" w:color="auto" w:fill="E1DFDD"/>
    </w:rPr>
  </w:style>
  <w:style w:type="character" w:customStyle="1" w:styleId="ui-provider">
    <w:name w:val="ui-provider"/>
    <w:basedOn w:val="DefaultParagraphFont"/>
    <w:rsid w:val="00AD23ED"/>
  </w:style>
  <w:style w:type="character" w:customStyle="1" w:styleId="FootnoteTextChar">
    <w:name w:val="Footnote Text Char"/>
    <w:basedOn w:val="DefaultParagraphFont"/>
    <w:link w:val="FootnoteText"/>
    <w:semiHidden/>
    <w:rsid w:val="00C25A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370493177">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6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alalerts.org/resources.html" TargetMode="External"/><Relationship Id="rId18" Type="http://schemas.openxmlformats.org/officeDocument/2006/relationships/hyperlink" Target="https://journals.ametsoc.org/downloadpdf/journals/wefo/36/2/WAF-D-20-0159.1.pd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docs.oasis-open.org/emergency/cap/v1.2/CAP-v1.2-os.html" TargetMode="External"/><Relationship Id="rId17" Type="http://schemas.openxmlformats.org/officeDocument/2006/relationships/hyperlink" Target="https://inside.nssl.noaa.gov/facets/2021/03/threats-in-motion/"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fcc.gov/public/attachments/FCC-16-80A1.pdf" TargetMode="External"/><Relationship Id="rId20" Type="http://schemas.openxmlformats.org/officeDocument/2006/relationships/hyperlink" Target="https://community.fema.gov/ProtectiveActions/s/article/Earthquake-Earthquake-Early-Warning-System-Drop-Cover-and-Hold-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psg-web.s3.amazonaws.com/symbology/index.html"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eather.gov/wrn/wea360"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fema.gov/sites/default/files/documents/fema_event-codes-glossary_02-01-2021.pdf" TargetMode="External"/><Relationship Id="rId19" Type="http://schemas.openxmlformats.org/officeDocument/2006/relationships/hyperlink" Target="https://www.nyc.gov/site/em/ready/community-planning-disabilities-access-functional-needs.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setext.com/statute/california-codes/california-government-code/title-2-government-of-the-state-of-california/division-1-general/chapter-7-california-emergency-services-act/article-65-accessibility-to-emergency-information-and-services/section-859416-translation-of-emergency-notifications"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calalerts.org/resources.html" TargetMode="External"/><Relationship Id="rId13" Type="http://schemas.openxmlformats.org/officeDocument/2006/relationships/hyperlink" Target="https://docs.oasis-open.org/emergency/cap/v1.2/CAP-v1.2-os.html" TargetMode="External"/><Relationship Id="rId3" Type="http://schemas.openxmlformats.org/officeDocument/2006/relationships/hyperlink" Target="https://www.japanlivingguide.net/health-and-safety/emergency/j-alert-system" TargetMode="External"/><Relationship Id="rId7" Type="http://schemas.openxmlformats.org/officeDocument/2006/relationships/hyperlink" Target="https://napsg-web.s3.amazonaws.com/symbology/index.html" TargetMode="External"/><Relationship Id="rId12" Type="http://schemas.openxmlformats.org/officeDocument/2006/relationships/hyperlink" Target="https://www.google.com/url?q=https://journals.ametsoc.org/downloadpdf/journals/wefo/36/2/WAF-D-20-0159.1.pdf&amp;sa=D&amp;source=docs&amp;ust=1677384977891784&amp;usg=AOvVaw3OwGdENtvE25SQwpp848aI" TargetMode="External"/><Relationship Id="rId2" Type="http://schemas.openxmlformats.org/officeDocument/2006/relationships/hyperlink" Target="https://community.fema.gov/ProtectiveActions/s/article/Earthquake-Earthquake-Early-Warning-System-Drop-Cover-and-Hold-On" TargetMode="External"/><Relationship Id="rId1" Type="http://schemas.openxmlformats.org/officeDocument/2006/relationships/hyperlink" Target="https://www.nyc.gov/site/em/ready/community-planning-disabilities-access-functional-needs.page" TargetMode="External"/><Relationship Id="rId6" Type="http://schemas.openxmlformats.org/officeDocument/2006/relationships/hyperlink" Target="https://docs.fcc.gov/public/attachments/FCC-16-80A1.pdf" TargetMode="External"/><Relationship Id="rId11" Type="http://schemas.openxmlformats.org/officeDocument/2006/relationships/hyperlink" Target="https://inside.nssl.noaa.gov/facets/2021/03/threats-in-motion/" TargetMode="External"/><Relationship Id="rId5" Type="http://schemas.openxmlformats.org/officeDocument/2006/relationships/hyperlink" Target="https://docs.oasis-open.org/emergency/cap/v1.2/CAP-v1.2-os.html" TargetMode="External"/><Relationship Id="rId10" Type="http://schemas.openxmlformats.org/officeDocument/2006/relationships/hyperlink" Target="https://docs.fcc.gov/public/attachments/FCC-07-214A1.pdf" TargetMode="External"/><Relationship Id="rId4" Type="http://schemas.openxmlformats.org/officeDocument/2006/relationships/hyperlink" Target="https://community.fema.gov/ProtectiveActions/s/article/Earthquake-Earthquake-Early-Warning-System-Drop-Cover-and-Hold-On" TargetMode="External"/><Relationship Id="rId9" Type="http://schemas.openxmlformats.org/officeDocument/2006/relationships/hyperlink" Target="https://www.weather.gov/wrn/wea360" TargetMode="External"/><Relationship Id="rId14" Type="http://schemas.openxmlformats.org/officeDocument/2006/relationships/hyperlink" Target="https://blog.usa.gov/sunsetting-go.usa.gov-frequently-asked-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8645F-1F7B-4462-8273-D549D59DC913}">
  <ds:schemaRefs>
    <ds:schemaRef ds:uri="http://schemas.openxmlformats.org/officeDocument/2006/bibliography"/>
  </ds:schemaRefs>
</ds:datastoreItem>
</file>

<file path=docMetadata/LabelInfo.xml><?xml version="1.0" encoding="utf-8"?>
<clbl:labelList xmlns:clbl="http://schemas.microsoft.com/office/2020/mipLabelMetadata">
  <clbl:label id="{7af72c41-31f4-4d40-a6d0-808117dc4d77}" enabled="1" method="Standard" siteId="{be0f980b-dd99-4b19-bd7b-bc71a09b026c}" removed="0"/>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74</TotalTime>
  <Pages>28</Pages>
  <Words>9826</Words>
  <Characters>58846</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Brooks</dc:creator>
  <cp:keywords/>
  <dc:description/>
  <cp:lastModifiedBy>Suzon Cameron</cp:lastModifiedBy>
  <cp:revision>13</cp:revision>
  <dcterms:created xsi:type="dcterms:W3CDTF">2023-03-07T20:20:00Z</dcterms:created>
  <dcterms:modified xsi:type="dcterms:W3CDTF">2023-03-08T18:38:00Z</dcterms:modified>
  <cp:category/>
</cp:coreProperties>
</file>