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141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0F3BC7EA" w14:textId="77777777" w:rsidR="00000000" w:rsidRDefault="00A73D22">
      <w:pPr>
        <w:widowControl w:val="0"/>
        <w:autoSpaceDE w:val="0"/>
        <w:autoSpaceDN w:val="0"/>
        <w:adjustRightInd w:val="0"/>
        <w:spacing w:after="0" w:line="240" w:lineRule="auto"/>
        <w:rPr>
          <w:rFonts w:ascii="Arial" w:hAnsi="Arial" w:cs="Arial"/>
          <w:sz w:val="24"/>
          <w:szCs w:val="24"/>
        </w:rPr>
        <w:sectPr w:rsidR="00000000">
          <w:headerReference w:type="default" r:id="rId7"/>
          <w:footerReference w:type="default" r:id="rId8"/>
          <w:pgSz w:w="12240" w:h="15840"/>
          <w:pgMar w:top="1080" w:right="1080" w:bottom="1080" w:left="1080" w:header="720" w:footer="720" w:gutter="0"/>
          <w:cols w:space="720"/>
          <w:noEndnote/>
        </w:sectPr>
      </w:pPr>
    </w:p>
    <w:p w14:paraId="0371198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bookmarkStart w:id="0" w:name="co_document_1"/>
      <w:bookmarkStart w:id="1" w:name="I2668f8492bda11dbbb4d83d7c3c3a165_Target"/>
      <w:bookmarkEnd w:id="0"/>
      <w:bookmarkEnd w:id="1"/>
    </w:p>
    <w:p w14:paraId="24ED08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 w:name="co_readingModeKC_1"/>
      <w:bookmarkEnd w:id="2"/>
    </w:p>
    <w:p w14:paraId="3467AE95" w14:textId="71130894"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 w:name="co_readingModeCitatorFlag_1"/>
      <w:bookmarkEnd w:id="3"/>
      <w:r>
        <w:rPr>
          <w:rFonts w:ascii="Times New Roman" w:hAnsi="Times New Roman" w:cs="Times New Roman"/>
          <w:noProof/>
          <w:color w:val="000000"/>
          <w:sz w:val="16"/>
          <w:szCs w:val="16"/>
        </w:rPr>
        <w:drawing>
          <wp:inline distT="0" distB="0" distL="0" distR="0" wp14:anchorId="2D3AF200" wp14:editId="5EF4D16C">
            <wp:extent cx="161925" cy="161925"/>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Times New Roman" w:hAnsi="Times New Roman" w:cs="Times New Roman"/>
          <w:color w:val="000000"/>
          <w:sz w:val="16"/>
          <w:szCs w:val="16"/>
        </w:rPr>
        <w:t>KeyCite Red Flag - Severe Negative Treatment</w:t>
      </w:r>
    </w:p>
    <w:p w14:paraId="08A16432" w14:textId="77777777" w:rsidR="00000000" w:rsidRDefault="00A73D22">
      <w:pPr>
        <w:widowControl w:val="0"/>
        <w:numPr>
          <w:ilvl w:val="0"/>
          <w:numId w:val="1"/>
        </w:numPr>
        <w:autoSpaceDE w:val="0"/>
        <w:autoSpaceDN w:val="0"/>
        <w:adjustRightInd w:val="0"/>
        <w:spacing w:after="0" w:line="240" w:lineRule="auto"/>
        <w:ind w:hanging="360"/>
        <w:jc w:val="both"/>
        <w:rPr>
          <w:rFonts w:ascii="Times New Roman" w:hAnsi="Times New Roman" w:cs="Times New Roman"/>
          <w:color w:val="000000"/>
          <w:sz w:val="16"/>
          <w:szCs w:val="16"/>
        </w:rPr>
      </w:pPr>
      <w:bookmarkStart w:id="4" w:name="co_readingModeNegativeTreatment_1"/>
      <w:bookmarkEnd w:id="4"/>
      <w:r>
        <w:rPr>
          <w:rFonts w:ascii="Times New Roman" w:hAnsi="Times New Roman" w:cs="Times New Roman"/>
          <w:color w:val="000000"/>
          <w:sz w:val="16"/>
          <w:szCs w:val="16"/>
        </w:rPr>
        <w:t xml:space="preserve">Vacated in Part by </w:t>
      </w:r>
      <w:hyperlink r:id="rId11" w:history="1">
        <w:r>
          <w:rPr>
            <w:rFonts w:ascii="Times New Roman" w:hAnsi="Times New Roman" w:cs="Times New Roman"/>
            <w:color w:val="0E568C"/>
            <w:sz w:val="16"/>
            <w:szCs w:val="16"/>
          </w:rPr>
          <w:t xml:space="preserve">People of the State of Cal. v. F.C.C., </w:t>
        </w:r>
      </w:hyperlink>
      <w:r>
        <w:rPr>
          <w:rFonts w:ascii="Times New Roman" w:hAnsi="Times New Roman" w:cs="Times New Roman"/>
          <w:color w:val="000000"/>
          <w:sz w:val="16"/>
          <w:szCs w:val="16"/>
        </w:rPr>
        <w:t>8th Cir., August 22, 1997</w:t>
      </w:r>
    </w:p>
    <w:p w14:paraId="328D9261" w14:textId="77777777" w:rsidR="00000000" w:rsidRDefault="00A73D22">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11 FCC Rcd. 19392 (F.C.C.), 11 F.C.C.R. 19392, 4 Communications Reg. (P&amp;F) 484, 1996 WL 819798</w:t>
      </w:r>
    </w:p>
    <w:p w14:paraId="7C356043"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Federal Communications Commission (F.C.C.)</w:t>
      </w:r>
    </w:p>
    <w:p w14:paraId="26BAE00E" w14:textId="77777777" w:rsidR="00000000" w:rsidRDefault="00A73D22">
      <w:pPr>
        <w:widowControl w:val="0"/>
        <w:autoSpaceDE w:val="0"/>
        <w:autoSpaceDN w:val="0"/>
        <w:adjustRightInd w:val="0"/>
        <w:spacing w:after="2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Second Report and Order and Memorandum Opinion and Order</w:t>
      </w:r>
    </w:p>
    <w:p w14:paraId="6A323A59" w14:textId="77777777" w:rsidR="00000000" w:rsidRDefault="00A73D22">
      <w:pPr>
        <w:widowControl w:val="0"/>
        <w:autoSpaceDE w:val="0"/>
        <w:autoSpaceDN w:val="0"/>
        <w:adjustRightInd w:val="0"/>
        <w:spacing w:before="200" w:after="200" w:line="240" w:lineRule="auto"/>
        <w:ind w:left="100" w:right="100"/>
        <w:jc w:val="center"/>
        <w:rPr>
          <w:rFonts w:ascii="Georgia" w:hAnsi="Georgia" w:cs="Georgia"/>
          <w:color w:val="252525"/>
          <w:sz w:val="20"/>
          <w:szCs w:val="20"/>
        </w:rPr>
      </w:pPr>
      <w:r>
        <w:rPr>
          <w:rFonts w:ascii="Georgia" w:hAnsi="Georgia" w:cs="Georgia"/>
          <w:color w:val="252525"/>
          <w:sz w:val="20"/>
          <w:szCs w:val="20"/>
        </w:rPr>
        <w:t>IN THE MATTERS OF IMPLEMENTATION OF</w:t>
      </w:r>
      <w:r>
        <w:rPr>
          <w:rFonts w:ascii="Georgia" w:hAnsi="Georgia" w:cs="Georgia"/>
          <w:color w:val="252525"/>
          <w:sz w:val="20"/>
          <w:szCs w:val="20"/>
        </w:rPr>
        <w:t xml:space="preserve"> THE LOCAL COMPETITION PROVISIONS OF THE TELECOMMUNICATIONS ACT OF 1996</w:t>
      </w:r>
    </w:p>
    <w:p w14:paraId="23F54A31" w14:textId="77777777" w:rsidR="00000000" w:rsidRDefault="00A73D22">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CC Docket No. 96-98</w:t>
      </w:r>
    </w:p>
    <w:p w14:paraId="142BF5D2" w14:textId="77777777" w:rsidR="00000000" w:rsidRDefault="00A73D22">
      <w:pPr>
        <w:widowControl w:val="0"/>
        <w:autoSpaceDE w:val="0"/>
        <w:autoSpaceDN w:val="0"/>
        <w:adjustRightInd w:val="0"/>
        <w:spacing w:before="200" w:after="200" w:line="240" w:lineRule="auto"/>
        <w:ind w:left="100" w:right="100"/>
        <w:jc w:val="center"/>
        <w:rPr>
          <w:rFonts w:ascii="Georgia" w:hAnsi="Georgia" w:cs="Georgia"/>
          <w:color w:val="252525"/>
          <w:sz w:val="20"/>
          <w:szCs w:val="20"/>
        </w:rPr>
      </w:pPr>
      <w:r>
        <w:rPr>
          <w:rFonts w:ascii="Georgia" w:hAnsi="Georgia" w:cs="Georgia"/>
          <w:color w:val="252525"/>
          <w:sz w:val="20"/>
          <w:szCs w:val="20"/>
        </w:rPr>
        <w:t>INTERCONNECTION BETWEEN LOCAL EXCHANGE CARRIERS AND COMMERCIAL MOBILE RADIO SERVICE PROVIDERS</w:t>
      </w:r>
    </w:p>
    <w:p w14:paraId="75823FB8" w14:textId="77777777" w:rsidR="00000000" w:rsidRDefault="00A73D22">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CC Docket No. 95-185</w:t>
      </w:r>
    </w:p>
    <w:p w14:paraId="20D36C28" w14:textId="77777777" w:rsidR="00000000" w:rsidRDefault="00A73D22">
      <w:pPr>
        <w:widowControl w:val="0"/>
        <w:autoSpaceDE w:val="0"/>
        <w:autoSpaceDN w:val="0"/>
        <w:adjustRightInd w:val="0"/>
        <w:spacing w:before="200" w:after="200" w:line="240" w:lineRule="auto"/>
        <w:ind w:left="100" w:right="100"/>
        <w:jc w:val="center"/>
        <w:rPr>
          <w:rFonts w:ascii="Georgia" w:hAnsi="Georgia" w:cs="Georgia"/>
          <w:color w:val="252525"/>
          <w:sz w:val="20"/>
          <w:szCs w:val="20"/>
        </w:rPr>
      </w:pPr>
      <w:r>
        <w:rPr>
          <w:rFonts w:ascii="Georgia" w:hAnsi="Georgia" w:cs="Georgia"/>
          <w:color w:val="252525"/>
          <w:sz w:val="20"/>
          <w:szCs w:val="20"/>
        </w:rPr>
        <w:t>AREA CODE RELIEF PLAN FOR DALLAS AND HOUSTON, ORD</w:t>
      </w:r>
      <w:r>
        <w:rPr>
          <w:rFonts w:ascii="Georgia" w:hAnsi="Georgia" w:cs="Georgia"/>
          <w:color w:val="252525"/>
          <w:sz w:val="20"/>
          <w:szCs w:val="20"/>
        </w:rPr>
        <w:t>ERED BY THE PUBLIC UTILITY COMMISSION OF TEXAS</w:t>
      </w:r>
    </w:p>
    <w:p w14:paraId="69E90D2D" w14:textId="77777777" w:rsidR="00000000" w:rsidRDefault="00A73D22">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NSD File No. 96-8</w:t>
      </w:r>
    </w:p>
    <w:p w14:paraId="2CAB5E9A" w14:textId="77777777" w:rsidR="00000000" w:rsidRDefault="00A73D22">
      <w:pPr>
        <w:widowControl w:val="0"/>
        <w:autoSpaceDE w:val="0"/>
        <w:autoSpaceDN w:val="0"/>
        <w:adjustRightInd w:val="0"/>
        <w:spacing w:before="200" w:after="200" w:line="240" w:lineRule="auto"/>
        <w:ind w:left="100" w:right="100"/>
        <w:jc w:val="center"/>
        <w:rPr>
          <w:rFonts w:ascii="Georgia" w:hAnsi="Georgia" w:cs="Georgia"/>
          <w:color w:val="252525"/>
          <w:sz w:val="20"/>
          <w:szCs w:val="20"/>
        </w:rPr>
      </w:pPr>
      <w:r>
        <w:rPr>
          <w:rFonts w:ascii="Georgia" w:hAnsi="Georgia" w:cs="Georgia"/>
          <w:color w:val="252525"/>
          <w:sz w:val="20"/>
          <w:szCs w:val="20"/>
        </w:rPr>
        <w:t>ADMINISTRATION OF THE NORTH AMERICAN NUMBERING PLAN</w:t>
      </w:r>
    </w:p>
    <w:p w14:paraId="4558F8F6" w14:textId="77777777" w:rsidR="00000000" w:rsidRDefault="00A73D22">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CC Docket No. 92-237</w:t>
      </w:r>
    </w:p>
    <w:p w14:paraId="0153C5FF" w14:textId="77777777" w:rsidR="00000000" w:rsidRDefault="00A73D22">
      <w:pPr>
        <w:widowControl w:val="0"/>
        <w:autoSpaceDE w:val="0"/>
        <w:autoSpaceDN w:val="0"/>
        <w:adjustRightInd w:val="0"/>
        <w:spacing w:before="200" w:after="200" w:line="240" w:lineRule="auto"/>
        <w:ind w:left="100" w:right="100"/>
        <w:jc w:val="center"/>
        <w:rPr>
          <w:rFonts w:ascii="Georgia" w:hAnsi="Georgia" w:cs="Georgia"/>
          <w:color w:val="252525"/>
          <w:sz w:val="20"/>
          <w:szCs w:val="20"/>
        </w:rPr>
      </w:pPr>
      <w:r>
        <w:rPr>
          <w:rFonts w:ascii="Georgia" w:hAnsi="Georgia" w:cs="Georgia"/>
          <w:color w:val="252525"/>
          <w:sz w:val="20"/>
          <w:szCs w:val="20"/>
        </w:rPr>
        <w:t>PROPOSED 708 RELIEF PLAN AND 630 NUMBERING PLAN AREA CODE BY AMERITECH-ILLINOIS</w:t>
      </w:r>
    </w:p>
    <w:p w14:paraId="05DF65D6" w14:textId="77777777" w:rsidR="00000000" w:rsidRDefault="00A73D22">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IAD File No. 94-102</w:t>
      </w:r>
    </w:p>
    <w:p w14:paraId="66527DEF" w14:textId="77777777" w:rsidR="00000000" w:rsidRDefault="00A73D22">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FCC 96-333</w:t>
      </w:r>
    </w:p>
    <w:p w14:paraId="05B63232" w14:textId="77777777" w:rsidR="00000000" w:rsidRDefault="00A73D22">
      <w:pPr>
        <w:widowControl w:val="0"/>
        <w:autoSpaceDE w:val="0"/>
        <w:autoSpaceDN w:val="0"/>
        <w:adjustRightInd w:val="0"/>
        <w:spacing w:after="0" w:line="240" w:lineRule="auto"/>
        <w:jc w:val="center"/>
        <w:rPr>
          <w:rFonts w:ascii="Georgia" w:hAnsi="Georgia" w:cs="Georgia"/>
          <w:b/>
          <w:bCs/>
          <w:color w:val="000000"/>
          <w:sz w:val="20"/>
          <w:szCs w:val="20"/>
        </w:rPr>
      </w:pPr>
      <w:r>
        <w:rPr>
          <w:rFonts w:ascii="Georgia" w:hAnsi="Georgia" w:cs="Georgia"/>
          <w:b/>
          <w:bCs/>
          <w:color w:val="000000"/>
          <w:sz w:val="20"/>
          <w:szCs w:val="20"/>
        </w:rPr>
        <w:t>Adopted: August 8, 1996</w:t>
      </w:r>
    </w:p>
    <w:p w14:paraId="39B05FC3" w14:textId="77777777" w:rsidR="00000000" w:rsidRDefault="00A73D22">
      <w:pPr>
        <w:widowControl w:val="0"/>
        <w:autoSpaceDE w:val="0"/>
        <w:autoSpaceDN w:val="0"/>
        <w:adjustRightInd w:val="0"/>
        <w:spacing w:after="0" w:line="240" w:lineRule="auto"/>
        <w:jc w:val="center"/>
        <w:rPr>
          <w:rFonts w:ascii="Georgia" w:hAnsi="Georgia" w:cs="Georgia"/>
          <w:b/>
          <w:bCs/>
          <w:color w:val="000000"/>
          <w:sz w:val="20"/>
          <w:szCs w:val="20"/>
        </w:rPr>
      </w:pPr>
      <w:r>
        <w:rPr>
          <w:rFonts w:ascii="Georgia" w:hAnsi="Georgia" w:cs="Georgia"/>
          <w:b/>
          <w:bCs/>
          <w:color w:val="000000"/>
          <w:sz w:val="20"/>
          <w:szCs w:val="20"/>
        </w:rPr>
        <w:t>Released: August 8, 1996</w:t>
      </w:r>
    </w:p>
    <w:p w14:paraId="3E568D23" w14:textId="77777777" w:rsidR="00000000" w:rsidRDefault="00A73D22">
      <w:pPr>
        <w:widowControl w:val="0"/>
        <w:autoSpaceDE w:val="0"/>
        <w:autoSpaceDN w:val="0"/>
        <w:adjustRightInd w:val="0"/>
        <w:spacing w:before="200" w:after="200" w:line="240" w:lineRule="auto"/>
        <w:rPr>
          <w:rFonts w:ascii="Times New Roman" w:hAnsi="Times New Roman" w:cs="Times New Roman"/>
          <w:color w:val="000000"/>
          <w:sz w:val="20"/>
          <w:szCs w:val="20"/>
        </w:rPr>
      </w:pPr>
      <w:bookmarkStart w:id="5" w:name="co_pp_sp_999_1_1"/>
      <w:bookmarkEnd w:id="5"/>
      <w:r>
        <w:rPr>
          <w:rFonts w:ascii="Times New Roman" w:hAnsi="Times New Roman" w:cs="Times New Roman"/>
          <w:b/>
          <w:bCs/>
          <w:color w:val="000000"/>
          <w:sz w:val="20"/>
          <w:szCs w:val="20"/>
        </w:rPr>
        <w:t>**1</w:t>
      </w:r>
      <w:r>
        <w:rPr>
          <w:rFonts w:ascii="Times New Roman" w:hAnsi="Times New Roman" w:cs="Times New Roman"/>
          <w:color w:val="000000"/>
          <w:sz w:val="20"/>
          <w:szCs w:val="20"/>
        </w:rPr>
        <w:t xml:space="preserve"> </w:t>
      </w:r>
      <w:bookmarkStart w:id="6" w:name="co_pp_sp_4493_19392_1"/>
      <w:bookmarkEnd w:id="6"/>
      <w:r>
        <w:rPr>
          <w:rFonts w:ascii="Times New Roman" w:hAnsi="Times New Roman" w:cs="Times New Roman"/>
          <w:b/>
          <w:bCs/>
          <w:color w:val="000000"/>
          <w:sz w:val="20"/>
          <w:szCs w:val="20"/>
        </w:rPr>
        <w:t>*19392</w:t>
      </w:r>
      <w:r>
        <w:rPr>
          <w:rFonts w:ascii="Times New Roman" w:hAnsi="Times New Roman" w:cs="Times New Roman"/>
          <w:color w:val="000000"/>
          <w:sz w:val="20"/>
          <w:szCs w:val="20"/>
        </w:rPr>
        <w:t xml:space="preserve"> By the Comm</w:t>
      </w:r>
      <w:r>
        <w:rPr>
          <w:rFonts w:ascii="Times New Roman" w:hAnsi="Times New Roman" w:cs="Times New Roman"/>
          <w:color w:val="000000"/>
          <w:sz w:val="20"/>
          <w:szCs w:val="20"/>
        </w:rPr>
        <w:t>ission:</w:t>
      </w:r>
    </w:p>
    <w:p w14:paraId="197154A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C860F5" w14:textId="77777777" w:rsidR="00000000" w:rsidRDefault="00A73D22">
      <w:pPr>
        <w:widowControl w:val="0"/>
        <w:autoSpaceDE w:val="0"/>
        <w:autoSpaceDN w:val="0"/>
        <w:adjustRightInd w:val="0"/>
        <w:spacing w:after="0" w:line="240" w:lineRule="auto"/>
        <w:jc w:val="center"/>
        <w:rPr>
          <w:rFonts w:ascii="Times New Roman" w:hAnsi="Times New Roman" w:cs="Times New Roman"/>
          <w:b/>
          <w:bCs/>
          <w:color w:val="000000"/>
          <w:sz w:val="20"/>
          <w:szCs w:val="20"/>
        </w:rPr>
      </w:pPr>
      <w:bookmarkStart w:id="7" w:name="co_pp_sp_4493_19398_1"/>
      <w:bookmarkEnd w:id="7"/>
      <w:r>
        <w:rPr>
          <w:rFonts w:ascii="Times New Roman" w:hAnsi="Times New Roman" w:cs="Times New Roman"/>
          <w:b/>
          <w:bCs/>
          <w:color w:val="000000"/>
          <w:sz w:val="20"/>
          <w:szCs w:val="20"/>
        </w:rPr>
        <w:t>*19398 I. INTRODUCTION AND OVERVIEW</w:t>
      </w:r>
    </w:p>
    <w:p w14:paraId="413C60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5D9BB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 In February, 1996, Congress passed and the President signed into law, the Telecommunications Act of 1996 (1996 Act).</w:t>
      </w:r>
      <w:bookmarkStart w:id="8" w:name="co_tablefootnote_1_1"/>
      <w:bookmarkEnd w:id="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w:instrText>
      </w:r>
      <w:r>
        <w:rPr>
          <w:rFonts w:ascii="Times New Roman" w:hAnsi="Times New Roman" w:cs="Times New Roman"/>
          <w:color w:val="000000"/>
          <w:sz w:val="16"/>
          <w:szCs w:val="16"/>
        </w:rPr>
        <w:instrText xml:space="preserve">NK "#co_tablefootnoteblock_1_1"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1996 Act erects a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procompetitive, deregulatory national framework designed to accelerate rapid private sector deployment of advanced telecommunications and information technologies and services to all Americans by </w:t>
      </w:r>
      <w:r>
        <w:rPr>
          <w:rFonts w:ascii="Times New Roman" w:hAnsi="Times New Roman" w:cs="Times New Roman"/>
          <w:color w:val="000000"/>
          <w:sz w:val="20"/>
          <w:szCs w:val="20"/>
        </w:rPr>
        <w:t>opening all telecommunications markets to competition.</w:t>
      </w:r>
      <w:r>
        <w:rPr>
          <w:rFonts w:ascii="Times New Roman" w:hAnsi="Times New Roman" w:cs="Times New Roman"/>
          <w:color w:val="000000"/>
          <w:sz w:val="20"/>
          <w:szCs w:val="20"/>
        </w:rPr>
        <w:t>”</w:t>
      </w:r>
      <w:bookmarkStart w:id="9" w:name="co_tablefootnote_2_1"/>
      <w:bookmarkEnd w:id="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101 of the 1996 Act adds new section 251 to the Communications Act of 1934. Congress intended that the provis</w:t>
      </w:r>
      <w:r>
        <w:rPr>
          <w:rFonts w:ascii="Times New Roman" w:hAnsi="Times New Roman" w:cs="Times New Roman"/>
          <w:color w:val="000000"/>
          <w:sz w:val="20"/>
          <w:szCs w:val="20"/>
        </w:rPr>
        <w:t>ions of this new section would help competition grow in the market for exchange and exchange access and related telecommunications services. It directed the Commission to adopt rules that would implement the requirements of this section no later than Augus</w:t>
      </w:r>
      <w:r>
        <w:rPr>
          <w:rFonts w:ascii="Times New Roman" w:hAnsi="Times New Roman" w:cs="Times New Roman"/>
          <w:color w:val="000000"/>
          <w:sz w:val="20"/>
          <w:szCs w:val="20"/>
        </w:rPr>
        <w:t>t 8, 1996.</w:t>
      </w:r>
      <w:bookmarkStart w:id="10" w:name="co_tablefootnote_3_1"/>
      <w:bookmarkEnd w:id="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note, however, that, under section 251(f), certain rural or small local exchange carriers (LECs) are exempt or may seek relief from the rules we adopt herein.</w:t>
      </w:r>
      <w:bookmarkStart w:id="11" w:name="co_tablefootnote_4_1"/>
      <w:bookmarkEnd w:id="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w:t>
      </w:r>
      <w:r>
        <w:rPr>
          <w:rFonts w:ascii="Times New Roman" w:hAnsi="Times New Roman" w:cs="Times New Roman"/>
          <w:color w:val="000000"/>
          <w:sz w:val="16"/>
          <w:szCs w:val="16"/>
        </w:rPr>
        <w:fldChar w:fldCharType="end"/>
      </w:r>
    </w:p>
    <w:p w14:paraId="562A83C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0D74A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 We began this rulemaking proceeding on April 19, 1996.</w:t>
      </w:r>
      <w:bookmarkStart w:id="12" w:name="co_tablefootnote_5_1"/>
      <w:bookmarkEnd w:id="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which addressed issues that were raised in this docket, decided that the Commission should establish national rules implementing section 251.</w:t>
      </w:r>
      <w:bookmarkStart w:id="13" w:name="co_tablefootnote_6_1"/>
      <w:bookmarkEnd w:id="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Fir</w:t>
      </w:r>
      <w:r>
        <w:rPr>
          <w:rFonts w:ascii="Times New Roman" w:hAnsi="Times New Roman" w:cs="Times New Roman"/>
          <w:i/>
          <w:iCs/>
          <w:color w:val="000000"/>
          <w:sz w:val="20"/>
          <w:szCs w:val="20"/>
        </w:rPr>
        <w:t>st Report and Order</w:t>
      </w:r>
      <w:r>
        <w:rPr>
          <w:rFonts w:ascii="Times New Roman" w:hAnsi="Times New Roman" w:cs="Times New Roman"/>
          <w:color w:val="000000"/>
          <w:sz w:val="20"/>
          <w:szCs w:val="20"/>
        </w:rPr>
        <w:t xml:space="preserve"> interprets and implements, </w:t>
      </w:r>
      <w:r>
        <w:rPr>
          <w:rFonts w:ascii="Times New Roman" w:hAnsi="Times New Roman" w:cs="Times New Roman"/>
          <w:i/>
          <w:iCs/>
          <w:color w:val="000000"/>
          <w:sz w:val="20"/>
          <w:szCs w:val="20"/>
        </w:rPr>
        <w:t>inter alia,</w:t>
      </w:r>
      <w:r>
        <w:rPr>
          <w:rFonts w:ascii="Times New Roman" w:hAnsi="Times New Roman" w:cs="Times New Roman"/>
          <w:color w:val="000000"/>
          <w:sz w:val="20"/>
          <w:szCs w:val="20"/>
        </w:rPr>
        <w:t xml:space="preserve"> section 251(a), (b)(1), (b)(4), (b)(5), (c)(1), (c)(2), (c)(3), (c)(4), and (c)(6). That order promulgates rules to open the local exchange and exchange access markets to competition by eliminating</w:t>
      </w:r>
      <w:r>
        <w:rPr>
          <w:rFonts w:ascii="Times New Roman" w:hAnsi="Times New Roman" w:cs="Times New Roman"/>
          <w:color w:val="000000"/>
          <w:sz w:val="20"/>
          <w:szCs w:val="20"/>
        </w:rPr>
        <w:t xml:space="preserve"> legal and technical barriers to such competition. This </w:t>
      </w:r>
      <w:r>
        <w:rPr>
          <w:rFonts w:ascii="Times New Roman" w:hAnsi="Times New Roman" w:cs="Times New Roman"/>
          <w:i/>
          <w:iCs/>
          <w:color w:val="000000"/>
          <w:sz w:val="20"/>
          <w:szCs w:val="20"/>
        </w:rPr>
        <w:t>Second Report and Order and Memorandum Opinion and Order</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promulgates rules to implement the parts of section 251 that relate to the elimination of certain operational barriers to </w:t>
      </w:r>
      <w:r>
        <w:rPr>
          <w:rFonts w:ascii="Times New Roman" w:hAnsi="Times New Roman" w:cs="Times New Roman"/>
          <w:color w:val="000000"/>
          <w:sz w:val="20"/>
          <w:szCs w:val="20"/>
        </w:rPr>
        <w:lastRenderedPageBreak/>
        <w:t xml:space="preserve">competition. </w:t>
      </w:r>
      <w:r>
        <w:rPr>
          <w:rFonts w:ascii="Times New Roman" w:hAnsi="Times New Roman" w:cs="Times New Roman"/>
          <w:color w:val="000000"/>
          <w:sz w:val="20"/>
          <w:szCs w:val="20"/>
        </w:rPr>
        <w:t xml:space="preserve">Specifically,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addresses local exchange carriers’ obligations to provide their competitors with dialing parity and nondiscriminatory access to certain services and functionalities;</w:t>
      </w:r>
      <w:bookmarkStart w:id="14" w:name="co_tablefootnote_7_1"/>
      <w:bookmarkEnd w:id="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incumbent local exchange carriers’ duty to make </w:t>
      </w:r>
      <w:bookmarkStart w:id="15" w:name="co_pp_sp_4493_19399_1"/>
      <w:bookmarkEnd w:id="15"/>
      <w:r>
        <w:rPr>
          <w:rFonts w:ascii="Times New Roman" w:hAnsi="Times New Roman" w:cs="Times New Roman"/>
          <w:b/>
          <w:bCs/>
          <w:color w:val="000000"/>
          <w:sz w:val="20"/>
          <w:szCs w:val="20"/>
        </w:rPr>
        <w:t>*19399</w:t>
      </w:r>
      <w:r>
        <w:rPr>
          <w:rFonts w:ascii="Times New Roman" w:hAnsi="Times New Roman" w:cs="Times New Roman"/>
          <w:color w:val="000000"/>
          <w:sz w:val="20"/>
          <w:szCs w:val="20"/>
        </w:rPr>
        <w:t xml:space="preserve"> network information disclosures;</w:t>
      </w:r>
      <w:bookmarkStart w:id="16" w:name="co_tablefootnote_8_1"/>
      <w:bookmarkEnd w:id="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numbering administrat</w:t>
      </w:r>
      <w:r>
        <w:rPr>
          <w:rFonts w:ascii="Times New Roman" w:hAnsi="Times New Roman" w:cs="Times New Roman"/>
          <w:color w:val="000000"/>
          <w:sz w:val="20"/>
          <w:szCs w:val="20"/>
        </w:rPr>
        <w:t>ion.</w:t>
      </w:r>
      <w:bookmarkStart w:id="17" w:name="co_tablefootnote_9_1"/>
      <w:bookmarkEnd w:id="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we also deny the Petition for Expedited Declaratory Ruling on the area code relief plan for Dallas and Houston that the Texas Public Utility Commission (T</w:t>
      </w:r>
      <w:r>
        <w:rPr>
          <w:rFonts w:ascii="Times New Roman" w:hAnsi="Times New Roman" w:cs="Times New Roman"/>
          <w:color w:val="000000"/>
          <w:sz w:val="20"/>
          <w:szCs w:val="20"/>
        </w:rPr>
        <w:t>exas Commission) filed with this Commission on May 9, 1996.</w:t>
      </w:r>
      <w:bookmarkStart w:id="18" w:name="co_tablefootnote_10_1"/>
      <w:bookmarkEnd w:id="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address petitions for clarification or reconsideration in the </w:t>
      </w:r>
      <w:r>
        <w:rPr>
          <w:rFonts w:ascii="Times New Roman" w:hAnsi="Times New Roman" w:cs="Times New Roman"/>
          <w:i/>
          <w:iCs/>
          <w:color w:val="000000"/>
          <w:sz w:val="20"/>
          <w:szCs w:val="20"/>
        </w:rPr>
        <w:t>Ameritech</w:t>
      </w:r>
      <w:r>
        <w:rPr>
          <w:rFonts w:ascii="Times New Roman" w:hAnsi="Times New Roman" w:cs="Times New Roman"/>
          <w:color w:val="000000"/>
          <w:sz w:val="20"/>
          <w:szCs w:val="20"/>
        </w:rPr>
        <w:t xml:space="preserve"> and </w:t>
      </w:r>
      <w:r>
        <w:rPr>
          <w:rFonts w:ascii="Times New Roman" w:hAnsi="Times New Roman" w:cs="Times New Roman"/>
          <w:i/>
          <w:iCs/>
          <w:color w:val="000000"/>
          <w:sz w:val="20"/>
          <w:szCs w:val="20"/>
        </w:rPr>
        <w:t>NANP</w:t>
      </w:r>
      <w:r>
        <w:rPr>
          <w:rFonts w:ascii="Times New Roman" w:hAnsi="Times New Roman" w:cs="Times New Roman"/>
          <w:color w:val="000000"/>
          <w:sz w:val="20"/>
          <w:szCs w:val="20"/>
        </w:rPr>
        <w:t xml:space="preserve"> proceedings.</w:t>
      </w:r>
      <w:bookmarkStart w:id="19" w:name="co_tablefootnote_11_1"/>
      <w:bookmarkEnd w:id="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w:t>
      </w:r>
      <w:r>
        <w:rPr>
          <w:rFonts w:ascii="Times New Roman" w:hAnsi="Times New Roman" w:cs="Times New Roman"/>
          <w:color w:val="000000"/>
          <w:sz w:val="16"/>
          <w:szCs w:val="16"/>
        </w:rPr>
        <w:fldChar w:fldCharType="end"/>
      </w:r>
    </w:p>
    <w:p w14:paraId="774025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E961E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0" w:name="co_pp_sp_999_2_1"/>
      <w:bookmarkEnd w:id="20"/>
      <w:r>
        <w:rPr>
          <w:rFonts w:ascii="Times New Roman" w:hAnsi="Times New Roman" w:cs="Times New Roman"/>
          <w:b/>
          <w:bCs/>
          <w:color w:val="000000"/>
          <w:sz w:val="20"/>
          <w:szCs w:val="20"/>
        </w:rPr>
        <w:t>**2</w:t>
      </w:r>
      <w:r>
        <w:rPr>
          <w:rFonts w:ascii="Times New Roman" w:hAnsi="Times New Roman" w:cs="Times New Roman"/>
          <w:color w:val="000000"/>
          <w:sz w:val="20"/>
          <w:szCs w:val="20"/>
        </w:rPr>
        <w:t xml:space="preserve"> 3. Dialing parity, nondiscriminatory access, network disclosure, and numbering administration issues are critical issues for the developme</w:t>
      </w:r>
      <w:r>
        <w:rPr>
          <w:rFonts w:ascii="Times New Roman" w:hAnsi="Times New Roman" w:cs="Times New Roman"/>
          <w:color w:val="000000"/>
          <w:sz w:val="20"/>
          <w:szCs w:val="20"/>
        </w:rPr>
        <w:t xml:space="preserve">nt of local competition. As stated in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incumbent local exchange carriers have little incentive to provide access to potential competitors to their networks. In other words, potential competitors in the local and long distance mar</w:t>
      </w:r>
      <w:r>
        <w:rPr>
          <w:rFonts w:ascii="Times New Roman" w:hAnsi="Times New Roman" w:cs="Times New Roman"/>
          <w:color w:val="000000"/>
          <w:sz w:val="20"/>
          <w:szCs w:val="20"/>
        </w:rPr>
        <w:t>kets face numerous operational barriers to entry notwithstanding their legal right to enter such markets. The dialing parity, nondiscriminatory access, and network disclosure requirements should remove those barriers to entry. The rules we adopt herein wil</w:t>
      </w:r>
      <w:r>
        <w:rPr>
          <w:rFonts w:ascii="Times New Roman" w:hAnsi="Times New Roman" w:cs="Times New Roman"/>
          <w:color w:val="000000"/>
          <w:sz w:val="20"/>
          <w:szCs w:val="20"/>
        </w:rPr>
        <w:t>l benefit consumers by making some of the strongest aspects of local exchange carrier incumbency -- the local dialing, telephone numbers, operator services, directory assistance, and directory listing -- available to all competitors on an equal basis.</w:t>
      </w:r>
    </w:p>
    <w:p w14:paraId="7E5DAC8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B0167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w:t>
      </w:r>
      <w:r>
        <w:rPr>
          <w:rFonts w:ascii="Times New Roman" w:hAnsi="Times New Roman" w:cs="Times New Roman"/>
          <w:b/>
          <w:bCs/>
          <w:color w:val="000000"/>
          <w:sz w:val="20"/>
          <w:szCs w:val="20"/>
        </w:rPr>
        <w:t>. Actions to Implement Section 251(b)(3)</w:t>
      </w:r>
    </w:p>
    <w:p w14:paraId="005A132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9E26D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Dialing Parity</w:t>
      </w:r>
    </w:p>
    <w:p w14:paraId="40451E9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B33AD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Section 251(b)(3) of the 1996 Act directs each local exchange carrier (LEC)</w:t>
      </w:r>
      <w:bookmarkStart w:id="21" w:name="co_tablefootnote_12_1"/>
      <w:bookmarkEnd w:id="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provide dialing parity </w:t>
      </w:r>
      <w:r>
        <w:rPr>
          <w:rFonts w:ascii="Times New Roman" w:hAnsi="Times New Roman" w:cs="Times New Roman"/>
          <w:color w:val="000000"/>
          <w:sz w:val="20"/>
          <w:szCs w:val="20"/>
        </w:rPr>
        <w:t xml:space="preserve">to competing providers of telephone exchange and telephone toll </w:t>
      </w:r>
      <w:bookmarkStart w:id="22" w:name="co_pp_sp_4493_19400_1"/>
      <w:bookmarkEnd w:id="22"/>
      <w:r>
        <w:rPr>
          <w:rFonts w:ascii="Times New Roman" w:hAnsi="Times New Roman" w:cs="Times New Roman"/>
          <w:b/>
          <w:bCs/>
          <w:color w:val="000000"/>
          <w:sz w:val="20"/>
          <w:szCs w:val="20"/>
        </w:rPr>
        <w:t>*19400</w:t>
      </w:r>
      <w:r>
        <w:rPr>
          <w:rFonts w:ascii="Times New Roman" w:hAnsi="Times New Roman" w:cs="Times New Roman"/>
          <w:color w:val="000000"/>
          <w:sz w:val="20"/>
          <w:szCs w:val="20"/>
        </w:rPr>
        <w:t xml:space="preserve"> service.</w:t>
      </w:r>
      <w:bookmarkStart w:id="23" w:name="co_tablefootnote_13_1"/>
      <w:bookmarkEnd w:id="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requirement means that customers of these competitors should not have to dial extra digits to have their calls routed over that LEC’s network. To implement this statutory requirement, we adopt broad guidelines and minimum federal standards that build</w:t>
      </w:r>
      <w:r>
        <w:rPr>
          <w:rFonts w:ascii="Times New Roman" w:hAnsi="Times New Roman" w:cs="Times New Roman"/>
          <w:color w:val="000000"/>
          <w:sz w:val="20"/>
          <w:szCs w:val="20"/>
        </w:rPr>
        <w:t xml:space="preserve"> upon the experiences and accomplishments of state commissions. Although the 1996 Act requires a LEC to provide dialing parity only to providers of telephone exchange and toll services, section 251(b)(3) does not limit the type of traffic or service for wh</w:t>
      </w:r>
      <w:r>
        <w:rPr>
          <w:rFonts w:ascii="Times New Roman" w:hAnsi="Times New Roman" w:cs="Times New Roman"/>
          <w:color w:val="000000"/>
          <w:sz w:val="20"/>
          <w:szCs w:val="20"/>
        </w:rPr>
        <w:t>ich dialing parity must be afforded to those providers. We conclude, therefore, that section 251(b)(3) requires LECs to provide dialing parity to providers of telephone exchange or toll service with respect to all telecommunications services that require d</w:t>
      </w:r>
      <w:r>
        <w:rPr>
          <w:rFonts w:ascii="Times New Roman" w:hAnsi="Times New Roman" w:cs="Times New Roman"/>
          <w:color w:val="000000"/>
          <w:sz w:val="20"/>
          <w:szCs w:val="20"/>
        </w:rPr>
        <w:t>ialing to route a call and encompasses international, interstate, intrastate, local and toll services.</w:t>
      </w:r>
    </w:p>
    <w:p w14:paraId="14E507B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651D5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5. With r</w:t>
      </w:r>
      <w:r>
        <w:rPr>
          <w:rFonts w:ascii="Times New Roman" w:hAnsi="Times New Roman" w:cs="Times New Roman"/>
          <w:color w:val="000000"/>
          <w:sz w:val="20"/>
          <w:szCs w:val="20"/>
        </w:rPr>
        <w:t>espect to toll service, we further find that section 251(b)(3) requires, at a minimum, that customers be entitled to choose different presubscribed, or preselected, carriers for both their intraLATA and interLATA toll calls. In states, like Alaska and Hawa</w:t>
      </w:r>
      <w:r>
        <w:rPr>
          <w:rFonts w:ascii="Times New Roman" w:hAnsi="Times New Roman" w:cs="Times New Roman"/>
          <w:color w:val="000000"/>
          <w:sz w:val="20"/>
          <w:szCs w:val="20"/>
        </w:rPr>
        <w:t>ii, that have no LATAs,</w:t>
      </w:r>
      <w:bookmarkStart w:id="24" w:name="co_tablefootnote_14_1"/>
      <w:bookmarkEnd w:id="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customers must be able to choose different presubscribed carriers for both their intrastate and interstate toll calls. Based on this finding, we </w:t>
      </w:r>
      <w:r>
        <w:rPr>
          <w:rFonts w:ascii="Times New Roman" w:hAnsi="Times New Roman" w:cs="Times New Roman"/>
          <w:color w:val="000000"/>
          <w:sz w:val="20"/>
          <w:szCs w:val="20"/>
        </w:rPr>
        <w:t xml:space="preserve">adopt a rule requiring all LECs to implement intraLATA and interLATA toll dialing parity, using the </w:t>
      </w:r>
      <w:r>
        <w:rPr>
          <w:rFonts w:ascii="Times New Roman" w:hAnsi="Times New Roman" w:cs="Times New Roman"/>
          <w:color w:val="000000"/>
          <w:sz w:val="20"/>
          <w:szCs w:val="20"/>
        </w:rPr>
        <w:t>“</w:t>
      </w:r>
      <w:r>
        <w:rPr>
          <w:rFonts w:ascii="Times New Roman" w:hAnsi="Times New Roman" w:cs="Times New Roman"/>
          <w:color w:val="000000"/>
          <w:sz w:val="20"/>
          <w:szCs w:val="20"/>
        </w:rPr>
        <w:t>full 2-PIC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presubscription method.</w:t>
      </w:r>
      <w:bookmarkStart w:id="25" w:name="co_tablefootnote_15_1"/>
      <w:bookmarkEnd w:id="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toll dialing parity requirem</w:t>
      </w:r>
      <w:r>
        <w:rPr>
          <w:rFonts w:ascii="Times New Roman" w:hAnsi="Times New Roman" w:cs="Times New Roman"/>
          <w:color w:val="000000"/>
          <w:sz w:val="20"/>
          <w:szCs w:val="20"/>
        </w:rPr>
        <w:t>ent we adopt is defined by LATA boundaries given that the Bell Operating Companies’ (BOCs’) operations are likely to be shaped by LATA boundary restrictions for a period of unforeseeable duration. Given that implementation of the 1996 Act over time may dim</w:t>
      </w:r>
      <w:r>
        <w:rPr>
          <w:rFonts w:ascii="Times New Roman" w:hAnsi="Times New Roman" w:cs="Times New Roman"/>
          <w:color w:val="000000"/>
          <w:sz w:val="20"/>
          <w:szCs w:val="20"/>
        </w:rPr>
        <w:t>inish the significance of LATA boundaries, however, we permit states to redefine the toll dialing parity requirement based on state, rather than LATA, boundaries where a state deems such a requirement to be pro-competitive and otherwise in the public inter</w:t>
      </w:r>
      <w:r>
        <w:rPr>
          <w:rFonts w:ascii="Times New Roman" w:hAnsi="Times New Roman" w:cs="Times New Roman"/>
          <w:color w:val="000000"/>
          <w:sz w:val="20"/>
          <w:szCs w:val="20"/>
        </w:rPr>
        <w:t>est.</w:t>
      </w:r>
      <w:bookmarkStart w:id="26" w:name="co_tablefootnote_16_1"/>
      <w:bookmarkEnd w:id="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w:t>
      </w:r>
      <w:r>
        <w:rPr>
          <w:rFonts w:ascii="Times New Roman" w:hAnsi="Times New Roman" w:cs="Times New Roman"/>
          <w:color w:val="000000"/>
          <w:sz w:val="16"/>
          <w:szCs w:val="16"/>
        </w:rPr>
        <w:fldChar w:fldCharType="end"/>
      </w:r>
    </w:p>
    <w:p w14:paraId="0F237F1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CFE2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7" w:name="co_pp_sp_999_3_1"/>
      <w:bookmarkEnd w:id="27"/>
      <w:r>
        <w:rPr>
          <w:rFonts w:ascii="Times New Roman" w:hAnsi="Times New Roman" w:cs="Times New Roman"/>
          <w:b/>
          <w:bCs/>
          <w:color w:val="000000"/>
          <w:sz w:val="20"/>
          <w:szCs w:val="20"/>
        </w:rPr>
        <w:t>**3</w:t>
      </w:r>
      <w:r>
        <w:rPr>
          <w:rFonts w:ascii="Times New Roman" w:hAnsi="Times New Roman" w:cs="Times New Roman"/>
          <w:color w:val="000000"/>
          <w:sz w:val="20"/>
          <w:szCs w:val="20"/>
        </w:rPr>
        <w:t xml:space="preserve"> </w:t>
      </w:r>
      <w:bookmarkStart w:id="28" w:name="co_pp_sp_4493_19401_1"/>
      <w:bookmarkEnd w:id="28"/>
      <w:r>
        <w:rPr>
          <w:rFonts w:ascii="Times New Roman" w:hAnsi="Times New Roman" w:cs="Times New Roman"/>
          <w:b/>
          <w:bCs/>
          <w:color w:val="000000"/>
          <w:sz w:val="20"/>
          <w:szCs w:val="20"/>
        </w:rPr>
        <w:t>*19401</w:t>
      </w:r>
      <w:r>
        <w:rPr>
          <w:rFonts w:ascii="Times New Roman" w:hAnsi="Times New Roman" w:cs="Times New Roman"/>
          <w:color w:val="000000"/>
          <w:sz w:val="20"/>
          <w:szCs w:val="20"/>
        </w:rPr>
        <w:t xml:space="preserve"> 6. In order to facilitate the orderly implementation of toll dialing parity, </w:t>
      </w:r>
      <w:r>
        <w:rPr>
          <w:rFonts w:ascii="Times New Roman" w:hAnsi="Times New Roman" w:cs="Times New Roman"/>
          <w:color w:val="000000"/>
          <w:sz w:val="20"/>
          <w:szCs w:val="20"/>
        </w:rPr>
        <w:t>we require each LEC, including a BOC, to submit a plan to the state regulatory commission for each state in which it provides telephone exchange service setting forth the LEC’s plan for implementing toll dialing parity, including the methods it proposes to</w:t>
      </w:r>
      <w:r>
        <w:rPr>
          <w:rFonts w:ascii="Times New Roman" w:hAnsi="Times New Roman" w:cs="Times New Roman"/>
          <w:color w:val="000000"/>
          <w:sz w:val="20"/>
          <w:szCs w:val="20"/>
        </w:rPr>
        <w:t xml:space="preserve"> enable customers to select alternative providers. In the event that a state elects not to evaluate such a plan sufficiently in advance of the date on which a LEC is required to implement toll dialing parity, we require the LEC to file its plan with the Co</w:t>
      </w:r>
      <w:r>
        <w:rPr>
          <w:rFonts w:ascii="Times New Roman" w:hAnsi="Times New Roman" w:cs="Times New Roman"/>
          <w:color w:val="000000"/>
          <w:sz w:val="20"/>
          <w:szCs w:val="20"/>
        </w:rPr>
        <w:t>mmission. The Commission will act upon such a plan within 90 days of the date on which it is filed with the Commission.</w:t>
      </w:r>
    </w:p>
    <w:p w14:paraId="453FDB2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C76C5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7. Under the toll dialing parity implementation schedule we adopt, we require each LEC, including a BOC, to implement toll dialing par</w:t>
      </w:r>
      <w:r>
        <w:rPr>
          <w:rFonts w:ascii="Times New Roman" w:hAnsi="Times New Roman" w:cs="Times New Roman"/>
          <w:color w:val="000000"/>
          <w:sz w:val="20"/>
          <w:szCs w:val="20"/>
        </w:rPr>
        <w:t>ity no later than February 8, 1999. In addition, we require a LEC, including a BOC, to provide toll dialing parity throughout a state coincident with its provision of in-region, interLATA or in-region, interstate toll services in that state. LECs, other th</w:t>
      </w:r>
      <w:r>
        <w:rPr>
          <w:rFonts w:ascii="Times New Roman" w:hAnsi="Times New Roman" w:cs="Times New Roman"/>
          <w:color w:val="000000"/>
          <w:sz w:val="20"/>
          <w:szCs w:val="20"/>
        </w:rPr>
        <w:t>an BOCs, that are either already offering or plan to begin to provide in-region, interLATA or in-region, interstate toll services before August 8, 1997, must implement toll dialing parity by August 8, 1997. We note that smaller LECs, for which this impleme</w:t>
      </w:r>
      <w:r>
        <w:rPr>
          <w:rFonts w:ascii="Times New Roman" w:hAnsi="Times New Roman" w:cs="Times New Roman"/>
          <w:color w:val="000000"/>
          <w:sz w:val="20"/>
          <w:szCs w:val="20"/>
        </w:rPr>
        <w:t xml:space="preserve">ntation schedule may be unduly burdensome, may petition their state commission for a </w:t>
      </w:r>
      <w:r>
        <w:rPr>
          <w:rFonts w:ascii="Times New Roman" w:hAnsi="Times New Roman" w:cs="Times New Roman"/>
          <w:color w:val="000000"/>
          <w:sz w:val="20"/>
          <w:szCs w:val="20"/>
        </w:rPr>
        <w:lastRenderedPageBreak/>
        <w:t>suspension or modification of the application of this requirement.</w:t>
      </w:r>
      <w:bookmarkStart w:id="29" w:name="co_tablefootnote_17_1"/>
      <w:bookmarkEnd w:id="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w:t>
      </w:r>
      <w:r>
        <w:rPr>
          <w:rFonts w:ascii="Times New Roman" w:hAnsi="Times New Roman" w:cs="Times New Roman"/>
          <w:color w:val="000000"/>
          <w:sz w:val="16"/>
          <w:szCs w:val="16"/>
        </w:rPr>
        <w:fldChar w:fldCharType="end"/>
      </w:r>
    </w:p>
    <w:p w14:paraId="269330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BE26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 Those states</w:t>
      </w:r>
      <w:r>
        <w:rPr>
          <w:rFonts w:ascii="Times New Roman" w:hAnsi="Times New Roman" w:cs="Times New Roman"/>
          <w:color w:val="000000"/>
          <w:sz w:val="20"/>
          <w:szCs w:val="20"/>
        </w:rPr>
        <w:t xml:space="preserve"> desiring to impose more stringent presubscription methodologies,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multi-PIC or smart-PIC,</w:t>
      </w:r>
      <w:bookmarkStart w:id="30" w:name="co_tablefootnote_18_1"/>
      <w:bookmarkEnd w:id="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will retain the flexibility to impose such additional requirements. We al</w:t>
      </w:r>
      <w:r>
        <w:rPr>
          <w:rFonts w:ascii="Times New Roman" w:hAnsi="Times New Roman" w:cs="Times New Roman"/>
          <w:color w:val="000000"/>
          <w:sz w:val="20"/>
          <w:szCs w:val="20"/>
        </w:rPr>
        <w:t>so announce our intention to issue a Further Notice of Proposed Rulemaking addressing the technical feasibility and nationwide availability of a separate presubscription choice for international calling based on the use of multi-PIC or smart-PIC technologi</w:t>
      </w:r>
      <w:r>
        <w:rPr>
          <w:rFonts w:ascii="Times New Roman" w:hAnsi="Times New Roman" w:cs="Times New Roman"/>
          <w:color w:val="000000"/>
          <w:sz w:val="20"/>
          <w:szCs w:val="20"/>
        </w:rPr>
        <w:t>es.</w:t>
      </w:r>
    </w:p>
    <w:p w14:paraId="54CE25D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8E72C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 Pursuant to the local dialing parity requirements of section 251(b)(3), we require a LEC to permit telephone exchange service customers, within a defined local calling area, to dial the same number of digits to make a local telephone call, notwith</w:t>
      </w:r>
      <w:r>
        <w:rPr>
          <w:rFonts w:ascii="Times New Roman" w:hAnsi="Times New Roman" w:cs="Times New Roman"/>
          <w:color w:val="000000"/>
          <w:sz w:val="20"/>
          <w:szCs w:val="20"/>
        </w:rPr>
        <w:t>standing the identity of the customer’s or the called party’s local telephone service provider. We decline at this time to prescribe additional guidelines to address the methods that LECs may use to accomplish local dialing parity given our finding that lo</w:t>
      </w:r>
      <w:r>
        <w:rPr>
          <w:rFonts w:ascii="Times New Roman" w:hAnsi="Times New Roman" w:cs="Times New Roman"/>
          <w:color w:val="000000"/>
          <w:sz w:val="20"/>
          <w:szCs w:val="20"/>
        </w:rPr>
        <w:t>cal dialing parity will be achieved upon implementation of the number portability and interconnection requirements of section 251, as well as the provisions requiring nondiscriminatory access to telephone numbers found in section 251(b)(3).</w:t>
      </w:r>
    </w:p>
    <w:p w14:paraId="0AD56B8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8AAE8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1" w:name="co_pp_sp_4493_19402_1"/>
      <w:bookmarkEnd w:id="31"/>
      <w:r>
        <w:rPr>
          <w:rFonts w:ascii="Times New Roman" w:hAnsi="Times New Roman" w:cs="Times New Roman"/>
          <w:b/>
          <w:bCs/>
          <w:color w:val="000000"/>
          <w:sz w:val="20"/>
          <w:szCs w:val="20"/>
        </w:rPr>
        <w:t>*19402</w:t>
      </w:r>
      <w:r>
        <w:rPr>
          <w:rFonts w:ascii="Times New Roman" w:hAnsi="Times New Roman" w:cs="Times New Roman"/>
          <w:color w:val="000000"/>
          <w:sz w:val="20"/>
          <w:szCs w:val="20"/>
        </w:rPr>
        <w:t xml:space="preserve"> 10. We also decline to adopt federal consumer education programs or procedures that would inform consumers of the existence of competitive telecommunications providers. Instead, we leave decisions regarding consumer educ</w:t>
      </w:r>
      <w:r>
        <w:rPr>
          <w:rFonts w:ascii="Times New Roman" w:hAnsi="Times New Roman" w:cs="Times New Roman"/>
          <w:color w:val="000000"/>
          <w:sz w:val="20"/>
          <w:szCs w:val="20"/>
        </w:rPr>
        <w:t>ation and carrier selection procedures to the states. We conclude that, in order to ensure that dialing parity is implemented in a pro-competitive manner, national rules are needed for the recovery of dialing parity implementation costs.</w:t>
      </w:r>
    </w:p>
    <w:p w14:paraId="3B552E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E6DC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2" w:name="co_pp_sp_999_4_1"/>
      <w:bookmarkEnd w:id="32"/>
      <w:r>
        <w:rPr>
          <w:rFonts w:ascii="Times New Roman" w:hAnsi="Times New Roman" w:cs="Times New Roman"/>
          <w:b/>
          <w:bCs/>
          <w:color w:val="000000"/>
          <w:sz w:val="20"/>
          <w:szCs w:val="20"/>
        </w:rPr>
        <w:t>**4</w:t>
      </w:r>
      <w:r>
        <w:rPr>
          <w:rFonts w:ascii="Times New Roman" w:hAnsi="Times New Roman" w:cs="Times New Roman"/>
          <w:color w:val="000000"/>
          <w:sz w:val="20"/>
          <w:szCs w:val="20"/>
        </w:rPr>
        <w:t xml:space="preserve"> 11. Section 271 of the 1996 Act requires BOCs to provide intraLATA toll dialing parity throughout a state coincident with the exercise of their authority to offer interLATA services originating within the state.</w:t>
      </w:r>
      <w:bookmarkStart w:id="33" w:name="co_tablefootnote_19_1"/>
      <w:bookmarkEnd w:id="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BOC entry into the interLATA market is conditioned upon their offering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 to such services or information as are necessary to allow the requesting carrier to implement lo</w:t>
      </w:r>
      <w:r>
        <w:rPr>
          <w:rFonts w:ascii="Times New Roman" w:hAnsi="Times New Roman" w:cs="Times New Roman"/>
          <w:color w:val="000000"/>
          <w:sz w:val="20"/>
          <w:szCs w:val="20"/>
        </w:rPr>
        <w:t>cal dialing parity in accordance with the requirements of Section 251(b)(3).</w:t>
      </w:r>
      <w:r>
        <w:rPr>
          <w:rFonts w:ascii="Times New Roman" w:hAnsi="Times New Roman" w:cs="Times New Roman"/>
          <w:color w:val="000000"/>
          <w:sz w:val="20"/>
          <w:szCs w:val="20"/>
        </w:rPr>
        <w:t>”</w:t>
      </w:r>
      <w:bookmarkStart w:id="34" w:name="co_tablefootnote_20_1"/>
      <w:bookmarkEnd w:id="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w:t>
      </w:r>
      <w:r>
        <w:rPr>
          <w:rFonts w:ascii="Times New Roman" w:hAnsi="Times New Roman" w:cs="Times New Roman"/>
          <w:color w:val="000000"/>
          <w:sz w:val="16"/>
          <w:szCs w:val="16"/>
        </w:rPr>
        <w:fldChar w:fldCharType="end"/>
      </w:r>
    </w:p>
    <w:p w14:paraId="2CA873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5A508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Nondiscriminatory Access</w:t>
      </w:r>
    </w:p>
    <w:p w14:paraId="04CFB1D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E76A4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 Section 251(b)(3) also requires all LECs to permit com</w:t>
      </w:r>
      <w:r>
        <w:rPr>
          <w:rFonts w:ascii="Times New Roman" w:hAnsi="Times New Roman" w:cs="Times New Roman"/>
          <w:color w:val="000000"/>
          <w:sz w:val="20"/>
          <w:szCs w:val="20"/>
        </w:rPr>
        <w:t xml:space="preserve">peting providers of telephone exchange service and toll service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 to telephone numbers, operator services, directory assistance and directory listings.</w:t>
      </w:r>
      <w:r>
        <w:rPr>
          <w:rFonts w:ascii="Times New Roman" w:hAnsi="Times New Roman" w:cs="Times New Roman"/>
          <w:color w:val="000000"/>
          <w:sz w:val="20"/>
          <w:szCs w:val="20"/>
        </w:rPr>
        <w:t>”</w:t>
      </w:r>
      <w:bookmarkStart w:id="35" w:name="co_tablefootnote_21_1"/>
      <w:bookmarkEnd w:id="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"#co_tablefootnoteblock_21_1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conclude that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used in section 251(b)(3), encompasses both: (1) nondiscrimination between and among carriers in rates, terms and conditions of access; and (2) the ability of competing providers to obtain access that</w:t>
      </w:r>
      <w:r>
        <w:rPr>
          <w:rFonts w:ascii="Times New Roman" w:hAnsi="Times New Roman" w:cs="Times New Roman"/>
          <w:color w:val="000000"/>
          <w:sz w:val="20"/>
          <w:szCs w:val="20"/>
        </w:rPr>
        <w:t xml:space="preserve"> is at least equal in quality to that of the providing LEC. This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section 251(b)(3) recognizes the more general application of that section to all LECs, whereas section 251(c) places more specific duties upon incu</w:t>
      </w:r>
      <w:r>
        <w:rPr>
          <w:rFonts w:ascii="Times New Roman" w:hAnsi="Times New Roman" w:cs="Times New Roman"/>
          <w:color w:val="000000"/>
          <w:sz w:val="20"/>
          <w:szCs w:val="20"/>
        </w:rPr>
        <w:t xml:space="preserve">mbent LECs in terms of nondiscriminatory access. We conclude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 to telephone numbers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requires all LECs to permit competing providers access to telephone numbers that is identical to the access the LEC provides to itsel</w:t>
      </w:r>
      <w:r>
        <w:rPr>
          <w:rFonts w:ascii="Times New Roman" w:hAnsi="Times New Roman" w:cs="Times New Roman"/>
          <w:color w:val="000000"/>
          <w:sz w:val="20"/>
          <w:szCs w:val="20"/>
        </w:rPr>
        <w:t>f.</w:t>
      </w:r>
    </w:p>
    <w:p w14:paraId="7EE56E2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BF9CC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13. We conclude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for purposes of section 251(b)(3), means any automatic or live assistance to a consumer to arrange for billing or completion, or both, of a telephone call. Such a definition includes busy line verific</w:t>
      </w:r>
      <w:r>
        <w:rPr>
          <w:rFonts w:ascii="Times New Roman" w:hAnsi="Times New Roman" w:cs="Times New Roman"/>
          <w:color w:val="000000"/>
          <w:sz w:val="20"/>
          <w:szCs w:val="20"/>
        </w:rPr>
        <w:t>ation, emergency assistance, operator-assisted directory assistance, and any other such services used to arrange for the billing and/or completion of telephone calls. We further conclude that any customer of a telephone service provider that provides opera</w:t>
      </w:r>
      <w:r>
        <w:rPr>
          <w:rFonts w:ascii="Times New Roman" w:hAnsi="Times New Roman" w:cs="Times New Roman"/>
          <w:color w:val="000000"/>
          <w:sz w:val="20"/>
          <w:szCs w:val="20"/>
        </w:rPr>
        <w:t xml:space="preserve">tor services should be able to obtain these services by dialing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0-plus the desired telephone number.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If a dispute arises regarding </w:t>
      </w:r>
      <w:bookmarkStart w:id="36" w:name="co_pp_sp_4493_19403_1"/>
      <w:bookmarkEnd w:id="36"/>
      <w:r>
        <w:rPr>
          <w:rFonts w:ascii="Times New Roman" w:hAnsi="Times New Roman" w:cs="Times New Roman"/>
          <w:b/>
          <w:bCs/>
          <w:color w:val="000000"/>
          <w:sz w:val="20"/>
          <w:szCs w:val="20"/>
        </w:rPr>
        <w:t>*19403</w:t>
      </w:r>
      <w:r>
        <w:rPr>
          <w:rFonts w:ascii="Times New Roman" w:hAnsi="Times New Roman" w:cs="Times New Roman"/>
          <w:color w:val="000000"/>
          <w:sz w:val="20"/>
          <w:szCs w:val="20"/>
        </w:rPr>
        <w:t xml:space="preserve"> a competitor’s access to operator services, the burden will be upon</w:t>
      </w:r>
      <w:r>
        <w:rPr>
          <w:rFonts w:ascii="Times New Roman" w:hAnsi="Times New Roman" w:cs="Times New Roman"/>
          <w:color w:val="000000"/>
          <w:sz w:val="20"/>
          <w:szCs w:val="20"/>
        </w:rPr>
        <w:t xml:space="preserve"> the providing LEC to demonstrate, with specificity, that it has permitted nondiscriminatory access and that any disparity is not caused by network elements within its control. To the extent that operator services use any information services and adjuncts </w:t>
      </w:r>
      <w:r>
        <w:rPr>
          <w:rFonts w:ascii="Times New Roman" w:hAnsi="Times New Roman" w:cs="Times New Roman"/>
          <w:color w:val="000000"/>
          <w:sz w:val="20"/>
          <w:szCs w:val="20"/>
        </w:rPr>
        <w:t xml:space="preserve">that are not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which resale is required under 251(b)(1), LECs are required to make available such services to competing providers in their entirety as a requirement of nondiscriminatory access under 251(b)(3).</w:t>
      </w:r>
      <w:bookmarkStart w:id="37" w:name="co_tablefootnote_22_1"/>
      <w:bookmarkEnd w:id="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we find that the refusal of a LEC providing nondiscriminatory access to comply with reasonable requests of competing providers to </w:t>
      </w:r>
      <w:r>
        <w:rPr>
          <w:rFonts w:ascii="Times New Roman" w:hAnsi="Times New Roman" w:cs="Times New Roman"/>
          <w:color w:val="000000"/>
          <w:sz w:val="20"/>
          <w:szCs w:val="20"/>
        </w:rPr>
        <w:t>“</w:t>
      </w:r>
      <w:r>
        <w:rPr>
          <w:rFonts w:ascii="Times New Roman" w:hAnsi="Times New Roman" w:cs="Times New Roman"/>
          <w:color w:val="000000"/>
          <w:sz w:val="20"/>
          <w:szCs w:val="20"/>
        </w:rPr>
        <w:t>brand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resold operator services as those of</w:t>
      </w:r>
      <w:r>
        <w:rPr>
          <w:rFonts w:ascii="Times New Roman" w:hAnsi="Times New Roman" w:cs="Times New Roman"/>
          <w:color w:val="000000"/>
          <w:sz w:val="20"/>
          <w:szCs w:val="20"/>
        </w:rPr>
        <w:t xml:space="preserve"> the reseller, or to remove its brand, creates a presumption that the LEC is unlawfully restricting access to operator services.</w:t>
      </w:r>
    </w:p>
    <w:p w14:paraId="4BEDF9D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97C4B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8" w:name="co_pp_sp_999_5_1"/>
      <w:bookmarkEnd w:id="38"/>
      <w:r>
        <w:rPr>
          <w:rFonts w:ascii="Times New Roman" w:hAnsi="Times New Roman" w:cs="Times New Roman"/>
          <w:b/>
          <w:bCs/>
          <w:color w:val="000000"/>
          <w:sz w:val="20"/>
          <w:szCs w:val="20"/>
        </w:rPr>
        <w:t>**5</w:t>
      </w:r>
      <w:r>
        <w:rPr>
          <w:rFonts w:ascii="Times New Roman" w:hAnsi="Times New Roman" w:cs="Times New Roman"/>
          <w:color w:val="000000"/>
          <w:sz w:val="20"/>
          <w:szCs w:val="20"/>
        </w:rPr>
        <w:t xml:space="preserve"> 14. We conclude that the requirement in section 251(b)(3) of nondiscriminatory access to </w:t>
      </w:r>
      <w:r>
        <w:rPr>
          <w:rFonts w:ascii="Times New Roman" w:hAnsi="Times New Roman" w:cs="Times New Roman"/>
          <w:color w:val="000000"/>
          <w:sz w:val="20"/>
          <w:szCs w:val="20"/>
        </w:rPr>
        <w:t>directory assistance means that LECs that provide directory assistance must permit access to this service to competing providers that is at least equal in quality to the access that the LEC provides to itself. We impose obligations upon all LECs to satisfy</w:t>
      </w:r>
      <w:r>
        <w:rPr>
          <w:rFonts w:ascii="Times New Roman" w:hAnsi="Times New Roman" w:cs="Times New Roman"/>
          <w:color w:val="000000"/>
          <w:sz w:val="20"/>
          <w:szCs w:val="20"/>
        </w:rPr>
        <w:t xml:space="preserve"> the requirement of </w:t>
      </w:r>
      <w:r>
        <w:rPr>
          <w:rFonts w:ascii="Times New Roman" w:hAnsi="Times New Roman" w:cs="Times New Roman"/>
          <w:color w:val="000000"/>
          <w:sz w:val="20"/>
          <w:szCs w:val="20"/>
        </w:rPr>
        <w:lastRenderedPageBreak/>
        <w:t>nondiscriminatory access to directory listings. If a LEC provides directory assistance, that LEC must permit competing providers to have access to its directory assistance, so that any customer of a competing provider can access any lis</w:t>
      </w:r>
      <w:r>
        <w:rPr>
          <w:rFonts w:ascii="Times New Roman" w:hAnsi="Times New Roman" w:cs="Times New Roman"/>
          <w:color w:val="000000"/>
          <w:sz w:val="20"/>
          <w:szCs w:val="20"/>
        </w:rPr>
        <w:t xml:space="preserve">ted number on a nondiscriminatory basis, notwithstanding the identity of the customer’s local service provider. Further, we require LECs to share directory listings with competing service providers, in </w:t>
      </w:r>
      <w:r>
        <w:rPr>
          <w:rFonts w:ascii="Times New Roman" w:hAnsi="Times New Roman" w:cs="Times New Roman"/>
          <w:color w:val="000000"/>
          <w:sz w:val="20"/>
          <w:szCs w:val="20"/>
        </w:rPr>
        <w:t>“</w:t>
      </w:r>
      <w:r>
        <w:rPr>
          <w:rFonts w:ascii="Times New Roman" w:hAnsi="Times New Roman" w:cs="Times New Roman"/>
          <w:color w:val="000000"/>
          <w:sz w:val="20"/>
          <w:szCs w:val="20"/>
        </w:rPr>
        <w:t>readily accessible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tape or electronic formats, upon </w:t>
      </w:r>
      <w:r>
        <w:rPr>
          <w:rFonts w:ascii="Times New Roman" w:hAnsi="Times New Roman" w:cs="Times New Roman"/>
          <w:color w:val="000000"/>
          <w:sz w:val="20"/>
          <w:szCs w:val="20"/>
        </w:rPr>
        <w:t xml:space="preserve">request, and in a timely manner. To the extent that all or part of directory assistance services are not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which resale is required under 251(b)(1), LECs must make available such services in their entirety as part of their o</w:t>
      </w:r>
      <w:r>
        <w:rPr>
          <w:rFonts w:ascii="Times New Roman" w:hAnsi="Times New Roman" w:cs="Times New Roman"/>
          <w:color w:val="000000"/>
          <w:sz w:val="20"/>
          <w:szCs w:val="20"/>
        </w:rPr>
        <w:t>bligation to permit nondiscriminatory access to competing providers.</w:t>
      </w:r>
      <w:bookmarkStart w:id="39" w:name="co_tablefootnote_23_1"/>
      <w:bookmarkEnd w:id="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requirement thus extends to any information services and adjuncts used to provide directory assistance. Finally, as with the branding of resold operator services, we find that the refusal of a LEC providing nondiscriminatory access to directory assis</w:t>
      </w:r>
      <w:r>
        <w:rPr>
          <w:rFonts w:ascii="Times New Roman" w:hAnsi="Times New Roman" w:cs="Times New Roman"/>
          <w:color w:val="000000"/>
          <w:sz w:val="20"/>
          <w:szCs w:val="20"/>
        </w:rPr>
        <w:t xml:space="preserve">tance to </w:t>
      </w:r>
      <w:r>
        <w:rPr>
          <w:rFonts w:ascii="Times New Roman" w:hAnsi="Times New Roman" w:cs="Times New Roman"/>
          <w:color w:val="000000"/>
          <w:sz w:val="20"/>
          <w:szCs w:val="20"/>
        </w:rPr>
        <w:t>“</w:t>
      </w:r>
      <w:r>
        <w:rPr>
          <w:rFonts w:ascii="Times New Roman" w:hAnsi="Times New Roman" w:cs="Times New Roman"/>
          <w:color w:val="000000"/>
          <w:sz w:val="20"/>
          <w:szCs w:val="20"/>
        </w:rPr>
        <w:t>brand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resold directory assistance services as those of the reseller, or to remove its brand, creates a presumption that the LEC is unlawfully restricting access to directory assistance.</w:t>
      </w:r>
    </w:p>
    <w:p w14:paraId="70627F1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B365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 We also conclude that section 251(b)(3)’s requirement</w:t>
      </w:r>
      <w:r>
        <w:rPr>
          <w:rFonts w:ascii="Times New Roman" w:hAnsi="Times New Roman" w:cs="Times New Roman"/>
          <w:color w:val="000000"/>
          <w:sz w:val="20"/>
          <w:szCs w:val="20"/>
        </w:rPr>
        <w:t xml:space="preserve"> of nondiscriminatory access and its prohibition of unreasonable dialing delays applies to both the provision of local and toll dialing parity. We conclude that the dialing delay experienced by customers of a competing provider should not be greater than t</w:t>
      </w:r>
      <w:r>
        <w:rPr>
          <w:rFonts w:ascii="Times New Roman" w:hAnsi="Times New Roman" w:cs="Times New Roman"/>
          <w:color w:val="000000"/>
          <w:sz w:val="20"/>
          <w:szCs w:val="20"/>
        </w:rPr>
        <w:t>hat experienced by customers of a LEC providing dialing parity or nondiscriminatory access, for identical calls or call types. Finally, we conclude that the statutory obligation to avoid unreasonable dialing delays places a duty on LECs that provide dialin</w:t>
      </w:r>
      <w:r>
        <w:rPr>
          <w:rFonts w:ascii="Times New Roman" w:hAnsi="Times New Roman" w:cs="Times New Roman"/>
          <w:color w:val="000000"/>
          <w:sz w:val="20"/>
          <w:szCs w:val="20"/>
        </w:rPr>
        <w:t>g parity, or nondiscriminatory access to operator services or directory assistance, to process all calls from competing providers on the same terms as calls from its own customers.</w:t>
      </w:r>
    </w:p>
    <w:p w14:paraId="363D9A6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597BE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40" w:name="co_pp_sp_4493_19404_1"/>
      <w:bookmarkEnd w:id="40"/>
      <w:r>
        <w:rPr>
          <w:rFonts w:ascii="Times New Roman" w:hAnsi="Times New Roman" w:cs="Times New Roman"/>
          <w:b/>
          <w:bCs/>
          <w:color w:val="000000"/>
          <w:sz w:val="20"/>
          <w:szCs w:val="20"/>
        </w:rPr>
        <w:t>*19404 B. Actions to Implement</w:t>
      </w:r>
      <w:r>
        <w:rPr>
          <w:rFonts w:ascii="Times New Roman" w:hAnsi="Times New Roman" w:cs="Times New Roman"/>
          <w:b/>
          <w:bCs/>
          <w:color w:val="000000"/>
          <w:sz w:val="20"/>
          <w:szCs w:val="20"/>
        </w:rPr>
        <w:t xml:space="preserve"> Section 251(c)(5)</w:t>
      </w:r>
    </w:p>
    <w:p w14:paraId="27F3D50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40C56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16. In addition to the duties imposed by section 251(b)(3) on all LECs, new section 251(c)(5) imposes upon incumbent LECs the duty to </w:t>
      </w:r>
      <w:r>
        <w:rPr>
          <w:rFonts w:ascii="Times New Roman" w:hAnsi="Times New Roman" w:cs="Times New Roman"/>
          <w:color w:val="000000"/>
          <w:sz w:val="20"/>
          <w:szCs w:val="20"/>
        </w:rPr>
        <w:t>“</w:t>
      </w:r>
      <w:r>
        <w:rPr>
          <w:rFonts w:ascii="Times New Roman" w:hAnsi="Times New Roman" w:cs="Times New Roman"/>
          <w:color w:val="000000"/>
          <w:sz w:val="20"/>
          <w:szCs w:val="20"/>
        </w:rPr>
        <w:t>provide reasonable public notice of changes in the information necessary for the transmission and routing of services usi</w:t>
      </w:r>
      <w:r>
        <w:rPr>
          <w:rFonts w:ascii="Times New Roman" w:hAnsi="Times New Roman" w:cs="Times New Roman"/>
          <w:color w:val="000000"/>
          <w:sz w:val="20"/>
          <w:szCs w:val="20"/>
        </w:rPr>
        <w:t>ng that local exchange carrier’s facilities or networks, as well as of any other changes that would affect the interoperability of those facilities or networks.</w:t>
      </w:r>
      <w:r>
        <w:rPr>
          <w:rFonts w:ascii="Times New Roman" w:hAnsi="Times New Roman" w:cs="Times New Roman"/>
          <w:color w:val="000000"/>
          <w:sz w:val="20"/>
          <w:szCs w:val="20"/>
        </w:rPr>
        <w:t>”</w:t>
      </w:r>
      <w:bookmarkStart w:id="41" w:name="co_tablefootnote_24_1"/>
      <w:bookmarkEnd w:id="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adop</w:t>
      </w:r>
      <w:r>
        <w:rPr>
          <w:rFonts w:ascii="Times New Roman" w:hAnsi="Times New Roman" w:cs="Times New Roman"/>
          <w:color w:val="000000"/>
          <w:sz w:val="20"/>
          <w:szCs w:val="20"/>
        </w:rPr>
        <w:t>t broad guidelines to implement section 251(c)(5). We also specify how public notice must be made whenever an upcoming change may affect the way in which a competing service provider transmits, routes, or otherwise provides its services.</w:t>
      </w:r>
    </w:p>
    <w:p w14:paraId="5FE232B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C1AEE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2" w:name="co_pp_sp_999_6_1"/>
      <w:bookmarkEnd w:id="42"/>
      <w:r>
        <w:rPr>
          <w:rFonts w:ascii="Times New Roman" w:hAnsi="Times New Roman" w:cs="Times New Roman"/>
          <w:b/>
          <w:bCs/>
          <w:color w:val="000000"/>
          <w:sz w:val="20"/>
          <w:szCs w:val="20"/>
        </w:rPr>
        <w:t>**6</w:t>
      </w:r>
      <w:r>
        <w:rPr>
          <w:rFonts w:ascii="Times New Roman" w:hAnsi="Times New Roman" w:cs="Times New Roman"/>
          <w:color w:val="000000"/>
          <w:sz w:val="20"/>
          <w:szCs w:val="20"/>
        </w:rPr>
        <w:t xml:space="preserve"> 17. We conclude that </w:t>
      </w:r>
      <w:r>
        <w:rPr>
          <w:rFonts w:ascii="Times New Roman" w:hAnsi="Times New Roman" w:cs="Times New Roman"/>
          <w:color w:val="000000"/>
          <w:sz w:val="20"/>
          <w:szCs w:val="20"/>
        </w:rPr>
        <w:t>“</w:t>
      </w:r>
      <w:r>
        <w:rPr>
          <w:rFonts w:ascii="Times New Roman" w:hAnsi="Times New Roman" w:cs="Times New Roman"/>
          <w:color w:val="000000"/>
          <w:sz w:val="20"/>
          <w:szCs w:val="20"/>
        </w:rPr>
        <w:t>information necessary for transmission and routing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section 251(c)(5) means any information in the incumbent LEC’s possession that affects a competing service provider’s performance or ability to provide either </w:t>
      </w:r>
      <w:r>
        <w:rPr>
          <w:rFonts w:ascii="Times New Roman" w:hAnsi="Times New Roman" w:cs="Times New Roman"/>
          <w:color w:val="000000"/>
          <w:sz w:val="20"/>
          <w:szCs w:val="20"/>
        </w:rPr>
        <w:t xml:space="preserve">information or telecommunications services. We define </w:t>
      </w:r>
      <w:r>
        <w:rPr>
          <w:rFonts w:ascii="Times New Roman" w:hAnsi="Times New Roman" w:cs="Times New Roman"/>
          <w:color w:val="000000"/>
          <w:sz w:val="20"/>
          <w:szCs w:val="20"/>
        </w:rPr>
        <w:t>“</w:t>
      </w:r>
      <w:r>
        <w:rPr>
          <w:rFonts w:ascii="Times New Roman" w:hAnsi="Times New Roman" w:cs="Times New Roman"/>
          <w:color w:val="000000"/>
          <w:sz w:val="20"/>
          <w:szCs w:val="20"/>
        </w:rPr>
        <w:t>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the ability of two or more facilities, or networks, to be connected, to exchange information, and to use the information that has been exchanged.</w:t>
      </w:r>
    </w:p>
    <w:p w14:paraId="386025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8E0E5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Actions Taken to Implement S</w:t>
      </w:r>
      <w:r>
        <w:rPr>
          <w:rFonts w:ascii="Times New Roman" w:hAnsi="Times New Roman" w:cs="Times New Roman"/>
          <w:b/>
          <w:bCs/>
          <w:color w:val="000000"/>
          <w:sz w:val="20"/>
          <w:szCs w:val="20"/>
        </w:rPr>
        <w:t>ection 251(e)</w:t>
      </w:r>
    </w:p>
    <w:p w14:paraId="73C99B5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5A249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18. New section 251(e)(1) restates the Commission’s authority over matters relating to the administration of numbering resources by giving the Commission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exclusive jurisdiction over those portions of the North American Numbering Plan that </w:t>
      </w:r>
      <w:r>
        <w:rPr>
          <w:rFonts w:ascii="Times New Roman" w:hAnsi="Times New Roman" w:cs="Times New Roman"/>
          <w:color w:val="000000"/>
          <w:sz w:val="20"/>
          <w:szCs w:val="20"/>
        </w:rPr>
        <w:t>pertain to the United States.</w:t>
      </w:r>
      <w:r>
        <w:rPr>
          <w:rFonts w:ascii="Times New Roman" w:hAnsi="Times New Roman" w:cs="Times New Roman"/>
          <w:color w:val="000000"/>
          <w:sz w:val="20"/>
          <w:szCs w:val="20"/>
        </w:rPr>
        <w:t>”</w:t>
      </w:r>
      <w:bookmarkStart w:id="43" w:name="co_tablefootnote_25_1"/>
      <w:bookmarkEnd w:id="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section also requires the Commission to </w:t>
      </w:r>
      <w:r>
        <w:rPr>
          <w:rFonts w:ascii="Times New Roman" w:hAnsi="Times New Roman" w:cs="Times New Roman"/>
          <w:color w:val="000000"/>
          <w:sz w:val="20"/>
          <w:szCs w:val="20"/>
        </w:rPr>
        <w:t>“</w:t>
      </w:r>
      <w:r>
        <w:rPr>
          <w:rFonts w:ascii="Times New Roman" w:hAnsi="Times New Roman" w:cs="Times New Roman"/>
          <w:color w:val="000000"/>
          <w:sz w:val="20"/>
          <w:szCs w:val="20"/>
        </w:rPr>
        <w:t>create or designate one or more impartial entities to administer telecommunications numberin</w:t>
      </w:r>
      <w:r>
        <w:rPr>
          <w:rFonts w:ascii="Times New Roman" w:hAnsi="Times New Roman" w:cs="Times New Roman"/>
          <w:color w:val="000000"/>
          <w:sz w:val="20"/>
          <w:szCs w:val="20"/>
        </w:rPr>
        <w:t>g and to make such numbers available on an equitable basis.</w:t>
      </w:r>
      <w:r>
        <w:rPr>
          <w:rFonts w:ascii="Times New Roman" w:hAnsi="Times New Roman" w:cs="Times New Roman"/>
          <w:color w:val="000000"/>
          <w:sz w:val="20"/>
          <w:szCs w:val="20"/>
        </w:rPr>
        <w:t>”</w:t>
      </w:r>
      <w:bookmarkStart w:id="44" w:name="co_tablefootnote_26_1"/>
      <w:bookmarkEnd w:id="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section 251(e)(2) provides that the cost of establishing telecommunications numbering administratio</w:t>
      </w:r>
      <w:r>
        <w:rPr>
          <w:rFonts w:ascii="Times New Roman" w:hAnsi="Times New Roman" w:cs="Times New Roman"/>
          <w:color w:val="000000"/>
          <w:sz w:val="20"/>
          <w:szCs w:val="20"/>
        </w:rPr>
        <w:t xml:space="preserve">n arrangements </w:t>
      </w:r>
      <w:r>
        <w:rPr>
          <w:rFonts w:ascii="Times New Roman" w:hAnsi="Times New Roman" w:cs="Times New Roman"/>
          <w:color w:val="000000"/>
          <w:sz w:val="20"/>
          <w:szCs w:val="20"/>
        </w:rPr>
        <w:t>“</w:t>
      </w:r>
      <w:r>
        <w:rPr>
          <w:rFonts w:ascii="Times New Roman" w:hAnsi="Times New Roman" w:cs="Times New Roman"/>
          <w:color w:val="000000"/>
          <w:sz w:val="20"/>
          <w:szCs w:val="20"/>
        </w:rPr>
        <w:t>shall be borne by all telecommunications carriers on a competitively neutral basis as determined by the Commission.</w:t>
      </w:r>
      <w:r>
        <w:rPr>
          <w:rFonts w:ascii="Times New Roman" w:hAnsi="Times New Roman" w:cs="Times New Roman"/>
          <w:color w:val="000000"/>
          <w:sz w:val="20"/>
          <w:szCs w:val="20"/>
        </w:rPr>
        <w:t>”</w:t>
      </w:r>
      <w:bookmarkStart w:id="45" w:name="co_tablefootnote_27_1"/>
      <w:bookmarkEnd w:id="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we address whether fu</w:t>
      </w:r>
      <w:r>
        <w:rPr>
          <w:rFonts w:ascii="Times New Roman" w:hAnsi="Times New Roman" w:cs="Times New Roman"/>
          <w:color w:val="000000"/>
          <w:sz w:val="20"/>
          <w:szCs w:val="20"/>
        </w:rPr>
        <w:t>rther action is required to create or designate an impartial entity to administer telecommunications numbering. We clarify the states’ role in number administration, and provide direction to states wishing to use area code overlay plans. We also clarify ho</w:t>
      </w:r>
      <w:r>
        <w:rPr>
          <w:rFonts w:ascii="Times New Roman" w:hAnsi="Times New Roman" w:cs="Times New Roman"/>
          <w:color w:val="000000"/>
          <w:sz w:val="20"/>
          <w:szCs w:val="20"/>
        </w:rPr>
        <w:t xml:space="preserve">w cost recovery for numbering administration will occur. We deny the petition for expedited declaratory ruling filed by the Texas Commission based on </w:t>
      </w:r>
      <w:bookmarkStart w:id="46" w:name="co_pp_sp_4493_19405_1"/>
      <w:bookmarkEnd w:id="46"/>
      <w:r>
        <w:rPr>
          <w:rFonts w:ascii="Times New Roman" w:hAnsi="Times New Roman" w:cs="Times New Roman"/>
          <w:b/>
          <w:bCs/>
          <w:color w:val="000000"/>
          <w:sz w:val="20"/>
          <w:szCs w:val="20"/>
        </w:rPr>
        <w:t>*19405</w:t>
      </w:r>
      <w:r>
        <w:rPr>
          <w:rFonts w:ascii="Times New Roman" w:hAnsi="Times New Roman" w:cs="Times New Roman"/>
          <w:color w:val="000000"/>
          <w:sz w:val="20"/>
          <w:szCs w:val="20"/>
        </w:rPr>
        <w:t xml:space="preserve"> our finding that the Texas Commission’s wireless-only are</w:t>
      </w:r>
      <w:r>
        <w:rPr>
          <w:rFonts w:ascii="Times New Roman" w:hAnsi="Times New Roman" w:cs="Times New Roman"/>
          <w:color w:val="000000"/>
          <w:sz w:val="20"/>
          <w:szCs w:val="20"/>
        </w:rPr>
        <w:t xml:space="preserve">a code overlay plan violates the guidelines set forth in our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We authorize Bellcore and the incumbent LECs to perform number administration functions as they did prior to the enactment of the 1996 Act until such functions are transferred to</w:t>
      </w:r>
      <w:r>
        <w:rPr>
          <w:rFonts w:ascii="Times New Roman" w:hAnsi="Times New Roman" w:cs="Times New Roman"/>
          <w:color w:val="000000"/>
          <w:sz w:val="20"/>
          <w:szCs w:val="20"/>
        </w:rPr>
        <w:t xml:space="preserve"> the new North American Numbering Plan Administrator.</w:t>
      </w:r>
    </w:p>
    <w:p w14:paraId="553B6F2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2510E0"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19. We conclude that we have taken appropriate action to designate an impartial number administrator pursuant to section 251(e)(1). We further conclude that the Commission should retain its authority </w:t>
      </w:r>
      <w:r>
        <w:rPr>
          <w:rFonts w:ascii="Times New Roman" w:hAnsi="Times New Roman" w:cs="Times New Roman"/>
          <w:color w:val="000000"/>
          <w:sz w:val="20"/>
          <w:szCs w:val="20"/>
        </w:rPr>
        <w:t>to set policy with respect to all facets of numbering administration to ensure the creation of a nationwide, uniform system of numbering that is essential to the efficient delivery of interstate and international telecommunications services and to the deve</w:t>
      </w:r>
      <w:r>
        <w:rPr>
          <w:rFonts w:ascii="Times New Roman" w:hAnsi="Times New Roman" w:cs="Times New Roman"/>
          <w:color w:val="000000"/>
          <w:sz w:val="20"/>
          <w:szCs w:val="20"/>
        </w:rPr>
        <w:t xml:space="preserve">lopment of a competitive telecommunications services market. While we retain this policy-making authority, we authorize the states to resolve matters involving implementation of new area codes subject to the guidelines set forth in this </w:t>
      </w:r>
      <w:r>
        <w:rPr>
          <w:rFonts w:ascii="Times New Roman" w:hAnsi="Times New Roman" w:cs="Times New Roman"/>
          <w:i/>
          <w:iCs/>
          <w:color w:val="000000"/>
          <w:sz w:val="20"/>
          <w:szCs w:val="20"/>
        </w:rPr>
        <w:t>Order.</w:t>
      </w:r>
    </w:p>
    <w:p w14:paraId="7D05410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9DB49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7" w:name="co_pp_sp_999_7_1"/>
      <w:bookmarkEnd w:id="47"/>
      <w:r>
        <w:rPr>
          <w:rFonts w:ascii="Times New Roman" w:hAnsi="Times New Roman" w:cs="Times New Roman"/>
          <w:b/>
          <w:bCs/>
          <w:color w:val="000000"/>
          <w:sz w:val="20"/>
          <w:szCs w:val="20"/>
        </w:rPr>
        <w:lastRenderedPageBreak/>
        <w:t>**7</w:t>
      </w:r>
      <w:r>
        <w:rPr>
          <w:rFonts w:ascii="Times New Roman" w:hAnsi="Times New Roman" w:cs="Times New Roman"/>
          <w:color w:val="000000"/>
          <w:sz w:val="20"/>
          <w:szCs w:val="20"/>
        </w:rPr>
        <w:t xml:space="preserve"> 20.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we also prohibit the use of service-specific or technology-specific area code overlay plans. States may employ all-services overlays only if they also mandate 10-digit dialing for all local calls within the area</w:t>
      </w:r>
      <w:r>
        <w:rPr>
          <w:rFonts w:ascii="Times New Roman" w:hAnsi="Times New Roman" w:cs="Times New Roman"/>
          <w:color w:val="000000"/>
          <w:sz w:val="20"/>
          <w:szCs w:val="20"/>
        </w:rPr>
        <w:t xml:space="preserve"> affected by the area code change and ensure the availability of at least one central office code in the existing area code to every entity authorized to provide local exchange service in that area, including CMRS providers.</w:t>
      </w:r>
    </w:p>
    <w:p w14:paraId="3624E9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1FCB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21. To fulfill the mandate of</w:t>
      </w:r>
      <w:r>
        <w:rPr>
          <w:rFonts w:ascii="Times New Roman" w:hAnsi="Times New Roman" w:cs="Times New Roman"/>
          <w:color w:val="000000"/>
          <w:sz w:val="20"/>
          <w:szCs w:val="20"/>
        </w:rPr>
        <w:t xml:space="preserve"> section 251(e)(2), we require that (1) only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carriers,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defined in Section 3(44) of the 1996 Act, shall contribute to the costs of numbering administration;</w:t>
      </w:r>
      <w:bookmarkStart w:id="48" w:name="co_tablefootnote_28_1"/>
      <w:bookmarkEnd w:id="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"#co_tablefootnoteblock_2</w:instrText>
      </w:r>
      <w:r>
        <w:rPr>
          <w:rFonts w:ascii="Times New Roman" w:hAnsi="Times New Roman" w:cs="Times New Roman"/>
          <w:color w:val="000000"/>
          <w:sz w:val="16"/>
          <w:szCs w:val="16"/>
        </w:rPr>
        <w:instrText xml:space="preserve">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(2) that such contributions shall be based on each contributor’s gross revenues from its provision of telecommunications services reduced by all payments for telecommunications services and facilities that have been paid to other telecommuni</w:t>
      </w:r>
      <w:r>
        <w:rPr>
          <w:rFonts w:ascii="Times New Roman" w:hAnsi="Times New Roman" w:cs="Times New Roman"/>
          <w:color w:val="000000"/>
          <w:sz w:val="20"/>
          <w:szCs w:val="20"/>
        </w:rPr>
        <w:t>cations carriers.</w:t>
      </w:r>
    </w:p>
    <w:p w14:paraId="7BCE666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3A8DA0" w14:textId="77777777" w:rsidR="00000000" w:rsidRDefault="00A73D22">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II. DIALING PARITY REQUIREMENTS</w:t>
      </w:r>
    </w:p>
    <w:p w14:paraId="39580CA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EAB1E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In General</w:t>
      </w:r>
    </w:p>
    <w:p w14:paraId="23B86E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6A33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 With dialing parity a telephone customer can preselect any provider of telephone exchange service or telephone toll service without having to dial extra digits to route a call to t</w:t>
      </w:r>
      <w:r>
        <w:rPr>
          <w:rFonts w:ascii="Times New Roman" w:hAnsi="Times New Roman" w:cs="Times New Roman"/>
          <w:color w:val="000000"/>
          <w:sz w:val="20"/>
          <w:szCs w:val="20"/>
        </w:rPr>
        <w:t>hat carrier’s network. Until now, in most states, telephone customers wishing to have their intraLATA toll calls carried by a carrier other than their current provider of telephone exchange service had to dial a five- or seven-digit prefix or access code b</w:t>
      </w:r>
      <w:r>
        <w:rPr>
          <w:rFonts w:ascii="Times New Roman" w:hAnsi="Times New Roman" w:cs="Times New Roman"/>
          <w:color w:val="000000"/>
          <w:sz w:val="20"/>
          <w:szCs w:val="20"/>
        </w:rPr>
        <w:t xml:space="preserve">efore dialing the </w:t>
      </w:r>
      <w:bookmarkStart w:id="49" w:name="co_pp_sp_4493_19406_1"/>
      <w:bookmarkEnd w:id="49"/>
      <w:r>
        <w:rPr>
          <w:rFonts w:ascii="Times New Roman" w:hAnsi="Times New Roman" w:cs="Times New Roman"/>
          <w:b/>
          <w:bCs/>
          <w:color w:val="000000"/>
          <w:sz w:val="20"/>
          <w:szCs w:val="20"/>
        </w:rPr>
        <w:t>*19406</w:t>
      </w:r>
      <w:r>
        <w:rPr>
          <w:rFonts w:ascii="Times New Roman" w:hAnsi="Times New Roman" w:cs="Times New Roman"/>
          <w:color w:val="000000"/>
          <w:sz w:val="20"/>
          <w:szCs w:val="20"/>
        </w:rPr>
        <w:t xml:space="preserve"> called party’s telephone number.</w:t>
      </w:r>
      <w:bookmarkStart w:id="50" w:name="co_tablefootnote_29_1"/>
      <w:bookmarkEnd w:id="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Presubscription to a carrier other than a customer’s telephone exchan</w:t>
      </w:r>
      <w:r>
        <w:rPr>
          <w:rFonts w:ascii="Times New Roman" w:hAnsi="Times New Roman" w:cs="Times New Roman"/>
          <w:color w:val="000000"/>
          <w:sz w:val="20"/>
          <w:szCs w:val="20"/>
        </w:rPr>
        <w:t xml:space="preserve">ge service provider has not been an option for </w:t>
      </w:r>
      <w:r>
        <w:rPr>
          <w:rFonts w:ascii="Times New Roman" w:hAnsi="Times New Roman" w:cs="Times New Roman"/>
          <w:i/>
          <w:iCs/>
          <w:color w:val="000000"/>
          <w:sz w:val="20"/>
          <w:szCs w:val="20"/>
        </w:rPr>
        <w:t>interstate,</w:t>
      </w:r>
      <w:r>
        <w:rPr>
          <w:rFonts w:ascii="Times New Roman" w:hAnsi="Times New Roman" w:cs="Times New Roman"/>
          <w:color w:val="000000"/>
          <w:sz w:val="20"/>
          <w:szCs w:val="20"/>
        </w:rPr>
        <w:t xml:space="preserve"> intraLATA toll calls or in most states for </w:t>
      </w:r>
      <w:r>
        <w:rPr>
          <w:rFonts w:ascii="Times New Roman" w:hAnsi="Times New Roman" w:cs="Times New Roman"/>
          <w:i/>
          <w:iCs/>
          <w:color w:val="000000"/>
          <w:sz w:val="20"/>
          <w:szCs w:val="20"/>
        </w:rPr>
        <w:t>intrastate,</w:t>
      </w:r>
      <w:r>
        <w:rPr>
          <w:rFonts w:ascii="Times New Roman" w:hAnsi="Times New Roman" w:cs="Times New Roman"/>
          <w:color w:val="000000"/>
          <w:sz w:val="20"/>
          <w:szCs w:val="20"/>
        </w:rPr>
        <w:t xml:space="preserve"> intraLATA toll calls.</w:t>
      </w:r>
      <w:bookmarkStart w:id="51" w:name="co_tablefootnote_30_1"/>
      <w:bookmarkEnd w:id="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states where intrastate, intra</w:t>
      </w:r>
      <w:r>
        <w:rPr>
          <w:rFonts w:ascii="Times New Roman" w:hAnsi="Times New Roman" w:cs="Times New Roman"/>
          <w:color w:val="000000"/>
          <w:sz w:val="20"/>
          <w:szCs w:val="20"/>
        </w:rPr>
        <w:t>LATA toll dialing parity is available, a customer may presubscribe to a carrier other than his or her provider of telephone exchange service and have all of that customer’s intrastate, intraLATA toll calls carried by that selected carrier simply by dialing</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1</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plus the area code and telephone number of the called party.</w:t>
      </w:r>
      <w:bookmarkStart w:id="52" w:name="co_tablefootnote_31_1"/>
      <w:bookmarkEnd w:id="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section 251(b)(3) dialing parity obligation will foster vigorous local exchange and long distance competition by ensuring that each customer has the freedom and flexibility to choose among different carriers for different services without the burden o</w:t>
      </w:r>
      <w:r>
        <w:rPr>
          <w:rFonts w:ascii="Times New Roman" w:hAnsi="Times New Roman" w:cs="Times New Roman"/>
          <w:color w:val="000000"/>
          <w:sz w:val="20"/>
          <w:szCs w:val="20"/>
        </w:rPr>
        <w:t>f dialing access codes.</w:t>
      </w:r>
    </w:p>
    <w:p w14:paraId="064AFE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20C67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The Need for Minimum Nationwide Dialing Parity Standards</w:t>
      </w:r>
    </w:p>
    <w:p w14:paraId="326BB7E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7BC50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4C41A3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210A6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23. Section 251(b)(3) imposes on all LECs the </w:t>
      </w:r>
      <w:r>
        <w:rPr>
          <w:rFonts w:ascii="Times New Roman" w:hAnsi="Times New Roman" w:cs="Times New Roman"/>
          <w:color w:val="000000"/>
          <w:sz w:val="20"/>
          <w:szCs w:val="20"/>
        </w:rPr>
        <w:t>“</w:t>
      </w:r>
      <w:r>
        <w:rPr>
          <w:rFonts w:ascii="Times New Roman" w:hAnsi="Times New Roman" w:cs="Times New Roman"/>
          <w:color w:val="000000"/>
          <w:sz w:val="20"/>
          <w:szCs w:val="20"/>
        </w:rPr>
        <w:t>duty to provide dialing parity to competing providers of telephone exchange service and te</w:t>
      </w:r>
      <w:r>
        <w:rPr>
          <w:rFonts w:ascii="Times New Roman" w:hAnsi="Times New Roman" w:cs="Times New Roman"/>
          <w:color w:val="000000"/>
          <w:sz w:val="20"/>
          <w:szCs w:val="20"/>
        </w:rPr>
        <w:t>lephone toll service.</w:t>
      </w:r>
      <w:r>
        <w:rPr>
          <w:rFonts w:ascii="Times New Roman" w:hAnsi="Times New Roman" w:cs="Times New Roman"/>
          <w:color w:val="000000"/>
          <w:sz w:val="20"/>
          <w:szCs w:val="20"/>
        </w:rPr>
        <w:t>”</w:t>
      </w:r>
      <w:bookmarkStart w:id="53" w:name="co_tablefootnote_32_1"/>
      <w:bookmarkEnd w:id="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sought comment on whether the Commission should adopt nationwide dialing parity standards and, if so, what those standards should </w:t>
      </w:r>
      <w:r>
        <w:rPr>
          <w:rFonts w:ascii="Times New Roman" w:hAnsi="Times New Roman" w:cs="Times New Roman"/>
          <w:color w:val="000000"/>
          <w:sz w:val="20"/>
          <w:szCs w:val="20"/>
        </w:rPr>
        <w:t>be.</w:t>
      </w:r>
      <w:bookmarkStart w:id="54" w:name="co_tablefootnote_33_1"/>
      <w:bookmarkEnd w:id="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w:t>
      </w:r>
      <w:r>
        <w:rPr>
          <w:rFonts w:ascii="Times New Roman" w:hAnsi="Times New Roman" w:cs="Times New Roman"/>
          <w:color w:val="000000"/>
          <w:sz w:val="16"/>
          <w:szCs w:val="16"/>
        </w:rPr>
        <w:fldChar w:fldCharType="end"/>
      </w:r>
    </w:p>
    <w:p w14:paraId="4798A25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9932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24. A majority of commenters urge the Commission to adopt uniform nationwide dialing parity guidelines, but commenters differ on how detailed such federal rules should be. For example, the Telecommunications Resellers Association maintains that specific na</w:t>
      </w:r>
      <w:r>
        <w:rPr>
          <w:rFonts w:ascii="Times New Roman" w:hAnsi="Times New Roman" w:cs="Times New Roman"/>
          <w:color w:val="000000"/>
          <w:sz w:val="20"/>
          <w:szCs w:val="20"/>
        </w:rPr>
        <w:t xml:space="preserve">tional standards are needed to ensure that competing providers are able to utilize common network designs in multiple markets and to prevent incumbent LECs from </w:t>
      </w:r>
      <w:r>
        <w:rPr>
          <w:rFonts w:ascii="Times New Roman" w:hAnsi="Times New Roman" w:cs="Times New Roman"/>
          <w:color w:val="000000"/>
          <w:sz w:val="20"/>
          <w:szCs w:val="20"/>
        </w:rPr>
        <w:t>“</w:t>
      </w:r>
      <w:r>
        <w:rPr>
          <w:rFonts w:ascii="Times New Roman" w:hAnsi="Times New Roman" w:cs="Times New Roman"/>
          <w:color w:val="000000"/>
          <w:sz w:val="20"/>
          <w:szCs w:val="20"/>
        </w:rPr>
        <w:t>gaming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manipulating </w:t>
      </w:r>
      <w:bookmarkStart w:id="55" w:name="co_pp_sp_4493_19407_1"/>
      <w:bookmarkEnd w:id="55"/>
      <w:r>
        <w:rPr>
          <w:rFonts w:ascii="Times New Roman" w:hAnsi="Times New Roman" w:cs="Times New Roman"/>
          <w:b/>
          <w:bCs/>
          <w:color w:val="000000"/>
          <w:sz w:val="20"/>
          <w:szCs w:val="20"/>
        </w:rPr>
        <w:t>*19407</w:t>
      </w:r>
      <w:r>
        <w:rPr>
          <w:rFonts w:ascii="Times New Roman" w:hAnsi="Times New Roman" w:cs="Times New Roman"/>
          <w:color w:val="000000"/>
          <w:sz w:val="20"/>
          <w:szCs w:val="20"/>
        </w:rPr>
        <w:t xml:space="preserve"> the processes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th</w:t>
      </w:r>
      <w:r>
        <w:rPr>
          <w:rFonts w:ascii="Times New Roman" w:hAnsi="Times New Roman" w:cs="Times New Roman"/>
          <w:color w:val="000000"/>
          <w:sz w:val="20"/>
          <w:szCs w:val="20"/>
        </w:rPr>
        <w:t>e states.</w:t>
      </w:r>
      <w:bookmarkStart w:id="56" w:name="co_tablefootnote_34_1"/>
      <w:bookmarkEnd w:id="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urges the Commission to adopt </w:t>
      </w:r>
      <w:r>
        <w:rPr>
          <w:rFonts w:ascii="Times New Roman" w:hAnsi="Times New Roman" w:cs="Times New Roman"/>
          <w:color w:val="000000"/>
          <w:sz w:val="20"/>
          <w:szCs w:val="20"/>
        </w:rPr>
        <w:t>“</w:t>
      </w:r>
      <w:r>
        <w:rPr>
          <w:rFonts w:ascii="Times New Roman" w:hAnsi="Times New Roman" w:cs="Times New Roman"/>
          <w:color w:val="000000"/>
          <w:sz w:val="20"/>
          <w:szCs w:val="20"/>
        </w:rPr>
        <w:t>broad rules that afford sufficient flexibility to accommodate local conditions.</w:t>
      </w:r>
      <w:r>
        <w:rPr>
          <w:rFonts w:ascii="Times New Roman" w:hAnsi="Times New Roman" w:cs="Times New Roman"/>
          <w:color w:val="000000"/>
          <w:sz w:val="20"/>
          <w:szCs w:val="20"/>
        </w:rPr>
        <w:t>”</w:t>
      </w:r>
      <w:bookmarkStart w:id="57" w:name="co_tablefootnote_35_1"/>
      <w:bookmarkEnd w:id="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 commenters, such as Bell Atlantic, opposing the adoption of federal dialing parity standards, assert that the proponents of such standards have failed to demonstrate how they or consumers have been ha</w:t>
      </w:r>
      <w:r>
        <w:rPr>
          <w:rFonts w:ascii="Times New Roman" w:hAnsi="Times New Roman" w:cs="Times New Roman"/>
          <w:color w:val="000000"/>
          <w:sz w:val="20"/>
          <w:szCs w:val="20"/>
        </w:rPr>
        <w:t xml:space="preserve">rmed by </w:t>
      </w:r>
      <w:r>
        <w:rPr>
          <w:rFonts w:ascii="Times New Roman" w:hAnsi="Times New Roman" w:cs="Times New Roman"/>
          <w:color w:val="000000"/>
          <w:sz w:val="20"/>
          <w:szCs w:val="20"/>
        </w:rPr>
        <w:t>“</w:t>
      </w:r>
      <w:r>
        <w:rPr>
          <w:rFonts w:ascii="Times New Roman" w:hAnsi="Times New Roman" w:cs="Times New Roman"/>
          <w:color w:val="000000"/>
          <w:sz w:val="20"/>
          <w:szCs w:val="20"/>
        </w:rPr>
        <w:t>locally tailored implementation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dialing parity in the intraLATA toll markets.</w:t>
      </w:r>
      <w:bookmarkStart w:id="58" w:name="co_tablefootnote_36_1"/>
      <w:bookmarkEnd w:id="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Without such a demonstration, argues Bell Atlantic, the Commission should not </w:t>
      </w:r>
      <w:r>
        <w:rPr>
          <w:rFonts w:ascii="Times New Roman" w:hAnsi="Times New Roman" w:cs="Times New Roman"/>
          <w:color w:val="000000"/>
          <w:sz w:val="20"/>
          <w:szCs w:val="20"/>
        </w:rPr>
        <w:t>interfere with states’ activities.</w:t>
      </w:r>
      <w:bookmarkStart w:id="59" w:name="co_tablefootnote_37_1"/>
      <w:bookmarkEnd w:id="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Cincinnati Bell Telephone Company (CBT) likewise opposes federal standards, maintaining that so long as a state regulatory commission </w:t>
      </w:r>
      <w:r>
        <w:rPr>
          <w:rFonts w:ascii="Times New Roman" w:hAnsi="Times New Roman" w:cs="Times New Roman"/>
          <w:color w:val="000000"/>
          <w:sz w:val="20"/>
          <w:szCs w:val="20"/>
        </w:rPr>
        <w:t xml:space="preserve">adopts a toll dialing parity arrangement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offers consumers a choice from at least two carriers, one of which is the local exchange carrier, the requirements of the 1996 Act have been met.</w:t>
      </w:r>
      <w:r>
        <w:rPr>
          <w:rFonts w:ascii="Times New Roman" w:hAnsi="Times New Roman" w:cs="Times New Roman"/>
          <w:color w:val="000000"/>
          <w:sz w:val="20"/>
          <w:szCs w:val="20"/>
        </w:rPr>
        <w:t>”</w:t>
      </w:r>
      <w:bookmarkStart w:id="60" w:name="co_tablefootnote_38_1"/>
      <w:bookmarkEnd w:id="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w:instrText>
      </w:r>
      <w:r>
        <w:rPr>
          <w:rFonts w:ascii="Times New Roman" w:hAnsi="Times New Roman" w:cs="Times New Roman"/>
          <w:color w:val="000000"/>
          <w:sz w:val="16"/>
          <w:szCs w:val="16"/>
        </w:rPr>
        <w:instrText xml:space="preserve">footnoteblock_38_1"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w:t>
      </w:r>
      <w:r>
        <w:rPr>
          <w:rFonts w:ascii="Times New Roman" w:hAnsi="Times New Roman" w:cs="Times New Roman"/>
          <w:color w:val="000000"/>
          <w:sz w:val="16"/>
          <w:szCs w:val="16"/>
        </w:rPr>
        <w:fldChar w:fldCharType="end"/>
      </w:r>
    </w:p>
    <w:p w14:paraId="2132861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4E8E9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22C15B8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E1ED2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1" w:name="co_pp_sp_999_8_1"/>
      <w:bookmarkEnd w:id="61"/>
      <w:r>
        <w:rPr>
          <w:rFonts w:ascii="Times New Roman" w:hAnsi="Times New Roman" w:cs="Times New Roman"/>
          <w:b/>
          <w:bCs/>
          <w:color w:val="000000"/>
          <w:sz w:val="20"/>
          <w:szCs w:val="20"/>
        </w:rPr>
        <w:t>**8</w:t>
      </w:r>
      <w:r>
        <w:rPr>
          <w:rFonts w:ascii="Times New Roman" w:hAnsi="Times New Roman" w:cs="Times New Roman"/>
          <w:color w:val="000000"/>
          <w:sz w:val="20"/>
          <w:szCs w:val="20"/>
        </w:rPr>
        <w:t xml:space="preserve"> 25. We conclude that the purpose of the statutory dialing parity requirements -- to facilitate the introduction of competition in the local and toll markets -- is best served </w:t>
      </w:r>
      <w:r>
        <w:rPr>
          <w:rFonts w:ascii="Times New Roman" w:hAnsi="Times New Roman" w:cs="Times New Roman"/>
          <w:color w:val="000000"/>
          <w:sz w:val="20"/>
          <w:szCs w:val="20"/>
        </w:rPr>
        <w:t xml:space="preserve">by the adoption of broad guidelines and minimum federal standards that build upon the states’ experiences. We conclude that such minimum nationwide standards will facilitate competition to the extent that new entrants seeking to offer regional or national </w:t>
      </w:r>
      <w:r>
        <w:rPr>
          <w:rFonts w:ascii="Times New Roman" w:hAnsi="Times New Roman" w:cs="Times New Roman"/>
          <w:color w:val="000000"/>
          <w:sz w:val="20"/>
          <w:szCs w:val="20"/>
        </w:rPr>
        <w:t>services will not be subjected to an array of differing state standards and timetables.</w:t>
      </w:r>
      <w:bookmarkStart w:id="62" w:name="co_tablefootnote_39_1"/>
      <w:bookmarkEnd w:id="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note that our conclusion to adopt nationwide dialing parity standards is consi</w:t>
      </w:r>
      <w:r>
        <w:rPr>
          <w:rFonts w:ascii="Times New Roman" w:hAnsi="Times New Roman" w:cs="Times New Roman"/>
          <w:color w:val="000000"/>
          <w:sz w:val="20"/>
          <w:szCs w:val="20"/>
        </w:rPr>
        <w:t xml:space="preserve">stent with our conclusion in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that nationwide standards to implement other section 251 provisions are necessary </w:t>
      </w:r>
      <w:r>
        <w:rPr>
          <w:rFonts w:ascii="Times New Roman" w:hAnsi="Times New Roman" w:cs="Times New Roman"/>
          <w:color w:val="000000"/>
          <w:sz w:val="20"/>
          <w:szCs w:val="20"/>
        </w:rPr>
        <w:lastRenderedPageBreak/>
        <w:t>to facilitate competition by serving as a backdrop against which interconnection negotiations and arbitration can occu</w:t>
      </w:r>
      <w:r>
        <w:rPr>
          <w:rFonts w:ascii="Times New Roman" w:hAnsi="Times New Roman" w:cs="Times New Roman"/>
          <w:color w:val="000000"/>
          <w:sz w:val="20"/>
          <w:szCs w:val="20"/>
        </w:rPr>
        <w:t>r.</w:t>
      </w:r>
      <w:bookmarkStart w:id="63" w:name="co_tablefootnote_40_1"/>
      <w:bookmarkEnd w:id="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are persuaded that, contrary to the views of Bell Atlantic, the failure to adopt minimum federal standards would harm both new entrants and consumers by delaying t</w:t>
      </w:r>
      <w:r>
        <w:rPr>
          <w:rFonts w:ascii="Times New Roman" w:hAnsi="Times New Roman" w:cs="Times New Roman"/>
          <w:color w:val="000000"/>
          <w:sz w:val="20"/>
          <w:szCs w:val="20"/>
        </w:rPr>
        <w:t>he introduction of competition and imposing additional costs on competitors, including small entities, particularly when different network configurations are required in each market. We conclude that uniform standards -- in some cases minimum, uniform stan</w:t>
      </w:r>
      <w:r>
        <w:rPr>
          <w:rFonts w:ascii="Times New Roman" w:hAnsi="Times New Roman" w:cs="Times New Roman"/>
          <w:color w:val="000000"/>
          <w:sz w:val="20"/>
          <w:szCs w:val="20"/>
        </w:rPr>
        <w:t>dards -- will speed competitive entry by more promptly opening the local and toll markets to competition.</w:t>
      </w:r>
    </w:p>
    <w:p w14:paraId="6C534B6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8099A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64" w:name="co_pp_sp_4493_19408_1"/>
      <w:bookmarkEnd w:id="64"/>
      <w:r>
        <w:rPr>
          <w:rFonts w:ascii="Times New Roman" w:hAnsi="Times New Roman" w:cs="Times New Roman"/>
          <w:b/>
          <w:bCs/>
          <w:color w:val="000000"/>
          <w:sz w:val="20"/>
          <w:szCs w:val="20"/>
        </w:rPr>
        <w:t>*19408 2. Scope of the Dialing Parity Requirements</w:t>
      </w:r>
    </w:p>
    <w:p w14:paraId="2A92FFB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69193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2EF88DD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65986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26. Under section 251(b)(3) a LEC m</w:t>
      </w:r>
      <w:r>
        <w:rPr>
          <w:rFonts w:ascii="Times New Roman" w:hAnsi="Times New Roman" w:cs="Times New Roman"/>
          <w:color w:val="000000"/>
          <w:sz w:val="20"/>
          <w:szCs w:val="20"/>
        </w:rPr>
        <w:t>ust provide dialing parity only to competing providers of telephone exchange service and telephone toll service.</w:t>
      </w:r>
      <w:bookmarkStart w:id="65" w:name="co_tablefootnote_41_1"/>
      <w:bookmarkEnd w:id="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scope of the obligation to provide dialing parity, however, is not limited to a particular type of traffic or service. Section 251(b)(3) makes no distinction among international, interstate and intrastate traffic for purposes of the dialing parity pro</w:t>
      </w:r>
      <w:r>
        <w:rPr>
          <w:rFonts w:ascii="Times New Roman" w:hAnsi="Times New Roman" w:cs="Times New Roman"/>
          <w:color w:val="000000"/>
          <w:sz w:val="20"/>
          <w:szCs w:val="20"/>
        </w:rPr>
        <w:t>visions.</w:t>
      </w:r>
      <w:bookmarkStart w:id="66" w:name="co_tablefootnote_42_1"/>
      <w:bookmarkEnd w:id="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statutory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dialing parity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also contains no such distinctions and, instead, speaks generally in terms of the provision of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telecommunications </w:t>
      </w:r>
      <w:r>
        <w:rPr>
          <w:rFonts w:ascii="Times New Roman" w:hAnsi="Times New Roman" w:cs="Times New Roman"/>
          <w:color w:val="000000"/>
          <w:sz w:val="20"/>
          <w:szCs w:val="20"/>
        </w:rPr>
        <w:t>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by </w:t>
      </w:r>
      <w:r>
        <w:rPr>
          <w:rFonts w:ascii="Times New Roman" w:hAnsi="Times New Roman" w:cs="Times New Roman"/>
          <w:color w:val="000000"/>
          <w:sz w:val="20"/>
          <w:szCs w:val="20"/>
        </w:rPr>
        <w:t>“</w:t>
      </w:r>
      <w:r>
        <w:rPr>
          <w:rFonts w:ascii="Times New Roman" w:hAnsi="Times New Roman" w:cs="Times New Roman"/>
          <w:color w:val="000000"/>
          <w:sz w:val="20"/>
          <w:szCs w:val="20"/>
        </w:rPr>
        <w:t>a person that is not an affiliate of a local exchange carrier.</w:t>
      </w:r>
      <w:r>
        <w:rPr>
          <w:rFonts w:ascii="Times New Roman" w:hAnsi="Times New Roman" w:cs="Times New Roman"/>
          <w:color w:val="000000"/>
          <w:sz w:val="20"/>
          <w:szCs w:val="20"/>
        </w:rPr>
        <w:t>”</w:t>
      </w:r>
      <w:bookmarkStart w:id="67" w:name="co_tablefootnote_43_1"/>
      <w:bookmarkEnd w:id="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Based on the absence of any such distinctions in defining the scope of the dialing parity r</w:t>
      </w:r>
      <w:r>
        <w:rPr>
          <w:rFonts w:ascii="Times New Roman" w:hAnsi="Times New Roman" w:cs="Times New Roman"/>
          <w:color w:val="000000"/>
          <w:sz w:val="20"/>
          <w:szCs w:val="20"/>
        </w:rPr>
        <w:t xml:space="preserve">equirements,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tentatively concluded that section 251(b)(3) creates a duty to provide dialing parity to competing providers of telephone exchange service and telephone toll service with respect to all telecommunications services that require dialing</w:t>
      </w:r>
      <w:r>
        <w:rPr>
          <w:rFonts w:ascii="Times New Roman" w:hAnsi="Times New Roman" w:cs="Times New Roman"/>
          <w:color w:val="000000"/>
          <w:sz w:val="20"/>
          <w:szCs w:val="20"/>
        </w:rPr>
        <w:t xml:space="preserve"> to route a call, and encompasses international as well as interstate and intrastate, local and toll services.</w:t>
      </w:r>
      <w:bookmarkStart w:id="68" w:name="co_tablefootnote_44_1"/>
      <w:bookmarkEnd w:id="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w:t>
      </w:r>
      <w:r>
        <w:rPr>
          <w:rFonts w:ascii="Times New Roman" w:hAnsi="Times New Roman" w:cs="Times New Roman"/>
          <w:color w:val="000000"/>
          <w:sz w:val="16"/>
          <w:szCs w:val="16"/>
        </w:rPr>
        <w:fldChar w:fldCharType="end"/>
      </w:r>
    </w:p>
    <w:p w14:paraId="24940BC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945D6E"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7CD12F2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0A13F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27. Numerous parties express support for </w:t>
      </w:r>
      <w:r>
        <w:rPr>
          <w:rFonts w:ascii="Times New Roman" w:hAnsi="Times New Roman" w:cs="Times New Roman"/>
          <w:color w:val="000000"/>
          <w:sz w:val="20"/>
          <w:szCs w:val="20"/>
        </w:rPr>
        <w:t>the Commission’s tentative conclusion.</w:t>
      </w:r>
      <w:bookmarkStart w:id="69" w:name="co_tablefootnote_45_1"/>
      <w:bookmarkEnd w:id="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parties qualify their support for this conclusion, however, by asserting that the duty to provide dialing parity to compet</w:t>
      </w:r>
      <w:r>
        <w:rPr>
          <w:rFonts w:ascii="Times New Roman" w:hAnsi="Times New Roman" w:cs="Times New Roman"/>
          <w:color w:val="000000"/>
          <w:sz w:val="20"/>
          <w:szCs w:val="20"/>
        </w:rPr>
        <w:t>ing providers of telephone toll service applies to international calls only to the extent that it entitles a customer to route automatically, without the use of an access code, all of the customer’s international calls to his or her presubscribed interLATA</w:t>
      </w:r>
      <w:r>
        <w:rPr>
          <w:rFonts w:ascii="Times New Roman" w:hAnsi="Times New Roman" w:cs="Times New Roman"/>
          <w:color w:val="000000"/>
          <w:sz w:val="20"/>
          <w:szCs w:val="20"/>
        </w:rPr>
        <w:t xml:space="preserve"> long distance carrier.</w:t>
      </w:r>
      <w:bookmarkStart w:id="70" w:name="co_tablefootnote_46_1"/>
      <w:bookmarkEnd w:id="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parties maintain that section 251(b)(3) does not require LECs to provide customers a separate presubscription choice for international call</w:t>
      </w:r>
      <w:r>
        <w:rPr>
          <w:rFonts w:ascii="Times New Roman" w:hAnsi="Times New Roman" w:cs="Times New Roman"/>
          <w:color w:val="000000"/>
          <w:sz w:val="20"/>
          <w:szCs w:val="20"/>
        </w:rPr>
        <w:t>ing.</w:t>
      </w:r>
      <w:bookmarkStart w:id="71" w:name="co_tablefootnote_47_1"/>
      <w:bookmarkEnd w:id="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w:t>
      </w:r>
      <w:r>
        <w:rPr>
          <w:rFonts w:ascii="Times New Roman" w:hAnsi="Times New Roman" w:cs="Times New Roman"/>
          <w:color w:val="000000"/>
          <w:sz w:val="16"/>
          <w:szCs w:val="16"/>
        </w:rPr>
        <w:fldChar w:fldCharType="end"/>
      </w:r>
    </w:p>
    <w:p w14:paraId="1DAC40F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4649C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2" w:name="co_pp_sp_999_9_1"/>
      <w:bookmarkEnd w:id="72"/>
      <w:r>
        <w:rPr>
          <w:rFonts w:ascii="Times New Roman" w:hAnsi="Times New Roman" w:cs="Times New Roman"/>
          <w:b/>
          <w:bCs/>
          <w:color w:val="000000"/>
          <w:sz w:val="20"/>
          <w:szCs w:val="20"/>
        </w:rPr>
        <w:t>**9</w:t>
      </w:r>
      <w:r>
        <w:rPr>
          <w:rFonts w:ascii="Times New Roman" w:hAnsi="Times New Roman" w:cs="Times New Roman"/>
          <w:color w:val="000000"/>
          <w:sz w:val="20"/>
          <w:szCs w:val="20"/>
        </w:rPr>
        <w:t xml:space="preserve"> </w:t>
      </w:r>
      <w:bookmarkStart w:id="73" w:name="co_pp_sp_4493_19409_1"/>
      <w:bookmarkEnd w:id="73"/>
      <w:r>
        <w:rPr>
          <w:rFonts w:ascii="Times New Roman" w:hAnsi="Times New Roman" w:cs="Times New Roman"/>
          <w:b/>
          <w:bCs/>
          <w:color w:val="000000"/>
          <w:sz w:val="20"/>
          <w:szCs w:val="20"/>
        </w:rPr>
        <w:t>*19409</w:t>
      </w:r>
      <w:r>
        <w:rPr>
          <w:rFonts w:ascii="Times New Roman" w:hAnsi="Times New Roman" w:cs="Times New Roman"/>
          <w:color w:val="000000"/>
          <w:sz w:val="20"/>
          <w:szCs w:val="20"/>
        </w:rPr>
        <w:t xml:space="preserve"> 28. A broad range of parties also support the tentative conclusion that secti</w:t>
      </w:r>
      <w:r>
        <w:rPr>
          <w:rFonts w:ascii="Times New Roman" w:hAnsi="Times New Roman" w:cs="Times New Roman"/>
          <w:color w:val="000000"/>
          <w:sz w:val="20"/>
          <w:szCs w:val="20"/>
        </w:rPr>
        <w:t>on 251(b)(3) imposes a duty on the LEC to provide both local and toll dialing parity.</w:t>
      </w:r>
      <w:bookmarkStart w:id="74" w:name="co_tablefootnote_48_1"/>
      <w:bookmarkEnd w:id="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Two parties reject this tentative conclusion, arguing that the dialing parity requi</w:t>
      </w:r>
      <w:r>
        <w:rPr>
          <w:rFonts w:ascii="Times New Roman" w:hAnsi="Times New Roman" w:cs="Times New Roman"/>
          <w:color w:val="000000"/>
          <w:sz w:val="20"/>
          <w:szCs w:val="20"/>
        </w:rPr>
        <w:t>rements apply only to local calling and do not extend to toll services.</w:t>
      </w:r>
      <w:bookmarkStart w:id="75" w:name="co_tablefootnote_49_1"/>
      <w:bookmarkEnd w:id="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Specifically, Lincoln Telephone and the Pennsylvania Commission contend that Congress addressed t</w:t>
      </w:r>
      <w:r>
        <w:rPr>
          <w:rFonts w:ascii="Times New Roman" w:hAnsi="Times New Roman" w:cs="Times New Roman"/>
          <w:color w:val="000000"/>
          <w:sz w:val="20"/>
          <w:szCs w:val="20"/>
        </w:rPr>
        <w:t>oll dialing parity only in section 271(e)(2) of the 1996 Act as it relates to the conditions under which a BOC may enter the in-region, interLATA toll business and question the Commission’s authority to implement toll dialing parity requirements.</w:t>
      </w:r>
      <w:bookmarkStart w:id="76" w:name="co_tablefootnote_50_1"/>
      <w:bookmarkEnd w:id="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 S WEST similarly argues that section 251(b)(3) imposes only a duty to provide local dialing parity and suggests that the only affirmative obligation to provide toll dialing par</w:t>
      </w:r>
      <w:r>
        <w:rPr>
          <w:rFonts w:ascii="Times New Roman" w:hAnsi="Times New Roman" w:cs="Times New Roman"/>
          <w:color w:val="000000"/>
          <w:sz w:val="20"/>
          <w:szCs w:val="20"/>
        </w:rPr>
        <w:t>ity is contained in the equal access provisions of section 251(g) of the 1996 Act, which, U S WEST states, applies only to the BOCs and GTE.</w:t>
      </w:r>
      <w:bookmarkStart w:id="77" w:name="co_tablefootnote_51_1"/>
      <w:bookmarkEnd w:id="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Lincoln Telephone makes the </w:t>
      </w:r>
      <w:r>
        <w:rPr>
          <w:rFonts w:ascii="Times New Roman" w:hAnsi="Times New Roman" w:cs="Times New Roman"/>
          <w:color w:val="000000"/>
          <w:sz w:val="20"/>
          <w:szCs w:val="20"/>
        </w:rPr>
        <w:t xml:space="preserve">additional argument that competitive providers wishing to enter the intraLATA toll market should be required to </w:t>
      </w:r>
      <w:r>
        <w:rPr>
          <w:rFonts w:ascii="Times New Roman" w:hAnsi="Times New Roman" w:cs="Times New Roman"/>
          <w:color w:val="000000"/>
          <w:sz w:val="20"/>
          <w:szCs w:val="20"/>
        </w:rPr>
        <w:t>“</w:t>
      </w:r>
      <w:r>
        <w:rPr>
          <w:rFonts w:ascii="Times New Roman" w:hAnsi="Times New Roman" w:cs="Times New Roman"/>
          <w:color w:val="000000"/>
          <w:sz w:val="20"/>
          <w:szCs w:val="20"/>
        </w:rPr>
        <w:t>share responsibility for serving the entire LATA, rather than simply selecting the lowest cost customers from the most profitable exchanges wit</w:t>
      </w:r>
      <w:r>
        <w:rPr>
          <w:rFonts w:ascii="Times New Roman" w:hAnsi="Times New Roman" w:cs="Times New Roman"/>
          <w:color w:val="000000"/>
          <w:sz w:val="20"/>
          <w:szCs w:val="20"/>
        </w:rPr>
        <w:t>hout regard to that practice’s effect on other customers.</w:t>
      </w:r>
      <w:r>
        <w:rPr>
          <w:rFonts w:ascii="Times New Roman" w:hAnsi="Times New Roman" w:cs="Times New Roman"/>
          <w:color w:val="000000"/>
          <w:sz w:val="20"/>
          <w:szCs w:val="20"/>
        </w:rPr>
        <w:t>”</w:t>
      </w:r>
      <w:bookmarkStart w:id="78" w:name="co_tablefootnote_52_1"/>
      <w:bookmarkEnd w:id="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imposition of such a requirement, according to Lincoln Telephone, would </w:t>
      </w:r>
      <w:r>
        <w:rPr>
          <w:rFonts w:ascii="Times New Roman" w:hAnsi="Times New Roman" w:cs="Times New Roman"/>
          <w:color w:val="000000"/>
          <w:sz w:val="20"/>
          <w:szCs w:val="20"/>
        </w:rPr>
        <w:t>“</w:t>
      </w:r>
      <w:r>
        <w:rPr>
          <w:rFonts w:ascii="Times New Roman" w:hAnsi="Times New Roman" w:cs="Times New Roman"/>
          <w:color w:val="000000"/>
          <w:sz w:val="20"/>
          <w:szCs w:val="20"/>
        </w:rPr>
        <w:t>reflect a commitment to affordabl</w:t>
      </w:r>
      <w:r>
        <w:rPr>
          <w:rFonts w:ascii="Times New Roman" w:hAnsi="Times New Roman" w:cs="Times New Roman"/>
          <w:color w:val="000000"/>
          <w:sz w:val="20"/>
          <w:szCs w:val="20"/>
        </w:rPr>
        <w:t>e universal service.</w:t>
      </w:r>
      <w:r>
        <w:rPr>
          <w:rFonts w:ascii="Times New Roman" w:hAnsi="Times New Roman" w:cs="Times New Roman"/>
          <w:color w:val="000000"/>
          <w:sz w:val="20"/>
          <w:szCs w:val="20"/>
        </w:rPr>
        <w:t>”</w:t>
      </w:r>
      <w:bookmarkStart w:id="79" w:name="co_tablefootnote_53_1"/>
      <w:bookmarkEnd w:id="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w:t>
      </w:r>
      <w:r>
        <w:rPr>
          <w:rFonts w:ascii="Times New Roman" w:hAnsi="Times New Roman" w:cs="Times New Roman"/>
          <w:color w:val="000000"/>
          <w:sz w:val="16"/>
          <w:szCs w:val="16"/>
        </w:rPr>
        <w:fldChar w:fldCharType="end"/>
      </w:r>
    </w:p>
    <w:p w14:paraId="478A63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0A26E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578463E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F9A7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29. We adopt our tentative </w:t>
      </w:r>
      <w:r>
        <w:rPr>
          <w:rFonts w:ascii="Times New Roman" w:hAnsi="Times New Roman" w:cs="Times New Roman"/>
          <w:color w:val="000000"/>
          <w:sz w:val="20"/>
          <w:szCs w:val="20"/>
        </w:rPr>
        <w:t>conclusion that section 251(b)(3) creates a duty to provide dialing parity to competing providers of telephone exchange service and telephone toll service with respect to all telecommunications services that require dialing to route a call, and encompasses</w:t>
      </w:r>
      <w:r>
        <w:rPr>
          <w:rFonts w:ascii="Times New Roman" w:hAnsi="Times New Roman" w:cs="Times New Roman"/>
          <w:color w:val="000000"/>
          <w:sz w:val="20"/>
          <w:szCs w:val="20"/>
        </w:rPr>
        <w:t xml:space="preserve"> international as well as interstate and intrastate, local and toll services.</w:t>
      </w:r>
      <w:bookmarkStart w:id="80" w:name="co_tablefootnote_54_1"/>
      <w:bookmarkEnd w:id="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note that section 251(b)(3) does not limit the types of traffic or services for which di</w:t>
      </w:r>
      <w:r>
        <w:rPr>
          <w:rFonts w:ascii="Times New Roman" w:hAnsi="Times New Roman" w:cs="Times New Roman"/>
          <w:color w:val="000000"/>
          <w:sz w:val="20"/>
          <w:szCs w:val="20"/>
        </w:rPr>
        <w:t>aling parity must be provided to competing providers of telephone exchange and telephone toll service. The reference to these types of providers clearly shows that dialing parity must be provided for exchange service and toll service. Nothing in the statut</w:t>
      </w:r>
      <w:r>
        <w:rPr>
          <w:rFonts w:ascii="Times New Roman" w:hAnsi="Times New Roman" w:cs="Times New Roman"/>
          <w:color w:val="000000"/>
          <w:sz w:val="20"/>
          <w:szCs w:val="20"/>
        </w:rPr>
        <w:t>ory language limits the scope of the dialing parity obligation to exchange and toll services or distinguishes among the various types of telecommunications services in imposing the dialing parity obligations. This conclusion is further supported by the sta</w:t>
      </w:r>
      <w:r>
        <w:rPr>
          <w:rFonts w:ascii="Times New Roman" w:hAnsi="Times New Roman" w:cs="Times New Roman"/>
          <w:color w:val="000000"/>
          <w:sz w:val="20"/>
          <w:szCs w:val="20"/>
        </w:rPr>
        <w:t xml:space="preserve">tutory definition of dialing parity insofar as it refers </w:t>
      </w:r>
      <w:bookmarkStart w:id="81" w:name="co_pp_sp_4493_19410_1"/>
      <w:bookmarkEnd w:id="81"/>
      <w:r>
        <w:rPr>
          <w:rFonts w:ascii="Times New Roman" w:hAnsi="Times New Roman" w:cs="Times New Roman"/>
          <w:b/>
          <w:bCs/>
          <w:color w:val="000000"/>
          <w:sz w:val="20"/>
          <w:szCs w:val="20"/>
        </w:rPr>
        <w:t>*19410</w:t>
      </w:r>
      <w:r>
        <w:rPr>
          <w:rFonts w:ascii="Times New Roman" w:hAnsi="Times New Roman" w:cs="Times New Roman"/>
          <w:color w:val="000000"/>
          <w:sz w:val="20"/>
          <w:szCs w:val="20"/>
        </w:rPr>
        <w:t xml:space="preserve"> to the provision of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telecommunications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generally without distinction among various </w:t>
      </w:r>
      <w:r>
        <w:rPr>
          <w:rFonts w:ascii="Times New Roman" w:hAnsi="Times New Roman" w:cs="Times New Roman"/>
          <w:color w:val="000000"/>
          <w:sz w:val="20"/>
          <w:szCs w:val="20"/>
        </w:rPr>
        <w:lastRenderedPageBreak/>
        <w:t>types of telecommunications services.</w:t>
      </w:r>
      <w:bookmarkStart w:id="82" w:name="co_tablefootnote_55_1"/>
      <w:bookmarkEnd w:id="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we are not persuaded that section 251(g) relieves certain LECs of the duty to provide toll dialing parity. That section contains no reference or cross reference to dialing p</w:t>
      </w:r>
      <w:r>
        <w:rPr>
          <w:rFonts w:ascii="Times New Roman" w:hAnsi="Times New Roman" w:cs="Times New Roman"/>
          <w:color w:val="000000"/>
          <w:sz w:val="20"/>
          <w:szCs w:val="20"/>
        </w:rPr>
        <w:t>arity or to section 251(b)(3). Section 251(g) preserves the equal access obligations already imposed on the BOCs and GTE, but does not exempt them or other LECs from the toll dialing parity requirements. Finally, we note that CMRS providers are not require</w:t>
      </w:r>
      <w:r>
        <w:rPr>
          <w:rFonts w:ascii="Times New Roman" w:hAnsi="Times New Roman" w:cs="Times New Roman"/>
          <w:color w:val="000000"/>
          <w:sz w:val="20"/>
          <w:szCs w:val="20"/>
        </w:rPr>
        <w:t xml:space="preserve">d to provide dialing parity or nondiscriminatory access under section 251(b)(3) because the Commission has not determined that CMRS providers are LECs and section 332(c) of the Communications Act of 1934 provides that a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person engaged in the provision of </w:t>
      </w:r>
      <w:r>
        <w:rPr>
          <w:rFonts w:ascii="Times New Roman" w:hAnsi="Times New Roman" w:cs="Times New Roman"/>
          <w:color w:val="000000"/>
          <w:sz w:val="20"/>
          <w:szCs w:val="20"/>
        </w:rPr>
        <w:t>commercial mobile services ... shall not be required to provide equal access to common carriers for the provision of toll services.</w:t>
      </w:r>
      <w:r>
        <w:rPr>
          <w:rFonts w:ascii="Times New Roman" w:hAnsi="Times New Roman" w:cs="Times New Roman"/>
          <w:color w:val="000000"/>
          <w:sz w:val="20"/>
          <w:szCs w:val="20"/>
        </w:rPr>
        <w:t>”</w:t>
      </w:r>
      <w:bookmarkStart w:id="83" w:name="co_tablefootnote_56_1"/>
      <w:bookmarkEnd w:id="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w:t>
      </w:r>
      <w:r>
        <w:rPr>
          <w:rFonts w:ascii="Times New Roman" w:hAnsi="Times New Roman" w:cs="Times New Roman"/>
          <w:color w:val="000000"/>
          <w:sz w:val="16"/>
          <w:szCs w:val="16"/>
        </w:rPr>
        <w:fldChar w:fldCharType="end"/>
      </w:r>
    </w:p>
    <w:p w14:paraId="609238A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939EC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4" w:name="co_pp_sp_999_10_1"/>
      <w:bookmarkEnd w:id="84"/>
      <w:r>
        <w:rPr>
          <w:rFonts w:ascii="Times New Roman" w:hAnsi="Times New Roman" w:cs="Times New Roman"/>
          <w:b/>
          <w:bCs/>
          <w:color w:val="000000"/>
          <w:sz w:val="20"/>
          <w:szCs w:val="20"/>
        </w:rPr>
        <w:t>**10</w:t>
      </w:r>
      <w:r>
        <w:rPr>
          <w:rFonts w:ascii="Times New Roman" w:hAnsi="Times New Roman" w:cs="Times New Roman"/>
          <w:color w:val="000000"/>
          <w:sz w:val="20"/>
          <w:szCs w:val="20"/>
        </w:rPr>
        <w:t xml:space="preserve"> 30. Finally, concerning Lincoln Telephone’s proposal to require competitive providers of intraLATA toll service to serve an entire LATA, rather than merely certain low cost customers within a LATA, we note that Lincoln Telephone, in essence, is asking</w:t>
      </w:r>
      <w:r>
        <w:rPr>
          <w:rFonts w:ascii="Times New Roman" w:hAnsi="Times New Roman" w:cs="Times New Roman"/>
          <w:color w:val="000000"/>
          <w:sz w:val="20"/>
          <w:szCs w:val="20"/>
        </w:rPr>
        <w:t xml:space="preserve"> us to condition a carrier’s receipt of dialing parity upon that carrier’s assuming the obligation of an </w:t>
      </w:r>
      <w:r>
        <w:rPr>
          <w:rFonts w:ascii="Times New Roman" w:hAnsi="Times New Roman" w:cs="Times New Roman"/>
          <w:color w:val="000000"/>
          <w:sz w:val="20"/>
          <w:szCs w:val="20"/>
        </w:rPr>
        <w:t>“</w:t>
      </w:r>
      <w:r>
        <w:rPr>
          <w:rFonts w:ascii="Times New Roman" w:hAnsi="Times New Roman" w:cs="Times New Roman"/>
          <w:color w:val="000000"/>
          <w:sz w:val="20"/>
          <w:szCs w:val="20"/>
        </w:rPr>
        <w:t>eligible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telecommunications carrier.</w:t>
      </w:r>
      <w:bookmarkStart w:id="85" w:name="co_tablefootnote_57_1"/>
      <w:bookmarkEnd w:id="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find neither the langu</w:t>
      </w:r>
      <w:r>
        <w:rPr>
          <w:rFonts w:ascii="Times New Roman" w:hAnsi="Times New Roman" w:cs="Times New Roman"/>
          <w:color w:val="000000"/>
          <w:sz w:val="20"/>
          <w:szCs w:val="20"/>
        </w:rPr>
        <w:t>age of section 251(b)(3) nor its legislative history supports the conclusion that Congress intended to condition a carrier’s right to receive the benefits of dialing parity upon its assuming the obligations of an eligible telecommunications carrier. The is</w:t>
      </w:r>
      <w:r>
        <w:rPr>
          <w:rFonts w:ascii="Times New Roman" w:hAnsi="Times New Roman" w:cs="Times New Roman"/>
          <w:color w:val="000000"/>
          <w:sz w:val="20"/>
          <w:szCs w:val="20"/>
        </w:rPr>
        <w:t>sue of encouraging carriers to provide universal service throughout a service territory is beyond the scope of this proceeding.</w:t>
      </w:r>
      <w:bookmarkStart w:id="86" w:name="co_tablefootnote_58_1"/>
      <w:bookmarkEnd w:id="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Also, for the Commission to make LATA-wid</w:t>
      </w:r>
      <w:r>
        <w:rPr>
          <w:rFonts w:ascii="Times New Roman" w:hAnsi="Times New Roman" w:cs="Times New Roman"/>
          <w:color w:val="000000"/>
          <w:sz w:val="20"/>
          <w:szCs w:val="20"/>
        </w:rPr>
        <w:t>e or state-wide service a precondition of entry into that LATA or state would be to erect a major legal barrier to entry, particularly for smaller telecommunications services providers, that is contrary to the basic thrust of the 1996 Act.</w:t>
      </w:r>
    </w:p>
    <w:p w14:paraId="0E3E2E4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821D4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87" w:name="co_pp_sp_4493_19411_1"/>
      <w:bookmarkEnd w:id="87"/>
      <w:r>
        <w:rPr>
          <w:rFonts w:ascii="Times New Roman" w:hAnsi="Times New Roman" w:cs="Times New Roman"/>
          <w:b/>
          <w:bCs/>
          <w:color w:val="000000"/>
          <w:sz w:val="20"/>
          <w:szCs w:val="20"/>
        </w:rPr>
        <w:t>*19411 B. Implementation of the Toll Dialing Parity Requirements</w:t>
      </w:r>
    </w:p>
    <w:p w14:paraId="54AB061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146DA7"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Presubscription Method of Achieving Toll Dialing Parity</w:t>
      </w:r>
    </w:p>
    <w:p w14:paraId="6ABF885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DE684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7F53D44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04334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31. The statutory definition of dialing parity provides that the customer must have the ability to choose </w:t>
      </w:r>
      <w:r>
        <w:rPr>
          <w:rFonts w:ascii="Times New Roman" w:hAnsi="Times New Roman" w:cs="Times New Roman"/>
          <w:color w:val="000000"/>
          <w:sz w:val="20"/>
          <w:szCs w:val="20"/>
        </w:rPr>
        <w:t>“</w:t>
      </w:r>
      <w:r>
        <w:rPr>
          <w:rFonts w:ascii="Times New Roman" w:hAnsi="Times New Roman" w:cs="Times New Roman"/>
          <w:color w:val="000000"/>
          <w:sz w:val="20"/>
          <w:szCs w:val="20"/>
        </w:rPr>
        <w:t>from among 2 or more telecommunications services providers (including such local exchange carrier).</w:t>
      </w:r>
      <w:r>
        <w:rPr>
          <w:rFonts w:ascii="Times New Roman" w:hAnsi="Times New Roman" w:cs="Times New Roman"/>
          <w:color w:val="000000"/>
          <w:sz w:val="20"/>
          <w:szCs w:val="20"/>
        </w:rPr>
        <w:t>”</w:t>
      </w:r>
      <w:bookmarkStart w:id="88" w:name="co_tablefootnote_59_1"/>
      <w:bookmarkEnd w:id="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w:instrText>
      </w:r>
      <w:r>
        <w:rPr>
          <w:rFonts w:ascii="Times New Roman" w:hAnsi="Times New Roman" w:cs="Times New Roman"/>
          <w:color w:val="000000"/>
          <w:sz w:val="16"/>
          <w:szCs w:val="16"/>
        </w:rPr>
        <w:instrText xml:space="preserve">NK "#co_tablefootnoteblock_59_1"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definition also provides that customers must be able to exercise this choice by being able </w:t>
      </w:r>
      <w:r>
        <w:rPr>
          <w:rFonts w:ascii="Times New Roman" w:hAnsi="Times New Roman" w:cs="Times New Roman"/>
          <w:color w:val="000000"/>
          <w:sz w:val="20"/>
          <w:szCs w:val="20"/>
        </w:rPr>
        <w:t>“</w:t>
      </w:r>
      <w:r>
        <w:rPr>
          <w:rFonts w:ascii="Times New Roman" w:hAnsi="Times New Roman" w:cs="Times New Roman"/>
          <w:color w:val="000000"/>
          <w:sz w:val="20"/>
          <w:szCs w:val="20"/>
        </w:rPr>
        <w:t>to route automatically without the use of access codes, their telecommunications to the telecommunications services provi</w:t>
      </w:r>
      <w:r>
        <w:rPr>
          <w:rFonts w:ascii="Times New Roman" w:hAnsi="Times New Roman" w:cs="Times New Roman"/>
          <w:color w:val="000000"/>
          <w:sz w:val="20"/>
          <w:szCs w:val="20"/>
        </w:rPr>
        <w:t>der of the customer’s designation.</w:t>
      </w:r>
      <w:r>
        <w:rPr>
          <w:rFonts w:ascii="Times New Roman" w:hAnsi="Times New Roman" w:cs="Times New Roman"/>
          <w:color w:val="000000"/>
          <w:sz w:val="20"/>
          <w:szCs w:val="20"/>
        </w:rPr>
        <w:t>”</w:t>
      </w:r>
      <w:bookmarkStart w:id="89" w:name="co_tablefootnote_60_1"/>
      <w:bookmarkEnd w:id="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LECs are precluded from relying on access codes as a means of providing dialing parity to competitive service providers.</w:t>
      </w:r>
      <w:bookmarkStart w:id="90" w:name="co_tablefootnote_61_1"/>
      <w:bookmarkEnd w:id="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1996 Act, however, does not specify what methods should be used to implement dialing parity.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tentatively concluded that presubscription represents the most feasib</w:t>
      </w:r>
      <w:r>
        <w:rPr>
          <w:rFonts w:ascii="Times New Roman" w:hAnsi="Times New Roman" w:cs="Times New Roman"/>
          <w:color w:val="000000"/>
          <w:sz w:val="20"/>
          <w:szCs w:val="20"/>
        </w:rPr>
        <w:t>le method of achieving dialing parity in long distance markets consistent with the statutory definition of dialing parity and sought comment as to this tentative conclusion.</w:t>
      </w:r>
      <w:bookmarkStart w:id="91" w:name="co_tablefootnote_62_1"/>
      <w:bookmarkEnd w:id="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w:t>
      </w:r>
      <w:r>
        <w:rPr>
          <w:rFonts w:ascii="Times New Roman" w:hAnsi="Times New Roman" w:cs="Times New Roman"/>
          <w:color w:val="0E568C"/>
          <w:sz w:val="16"/>
          <w:szCs w:val="16"/>
          <w:vertAlign w:val="superscript"/>
        </w:rPr>
        <w:t>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this context,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defined </w:t>
      </w:r>
      <w:r>
        <w:rPr>
          <w:rFonts w:ascii="Times New Roman" w:hAnsi="Times New Roman" w:cs="Times New Roman"/>
          <w:color w:val="000000"/>
          <w:sz w:val="20"/>
          <w:szCs w:val="20"/>
        </w:rPr>
        <w:t>“</w:t>
      </w:r>
      <w:r>
        <w:rPr>
          <w:rFonts w:ascii="Times New Roman" w:hAnsi="Times New Roman" w:cs="Times New Roman"/>
          <w:color w:val="000000"/>
          <w:sz w:val="20"/>
          <w:szCs w:val="20"/>
        </w:rPr>
        <w:t>presubscription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the process by which a customer preselects a carrier to which all of a particular category or categories of calls on the customer’s line will be routed automatically.</w:t>
      </w:r>
      <w:bookmarkStart w:id="92" w:name="co_tablefootnote_63_1"/>
      <w:bookmarkEnd w:id="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w:t>
      </w:r>
      <w:r>
        <w:rPr>
          <w:rFonts w:ascii="Times New Roman" w:hAnsi="Times New Roman" w:cs="Times New Roman"/>
          <w:color w:val="000000"/>
          <w:sz w:val="16"/>
          <w:szCs w:val="16"/>
        </w:rPr>
        <w:fldChar w:fldCharType="end"/>
      </w:r>
    </w:p>
    <w:p w14:paraId="1230630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54699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32. As stated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presubscription to a carrier other than the customer’s local exchange carrier has not been available for </w:t>
      </w:r>
      <w:r>
        <w:rPr>
          <w:rFonts w:ascii="Times New Roman" w:hAnsi="Times New Roman" w:cs="Times New Roman"/>
          <w:i/>
          <w:iCs/>
          <w:color w:val="000000"/>
          <w:sz w:val="20"/>
          <w:szCs w:val="20"/>
        </w:rPr>
        <w:t>interstate,</w:t>
      </w:r>
      <w:r>
        <w:rPr>
          <w:rFonts w:ascii="Times New Roman" w:hAnsi="Times New Roman" w:cs="Times New Roman"/>
          <w:color w:val="000000"/>
          <w:sz w:val="20"/>
          <w:szCs w:val="20"/>
        </w:rPr>
        <w:t xml:space="preserve"> intraLATA toll calls nor has it been available in most states for </w:t>
      </w:r>
      <w:r>
        <w:rPr>
          <w:rFonts w:ascii="Times New Roman" w:hAnsi="Times New Roman" w:cs="Times New Roman"/>
          <w:i/>
          <w:iCs/>
          <w:color w:val="000000"/>
          <w:sz w:val="20"/>
          <w:szCs w:val="20"/>
        </w:rPr>
        <w:t>intrastate,</w:t>
      </w:r>
      <w:r>
        <w:rPr>
          <w:rFonts w:ascii="Times New Roman" w:hAnsi="Times New Roman" w:cs="Times New Roman"/>
          <w:color w:val="000000"/>
          <w:sz w:val="20"/>
          <w:szCs w:val="20"/>
        </w:rPr>
        <w:t xml:space="preserve"> intraLATA toll calls.</w:t>
      </w:r>
      <w:bookmarkStart w:id="93" w:name="co_tablefootnote_64_1"/>
      <w:bookmarkEnd w:id="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Instead, LECs automatically carry these calls rather than routing th</w:t>
      </w:r>
      <w:r>
        <w:rPr>
          <w:rFonts w:ascii="Times New Roman" w:hAnsi="Times New Roman" w:cs="Times New Roman"/>
          <w:color w:val="000000"/>
          <w:sz w:val="20"/>
          <w:szCs w:val="20"/>
        </w:rPr>
        <w:t>em to a presubscribed carrier of the customer’s choice. If the state from which the customer is calling has authorized competition, but has not ordered presubscription in the intraLATA toll market, a customer wishing to route an intraLATA toll call to an a</w:t>
      </w:r>
      <w:r>
        <w:rPr>
          <w:rFonts w:ascii="Times New Roman" w:hAnsi="Times New Roman" w:cs="Times New Roman"/>
          <w:color w:val="000000"/>
          <w:sz w:val="20"/>
          <w:szCs w:val="20"/>
        </w:rPr>
        <w:t>lternative carrier typically must dial the carrier access code of the alternative carrier.</w:t>
      </w:r>
    </w:p>
    <w:p w14:paraId="7262F84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DCA240"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004949E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A4851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94" w:name="co_pp_sp_999_11_1"/>
      <w:bookmarkEnd w:id="94"/>
      <w:r>
        <w:rPr>
          <w:rFonts w:ascii="Times New Roman" w:hAnsi="Times New Roman" w:cs="Times New Roman"/>
          <w:b/>
          <w:bCs/>
          <w:color w:val="000000"/>
          <w:sz w:val="20"/>
          <w:szCs w:val="20"/>
        </w:rPr>
        <w:t>**11</w:t>
      </w:r>
      <w:r>
        <w:rPr>
          <w:rFonts w:ascii="Times New Roman" w:hAnsi="Times New Roman" w:cs="Times New Roman"/>
          <w:color w:val="000000"/>
          <w:sz w:val="20"/>
          <w:szCs w:val="20"/>
        </w:rPr>
        <w:t xml:space="preserve"> 33. Nearly all parties concur in the Commission’s tentative conclusion that presubscription represents the mo</w:t>
      </w:r>
      <w:r>
        <w:rPr>
          <w:rFonts w:ascii="Times New Roman" w:hAnsi="Times New Roman" w:cs="Times New Roman"/>
          <w:color w:val="000000"/>
          <w:sz w:val="20"/>
          <w:szCs w:val="20"/>
        </w:rPr>
        <w:t xml:space="preserve">st feasible method of achieving toll dialing parity consistent </w:t>
      </w:r>
      <w:bookmarkStart w:id="95" w:name="co_pp_sp_4493_19412_1"/>
      <w:bookmarkEnd w:id="95"/>
      <w:r>
        <w:rPr>
          <w:rFonts w:ascii="Times New Roman" w:hAnsi="Times New Roman" w:cs="Times New Roman"/>
          <w:b/>
          <w:bCs/>
          <w:color w:val="000000"/>
          <w:sz w:val="20"/>
          <w:szCs w:val="20"/>
        </w:rPr>
        <w:t>*19412</w:t>
      </w:r>
      <w:r>
        <w:rPr>
          <w:rFonts w:ascii="Times New Roman" w:hAnsi="Times New Roman" w:cs="Times New Roman"/>
          <w:color w:val="000000"/>
          <w:sz w:val="20"/>
          <w:szCs w:val="20"/>
        </w:rPr>
        <w:t xml:space="preserve"> with the statutory definition of dialing parity.</w:t>
      </w:r>
      <w:bookmarkStart w:id="96" w:name="co_tablefootnote_65_1"/>
      <w:bookmarkEnd w:id="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a</w:t>
      </w:r>
      <w:r>
        <w:rPr>
          <w:rFonts w:ascii="Times New Roman" w:hAnsi="Times New Roman" w:cs="Times New Roman"/>
          <w:color w:val="000000"/>
          <w:sz w:val="20"/>
          <w:szCs w:val="20"/>
        </w:rPr>
        <w:t>nd Lincoln Telephone suggest that presubscription is not required to achieve toll dialing parity so long as customers can reach competing toll carriers through the use of carrier access codes.</w:t>
      </w:r>
      <w:bookmarkStart w:id="97" w:name="co_tablefootnote_66_1"/>
      <w:bookmarkEnd w:id="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w:instrText>
      </w:r>
      <w:r>
        <w:rPr>
          <w:rFonts w:ascii="Times New Roman" w:hAnsi="Times New Roman" w:cs="Times New Roman"/>
          <w:color w:val="000000"/>
          <w:sz w:val="16"/>
          <w:szCs w:val="16"/>
        </w:rPr>
        <w:instrText xml:space="preserve">otnoteblock_66_1"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BellSouth argues that the toll dialing parity requirement is satisfied by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removing the intraLATA default to the incumbent LEC, thus assuring that no additional digits need to be dialed in order to reach carriers competing </w:t>
      </w:r>
      <w:r>
        <w:rPr>
          <w:rFonts w:ascii="Times New Roman" w:hAnsi="Times New Roman" w:cs="Times New Roman"/>
          <w:color w:val="000000"/>
          <w:sz w:val="20"/>
          <w:szCs w:val="20"/>
        </w:rPr>
        <w:t>with the incumbent LEC for intraLATA toll service.</w:t>
      </w:r>
      <w:r>
        <w:rPr>
          <w:rFonts w:ascii="Times New Roman" w:hAnsi="Times New Roman" w:cs="Times New Roman"/>
          <w:color w:val="000000"/>
          <w:sz w:val="20"/>
          <w:szCs w:val="20"/>
        </w:rPr>
        <w:t>”</w:t>
      </w:r>
      <w:bookmarkStart w:id="98" w:name="co_tablefootnote_67_1"/>
      <w:bookmarkEnd w:id="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BellSouth further argues that the Commission should confirm that such arrangements are consistent with the statutory </w:t>
      </w:r>
      <w:r>
        <w:rPr>
          <w:rFonts w:ascii="Times New Roman" w:hAnsi="Times New Roman" w:cs="Times New Roman"/>
          <w:color w:val="000000"/>
          <w:sz w:val="20"/>
          <w:szCs w:val="20"/>
        </w:rPr>
        <w:t>dialing parity requirements.</w:t>
      </w:r>
      <w:bookmarkStart w:id="99" w:name="co_tablefootnote_68_1"/>
      <w:bookmarkEnd w:id="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w:t>
      </w:r>
      <w:r>
        <w:rPr>
          <w:rFonts w:ascii="Times New Roman" w:hAnsi="Times New Roman" w:cs="Times New Roman"/>
          <w:color w:val="000000"/>
          <w:sz w:val="16"/>
          <w:szCs w:val="16"/>
        </w:rPr>
        <w:fldChar w:fldCharType="end"/>
      </w:r>
    </w:p>
    <w:p w14:paraId="4092DEA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75B62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07DA96C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D7B74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34. We adopt our tentative conclusion that the dialing parity requirement for toll calling can best be achieved through p</w:t>
      </w:r>
      <w:r>
        <w:rPr>
          <w:rFonts w:ascii="Times New Roman" w:hAnsi="Times New Roman" w:cs="Times New Roman"/>
          <w:color w:val="000000"/>
          <w:sz w:val="20"/>
          <w:szCs w:val="20"/>
        </w:rPr>
        <w:t>resubscription because that method would enable customers to route a particular category of traffic to a preselected carrier without having to dial access codes. We note that the use of access codes to route calls among competing providers of telephone tol</w:t>
      </w:r>
      <w:r>
        <w:rPr>
          <w:rFonts w:ascii="Times New Roman" w:hAnsi="Times New Roman" w:cs="Times New Roman"/>
          <w:color w:val="000000"/>
          <w:sz w:val="20"/>
          <w:szCs w:val="20"/>
        </w:rPr>
        <w:t>l service is precluded under the statutory definition of dialing parity.</w:t>
      </w:r>
      <w:bookmarkStart w:id="100" w:name="co_tablefootnote_69_1"/>
      <w:bookmarkEnd w:id="1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Accordingly, we disagree with those parties who contend that toll dialing parity can be achieved</w:t>
      </w:r>
      <w:r>
        <w:rPr>
          <w:rFonts w:ascii="Times New Roman" w:hAnsi="Times New Roman" w:cs="Times New Roman"/>
          <w:color w:val="000000"/>
          <w:sz w:val="20"/>
          <w:szCs w:val="20"/>
        </w:rPr>
        <w:t xml:space="preserve"> through the use of access codes in a manner that is consistent with the statutory definition of dialing parity.</w:t>
      </w:r>
      <w:bookmarkStart w:id="101" w:name="co_tablefootnote_70_1"/>
      <w:bookmarkEnd w:id="1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cannot conclude that the toll dialing parity req</w:t>
      </w:r>
      <w:r>
        <w:rPr>
          <w:rFonts w:ascii="Times New Roman" w:hAnsi="Times New Roman" w:cs="Times New Roman"/>
          <w:color w:val="000000"/>
          <w:sz w:val="20"/>
          <w:szCs w:val="20"/>
        </w:rPr>
        <w:t>uirement is satisfied by removing the intraLATA default, as BellSouth maintains.</w:t>
      </w:r>
      <w:bookmarkStart w:id="102" w:name="co_tablefootnote_71_1"/>
      <w:bookmarkEnd w:id="1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Removing the intraLATA default would not satisfy the toll dialing parity requirement unl</w:t>
      </w:r>
      <w:r>
        <w:rPr>
          <w:rFonts w:ascii="Times New Roman" w:hAnsi="Times New Roman" w:cs="Times New Roman"/>
          <w:color w:val="000000"/>
          <w:sz w:val="20"/>
          <w:szCs w:val="20"/>
        </w:rPr>
        <w:t>ess the LEC also uses the full 2-PIC presubscription methodology discussed below.</w:t>
      </w:r>
      <w:bookmarkStart w:id="103" w:name="co_tablefootnote_72_1"/>
      <w:bookmarkEnd w:id="1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w:t>
      </w:r>
      <w:r>
        <w:rPr>
          <w:rFonts w:ascii="Times New Roman" w:hAnsi="Times New Roman" w:cs="Times New Roman"/>
          <w:color w:val="000000"/>
          <w:sz w:val="16"/>
          <w:szCs w:val="16"/>
        </w:rPr>
        <w:fldChar w:fldCharType="end"/>
      </w:r>
    </w:p>
    <w:p w14:paraId="599FB85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71059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104" w:name="co_pp_sp_4493_19413_1"/>
      <w:bookmarkEnd w:id="104"/>
      <w:r>
        <w:rPr>
          <w:rFonts w:ascii="Times New Roman" w:hAnsi="Times New Roman" w:cs="Times New Roman"/>
          <w:b/>
          <w:bCs/>
          <w:color w:val="000000"/>
          <w:sz w:val="20"/>
          <w:szCs w:val="20"/>
        </w:rPr>
        <w:t>*19413 2. Categories of Domestic, Long Dis</w:t>
      </w:r>
      <w:r>
        <w:rPr>
          <w:rFonts w:ascii="Times New Roman" w:hAnsi="Times New Roman" w:cs="Times New Roman"/>
          <w:b/>
          <w:bCs/>
          <w:color w:val="000000"/>
          <w:sz w:val="20"/>
          <w:szCs w:val="20"/>
        </w:rPr>
        <w:t>tance Traffic Subject to Presubscription</w:t>
      </w:r>
    </w:p>
    <w:p w14:paraId="0DEFDC4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E25DA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182F523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71E89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35.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sought comment as to the categories of long distance traffic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intrastate, interstate, and international traffic) for which a customer should be entitled to ch</w:t>
      </w:r>
      <w:r>
        <w:rPr>
          <w:rFonts w:ascii="Times New Roman" w:hAnsi="Times New Roman" w:cs="Times New Roman"/>
          <w:color w:val="000000"/>
          <w:sz w:val="20"/>
          <w:szCs w:val="20"/>
        </w:rPr>
        <w:t>oose presubscribed carriers.</w:t>
      </w:r>
      <w:bookmarkStart w:id="105" w:name="co_tablefootnote_73_1"/>
      <w:bookmarkEnd w:id="1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also sought comment on specific alternative methods for implementing local and toll dialing parity, including various forms of presubscription, in the interstate and intrastate long distance and international markets, that are consistent with the statutor</w:t>
      </w:r>
      <w:r>
        <w:rPr>
          <w:rFonts w:ascii="Times New Roman" w:hAnsi="Times New Roman" w:cs="Times New Roman"/>
          <w:color w:val="000000"/>
          <w:sz w:val="20"/>
          <w:szCs w:val="20"/>
        </w:rPr>
        <w:t>y requirements set forth in the 1996 Act.</w:t>
      </w:r>
      <w:bookmarkStart w:id="106" w:name="co_tablefootnote_74_1"/>
      <w:bookmarkEnd w:id="1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w:t>
      </w:r>
      <w:r>
        <w:rPr>
          <w:rFonts w:ascii="Times New Roman" w:hAnsi="Times New Roman" w:cs="Times New Roman"/>
          <w:color w:val="000000"/>
          <w:sz w:val="16"/>
          <w:szCs w:val="16"/>
        </w:rPr>
        <w:fldChar w:fldCharType="end"/>
      </w:r>
    </w:p>
    <w:p w14:paraId="2EF3BB5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661EEA"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03BCE6F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F4E05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36. Most parties appear to agree that customers should be entitled to presubscribe to two separate carriers fo</w:t>
      </w:r>
      <w:r>
        <w:rPr>
          <w:rFonts w:ascii="Times New Roman" w:hAnsi="Times New Roman" w:cs="Times New Roman"/>
          <w:color w:val="000000"/>
          <w:sz w:val="20"/>
          <w:szCs w:val="20"/>
        </w:rPr>
        <w:t>r their toll calling.</w:t>
      </w:r>
      <w:bookmarkStart w:id="107" w:name="co_tablefootnote_75_1"/>
      <w:bookmarkEnd w:id="1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 is a lack of consensus in the record, however, regarding how the Commission should define the presubscription requirement. USTA, for example,</w:t>
      </w:r>
      <w:r>
        <w:rPr>
          <w:rFonts w:ascii="Times New Roman" w:hAnsi="Times New Roman" w:cs="Times New Roman"/>
          <w:color w:val="000000"/>
          <w:sz w:val="20"/>
          <w:szCs w:val="20"/>
        </w:rPr>
        <w:t xml:space="preserve"> argues that </w:t>
      </w:r>
      <w:r>
        <w:rPr>
          <w:rFonts w:ascii="Times New Roman" w:hAnsi="Times New Roman" w:cs="Times New Roman"/>
          <w:color w:val="000000"/>
          <w:sz w:val="20"/>
          <w:szCs w:val="20"/>
        </w:rPr>
        <w:t>“</w:t>
      </w:r>
      <w:r>
        <w:rPr>
          <w:rFonts w:ascii="Times New Roman" w:hAnsi="Times New Roman" w:cs="Times New Roman"/>
          <w:color w:val="000000"/>
          <w:sz w:val="20"/>
          <w:szCs w:val="20"/>
        </w:rPr>
        <w:t>[a]ll telecommunications carriers, including LECs, should be permitted to define the scope of local service and toll service in response to market forces.</w:t>
      </w:r>
      <w:r>
        <w:rPr>
          <w:rFonts w:ascii="Times New Roman" w:hAnsi="Times New Roman" w:cs="Times New Roman"/>
          <w:color w:val="000000"/>
          <w:sz w:val="20"/>
          <w:szCs w:val="20"/>
        </w:rPr>
        <w:t>”</w:t>
      </w:r>
      <w:bookmarkStart w:id="108" w:name="co_tablefootnote_76_1"/>
      <w:bookmarkEnd w:id="1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further argues that the </w:t>
      </w:r>
      <w:r>
        <w:rPr>
          <w:rFonts w:ascii="Times New Roman" w:hAnsi="Times New Roman" w:cs="Times New Roman"/>
          <w:color w:val="000000"/>
          <w:sz w:val="20"/>
          <w:szCs w:val="20"/>
        </w:rPr>
        <w:t>“</w:t>
      </w:r>
      <w:r>
        <w:rPr>
          <w:rFonts w:ascii="Times New Roman" w:hAnsi="Times New Roman" w:cs="Times New Roman"/>
          <w:color w:val="000000"/>
          <w:sz w:val="20"/>
          <w:szCs w:val="20"/>
        </w:rPr>
        <w:t>relevant distinction, for the long term, will be between intrastate and interstate toll traffic.</w:t>
      </w:r>
      <w:r>
        <w:rPr>
          <w:rFonts w:ascii="Times New Roman" w:hAnsi="Times New Roman" w:cs="Times New Roman"/>
          <w:color w:val="000000"/>
          <w:sz w:val="20"/>
          <w:szCs w:val="20"/>
        </w:rPr>
        <w:t>”</w:t>
      </w:r>
      <w:bookmarkStart w:id="109" w:name="co_tablefootnote_77_1"/>
      <w:bookmarkEnd w:id="1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on the other hand, argues in fav</w:t>
      </w:r>
      <w:r>
        <w:rPr>
          <w:rFonts w:ascii="Times New Roman" w:hAnsi="Times New Roman" w:cs="Times New Roman"/>
          <w:color w:val="000000"/>
          <w:sz w:val="20"/>
          <w:szCs w:val="20"/>
        </w:rPr>
        <w:t>or of maintaining a presubscription requirement based on LATA boundaries and recommends that customers continue to be allowed to choose separate intraLATA and interLATA toll carriers.</w:t>
      </w:r>
      <w:bookmarkStart w:id="110" w:name="co_tablefootnote_78_1"/>
      <w:bookmarkEnd w:id="1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w:instrText>
      </w:r>
      <w:r>
        <w:rPr>
          <w:rFonts w:ascii="Times New Roman" w:hAnsi="Times New Roman" w:cs="Times New Roman"/>
          <w:color w:val="000000"/>
          <w:sz w:val="16"/>
          <w:szCs w:val="16"/>
        </w:rPr>
        <w:instrText xml:space="preserve">ck_78_1"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urges us to maintain the LATA distinction, asserting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competition over the past 12 </w:t>
      </w:r>
      <w:bookmarkStart w:id="111" w:name="co_pp_sp_4493_19414_1"/>
      <w:bookmarkEnd w:id="111"/>
      <w:r>
        <w:rPr>
          <w:rFonts w:ascii="Times New Roman" w:hAnsi="Times New Roman" w:cs="Times New Roman"/>
          <w:b/>
          <w:bCs/>
          <w:color w:val="000000"/>
          <w:sz w:val="20"/>
          <w:szCs w:val="20"/>
        </w:rPr>
        <w:t>*19414</w:t>
      </w:r>
      <w:r>
        <w:rPr>
          <w:rFonts w:ascii="Times New Roman" w:hAnsi="Times New Roman" w:cs="Times New Roman"/>
          <w:color w:val="000000"/>
          <w:sz w:val="20"/>
          <w:szCs w:val="20"/>
        </w:rPr>
        <w:t xml:space="preserve"> years has developed around the LATA concept, and presubscription has for the most part already oc</w:t>
      </w:r>
      <w:r>
        <w:rPr>
          <w:rFonts w:ascii="Times New Roman" w:hAnsi="Times New Roman" w:cs="Times New Roman"/>
          <w:color w:val="000000"/>
          <w:sz w:val="20"/>
          <w:szCs w:val="20"/>
        </w:rPr>
        <w:t>curred along these lines.</w:t>
      </w:r>
      <w:r>
        <w:rPr>
          <w:rFonts w:ascii="Times New Roman" w:hAnsi="Times New Roman" w:cs="Times New Roman"/>
          <w:color w:val="000000"/>
          <w:sz w:val="20"/>
          <w:szCs w:val="20"/>
        </w:rPr>
        <w:t>”</w:t>
      </w:r>
      <w:bookmarkStart w:id="112" w:name="co_tablefootnote_79_1"/>
      <w:bookmarkEnd w:id="1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79</w:t>
      </w:r>
      <w:r>
        <w:rPr>
          <w:rFonts w:ascii="Times New Roman" w:hAnsi="Times New Roman" w:cs="Times New Roman"/>
          <w:color w:val="000000"/>
          <w:sz w:val="16"/>
          <w:szCs w:val="16"/>
        </w:rPr>
        <w:fldChar w:fldCharType="end"/>
      </w:r>
    </w:p>
    <w:p w14:paraId="4D4FC1F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D243A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287A582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958F8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3" w:name="co_pp_sp_999_12_1"/>
      <w:bookmarkEnd w:id="113"/>
      <w:r>
        <w:rPr>
          <w:rFonts w:ascii="Times New Roman" w:hAnsi="Times New Roman" w:cs="Times New Roman"/>
          <w:b/>
          <w:bCs/>
          <w:color w:val="000000"/>
          <w:sz w:val="20"/>
          <w:szCs w:val="20"/>
        </w:rPr>
        <w:t>**12</w:t>
      </w:r>
      <w:r>
        <w:rPr>
          <w:rFonts w:ascii="Times New Roman" w:hAnsi="Times New Roman" w:cs="Times New Roman"/>
          <w:color w:val="000000"/>
          <w:sz w:val="20"/>
          <w:szCs w:val="20"/>
        </w:rPr>
        <w:t xml:space="preserve"> 37</w:t>
      </w:r>
      <w:r>
        <w:rPr>
          <w:rFonts w:ascii="Times New Roman" w:hAnsi="Times New Roman" w:cs="Times New Roman"/>
          <w:color w:val="000000"/>
          <w:sz w:val="20"/>
          <w:szCs w:val="20"/>
        </w:rPr>
        <w:t xml:space="preserve">. With respect to toll service, we conclude that section 251(b)(3) requires, at a minimum, that customers be entitled to choose presubscribed carriers for their intraLATA and interLATA toll calls. Because of the variations that exist among LATA boundaries </w:t>
      </w:r>
      <w:r>
        <w:rPr>
          <w:rFonts w:ascii="Times New Roman" w:hAnsi="Times New Roman" w:cs="Times New Roman"/>
          <w:color w:val="000000"/>
          <w:sz w:val="20"/>
          <w:szCs w:val="20"/>
        </w:rPr>
        <w:t>and toll traffic within, and among, the various states, we have also concluded that each state should have the opportunity to determine whether customers should be able to presubscribe to carriers for intrastate toll service and for interstate toll service</w:t>
      </w:r>
      <w:r>
        <w:rPr>
          <w:rFonts w:ascii="Times New Roman" w:hAnsi="Times New Roman" w:cs="Times New Roman"/>
          <w:color w:val="000000"/>
          <w:sz w:val="20"/>
          <w:szCs w:val="20"/>
        </w:rPr>
        <w:t xml:space="preserve"> in lieu of the intraLATA and interLATA toll presubscription dichotomy that we have established as a minimum nationwide standard at this time. Although toll dialing parity typically has been based on LATA boundaries in multi-LATA states where it has been i</w:t>
      </w:r>
      <w:r>
        <w:rPr>
          <w:rFonts w:ascii="Times New Roman" w:hAnsi="Times New Roman" w:cs="Times New Roman"/>
          <w:color w:val="000000"/>
          <w:sz w:val="20"/>
          <w:szCs w:val="20"/>
        </w:rPr>
        <w:t>mplemented, we do not impose a requirement that toll dialing parity be based only on LATA boundaries given our expectation that implementation of the 1996 Act eventually will diminish the significance of LATA boundaries.</w:t>
      </w:r>
      <w:bookmarkStart w:id="114" w:name="co_tablefootnote_80_1"/>
      <w:bookmarkEnd w:id="1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are aware that BOCs remain subject to certain LATA boundary restrictions for at least the near-term and that some BOCs may find it technically infeasible, or otherwise undesirable, to implement toll di</w:t>
      </w:r>
      <w:r>
        <w:rPr>
          <w:rFonts w:ascii="Times New Roman" w:hAnsi="Times New Roman" w:cs="Times New Roman"/>
          <w:color w:val="000000"/>
          <w:sz w:val="20"/>
          <w:szCs w:val="20"/>
        </w:rPr>
        <w:t>aling parity based on state boundaries.</w:t>
      </w:r>
      <w:bookmarkStart w:id="115" w:name="co_tablefootnote_81_1"/>
      <w:bookmarkEnd w:id="1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thus conclude that states should be able to take the relevance of those factors into account, where applicable, and have the f</w:t>
      </w:r>
      <w:r>
        <w:rPr>
          <w:rFonts w:ascii="Times New Roman" w:hAnsi="Times New Roman" w:cs="Times New Roman"/>
          <w:color w:val="000000"/>
          <w:sz w:val="20"/>
          <w:szCs w:val="20"/>
        </w:rPr>
        <w:t xml:space="preserve">lexibility to require that toll dialing parity implementation be based on state boundaries where they determine that implementing toll dialing parity on the basis of state boundaries would be pro-competitive and otherwise in the public interest. In Alaska </w:t>
      </w:r>
      <w:r>
        <w:rPr>
          <w:rFonts w:ascii="Times New Roman" w:hAnsi="Times New Roman" w:cs="Times New Roman"/>
          <w:color w:val="000000"/>
          <w:sz w:val="20"/>
          <w:szCs w:val="20"/>
        </w:rPr>
        <w:t>and Hawaii, states with no LATAs, toll dialing parity will continue to be based on state boundaries.</w:t>
      </w:r>
    </w:p>
    <w:p w14:paraId="1CAF744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0C79A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38. We also direct each LEC to submit to the state regulatory commission for each state in which it provides telephone exchange service the LEC’s plan fo</w:t>
      </w:r>
      <w:r>
        <w:rPr>
          <w:rFonts w:ascii="Times New Roman" w:hAnsi="Times New Roman" w:cs="Times New Roman"/>
          <w:color w:val="000000"/>
          <w:sz w:val="20"/>
          <w:szCs w:val="20"/>
        </w:rPr>
        <w:t>r implementing toll dialing parity. That plan must contain detailed implementation information, including the proposed date for dialing parity implementation for that exchange that the LEC operates in each state, and the method it proposes for enabling cus</w:t>
      </w:r>
      <w:r>
        <w:rPr>
          <w:rFonts w:ascii="Times New Roman" w:hAnsi="Times New Roman" w:cs="Times New Roman"/>
          <w:color w:val="000000"/>
          <w:sz w:val="20"/>
          <w:szCs w:val="20"/>
        </w:rPr>
        <w:t xml:space="preserve">tomers to select alternative providers of </w:t>
      </w:r>
      <w:bookmarkStart w:id="116" w:name="co_pp_sp_4493_19415_1"/>
      <w:bookmarkEnd w:id="116"/>
      <w:r>
        <w:rPr>
          <w:rFonts w:ascii="Times New Roman" w:hAnsi="Times New Roman" w:cs="Times New Roman"/>
          <w:b/>
          <w:bCs/>
          <w:color w:val="000000"/>
          <w:sz w:val="20"/>
          <w:szCs w:val="20"/>
        </w:rPr>
        <w:t>*19415</w:t>
      </w:r>
      <w:r>
        <w:rPr>
          <w:rFonts w:ascii="Times New Roman" w:hAnsi="Times New Roman" w:cs="Times New Roman"/>
          <w:color w:val="000000"/>
          <w:sz w:val="20"/>
          <w:szCs w:val="20"/>
        </w:rPr>
        <w:t xml:space="preserve"> telephone toll service. For a LEC, other than a BOC, the plan also must identify the LATA with which the LEC proposes to associate.</w:t>
      </w:r>
      <w:bookmarkStart w:id="117" w:name="co_tablefootnote_82_1"/>
      <w:bookmarkEnd w:id="1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82</w:t>
      </w:r>
      <w:r>
        <w:rPr>
          <w:rFonts w:ascii="Times New Roman" w:hAnsi="Times New Roman" w:cs="Times New Roman"/>
          <w:color w:val="000000"/>
          <w:sz w:val="16"/>
          <w:szCs w:val="16"/>
        </w:rPr>
        <w:fldChar w:fldCharType="end"/>
      </w:r>
    </w:p>
    <w:p w14:paraId="03A29A9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112D7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39. We find that the states are best able to evaluate implementation plans in a way that will avoid service disruptions for subscribers and promote competition in the intrastate toll market. A LEC mus</w:t>
      </w:r>
      <w:r>
        <w:rPr>
          <w:rFonts w:ascii="Times New Roman" w:hAnsi="Times New Roman" w:cs="Times New Roman"/>
          <w:color w:val="000000"/>
          <w:sz w:val="20"/>
          <w:szCs w:val="20"/>
        </w:rPr>
        <w:t>t first obtain state approval of its implementation plan before it implements toll dialing parity. If the LEC determines that a state commission elects not to evaluate the LEC’s toll dialing parity implementation plan for that state sufficiently in advance</w:t>
      </w:r>
      <w:r>
        <w:rPr>
          <w:rFonts w:ascii="Times New Roman" w:hAnsi="Times New Roman" w:cs="Times New Roman"/>
          <w:color w:val="000000"/>
          <w:sz w:val="20"/>
          <w:szCs w:val="20"/>
        </w:rPr>
        <w:t xml:space="preserve"> of the date on which a LEC is required to implement toll dialing parity pursuant to the Commission’s rules, we direct the LEC to file its plan with the Commission.</w:t>
      </w:r>
      <w:bookmarkStart w:id="118" w:name="co_tablefootnote_83_1"/>
      <w:bookmarkEnd w:id="1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Commission will release a public notice of any such LEC filings, in order to give interested parties an opportunity to comment. The LEC’s plan will be deemed approved on the fifteenth day following release of the Commission’s public notice unless, no later</w:t>
      </w:r>
      <w:r>
        <w:rPr>
          <w:rFonts w:ascii="Times New Roman" w:hAnsi="Times New Roman" w:cs="Times New Roman"/>
          <w:color w:val="000000"/>
          <w:sz w:val="20"/>
          <w:szCs w:val="20"/>
        </w:rPr>
        <w:t xml:space="preserve"> than the fourteenth day following the release of the Commission’s public notice, either: (1) the Common Carrier Bureau notifies the LEC that its plan will not be deemed approved on the fifteenth day; or (2) an opposition to the plan is filed with the Comm</w:t>
      </w:r>
      <w:r>
        <w:rPr>
          <w:rFonts w:ascii="Times New Roman" w:hAnsi="Times New Roman" w:cs="Times New Roman"/>
          <w:color w:val="000000"/>
          <w:sz w:val="20"/>
          <w:szCs w:val="20"/>
        </w:rPr>
        <w:t>ission and served on the LEC that filed the plan. The opposition must state specific reasons why the plan does not serve the public interest.</w:t>
      </w:r>
    </w:p>
    <w:p w14:paraId="7E09A7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6B32E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9" w:name="co_pp_sp_999_13_1"/>
      <w:bookmarkEnd w:id="119"/>
      <w:r>
        <w:rPr>
          <w:rFonts w:ascii="Times New Roman" w:hAnsi="Times New Roman" w:cs="Times New Roman"/>
          <w:b/>
          <w:bCs/>
          <w:color w:val="000000"/>
          <w:sz w:val="20"/>
          <w:szCs w:val="20"/>
        </w:rPr>
        <w:t>**13</w:t>
      </w:r>
      <w:r>
        <w:rPr>
          <w:rFonts w:ascii="Times New Roman" w:hAnsi="Times New Roman" w:cs="Times New Roman"/>
          <w:color w:val="000000"/>
          <w:sz w:val="20"/>
          <w:szCs w:val="20"/>
        </w:rPr>
        <w:t xml:space="preserve"> 40. If one or more oppositions are filed, the LEC that filed the plan will have seven additional days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until no later than the twenty-first day following the release of the Commission’s public notice) within which to file a reply to the opposition(s</w:t>
      </w:r>
      <w:r>
        <w:rPr>
          <w:rFonts w:ascii="Times New Roman" w:hAnsi="Times New Roman" w:cs="Times New Roman"/>
          <w:color w:val="000000"/>
          <w:sz w:val="20"/>
          <w:szCs w:val="20"/>
        </w:rPr>
        <w:t>) and serve it on all parties that filed oppositions. The response shall: (a) include information responsive to the allegations and concerns identified by the opposing party; and (b) identify possible revisions to the plan that will address the opposing pa</w:t>
      </w:r>
      <w:r>
        <w:rPr>
          <w:rFonts w:ascii="Times New Roman" w:hAnsi="Times New Roman" w:cs="Times New Roman"/>
          <w:color w:val="000000"/>
          <w:sz w:val="20"/>
          <w:szCs w:val="20"/>
        </w:rPr>
        <w:t>rty’s concerns. In the case of such contested toll dialing parity plans, the Common Carrier Bureau will act on the plan within ninety days of the date on which the Commission released its public notice.</w:t>
      </w:r>
      <w:bookmarkStart w:id="120" w:name="co_tablefootnote_84_1"/>
      <w:bookmarkEnd w:id="1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event the Bureau fails to act within 90 days, the plan will not go into effect pending Bureau action. If the plan is not contested but did not go into effect on the fifteenth day after the Commission released its pu</w:t>
      </w:r>
      <w:r>
        <w:rPr>
          <w:rFonts w:ascii="Times New Roman" w:hAnsi="Times New Roman" w:cs="Times New Roman"/>
          <w:color w:val="000000"/>
          <w:sz w:val="20"/>
          <w:szCs w:val="20"/>
        </w:rPr>
        <w:t>blic notice, and the Common Carrier Bureau fails to act on the plan within ninety days of the date on which the Commission released its public notice, the plan will be deemed approved without further Commission action on the ninety-first day after the date</w:t>
      </w:r>
      <w:r>
        <w:rPr>
          <w:rFonts w:ascii="Times New Roman" w:hAnsi="Times New Roman" w:cs="Times New Roman"/>
          <w:color w:val="000000"/>
          <w:sz w:val="20"/>
          <w:szCs w:val="20"/>
        </w:rPr>
        <w:t xml:space="preserve"> on which the Commission released its public notice of the plan’s filing.</w:t>
      </w:r>
    </w:p>
    <w:p w14:paraId="528D000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467E7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41. A LEC’s plan may not accomplish toll dialing parity by automatically assigning toll customers to itself, to a customer’s currently presubscribed interLATA or interstate toll </w:t>
      </w:r>
      <w:bookmarkStart w:id="121" w:name="co_pp_sp_4493_19416_1"/>
      <w:bookmarkEnd w:id="121"/>
      <w:r>
        <w:rPr>
          <w:rFonts w:ascii="Times New Roman" w:hAnsi="Times New Roman" w:cs="Times New Roman"/>
          <w:b/>
          <w:bCs/>
          <w:color w:val="000000"/>
          <w:sz w:val="20"/>
          <w:szCs w:val="20"/>
        </w:rPr>
        <w:t>*19416</w:t>
      </w:r>
      <w:r>
        <w:rPr>
          <w:rFonts w:ascii="Times New Roman" w:hAnsi="Times New Roman" w:cs="Times New Roman"/>
          <w:color w:val="000000"/>
          <w:sz w:val="20"/>
          <w:szCs w:val="20"/>
        </w:rPr>
        <w:t xml:space="preserve"> carrier, or to any other carrier except when, in a state that already has implemented intrastate, intraLATA toll dialing parity, the subscriber has selected the same intraLATA and interLATA presubscribed carri</w:t>
      </w:r>
      <w:r>
        <w:rPr>
          <w:rFonts w:ascii="Times New Roman" w:hAnsi="Times New Roman" w:cs="Times New Roman"/>
          <w:color w:val="000000"/>
          <w:sz w:val="20"/>
          <w:szCs w:val="20"/>
        </w:rPr>
        <w:t>er. Finally, when LATA boundaries encompass parts of two adjacent states, we permit the LEC to implement in each state the procedures that that state approved for implementing toll dialing parity within its borders. If a state commission elects not to eval</w:t>
      </w:r>
      <w:r>
        <w:rPr>
          <w:rFonts w:ascii="Times New Roman" w:hAnsi="Times New Roman" w:cs="Times New Roman"/>
          <w:color w:val="000000"/>
          <w:sz w:val="20"/>
          <w:szCs w:val="20"/>
        </w:rPr>
        <w:t>uate the LEC’s intrastate toll dialing parity plan, we direct the LEC to file both its intrastate toll dialing plan and its interstate toll dialing plan with the Commission. The plans will be acted on in accordance with the procedures outlined above.</w:t>
      </w:r>
    </w:p>
    <w:p w14:paraId="596E22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34137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42.</w:t>
      </w:r>
      <w:r>
        <w:rPr>
          <w:rFonts w:ascii="Times New Roman" w:hAnsi="Times New Roman" w:cs="Times New Roman"/>
          <w:color w:val="000000"/>
          <w:sz w:val="20"/>
          <w:szCs w:val="20"/>
        </w:rPr>
        <w:t xml:space="preserve"> We note that the minimum intraLATA/interLATA toll presubscription requirement that we adopt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is necessarily an interim measure. Specifically, we expect that the development of the </w:t>
      </w:r>
      <w:r>
        <w:rPr>
          <w:rFonts w:ascii="Times New Roman" w:hAnsi="Times New Roman" w:cs="Times New Roman"/>
          <w:color w:val="000000"/>
          <w:sz w:val="20"/>
          <w:szCs w:val="20"/>
        </w:rPr>
        <w:t>“</w:t>
      </w:r>
      <w:r>
        <w:rPr>
          <w:rFonts w:ascii="Times New Roman" w:hAnsi="Times New Roman" w:cs="Times New Roman"/>
          <w:color w:val="000000"/>
          <w:sz w:val="20"/>
          <w:szCs w:val="20"/>
        </w:rPr>
        <w:t>multi-PIC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smart-PIC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presubscription methodology will en</w:t>
      </w:r>
      <w:r>
        <w:rPr>
          <w:rFonts w:ascii="Times New Roman" w:hAnsi="Times New Roman" w:cs="Times New Roman"/>
          <w:color w:val="000000"/>
          <w:sz w:val="20"/>
          <w:szCs w:val="20"/>
        </w:rPr>
        <w:t>able customers to presubscribe to multiple carriers for various categories of long-distance calling.</w:t>
      </w:r>
      <w:bookmarkStart w:id="122" w:name="co_tablefootnote_85_1"/>
      <w:bookmarkEnd w:id="1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in time, we anticipate that service markets, and the presubscr</w:t>
      </w:r>
      <w:r>
        <w:rPr>
          <w:rFonts w:ascii="Times New Roman" w:hAnsi="Times New Roman" w:cs="Times New Roman"/>
          <w:color w:val="000000"/>
          <w:sz w:val="20"/>
          <w:szCs w:val="20"/>
        </w:rPr>
        <w:t>iption requirement in particular, will be defined by technological, economic and marketing considerations and that LATA or state boundary distinctions will diminish for purposes of the toll dialing parity requirements. As the record before us provides an i</w:t>
      </w:r>
      <w:r>
        <w:rPr>
          <w:rFonts w:ascii="Times New Roman" w:hAnsi="Times New Roman" w:cs="Times New Roman"/>
          <w:color w:val="000000"/>
          <w:sz w:val="20"/>
          <w:szCs w:val="20"/>
        </w:rPr>
        <w:t>nadequate basis for adopting more specific requirements now, we intend to monitor developments in this area and issue a Further Notice of Proposed Rulemaking to address these long range considerations so that end users will be able to preselect alternative</w:t>
      </w:r>
      <w:r>
        <w:rPr>
          <w:rFonts w:ascii="Times New Roman" w:hAnsi="Times New Roman" w:cs="Times New Roman"/>
          <w:color w:val="000000"/>
          <w:sz w:val="20"/>
          <w:szCs w:val="20"/>
        </w:rPr>
        <w:t xml:space="preserve"> providers for operator services, directory assistance, international and other services.</w:t>
      </w:r>
    </w:p>
    <w:p w14:paraId="75DBC24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B8F5F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Separate Presubscription for International Calls</w:t>
      </w:r>
    </w:p>
    <w:p w14:paraId="74C196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B55B5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657E273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B2760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123" w:name="co_pp_sp_999_14_1"/>
      <w:bookmarkEnd w:id="123"/>
      <w:r>
        <w:rPr>
          <w:rFonts w:ascii="Times New Roman" w:hAnsi="Times New Roman" w:cs="Times New Roman"/>
          <w:b/>
          <w:bCs/>
          <w:color w:val="000000"/>
          <w:sz w:val="20"/>
          <w:szCs w:val="20"/>
        </w:rPr>
        <w:t>**14</w:t>
      </w:r>
      <w:r>
        <w:rPr>
          <w:rFonts w:ascii="Times New Roman" w:hAnsi="Times New Roman" w:cs="Times New Roman"/>
          <w:color w:val="000000"/>
          <w:sz w:val="20"/>
          <w:szCs w:val="20"/>
        </w:rPr>
        <w:t xml:space="preserve"> 43.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sought comment on whether c</w:t>
      </w:r>
      <w:r>
        <w:rPr>
          <w:rFonts w:ascii="Times New Roman" w:hAnsi="Times New Roman" w:cs="Times New Roman"/>
          <w:color w:val="000000"/>
          <w:sz w:val="20"/>
          <w:szCs w:val="20"/>
        </w:rPr>
        <w:t>ustomers should be entitled to choose a presubscribed carrier for international calls and on what Commission action, if any, is necessary to implement dialing parity for such calls.</w:t>
      </w:r>
      <w:bookmarkStart w:id="124" w:name="co_tablefootnote_86_1"/>
      <w:bookmarkEnd w:id="1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w:instrText>
      </w:r>
      <w:r>
        <w:rPr>
          <w:rFonts w:ascii="Times New Roman" w:hAnsi="Times New Roman" w:cs="Times New Roman"/>
          <w:color w:val="000000"/>
          <w:sz w:val="16"/>
          <w:szCs w:val="16"/>
        </w:rPr>
        <w:instrText xml:space="preserve">_86_1"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86</w:t>
      </w:r>
      <w:r>
        <w:rPr>
          <w:rFonts w:ascii="Times New Roman" w:hAnsi="Times New Roman" w:cs="Times New Roman"/>
          <w:color w:val="000000"/>
          <w:sz w:val="16"/>
          <w:szCs w:val="16"/>
        </w:rPr>
        <w:fldChar w:fldCharType="end"/>
      </w:r>
    </w:p>
    <w:p w14:paraId="6067456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DE969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125" w:name="co_pp_sp_4493_19417_1"/>
      <w:bookmarkEnd w:id="125"/>
      <w:r>
        <w:rPr>
          <w:rFonts w:ascii="Times New Roman" w:hAnsi="Times New Roman" w:cs="Times New Roman"/>
          <w:b/>
          <w:bCs/>
          <w:color w:val="000000"/>
          <w:sz w:val="20"/>
          <w:szCs w:val="20"/>
        </w:rPr>
        <w:t>*19417</w:t>
      </w:r>
      <w:r>
        <w:rPr>
          <w:rFonts w:ascii="Times New Roman" w:hAnsi="Times New Roman" w:cs="Times New Roman"/>
          <w:color w:val="000000"/>
          <w:sz w:val="20"/>
          <w:szCs w:val="20"/>
        </w:rPr>
        <w:t xml:space="preserve"> 44. Most parties maintain that the 1996 Act does not require, and the Commission should not mandate, a separate presubscription choice for international calling.</w:t>
      </w:r>
      <w:bookmarkStart w:id="126" w:name="co_tablefootnote_87_1"/>
      <w:bookmarkEnd w:id="1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parties take the position that the toll dialing parity requirement applies to international calling only to the extent that it entitles a customer to route automatically without the use of an</w:t>
      </w:r>
      <w:r>
        <w:rPr>
          <w:rFonts w:ascii="Times New Roman" w:hAnsi="Times New Roman" w:cs="Times New Roman"/>
          <w:color w:val="000000"/>
          <w:sz w:val="20"/>
          <w:szCs w:val="20"/>
        </w:rPr>
        <w:t xml:space="preserve"> access code the customer’s international calls to the customer’s presubscribed interLATA carrier.</w:t>
      </w:r>
      <w:bookmarkStart w:id="127" w:name="co_tablefootnote_88_1"/>
      <w:bookmarkEnd w:id="1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 number of parties contend that the technology required to support a </w:t>
      </w:r>
      <w:r>
        <w:rPr>
          <w:rFonts w:ascii="Times New Roman" w:hAnsi="Times New Roman" w:cs="Times New Roman"/>
          <w:color w:val="000000"/>
          <w:sz w:val="20"/>
          <w:szCs w:val="20"/>
        </w:rPr>
        <w:t>separate presubscription choice for international calling, the so-called multi-PIC or smart-PIC methodology, is not currently available.</w:t>
      </w:r>
      <w:bookmarkStart w:id="128" w:name="co_tablefootnote_89_1"/>
      <w:bookmarkEnd w:id="1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suggests that the cost of p</w:t>
      </w:r>
      <w:r>
        <w:rPr>
          <w:rFonts w:ascii="Times New Roman" w:hAnsi="Times New Roman" w:cs="Times New Roman"/>
          <w:color w:val="000000"/>
          <w:sz w:val="20"/>
          <w:szCs w:val="20"/>
        </w:rPr>
        <w:t>roviding a separate presubscription choice for international calling should be weighed against the amount of customer demand for such an option, and the harm to consumers that may result from a potentially greater number of unauthorized carrier changes.</w:t>
      </w:r>
      <w:bookmarkStart w:id="129" w:name="co_tablefootnote_90_1"/>
      <w:bookmarkEnd w:id="1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Ameritech, Sprint and the Indiana Commission urge the Commission to revisit the issue of a separate presubscription choice for international calling only after it is</w:t>
      </w:r>
      <w:r>
        <w:rPr>
          <w:rFonts w:ascii="Times New Roman" w:hAnsi="Times New Roman" w:cs="Times New Roman"/>
          <w:color w:val="000000"/>
          <w:sz w:val="20"/>
          <w:szCs w:val="20"/>
        </w:rPr>
        <w:t xml:space="preserve"> demonstrated to be technically and economically feasible.</w:t>
      </w:r>
      <w:bookmarkStart w:id="130" w:name="co_tablefootnote_91_1"/>
      <w:bookmarkEnd w:id="1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91</w:t>
      </w:r>
      <w:r>
        <w:rPr>
          <w:rFonts w:ascii="Times New Roman" w:hAnsi="Times New Roman" w:cs="Times New Roman"/>
          <w:color w:val="000000"/>
          <w:sz w:val="16"/>
          <w:szCs w:val="16"/>
        </w:rPr>
        <w:fldChar w:fldCharType="end"/>
      </w:r>
    </w:p>
    <w:p w14:paraId="1A435F8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B51EC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3069A1F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78328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45. While we believe that a separate presubscription choice for international calling is co</w:t>
      </w:r>
      <w:r>
        <w:rPr>
          <w:rFonts w:ascii="Times New Roman" w:hAnsi="Times New Roman" w:cs="Times New Roman"/>
          <w:color w:val="000000"/>
          <w:sz w:val="20"/>
          <w:szCs w:val="20"/>
        </w:rPr>
        <w:t>nsistent with the intent of the 1996 Act because it could foster additional carrier competition, we recognize that technical limitations preclude our imposing such a nationwide requirement at this time.</w:t>
      </w:r>
      <w:bookmarkStart w:id="131" w:name="co_tablefootnote_92_1"/>
      <w:bookmarkEnd w:id="1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the extent that such a capability becomes technically feasible and is ordered in a particular state, we find that the deployment of a separate presubscription choice for international calling is consistent with the 1996</w:t>
      </w:r>
      <w:r>
        <w:rPr>
          <w:rFonts w:ascii="Times New Roman" w:hAnsi="Times New Roman" w:cs="Times New Roman"/>
          <w:color w:val="000000"/>
          <w:sz w:val="20"/>
          <w:szCs w:val="20"/>
        </w:rPr>
        <w:t xml:space="preserve"> Act. We will address in a further notice at a future date the issue of how soon a separate presubscription choice for international calling will be technically feasible on a nationwide basis.</w:t>
      </w:r>
      <w:bookmarkStart w:id="132" w:name="co_tablefootnote_93_1"/>
      <w:bookmarkEnd w:id="1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w:instrText>
      </w:r>
      <w:r>
        <w:rPr>
          <w:rFonts w:ascii="Times New Roman" w:hAnsi="Times New Roman" w:cs="Times New Roman"/>
          <w:color w:val="000000"/>
          <w:sz w:val="16"/>
          <w:szCs w:val="16"/>
        </w:rPr>
        <w:instrText xml:space="preserve">otnoteblock_93_1"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93</w:t>
      </w:r>
      <w:r>
        <w:rPr>
          <w:rFonts w:ascii="Times New Roman" w:hAnsi="Times New Roman" w:cs="Times New Roman"/>
          <w:color w:val="000000"/>
          <w:sz w:val="16"/>
          <w:szCs w:val="16"/>
        </w:rPr>
        <w:fldChar w:fldCharType="end"/>
      </w:r>
    </w:p>
    <w:p w14:paraId="2136AFF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A0A8C6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133" w:name="co_pp_sp_4493_19418_1"/>
      <w:bookmarkEnd w:id="133"/>
      <w:r>
        <w:rPr>
          <w:rFonts w:ascii="Times New Roman" w:hAnsi="Times New Roman" w:cs="Times New Roman"/>
          <w:b/>
          <w:bCs/>
          <w:color w:val="000000"/>
          <w:sz w:val="20"/>
          <w:szCs w:val="20"/>
        </w:rPr>
        <w:t>*19418 4. Full 2-PIC Presubscription Method</w:t>
      </w:r>
    </w:p>
    <w:p w14:paraId="11B8F8D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2E935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15D73E8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86BD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46.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sought comment as to whether the Commission should adopt a nationwide presubscription methodology for implementing the toll dialing parity requirements.</w:t>
      </w:r>
      <w:bookmarkStart w:id="134" w:name="co_tablefootnote_94_1"/>
      <w:bookmarkEnd w:id="1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also noted that states have adopted a variety of intraLATA toll dialing parity requirements and implementation methodologies.</w:t>
      </w:r>
      <w:bookmarkStart w:id="135" w:name="co_tablefootnote_95_1"/>
      <w:bookmarkEnd w:id="1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95</w:t>
      </w:r>
      <w:r>
        <w:rPr>
          <w:rFonts w:ascii="Times New Roman" w:hAnsi="Times New Roman" w:cs="Times New Roman"/>
          <w:color w:val="000000"/>
          <w:sz w:val="16"/>
          <w:szCs w:val="16"/>
        </w:rPr>
        <w:fldChar w:fldCharType="end"/>
      </w:r>
    </w:p>
    <w:p w14:paraId="3526742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421E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47. Among the presubscription me</w:t>
      </w:r>
      <w:r>
        <w:rPr>
          <w:rFonts w:ascii="Times New Roman" w:hAnsi="Times New Roman" w:cs="Times New Roman"/>
          <w:color w:val="000000"/>
          <w:sz w:val="20"/>
          <w:szCs w:val="20"/>
        </w:rPr>
        <w:t xml:space="preserve">thodologies that states have examined are the </w:t>
      </w:r>
      <w:r>
        <w:rPr>
          <w:rFonts w:ascii="Times New Roman" w:hAnsi="Times New Roman" w:cs="Times New Roman"/>
          <w:color w:val="000000"/>
          <w:sz w:val="20"/>
          <w:szCs w:val="20"/>
        </w:rPr>
        <w:t>“</w:t>
      </w:r>
      <w:r>
        <w:rPr>
          <w:rFonts w:ascii="Times New Roman" w:hAnsi="Times New Roman" w:cs="Times New Roman"/>
          <w:color w:val="000000"/>
          <w:sz w:val="20"/>
          <w:szCs w:val="20"/>
        </w:rPr>
        <w:t>modified 2-PIC,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w:t>
      </w:r>
      <w:r>
        <w:rPr>
          <w:rFonts w:ascii="Times New Roman" w:hAnsi="Times New Roman" w:cs="Times New Roman"/>
          <w:color w:val="000000"/>
          <w:sz w:val="20"/>
          <w:szCs w:val="20"/>
        </w:rPr>
        <w:t>“</w:t>
      </w:r>
      <w:r>
        <w:rPr>
          <w:rFonts w:ascii="Times New Roman" w:hAnsi="Times New Roman" w:cs="Times New Roman"/>
          <w:color w:val="000000"/>
          <w:sz w:val="20"/>
          <w:szCs w:val="20"/>
        </w:rPr>
        <w:t>full 2-PIC,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the </w:t>
      </w:r>
      <w:r>
        <w:rPr>
          <w:rFonts w:ascii="Times New Roman" w:hAnsi="Times New Roman" w:cs="Times New Roman"/>
          <w:color w:val="000000"/>
          <w:sz w:val="20"/>
          <w:szCs w:val="20"/>
        </w:rPr>
        <w:t>“</w:t>
      </w:r>
      <w:r>
        <w:rPr>
          <w:rFonts w:ascii="Times New Roman" w:hAnsi="Times New Roman" w:cs="Times New Roman"/>
          <w:color w:val="000000"/>
          <w:sz w:val="20"/>
          <w:szCs w:val="20"/>
        </w:rPr>
        <w:t>multi-PIC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smart-PIC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methods.</w:t>
      </w:r>
      <w:bookmarkStart w:id="136" w:name="co_tablefootnote_96_1"/>
      <w:bookmarkEnd w:id="1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modified 2-PIC method generally allows </w:t>
      </w:r>
      <w:r>
        <w:rPr>
          <w:rFonts w:ascii="Times New Roman" w:hAnsi="Times New Roman" w:cs="Times New Roman"/>
          <w:color w:val="000000"/>
          <w:sz w:val="20"/>
          <w:szCs w:val="20"/>
        </w:rPr>
        <w:t>a customer to presubscribe to a telecommunications carrier for all interLATA toll calls and to presubscribe to either the customer’s presubscribed interLATA carrier or the customer’s local exchange carrier for all intraLATA toll calls. The full 2-PIC metho</w:t>
      </w:r>
      <w:r>
        <w:rPr>
          <w:rFonts w:ascii="Times New Roman" w:hAnsi="Times New Roman" w:cs="Times New Roman"/>
          <w:color w:val="000000"/>
          <w:sz w:val="20"/>
          <w:szCs w:val="20"/>
        </w:rPr>
        <w:t>d generally allows customers to presubscribe to a telecommunications carrier for all interLATA toll calls and to presubscribe to another telecommunications carrier (including, but not limited to, the customer’s local exchange carrier) for all intraLATA tol</w:t>
      </w:r>
      <w:r>
        <w:rPr>
          <w:rFonts w:ascii="Times New Roman" w:hAnsi="Times New Roman" w:cs="Times New Roman"/>
          <w:color w:val="000000"/>
          <w:sz w:val="20"/>
          <w:szCs w:val="20"/>
        </w:rPr>
        <w:t>l calls. The multi-PIC or smart-PIC methods, as known today, would allow customers to presubscribe to multiple carriers, each one of which would be selected to transport a specified component of toll traffic.</w:t>
      </w:r>
    </w:p>
    <w:p w14:paraId="46A7987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9121AA"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137" w:name="co_pp_sp_4493_19419_1"/>
      <w:bookmarkEnd w:id="137"/>
      <w:r>
        <w:rPr>
          <w:rFonts w:ascii="Times New Roman" w:hAnsi="Times New Roman" w:cs="Times New Roman"/>
          <w:b/>
          <w:bCs/>
          <w:color w:val="000000"/>
          <w:sz w:val="20"/>
          <w:szCs w:val="20"/>
        </w:rPr>
        <w:t>*1</w:t>
      </w:r>
      <w:r>
        <w:rPr>
          <w:rFonts w:ascii="Times New Roman" w:hAnsi="Times New Roman" w:cs="Times New Roman"/>
          <w:b/>
          <w:bCs/>
          <w:color w:val="000000"/>
          <w:sz w:val="20"/>
          <w:szCs w:val="20"/>
        </w:rPr>
        <w:t>9419 b. Comments</w:t>
      </w:r>
    </w:p>
    <w:p w14:paraId="28C54A1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B7BA8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138" w:name="co_pp_sp_999_15_1"/>
      <w:bookmarkEnd w:id="138"/>
      <w:r>
        <w:rPr>
          <w:rFonts w:ascii="Times New Roman" w:hAnsi="Times New Roman" w:cs="Times New Roman"/>
          <w:b/>
          <w:bCs/>
          <w:color w:val="000000"/>
          <w:sz w:val="20"/>
          <w:szCs w:val="20"/>
        </w:rPr>
        <w:t>**15</w:t>
      </w:r>
      <w:r>
        <w:rPr>
          <w:rFonts w:ascii="Times New Roman" w:hAnsi="Times New Roman" w:cs="Times New Roman"/>
          <w:color w:val="000000"/>
          <w:sz w:val="20"/>
          <w:szCs w:val="20"/>
        </w:rPr>
        <w:t xml:space="preserve"> 48. Nearly all parties favor adoption of the full 2-PIC method.</w:t>
      </w:r>
      <w:bookmarkStart w:id="139" w:name="co_tablefootnote_97_1"/>
      <w:bookmarkEnd w:id="1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Few parties favor deploying the modified 2-PIC </w:t>
      </w:r>
      <w:r>
        <w:rPr>
          <w:rFonts w:ascii="Times New Roman" w:hAnsi="Times New Roman" w:cs="Times New Roman"/>
          <w:color w:val="000000"/>
          <w:sz w:val="20"/>
          <w:szCs w:val="20"/>
        </w:rPr>
        <w:t>method.</w:t>
      </w:r>
      <w:bookmarkStart w:id="140" w:name="co_tablefootnote_98_1"/>
      <w:bookmarkEnd w:id="1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Likewise, few commenters favor immediate deployment of the multi-PIC method.</w:t>
      </w:r>
      <w:bookmarkStart w:id="141" w:name="co_tablefootnote_99_1"/>
      <w:bookmarkEnd w:id="1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99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parties suggest that the multi-PIC or smart-PIC methodology and technology may warrant consideration in the future, but is currently unavailable.</w:t>
      </w:r>
      <w:bookmarkStart w:id="142" w:name="co_tablefootnote_100_1"/>
      <w:bookmarkEnd w:id="1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Others m</w:t>
      </w:r>
      <w:r>
        <w:rPr>
          <w:rFonts w:ascii="Times New Roman" w:hAnsi="Times New Roman" w:cs="Times New Roman"/>
          <w:color w:val="000000"/>
          <w:sz w:val="20"/>
          <w:szCs w:val="20"/>
        </w:rPr>
        <w:t>aintain that the Commission should conclude that the 2-PIC approach is consistent with the 1996 Act based on the theory that the 1996 Act does not require more than a two-PIC capability to achieve toll dialing parity.</w:t>
      </w:r>
      <w:bookmarkStart w:id="143" w:name="co_tablefootnote_101_1"/>
      <w:bookmarkEnd w:id="1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101</w:t>
      </w:r>
      <w:r>
        <w:rPr>
          <w:rFonts w:ascii="Times New Roman" w:hAnsi="Times New Roman" w:cs="Times New Roman"/>
          <w:color w:val="000000"/>
          <w:sz w:val="16"/>
          <w:szCs w:val="16"/>
        </w:rPr>
        <w:fldChar w:fldCharType="end"/>
      </w:r>
    </w:p>
    <w:p w14:paraId="2A7ACD8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2B14F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43CF798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7531C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49. We adopt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the full 2-PIC method as the minimum presubscription standard. Under our rules and pursuant to section 251(d)(3),</w:t>
      </w:r>
      <w:bookmarkStart w:id="144" w:name="co_tablefootnote_102_1"/>
      <w:bookmarkEnd w:id="1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however, state commissions may impose more stringent presubscription requirements, such as multi-PIC or smart-PIC.</w:t>
      </w:r>
    </w:p>
    <w:p w14:paraId="7003E9B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2B3CA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50. We adopt the full 2-PIC method as the minimum presubscription standard at this time for</w:t>
      </w:r>
      <w:r>
        <w:rPr>
          <w:rFonts w:ascii="Times New Roman" w:hAnsi="Times New Roman" w:cs="Times New Roman"/>
          <w:color w:val="000000"/>
          <w:sz w:val="20"/>
          <w:szCs w:val="20"/>
        </w:rPr>
        <w:t xml:space="preserve"> several reasons. We conclude that, as compared with the modified 2-PIC method, the full 2-PIC method will maximize choice for consumers and open the long-distance telecommunications markets to a greater number of competitive services providers, including </w:t>
      </w:r>
      <w:r>
        <w:rPr>
          <w:rFonts w:ascii="Times New Roman" w:hAnsi="Times New Roman" w:cs="Times New Roman"/>
          <w:color w:val="000000"/>
          <w:sz w:val="20"/>
          <w:szCs w:val="20"/>
        </w:rPr>
        <w:t>smaller providers, and thus is more consistent with the congressional objectives underlying enactment of section 251(b)(3). Second, this method clearly is preferred by the majority of state regulators and telecommunications service providers.</w:t>
      </w:r>
      <w:bookmarkStart w:id="145" w:name="co_tablefootnote_103_1"/>
      <w:bookmarkEnd w:id="1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Third, as compared with the multi-PIC method, the technology for the full 2-PIC method is widely available and well defined. By contrast, there is no evidence in the record to su</w:t>
      </w:r>
      <w:r>
        <w:rPr>
          <w:rFonts w:ascii="Times New Roman" w:hAnsi="Times New Roman" w:cs="Times New Roman"/>
          <w:color w:val="000000"/>
          <w:sz w:val="20"/>
          <w:szCs w:val="20"/>
        </w:rPr>
        <w:t xml:space="preserve">pport a finding that the technical and economic feasibility of the multi-PIC method has been demonstrated on a nationwide </w:t>
      </w:r>
      <w:bookmarkStart w:id="146" w:name="co_pp_sp_4493_19420_1"/>
      <w:bookmarkEnd w:id="146"/>
      <w:r>
        <w:rPr>
          <w:rFonts w:ascii="Times New Roman" w:hAnsi="Times New Roman" w:cs="Times New Roman"/>
          <w:b/>
          <w:bCs/>
          <w:color w:val="000000"/>
          <w:sz w:val="20"/>
          <w:szCs w:val="20"/>
        </w:rPr>
        <w:t>*19420</w:t>
      </w:r>
      <w:r>
        <w:rPr>
          <w:rFonts w:ascii="Times New Roman" w:hAnsi="Times New Roman" w:cs="Times New Roman"/>
          <w:color w:val="000000"/>
          <w:sz w:val="20"/>
          <w:szCs w:val="20"/>
        </w:rPr>
        <w:t xml:space="preserve"> basis. We conclude that th</w:t>
      </w:r>
      <w:r>
        <w:rPr>
          <w:rFonts w:ascii="Times New Roman" w:hAnsi="Times New Roman" w:cs="Times New Roman"/>
          <w:color w:val="000000"/>
          <w:sz w:val="20"/>
          <w:szCs w:val="20"/>
        </w:rPr>
        <w:t xml:space="preserve">is national standard should speed competitive entry into the intraLATA and intrastate toll markets while providing states that are considering a more stringent presubscription method,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multi-PIC or smart-PIC, flexibility to impose such additional requ</w:t>
      </w:r>
      <w:r>
        <w:rPr>
          <w:rFonts w:ascii="Times New Roman" w:hAnsi="Times New Roman" w:cs="Times New Roman"/>
          <w:color w:val="000000"/>
          <w:sz w:val="20"/>
          <w:szCs w:val="20"/>
        </w:rPr>
        <w:t>irements. Until the Commission considers the issue of multi-PIC or smart-PIC methods in a further notice, we believe that the states are best situated to evaluate the technical feasibility and economic impact of such methods on LECs, including smaller LECs</w:t>
      </w:r>
      <w:r>
        <w:rPr>
          <w:rFonts w:ascii="Times New Roman" w:hAnsi="Times New Roman" w:cs="Times New Roman"/>
          <w:color w:val="000000"/>
          <w:sz w:val="20"/>
          <w:szCs w:val="20"/>
        </w:rPr>
        <w:t>, in their jurisdictions.</w:t>
      </w:r>
    </w:p>
    <w:p w14:paraId="52C2744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F4E9E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5. Deployment of Presubscription Software in Each End Office</w:t>
      </w:r>
    </w:p>
    <w:p w14:paraId="36BDBE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53321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1AB47C1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091D8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51. With end office equal access, presubscription software is installed at each end office switch within the LEC’s service areas. Toll calls are th</w:t>
      </w:r>
      <w:r>
        <w:rPr>
          <w:rFonts w:ascii="Times New Roman" w:hAnsi="Times New Roman" w:cs="Times New Roman"/>
          <w:color w:val="000000"/>
          <w:sz w:val="20"/>
          <w:szCs w:val="20"/>
        </w:rPr>
        <w:t>en directly routed at each end office switch to the presubscribed provider of telephone toll service. With centralized equal access, presubscription software is installed at a central tandem switch location. With the latter, toll calls are routed from an e</w:t>
      </w:r>
      <w:r>
        <w:rPr>
          <w:rFonts w:ascii="Times New Roman" w:hAnsi="Times New Roman" w:cs="Times New Roman"/>
          <w:color w:val="000000"/>
          <w:sz w:val="20"/>
          <w:szCs w:val="20"/>
        </w:rPr>
        <w:t>nd office to a tandem switch for presubscription information.</w:t>
      </w:r>
      <w:bookmarkStart w:id="147" w:name="co_tablefootnote_104_1"/>
      <w:bookmarkEnd w:id="1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Providers of telephone toll service may connect at the tandem to receive this traffic rather than at ea</w:t>
      </w:r>
      <w:r>
        <w:rPr>
          <w:rFonts w:ascii="Times New Roman" w:hAnsi="Times New Roman" w:cs="Times New Roman"/>
          <w:color w:val="000000"/>
          <w:sz w:val="20"/>
          <w:szCs w:val="20"/>
        </w:rPr>
        <w:t>ch individual end office that is associated with the tandem.</w:t>
      </w:r>
    </w:p>
    <w:p w14:paraId="0DBE8D1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37D5BE"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130FB5D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BEB39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148" w:name="co_pp_sp_999_16_1"/>
      <w:bookmarkEnd w:id="148"/>
      <w:r>
        <w:rPr>
          <w:rFonts w:ascii="Times New Roman" w:hAnsi="Times New Roman" w:cs="Times New Roman"/>
          <w:b/>
          <w:bCs/>
          <w:color w:val="000000"/>
          <w:sz w:val="20"/>
          <w:szCs w:val="20"/>
        </w:rPr>
        <w:t>**16</w:t>
      </w:r>
      <w:r>
        <w:rPr>
          <w:rFonts w:ascii="Times New Roman" w:hAnsi="Times New Roman" w:cs="Times New Roman"/>
          <w:color w:val="000000"/>
          <w:sz w:val="20"/>
          <w:szCs w:val="20"/>
        </w:rPr>
        <w:t xml:space="preserve"> 52. MCI raises the issue of whether presubscription software should be deployed in each end office or at a single tandem location and propo</w:t>
      </w:r>
      <w:r>
        <w:rPr>
          <w:rFonts w:ascii="Times New Roman" w:hAnsi="Times New Roman" w:cs="Times New Roman"/>
          <w:color w:val="000000"/>
          <w:sz w:val="20"/>
          <w:szCs w:val="20"/>
        </w:rPr>
        <w:t>ses that the Commission require end office equal access rather than centralized equal access.</w:t>
      </w:r>
      <w:bookmarkStart w:id="149" w:name="co_tablefootnote_105_1"/>
      <w:bookmarkEnd w:id="1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Specifically, MCI argues that end office equal access represents a supe</w:t>
      </w:r>
      <w:r>
        <w:rPr>
          <w:rFonts w:ascii="Times New Roman" w:hAnsi="Times New Roman" w:cs="Times New Roman"/>
          <w:color w:val="000000"/>
          <w:sz w:val="20"/>
          <w:szCs w:val="20"/>
        </w:rPr>
        <w:t>rior form of access to the extent that it enhances redundancy and reduces post dial delays.</w:t>
      </w:r>
      <w:bookmarkStart w:id="150" w:name="co_tablefootnote_106_1"/>
      <w:bookmarkEnd w:id="1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Centralized equal access should not be permitted, MCI maintains, insofar </w:t>
      </w:r>
      <w:r>
        <w:rPr>
          <w:rFonts w:ascii="Times New Roman" w:hAnsi="Times New Roman" w:cs="Times New Roman"/>
          <w:color w:val="000000"/>
          <w:sz w:val="20"/>
          <w:szCs w:val="20"/>
        </w:rPr>
        <w:t>as that approach requires that all end offices receive the equal access features from the tandem and any interruption in service from the tandem can affect a larger number of subscribers on the system.</w:t>
      </w:r>
      <w:bookmarkStart w:id="151" w:name="co_tablefootnote_107_1"/>
      <w:bookmarkEnd w:id="1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#co_tablefootnoteblock_107_1"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because calls are routed from the end office to the tandem and back, MCI contends that centralized equal access would result in significant post-dial delay.</w:t>
      </w:r>
      <w:bookmarkStart w:id="152" w:name="co_tablefootnote_108_1"/>
      <w:bookmarkEnd w:id="1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w:instrText>
      </w:r>
      <w:r>
        <w:rPr>
          <w:rFonts w:ascii="Times New Roman" w:hAnsi="Times New Roman" w:cs="Times New Roman"/>
          <w:color w:val="000000"/>
          <w:sz w:val="16"/>
          <w:szCs w:val="16"/>
        </w:rPr>
        <w:instrText xml:space="preserve">INK "#co_tablefootnoteblock_108_1"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does suggest, however, that in areas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would not </w:t>
      </w:r>
      <w:bookmarkStart w:id="153" w:name="co_pp_sp_4493_19421_1"/>
      <w:bookmarkEnd w:id="153"/>
      <w:r>
        <w:rPr>
          <w:rFonts w:ascii="Times New Roman" w:hAnsi="Times New Roman" w:cs="Times New Roman"/>
          <w:b/>
          <w:bCs/>
          <w:color w:val="000000"/>
          <w:sz w:val="20"/>
          <w:szCs w:val="20"/>
        </w:rPr>
        <w:t>*19421</w:t>
      </w:r>
      <w:r>
        <w:rPr>
          <w:rFonts w:ascii="Times New Roman" w:hAnsi="Times New Roman" w:cs="Times New Roman"/>
          <w:color w:val="000000"/>
          <w:sz w:val="20"/>
          <w:szCs w:val="20"/>
        </w:rPr>
        <w:t xml:space="preserve"> otherwise convert to interLATA or intraLATA equal access, centralized equal access provides consumers at lea</w:t>
      </w:r>
      <w:r>
        <w:rPr>
          <w:rFonts w:ascii="Times New Roman" w:hAnsi="Times New Roman" w:cs="Times New Roman"/>
          <w:color w:val="000000"/>
          <w:sz w:val="20"/>
          <w:szCs w:val="20"/>
        </w:rPr>
        <w:t>st a limited form of carrier choice.</w:t>
      </w:r>
      <w:r>
        <w:rPr>
          <w:rFonts w:ascii="Times New Roman" w:hAnsi="Times New Roman" w:cs="Times New Roman"/>
          <w:color w:val="000000"/>
          <w:sz w:val="20"/>
          <w:szCs w:val="20"/>
        </w:rPr>
        <w:t>”</w:t>
      </w:r>
      <w:bookmarkStart w:id="154" w:name="co_tablefootnote_109_1"/>
      <w:bookmarkEnd w:id="1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109</w:t>
      </w:r>
      <w:r>
        <w:rPr>
          <w:rFonts w:ascii="Times New Roman" w:hAnsi="Times New Roman" w:cs="Times New Roman"/>
          <w:color w:val="000000"/>
          <w:sz w:val="16"/>
          <w:szCs w:val="16"/>
        </w:rPr>
        <w:fldChar w:fldCharType="end"/>
      </w:r>
    </w:p>
    <w:p w14:paraId="1AFCAF8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E78C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53. Two commenters who are centralized equal access providers oppose MCI’s position.</w:t>
      </w:r>
      <w:bookmarkStart w:id="155" w:name="co_tablefootnote_110_1"/>
      <w:bookmarkEnd w:id="1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Specifically, Iowa Network Services and MIEAC counter that centralized equal access is not inferior to end office equal access and repeatedly has been found to serve the public interest by the Commission a</w:t>
      </w:r>
      <w:r>
        <w:rPr>
          <w:rFonts w:ascii="Times New Roman" w:hAnsi="Times New Roman" w:cs="Times New Roman"/>
          <w:color w:val="000000"/>
          <w:sz w:val="20"/>
          <w:szCs w:val="20"/>
        </w:rPr>
        <w:t>nd numerous state regulatory commissions.</w:t>
      </w:r>
      <w:bookmarkStart w:id="156" w:name="co_tablefootnote_111_1"/>
      <w:bookmarkEnd w:id="1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MIEAC takes issue with MCI’s argument that centralized equal access is inferior to end office equal access, noting that rec</w:t>
      </w:r>
      <w:r>
        <w:rPr>
          <w:rFonts w:ascii="Times New Roman" w:hAnsi="Times New Roman" w:cs="Times New Roman"/>
          <w:color w:val="000000"/>
          <w:sz w:val="20"/>
          <w:szCs w:val="20"/>
        </w:rPr>
        <w:t>ent technological advances, and the use of SS7 trunk signaling, in particular, have improved call set up times and reduced post dial delay.</w:t>
      </w:r>
      <w:bookmarkStart w:id="157" w:name="co_tablefootnote_112_1"/>
      <w:bookmarkEnd w:id="1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Iowa Network Services cal</w:t>
      </w:r>
      <w:r>
        <w:rPr>
          <w:rFonts w:ascii="Times New Roman" w:hAnsi="Times New Roman" w:cs="Times New Roman"/>
          <w:color w:val="000000"/>
          <w:sz w:val="20"/>
          <w:szCs w:val="20"/>
        </w:rPr>
        <w:t xml:space="preserve">ls the argument that centralized equal access provides less network redundancy a </w:t>
      </w:r>
      <w:r>
        <w:rPr>
          <w:rFonts w:ascii="Times New Roman" w:hAnsi="Times New Roman" w:cs="Times New Roman"/>
          <w:color w:val="000000"/>
          <w:sz w:val="20"/>
          <w:szCs w:val="20"/>
        </w:rPr>
        <w:t>“</w:t>
      </w:r>
      <w:r>
        <w:rPr>
          <w:rFonts w:ascii="Times New Roman" w:hAnsi="Times New Roman" w:cs="Times New Roman"/>
          <w:color w:val="000000"/>
          <w:sz w:val="20"/>
          <w:szCs w:val="20"/>
        </w:rPr>
        <w:t>red herring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notes its recent installation of a redundant fiber ring facility to connect its participating exchanges, which will allow instant rerouting of traffic in the</w:t>
      </w:r>
      <w:r>
        <w:rPr>
          <w:rFonts w:ascii="Times New Roman" w:hAnsi="Times New Roman" w:cs="Times New Roman"/>
          <w:color w:val="000000"/>
          <w:sz w:val="20"/>
          <w:szCs w:val="20"/>
        </w:rPr>
        <w:t xml:space="preserve"> case of a facilities equipment failure.</w:t>
      </w:r>
      <w:bookmarkStart w:id="158" w:name="co_tablefootnote_113_1"/>
      <w:bookmarkEnd w:id="1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Iowa Network Services also operates a </w:t>
      </w:r>
      <w:r>
        <w:rPr>
          <w:rFonts w:ascii="Times New Roman" w:hAnsi="Times New Roman" w:cs="Times New Roman"/>
          <w:color w:val="000000"/>
          <w:sz w:val="20"/>
          <w:szCs w:val="20"/>
        </w:rPr>
        <w:t>“</w:t>
      </w:r>
      <w:r>
        <w:rPr>
          <w:rFonts w:ascii="Times New Roman" w:hAnsi="Times New Roman" w:cs="Times New Roman"/>
          <w:color w:val="000000"/>
          <w:sz w:val="20"/>
          <w:szCs w:val="20"/>
        </w:rPr>
        <w:t>diversity access tandem</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that provides switch redundancy should its primary tandem fa</w:t>
      </w:r>
      <w:r>
        <w:rPr>
          <w:rFonts w:ascii="Times New Roman" w:hAnsi="Times New Roman" w:cs="Times New Roman"/>
          <w:color w:val="000000"/>
          <w:sz w:val="20"/>
          <w:szCs w:val="20"/>
        </w:rPr>
        <w:t>il.</w:t>
      </w:r>
      <w:bookmarkStart w:id="159" w:name="co_tablefootnote_114_1"/>
      <w:bookmarkEnd w:id="1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MIEAC argues that centralized equal access networks fully comply with the toll dialing parity requirement of section 251(b)(3) insofar as these networks support </w:t>
      </w:r>
      <w:r>
        <w:rPr>
          <w:rFonts w:ascii="Times New Roman" w:hAnsi="Times New Roman" w:cs="Times New Roman"/>
          <w:color w:val="000000"/>
          <w:sz w:val="20"/>
          <w:szCs w:val="20"/>
        </w:rPr>
        <w:t>2-PIC presubscription.</w:t>
      </w:r>
      <w:bookmarkStart w:id="160" w:name="co_tablefootnote_115_1"/>
      <w:bookmarkEnd w:id="1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MIEAC and Iowa Network Services contend that centralized equal access represents an appropriate method of providing equal access in rural areas where it otherwise would not be technically or economically feasible.</w:t>
      </w:r>
      <w:bookmarkStart w:id="161" w:name="co_tablefootnote_116_1"/>
      <w:bookmarkEnd w:id="1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116</w:t>
      </w:r>
      <w:r>
        <w:rPr>
          <w:rFonts w:ascii="Times New Roman" w:hAnsi="Times New Roman" w:cs="Times New Roman"/>
          <w:color w:val="000000"/>
          <w:sz w:val="16"/>
          <w:szCs w:val="16"/>
        </w:rPr>
        <w:fldChar w:fldCharType="end"/>
      </w:r>
    </w:p>
    <w:p w14:paraId="4FF9F0B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94903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586E8CB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191B6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54. The issue of presubscription software deployment was not raised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and, as a result, few commenters address it. We conclude that the record is not sufficient for us to require LECs, pursuant to section 251(b)(3), to provide end office equal access rather than centralized equal access to competing providers of telephone t</w:t>
      </w:r>
      <w:r>
        <w:rPr>
          <w:rFonts w:ascii="Times New Roman" w:hAnsi="Times New Roman" w:cs="Times New Roman"/>
          <w:color w:val="000000"/>
          <w:sz w:val="20"/>
          <w:szCs w:val="20"/>
        </w:rPr>
        <w:t xml:space="preserve">oll service. No specific information is provided, let alone consensus reached in this record, on such threshold issues as </w:t>
      </w:r>
      <w:bookmarkStart w:id="162" w:name="co_pp_sp_4493_19422_1"/>
      <w:bookmarkEnd w:id="162"/>
      <w:r>
        <w:rPr>
          <w:rFonts w:ascii="Times New Roman" w:hAnsi="Times New Roman" w:cs="Times New Roman"/>
          <w:b/>
          <w:bCs/>
          <w:color w:val="000000"/>
          <w:sz w:val="20"/>
          <w:szCs w:val="20"/>
        </w:rPr>
        <w:t>*19422</w:t>
      </w:r>
      <w:r>
        <w:rPr>
          <w:rFonts w:ascii="Times New Roman" w:hAnsi="Times New Roman" w:cs="Times New Roman"/>
          <w:color w:val="000000"/>
          <w:sz w:val="20"/>
          <w:szCs w:val="20"/>
        </w:rPr>
        <w:t xml:space="preserve"> the technical and economic feasibility of placing the software in one location over a</w:t>
      </w:r>
      <w:r>
        <w:rPr>
          <w:rFonts w:ascii="Times New Roman" w:hAnsi="Times New Roman" w:cs="Times New Roman"/>
          <w:color w:val="000000"/>
          <w:sz w:val="20"/>
          <w:szCs w:val="20"/>
        </w:rPr>
        <w:t>nother. We note that while MCI and Iowa Network Services disagree generally on the benefits of deployment locations, neither addresses such important implementation issues as whether different switching equipment owned by various companies might provide ob</w:t>
      </w:r>
      <w:r>
        <w:rPr>
          <w:rFonts w:ascii="Times New Roman" w:hAnsi="Times New Roman" w:cs="Times New Roman"/>
          <w:color w:val="000000"/>
          <w:sz w:val="20"/>
          <w:szCs w:val="20"/>
        </w:rPr>
        <w:t>stacles to deployment, or the relevant costs associated with one deployment scheme over another. Iowa Network Services, we further note, does not address how its proposal would comport with the Commission’s generally prescribed requirement under which most</w:t>
      </w:r>
      <w:r>
        <w:rPr>
          <w:rFonts w:ascii="Times New Roman" w:hAnsi="Times New Roman" w:cs="Times New Roman"/>
          <w:color w:val="000000"/>
          <w:sz w:val="20"/>
          <w:szCs w:val="20"/>
        </w:rPr>
        <w:t xml:space="preserve"> LECs are required to implement equal access at end offices.</w:t>
      </w:r>
      <w:bookmarkStart w:id="163" w:name="co_tablefootnote_117_1"/>
      <w:bookmarkEnd w:id="1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Based on the reasons stated above, and based on our concern regarding the harm that could come to small </w:t>
      </w:r>
      <w:r>
        <w:rPr>
          <w:rFonts w:ascii="Times New Roman" w:hAnsi="Times New Roman" w:cs="Times New Roman"/>
          <w:color w:val="000000"/>
          <w:sz w:val="20"/>
          <w:szCs w:val="20"/>
        </w:rPr>
        <w:t>telecommunications services providers if we adopt MCI’s proposal, we decline to adopt at this time a requirement prescribing the location for deployment of presubscription software under section 251(b)(3).</w:t>
      </w:r>
    </w:p>
    <w:p w14:paraId="723E015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C6FB5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Implementation Schedule for Toll Dialing Par</w:t>
      </w:r>
      <w:r>
        <w:rPr>
          <w:rFonts w:ascii="Times New Roman" w:hAnsi="Times New Roman" w:cs="Times New Roman"/>
          <w:b/>
          <w:bCs/>
          <w:color w:val="000000"/>
          <w:sz w:val="20"/>
          <w:szCs w:val="20"/>
        </w:rPr>
        <w:t>ity</w:t>
      </w:r>
    </w:p>
    <w:p w14:paraId="1FA424A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1DCB90"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 and Comments</w:t>
      </w:r>
    </w:p>
    <w:p w14:paraId="4D17516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9B4453"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 Timetable for BOCs</w:t>
      </w:r>
    </w:p>
    <w:p w14:paraId="6998DE7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9AA16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164" w:name="co_pp_sp_999_17_1"/>
      <w:bookmarkEnd w:id="164"/>
      <w:r>
        <w:rPr>
          <w:rFonts w:ascii="Times New Roman" w:hAnsi="Times New Roman" w:cs="Times New Roman"/>
          <w:b/>
          <w:bCs/>
          <w:color w:val="000000"/>
          <w:sz w:val="20"/>
          <w:szCs w:val="20"/>
        </w:rPr>
        <w:t>**17</w:t>
      </w:r>
      <w:r>
        <w:rPr>
          <w:rFonts w:ascii="Times New Roman" w:hAnsi="Times New Roman" w:cs="Times New Roman"/>
          <w:color w:val="000000"/>
          <w:sz w:val="20"/>
          <w:szCs w:val="20"/>
        </w:rPr>
        <w:t xml:space="preserve"> 55. Section 271(e)(2)(A) requires a BOC to provide intraLATA toll dialing parity throughout a state </w:t>
      </w:r>
      <w:r>
        <w:rPr>
          <w:rFonts w:ascii="Times New Roman" w:hAnsi="Times New Roman" w:cs="Times New Roman"/>
          <w:color w:val="000000"/>
          <w:sz w:val="20"/>
          <w:szCs w:val="20"/>
        </w:rPr>
        <w:t>“</w:t>
      </w:r>
      <w:r>
        <w:rPr>
          <w:rFonts w:ascii="Times New Roman" w:hAnsi="Times New Roman" w:cs="Times New Roman"/>
          <w:color w:val="000000"/>
          <w:sz w:val="20"/>
          <w:szCs w:val="20"/>
        </w:rPr>
        <w:t>coincident with</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its exercise of authority to provide i</w:t>
      </w:r>
      <w:r>
        <w:rPr>
          <w:rFonts w:ascii="Times New Roman" w:hAnsi="Times New Roman" w:cs="Times New Roman"/>
          <w:color w:val="000000"/>
          <w:sz w:val="20"/>
          <w:szCs w:val="20"/>
        </w:rPr>
        <w:t>n-region, interLATA services in that state.</w:t>
      </w:r>
      <w:bookmarkStart w:id="165" w:name="co_tablefootnote_118_1"/>
      <w:bookmarkEnd w:id="1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271(e)(2)(B) precludes most states from imposing intraLATA toll dialing parity requirements on a BOC before the e</w:t>
      </w:r>
      <w:r>
        <w:rPr>
          <w:rFonts w:ascii="Times New Roman" w:hAnsi="Times New Roman" w:cs="Times New Roman"/>
          <w:color w:val="000000"/>
          <w:sz w:val="20"/>
          <w:szCs w:val="20"/>
        </w:rPr>
        <w:t>arlier of the date on which a BOC is authorized to provide in-region, interLATA services in a state or three years from the date of enactment of the 1996 Act.</w:t>
      </w:r>
      <w:bookmarkStart w:id="166" w:name="co_tablefootnote_119_1"/>
      <w:bookmarkEnd w:id="1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NP</w:t>
      </w:r>
      <w:r>
        <w:rPr>
          <w:rFonts w:ascii="Times New Roman" w:hAnsi="Times New Roman" w:cs="Times New Roman"/>
          <w:i/>
          <w:iCs/>
          <w:color w:val="000000"/>
          <w:sz w:val="20"/>
          <w:szCs w:val="20"/>
        </w:rPr>
        <w:t>RM</w:t>
      </w:r>
      <w:r>
        <w:rPr>
          <w:rFonts w:ascii="Times New Roman" w:hAnsi="Times New Roman" w:cs="Times New Roman"/>
          <w:color w:val="000000"/>
          <w:sz w:val="20"/>
          <w:szCs w:val="20"/>
        </w:rPr>
        <w:t xml:space="preserve"> sought comment on what implementation schedule should be adopted for all LECs.</w:t>
      </w:r>
      <w:bookmarkStart w:id="167" w:name="co_tablefootnote_120_1"/>
      <w:bookmarkEnd w:id="1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120</w:t>
      </w:r>
      <w:r>
        <w:rPr>
          <w:rFonts w:ascii="Times New Roman" w:hAnsi="Times New Roman" w:cs="Times New Roman"/>
          <w:color w:val="000000"/>
          <w:sz w:val="16"/>
          <w:szCs w:val="16"/>
        </w:rPr>
        <w:fldChar w:fldCharType="end"/>
      </w:r>
    </w:p>
    <w:p w14:paraId="4F2E5B5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72BC3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56. The BOCs generally argue that section 271(e)(2) establishes the relevant impl</w:t>
      </w:r>
      <w:r>
        <w:rPr>
          <w:rFonts w:ascii="Times New Roman" w:hAnsi="Times New Roman" w:cs="Times New Roman"/>
          <w:color w:val="000000"/>
          <w:sz w:val="20"/>
          <w:szCs w:val="20"/>
        </w:rPr>
        <w:t>ementation schedule for all BOCs and, thereby, obviates the need for a nationwide implementation schedule for BOCs.</w:t>
      </w:r>
      <w:bookmarkStart w:id="168" w:name="co_tablefootnote_121_1"/>
      <w:bookmarkEnd w:id="1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Ameritech argues that, except in sin</w:t>
      </w:r>
      <w:r>
        <w:rPr>
          <w:rFonts w:ascii="Times New Roman" w:hAnsi="Times New Roman" w:cs="Times New Roman"/>
          <w:color w:val="000000"/>
          <w:sz w:val="20"/>
          <w:szCs w:val="20"/>
        </w:rPr>
        <w:t xml:space="preserve">gle-LATA states and where a state has previously ordered intraLATA presubscription, section 271(e)(2) requires a BOC to implement intraLATA toll dialing parity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coincident with its </w:t>
      </w:r>
      <w:bookmarkStart w:id="169" w:name="co_pp_sp_4493_19423_1"/>
      <w:bookmarkEnd w:id="169"/>
      <w:r>
        <w:rPr>
          <w:rFonts w:ascii="Times New Roman" w:hAnsi="Times New Roman" w:cs="Times New Roman"/>
          <w:b/>
          <w:bCs/>
          <w:color w:val="000000"/>
          <w:sz w:val="20"/>
          <w:szCs w:val="20"/>
        </w:rPr>
        <w:t>*19423</w:t>
      </w:r>
      <w:r>
        <w:rPr>
          <w:rFonts w:ascii="Times New Roman" w:hAnsi="Times New Roman" w:cs="Times New Roman"/>
          <w:color w:val="000000"/>
          <w:sz w:val="20"/>
          <w:szCs w:val="20"/>
        </w:rPr>
        <w:t xml:space="preserve"> exercise of in-region, int</w:t>
      </w:r>
      <w:r>
        <w:rPr>
          <w:rFonts w:ascii="Times New Roman" w:hAnsi="Times New Roman" w:cs="Times New Roman"/>
          <w:color w:val="000000"/>
          <w:sz w:val="20"/>
          <w:szCs w:val="20"/>
        </w:rPr>
        <w:t>erLATA authority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three years after enactment of the 1996 Act.</w:t>
      </w:r>
      <w:bookmarkStart w:id="170" w:name="co_tablefootnote_122_1"/>
      <w:bookmarkEnd w:id="1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 parties urge the Commission to require BOCs to implement toll dialing parity in advance of th</w:t>
      </w:r>
      <w:r>
        <w:rPr>
          <w:rFonts w:ascii="Times New Roman" w:hAnsi="Times New Roman" w:cs="Times New Roman"/>
          <w:color w:val="000000"/>
          <w:sz w:val="20"/>
          <w:szCs w:val="20"/>
        </w:rPr>
        <w:t>ese dates on the theory that only the states, and not the Commission, are constrained by the limitations in section 271(e)(2)(B).</w:t>
      </w:r>
      <w:bookmarkStart w:id="171" w:name="co_tablefootnote_123_1"/>
      <w:bookmarkEnd w:id="1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Frontier suggests that the Commissi</w:t>
      </w:r>
      <w:r>
        <w:rPr>
          <w:rFonts w:ascii="Times New Roman" w:hAnsi="Times New Roman" w:cs="Times New Roman"/>
          <w:color w:val="000000"/>
          <w:sz w:val="20"/>
          <w:szCs w:val="20"/>
        </w:rPr>
        <w:t>on mandate that dialing parity be made available immediately for interstate, intraLATA toll calls.</w:t>
      </w:r>
      <w:bookmarkStart w:id="172" w:name="co_tablefootnote_124_1"/>
      <w:bookmarkEnd w:id="1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asserts that </w:t>
      </w:r>
      <w:r>
        <w:rPr>
          <w:rFonts w:ascii="Times New Roman" w:hAnsi="Times New Roman" w:cs="Times New Roman"/>
          <w:color w:val="000000"/>
          <w:sz w:val="20"/>
          <w:szCs w:val="20"/>
        </w:rPr>
        <w:t>“</w:t>
      </w:r>
      <w:r>
        <w:rPr>
          <w:rFonts w:ascii="Times New Roman" w:hAnsi="Times New Roman" w:cs="Times New Roman"/>
          <w:color w:val="000000"/>
          <w:sz w:val="20"/>
          <w:szCs w:val="20"/>
        </w:rPr>
        <w:t>except as provided in Section 271(e)(2)(B), the</w:t>
      </w:r>
      <w:r>
        <w:rPr>
          <w:rFonts w:ascii="Times New Roman" w:hAnsi="Times New Roman" w:cs="Times New Roman"/>
          <w:color w:val="000000"/>
          <w:sz w:val="20"/>
          <w:szCs w:val="20"/>
        </w:rPr>
        <w:t xml:space="preserve"> Commission should require all Tier 1 LECs to implement dialing parity, utilizing the Full 2-PIC method, by January 1, 1997.</w:t>
      </w:r>
      <w:r>
        <w:rPr>
          <w:rFonts w:ascii="Times New Roman" w:hAnsi="Times New Roman" w:cs="Times New Roman"/>
          <w:color w:val="000000"/>
          <w:sz w:val="20"/>
          <w:szCs w:val="20"/>
        </w:rPr>
        <w:t>”</w:t>
      </w:r>
      <w:bookmarkStart w:id="173" w:name="co_tablefootnote_125_1"/>
      <w:bookmarkEnd w:id="1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NYNEX maintains that the Commission should recognize and give effect to state orders granting deferrals or waivers of the toll dialing parity requirements.</w:t>
      </w:r>
      <w:bookmarkStart w:id="174" w:name="co_tablefootnote_126_1"/>
      <w:bookmarkEnd w:id="1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126</w:t>
      </w:r>
      <w:r>
        <w:rPr>
          <w:rFonts w:ascii="Times New Roman" w:hAnsi="Times New Roman" w:cs="Times New Roman"/>
          <w:color w:val="000000"/>
          <w:sz w:val="16"/>
          <w:szCs w:val="16"/>
        </w:rPr>
        <w:fldChar w:fldCharType="end"/>
      </w:r>
    </w:p>
    <w:p w14:paraId="0CAAAEB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FD998C"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ii. T</w:t>
      </w:r>
      <w:r>
        <w:rPr>
          <w:rFonts w:ascii="Times New Roman" w:hAnsi="Times New Roman" w:cs="Times New Roman"/>
          <w:i/>
          <w:iCs/>
          <w:color w:val="000000"/>
          <w:sz w:val="20"/>
          <w:szCs w:val="20"/>
        </w:rPr>
        <w:t>imetable for all other LECs</w:t>
      </w:r>
    </w:p>
    <w:p w14:paraId="3DF8350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1704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57. For all other LECs, other than BOCs, the 1996 Act provides no timetable for implementing toll dialing parity.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sought comment on what implementation schedule should be adopted for all LECs.</w:t>
      </w:r>
      <w:bookmarkStart w:id="175" w:name="co_tablefootnote_127_1"/>
      <w:bookmarkEnd w:id="1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127</w:t>
      </w:r>
      <w:r>
        <w:rPr>
          <w:rFonts w:ascii="Times New Roman" w:hAnsi="Times New Roman" w:cs="Times New Roman"/>
          <w:color w:val="000000"/>
          <w:sz w:val="16"/>
          <w:szCs w:val="16"/>
        </w:rPr>
        <w:fldChar w:fldCharType="end"/>
      </w:r>
    </w:p>
    <w:p w14:paraId="6C18E84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93E5B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58. USTA argues that there is no need for a uniform implementation schedule and suggests that the Commission permit states to adopt their own timetables.</w:t>
      </w:r>
      <w:bookmarkStart w:id="176" w:name="co_tablefootnote_128_1"/>
      <w:bookmarkEnd w:id="1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similarly opposes our adoption of an implementation schedule and advocates that all LECs be permitted to design their own schedules based on </w:t>
      </w:r>
      <w:r>
        <w:rPr>
          <w:rFonts w:ascii="Times New Roman" w:hAnsi="Times New Roman" w:cs="Times New Roman"/>
          <w:color w:val="000000"/>
          <w:sz w:val="20"/>
          <w:szCs w:val="20"/>
        </w:rPr>
        <w:t>“</w:t>
      </w:r>
      <w:r>
        <w:rPr>
          <w:rFonts w:ascii="Times New Roman" w:hAnsi="Times New Roman" w:cs="Times New Roman"/>
          <w:color w:val="000000"/>
          <w:sz w:val="20"/>
          <w:szCs w:val="20"/>
        </w:rPr>
        <w:t>local conditions and state requirements.</w:t>
      </w:r>
      <w:r>
        <w:rPr>
          <w:rFonts w:ascii="Times New Roman" w:hAnsi="Times New Roman" w:cs="Times New Roman"/>
          <w:color w:val="000000"/>
          <w:sz w:val="20"/>
          <w:szCs w:val="20"/>
        </w:rPr>
        <w:t>”</w:t>
      </w:r>
      <w:bookmarkStart w:id="177" w:name="co_tablefootnote_129_1"/>
      <w:bookmarkEnd w:id="1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contrast, MCI urges the Commission to adopt an implementation schedule based on the concern that incumbent LECs, if permitted to design their own timetables, would delay</w:t>
      </w:r>
      <w:r>
        <w:rPr>
          <w:rFonts w:ascii="Times New Roman" w:hAnsi="Times New Roman" w:cs="Times New Roman"/>
          <w:color w:val="000000"/>
          <w:sz w:val="20"/>
          <w:szCs w:val="20"/>
        </w:rPr>
        <w:t xml:space="preserve"> implementation because they lack incentive to implement dialing parity quickly. TCC proposes that non-BOC incumbent LECs should be required to provide toll dialing parity by no later than January 1, 1997.</w:t>
      </w:r>
      <w:bookmarkStart w:id="178" w:name="co_tablefootnote_130_1"/>
      <w:bookmarkEnd w:id="1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w:instrText>
      </w:r>
      <w:r>
        <w:rPr>
          <w:rFonts w:ascii="Times New Roman" w:hAnsi="Times New Roman" w:cs="Times New Roman"/>
          <w:color w:val="000000"/>
          <w:sz w:val="16"/>
          <w:szCs w:val="16"/>
        </w:rPr>
        <w:instrText xml:space="preserve">NK "#co_tablefootnoteblock_130_1"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NECA argues that a LEC’s obligation to provide dialing parity should be triggered only upon the receipt of a </w:t>
      </w:r>
      <w:r>
        <w:rPr>
          <w:rFonts w:ascii="Times New Roman" w:hAnsi="Times New Roman" w:cs="Times New Roman"/>
          <w:i/>
          <w:iCs/>
          <w:color w:val="000000"/>
          <w:sz w:val="20"/>
          <w:szCs w:val="20"/>
        </w:rPr>
        <w:t>bona fide</w:t>
      </w:r>
      <w:r>
        <w:rPr>
          <w:rFonts w:ascii="Times New Roman" w:hAnsi="Times New Roman" w:cs="Times New Roman"/>
          <w:color w:val="000000"/>
          <w:sz w:val="20"/>
          <w:szCs w:val="20"/>
        </w:rPr>
        <w:t xml:space="preserve"> request from a competitive toll </w:t>
      </w:r>
      <w:bookmarkStart w:id="179" w:name="co_pp_sp_4493_19424_1"/>
      <w:bookmarkEnd w:id="179"/>
      <w:r>
        <w:rPr>
          <w:rFonts w:ascii="Times New Roman" w:hAnsi="Times New Roman" w:cs="Times New Roman"/>
          <w:b/>
          <w:bCs/>
          <w:color w:val="000000"/>
          <w:sz w:val="20"/>
          <w:szCs w:val="20"/>
        </w:rPr>
        <w:t>*19424</w:t>
      </w:r>
      <w:r>
        <w:rPr>
          <w:rFonts w:ascii="Times New Roman" w:hAnsi="Times New Roman" w:cs="Times New Roman"/>
          <w:color w:val="000000"/>
          <w:sz w:val="20"/>
          <w:szCs w:val="20"/>
        </w:rPr>
        <w:t xml:space="preserve"> provider.</w:t>
      </w:r>
      <w:bookmarkStart w:id="180" w:name="co_tablefootnote_131_1"/>
      <w:bookmarkEnd w:id="1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MFS suggests that incumbent LECs be required to implement intraLATA toll dialing parity within a year of the effective date of the rules, or by the date previous</w:t>
      </w:r>
      <w:r>
        <w:rPr>
          <w:rFonts w:ascii="Times New Roman" w:hAnsi="Times New Roman" w:cs="Times New Roman"/>
          <w:color w:val="000000"/>
          <w:sz w:val="20"/>
          <w:szCs w:val="20"/>
        </w:rPr>
        <w:t>ly ordered by a state commission.</w:t>
      </w:r>
      <w:bookmarkStart w:id="181" w:name="co_tablefootnote_132_1"/>
      <w:bookmarkEnd w:id="1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also asks the Commission to adopt rules specifying that in any geographic area where a BOC is not required to provide intraLATA</w:t>
      </w:r>
      <w:r>
        <w:rPr>
          <w:rFonts w:ascii="Times New Roman" w:hAnsi="Times New Roman" w:cs="Times New Roman"/>
          <w:color w:val="000000"/>
          <w:sz w:val="20"/>
          <w:szCs w:val="20"/>
        </w:rPr>
        <w:t xml:space="preserve"> presubscription pursuant to section 271(e)(2)(A), no other LEC in that geographic area will be required to provide toll dialing parity until the BOC is required to provide it.</w:t>
      </w:r>
      <w:bookmarkStart w:id="182" w:name="co_tablefootnote_133_1"/>
      <w:bookmarkEnd w:id="1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"#co_tablefootnoteblock_13</w:instrText>
      </w:r>
      <w:r>
        <w:rPr>
          <w:rFonts w:ascii="Times New Roman" w:hAnsi="Times New Roman" w:cs="Times New Roman"/>
          <w:color w:val="000000"/>
          <w:sz w:val="16"/>
          <w:szCs w:val="16"/>
        </w:rPr>
        <w:instrText xml:space="preserve">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133</w:t>
      </w:r>
      <w:r>
        <w:rPr>
          <w:rFonts w:ascii="Times New Roman" w:hAnsi="Times New Roman" w:cs="Times New Roman"/>
          <w:color w:val="000000"/>
          <w:sz w:val="16"/>
          <w:szCs w:val="16"/>
        </w:rPr>
        <w:fldChar w:fldCharType="end"/>
      </w:r>
    </w:p>
    <w:p w14:paraId="4EDFF2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5D3C2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Discussion</w:t>
      </w:r>
    </w:p>
    <w:p w14:paraId="13D928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F1381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83" w:name="co_pp_sp_999_18_1"/>
      <w:bookmarkEnd w:id="183"/>
      <w:r>
        <w:rPr>
          <w:rFonts w:ascii="Times New Roman" w:hAnsi="Times New Roman" w:cs="Times New Roman"/>
          <w:b/>
          <w:bCs/>
          <w:color w:val="000000"/>
          <w:sz w:val="20"/>
          <w:szCs w:val="20"/>
        </w:rPr>
        <w:t>**18</w:t>
      </w:r>
      <w:r>
        <w:rPr>
          <w:rFonts w:ascii="Times New Roman" w:hAnsi="Times New Roman" w:cs="Times New Roman"/>
          <w:color w:val="000000"/>
          <w:sz w:val="20"/>
          <w:szCs w:val="20"/>
        </w:rPr>
        <w:t xml:space="preserve"> 59. As discussed above, we require all LECs to provide intraLATA and interLATA toll dialing parity no later than February 8, 1999. In addition, we require a LEC, including a BOC, to prov</w:t>
      </w:r>
      <w:r>
        <w:rPr>
          <w:rFonts w:ascii="Times New Roman" w:hAnsi="Times New Roman" w:cs="Times New Roman"/>
          <w:color w:val="000000"/>
          <w:sz w:val="20"/>
          <w:szCs w:val="20"/>
        </w:rPr>
        <w:t>ide toll dialing parity throughout a state based on LATA boundaries coincident with its provision of in-region, interLATA or in-region, interstate toll services in that state. As discussed below, for non-BOC LECs that currently are providing, or within a y</w:t>
      </w:r>
      <w:r>
        <w:rPr>
          <w:rFonts w:ascii="Times New Roman" w:hAnsi="Times New Roman" w:cs="Times New Roman"/>
          <w:color w:val="000000"/>
          <w:sz w:val="20"/>
          <w:szCs w:val="20"/>
        </w:rPr>
        <w:t xml:space="preserve">ear of release of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begin to provide, in-region, interLATA or in-region, interstate toll service, we provide a grace period during which those LECs will be able to provide such toll service before having to provide toll dialing parity to their cus</w:t>
      </w:r>
      <w:r>
        <w:rPr>
          <w:rFonts w:ascii="Times New Roman" w:hAnsi="Times New Roman" w:cs="Times New Roman"/>
          <w:color w:val="000000"/>
          <w:sz w:val="20"/>
          <w:szCs w:val="20"/>
        </w:rPr>
        <w:t>tomers. Moreover, non-BOC LECs that implement intraLATA and interLATA toll dialing parity may choose whichever LATA within their state that they deem to be most appropriate to define the area within which they will offer intraLATA toll dialing parity. Stat</w:t>
      </w:r>
      <w:r>
        <w:rPr>
          <w:rFonts w:ascii="Times New Roman" w:hAnsi="Times New Roman" w:cs="Times New Roman"/>
          <w:color w:val="000000"/>
          <w:sz w:val="20"/>
          <w:szCs w:val="20"/>
        </w:rPr>
        <w:t>e commissions in ruling upon such a choice of LATA association shall determine whether the proposed LATA association is pro-competitive and otherwise in the public interest. We note, however, as discussed above, that states may redefine the toll dialing pa</w:t>
      </w:r>
      <w:r>
        <w:rPr>
          <w:rFonts w:ascii="Times New Roman" w:hAnsi="Times New Roman" w:cs="Times New Roman"/>
          <w:color w:val="000000"/>
          <w:sz w:val="20"/>
          <w:szCs w:val="20"/>
        </w:rPr>
        <w:t>rity requirement based on state, rather than LATA, boundaries where a state deems such a requirement to be pro-competitive and otherwise in the public interest.</w:t>
      </w:r>
    </w:p>
    <w:p w14:paraId="1D01A5A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3DA94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60. We decline to adopt the recommendations of parties that urge us to require BOCs to provid</w:t>
      </w:r>
      <w:r>
        <w:rPr>
          <w:rFonts w:ascii="Times New Roman" w:hAnsi="Times New Roman" w:cs="Times New Roman"/>
          <w:color w:val="000000"/>
          <w:sz w:val="20"/>
          <w:szCs w:val="20"/>
        </w:rPr>
        <w:t xml:space="preserve">e toll dialing parity in a state before the earlier of the date on which those BOCs receive authority to provide in-region, interLATA services in that state or February 8, 1999. Subject to the requirements of the 1996 Act, we do, however, authorize states </w:t>
      </w:r>
      <w:r>
        <w:rPr>
          <w:rFonts w:ascii="Times New Roman" w:hAnsi="Times New Roman" w:cs="Times New Roman"/>
          <w:color w:val="000000"/>
          <w:sz w:val="20"/>
          <w:szCs w:val="20"/>
        </w:rPr>
        <w:t>to determine whether a more accelerated implementation schedule should be utilized for LECs operating within their jurisdictions.</w:t>
      </w:r>
      <w:bookmarkStart w:id="184" w:name="co_tablefootnote_134_1"/>
      <w:bookmarkEnd w:id="1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Where a state issued an order by De</w:t>
      </w:r>
      <w:r>
        <w:rPr>
          <w:rFonts w:ascii="Times New Roman" w:hAnsi="Times New Roman" w:cs="Times New Roman"/>
          <w:color w:val="000000"/>
          <w:sz w:val="20"/>
          <w:szCs w:val="20"/>
        </w:rPr>
        <w:t xml:space="preserve">cember 19, 1995 requiring a BOC to implement toll dialing parity in advance of the implementation deadlines we establish, we do not intend to extend the toll dialing parity implementation deadline for the BOC beyond the implementation deadline established </w:t>
      </w:r>
      <w:r>
        <w:rPr>
          <w:rFonts w:ascii="Times New Roman" w:hAnsi="Times New Roman" w:cs="Times New Roman"/>
          <w:color w:val="000000"/>
          <w:sz w:val="20"/>
          <w:szCs w:val="20"/>
        </w:rPr>
        <w:t xml:space="preserve">by that state. In addition, where a state </w:t>
      </w:r>
      <w:bookmarkStart w:id="185" w:name="co_pp_sp_4493_19425_1"/>
      <w:bookmarkEnd w:id="185"/>
      <w:r>
        <w:rPr>
          <w:rFonts w:ascii="Times New Roman" w:hAnsi="Times New Roman" w:cs="Times New Roman"/>
          <w:b/>
          <w:bCs/>
          <w:color w:val="000000"/>
          <w:sz w:val="20"/>
          <w:szCs w:val="20"/>
        </w:rPr>
        <w:t>*19425</w:t>
      </w:r>
      <w:r>
        <w:rPr>
          <w:rFonts w:ascii="Times New Roman" w:hAnsi="Times New Roman" w:cs="Times New Roman"/>
          <w:color w:val="000000"/>
          <w:sz w:val="20"/>
          <w:szCs w:val="20"/>
        </w:rPr>
        <w:t xml:space="preserve"> issued an order prior to the release of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requiring a LEC, other than a BOC, to implement toll dialing parity in advance of the implementation deadlines we </w:t>
      </w:r>
      <w:r>
        <w:rPr>
          <w:rFonts w:ascii="Times New Roman" w:hAnsi="Times New Roman" w:cs="Times New Roman"/>
          <w:color w:val="000000"/>
          <w:sz w:val="20"/>
          <w:szCs w:val="20"/>
        </w:rPr>
        <w:t>establish, we do not intend to extend the toll dialing parity implementation deadline for the LEC beyond the implementation deadline established by that state.</w:t>
      </w:r>
    </w:p>
    <w:p w14:paraId="4F940D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D6688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61. We further conclude that LECs, other than BOCs, that begin providing in-region, interLATA </w:t>
      </w:r>
      <w:r>
        <w:rPr>
          <w:rFonts w:ascii="Times New Roman" w:hAnsi="Times New Roman" w:cs="Times New Roman"/>
          <w:color w:val="000000"/>
          <w:sz w:val="20"/>
          <w:szCs w:val="20"/>
        </w:rPr>
        <w:t>or in-region, interstate toll services before August 8, 1997, including LECs that currently offer such services, are not required to implement toll dialing parity until August 8, 1997.</w:t>
      </w:r>
      <w:bookmarkStart w:id="186" w:name="co_tablefootnote_135_1"/>
      <w:bookmarkEnd w:id="1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do not mandate compliance with the toll dialing parity requirement by these LECs </w:t>
      </w:r>
      <w:r>
        <w:rPr>
          <w:rFonts w:ascii="Times New Roman" w:hAnsi="Times New Roman" w:cs="Times New Roman"/>
          <w:color w:val="000000"/>
          <w:sz w:val="20"/>
          <w:szCs w:val="20"/>
        </w:rPr>
        <w:t>“</w:t>
      </w:r>
      <w:r>
        <w:rPr>
          <w:rFonts w:ascii="Times New Roman" w:hAnsi="Times New Roman" w:cs="Times New Roman"/>
          <w:color w:val="000000"/>
          <w:sz w:val="20"/>
          <w:szCs w:val="20"/>
        </w:rPr>
        <w:t>coincident with</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their provision of in-region, interLATA or in-region, interstate toll services because it would place cert</w:t>
      </w:r>
      <w:r>
        <w:rPr>
          <w:rFonts w:ascii="Times New Roman" w:hAnsi="Times New Roman" w:cs="Times New Roman"/>
          <w:color w:val="000000"/>
          <w:sz w:val="20"/>
          <w:szCs w:val="20"/>
        </w:rPr>
        <w:t>ain carriers in violation of this order upon its release and would impose an unreasonably short timetable on others. To the extent that a LEC is unable to comply with the August 8, 1997 deadline, that LEC is required to notify the Commission’s Common Carri</w:t>
      </w:r>
      <w:r>
        <w:rPr>
          <w:rFonts w:ascii="Times New Roman" w:hAnsi="Times New Roman" w:cs="Times New Roman"/>
          <w:color w:val="000000"/>
          <w:sz w:val="20"/>
          <w:szCs w:val="20"/>
        </w:rPr>
        <w:t>er Bureau by May 8, 1997. The notification must state, in detail, the justification for the LEC’s inability to comply by August 8, 1997 and set forth the date by which it will be able to implement toll dialing parity.</w:t>
      </w:r>
      <w:bookmarkStart w:id="187" w:name="co_tablefootnote_136_1"/>
      <w:bookmarkEnd w:id="1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we have considered the arguments of LECs that seek to make their toll dialing parity obligation contingent upon the receipt of a </w:t>
      </w:r>
      <w:r>
        <w:rPr>
          <w:rFonts w:ascii="Times New Roman" w:hAnsi="Times New Roman" w:cs="Times New Roman"/>
          <w:i/>
          <w:iCs/>
          <w:color w:val="000000"/>
          <w:sz w:val="20"/>
          <w:szCs w:val="20"/>
        </w:rPr>
        <w:t>bona fide</w:t>
      </w:r>
      <w:r>
        <w:rPr>
          <w:rFonts w:ascii="Times New Roman" w:hAnsi="Times New Roman" w:cs="Times New Roman"/>
          <w:color w:val="000000"/>
          <w:sz w:val="20"/>
          <w:szCs w:val="20"/>
        </w:rPr>
        <w:t xml:space="preserve"> request and conclude that special implementation schedu</w:t>
      </w:r>
      <w:r>
        <w:rPr>
          <w:rFonts w:ascii="Times New Roman" w:hAnsi="Times New Roman" w:cs="Times New Roman"/>
          <w:color w:val="000000"/>
          <w:sz w:val="20"/>
          <w:szCs w:val="20"/>
        </w:rPr>
        <w:t>les for smaller LECs are unnecessary because these LECs may petition their state commission, pursuant to section 251(f)(2), for a suspension or modification of the application of the dialing parity requirements.</w:t>
      </w:r>
      <w:bookmarkStart w:id="188" w:name="co_tablefootnote_137_1"/>
      <w:bookmarkEnd w:id="1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w:instrText>
      </w:r>
      <w:r>
        <w:rPr>
          <w:rFonts w:ascii="Times New Roman" w:hAnsi="Times New Roman" w:cs="Times New Roman"/>
          <w:color w:val="000000"/>
          <w:sz w:val="16"/>
          <w:szCs w:val="16"/>
        </w:rPr>
        <w:instrText xml:space="preserve">YPERLINK "#co_tablefootnoteblock_137_1"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137</w:t>
      </w:r>
      <w:r>
        <w:rPr>
          <w:rFonts w:ascii="Times New Roman" w:hAnsi="Times New Roman" w:cs="Times New Roman"/>
          <w:color w:val="000000"/>
          <w:sz w:val="16"/>
          <w:szCs w:val="16"/>
        </w:rPr>
        <w:fldChar w:fldCharType="end"/>
      </w:r>
    </w:p>
    <w:p w14:paraId="2575B1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286CD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89" w:name="co_pp_sp_999_19_1"/>
      <w:bookmarkEnd w:id="189"/>
      <w:r>
        <w:rPr>
          <w:rFonts w:ascii="Times New Roman" w:hAnsi="Times New Roman" w:cs="Times New Roman"/>
          <w:b/>
          <w:bCs/>
          <w:color w:val="000000"/>
          <w:sz w:val="20"/>
          <w:szCs w:val="20"/>
        </w:rPr>
        <w:t>**19</w:t>
      </w:r>
      <w:r>
        <w:rPr>
          <w:rFonts w:ascii="Times New Roman" w:hAnsi="Times New Roman" w:cs="Times New Roman"/>
          <w:color w:val="000000"/>
          <w:sz w:val="20"/>
          <w:szCs w:val="20"/>
        </w:rPr>
        <w:t xml:space="preserve"> 62. In summary, we establish the following toll dialing parity implementation schedule and filing deadlines for all LECs:</w:t>
      </w:r>
    </w:p>
    <w:p w14:paraId="3CE399E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Each LEC, including a BOC, must implement intraLATA and interLATA toll dialing parity based on LATA boundaries no later than Febr</w:t>
      </w:r>
      <w:r>
        <w:rPr>
          <w:rFonts w:ascii="Times New Roman" w:hAnsi="Times New Roman" w:cs="Times New Roman"/>
          <w:color w:val="000000"/>
          <w:sz w:val="20"/>
          <w:szCs w:val="20"/>
        </w:rPr>
        <w:t xml:space="preserve">uary 8, 1999. If the state </w:t>
      </w:r>
      <w:bookmarkStart w:id="190" w:name="co_pp_sp_4493_19426_1"/>
      <w:bookmarkEnd w:id="190"/>
      <w:r>
        <w:rPr>
          <w:rFonts w:ascii="Times New Roman" w:hAnsi="Times New Roman" w:cs="Times New Roman"/>
          <w:b/>
          <w:bCs/>
          <w:color w:val="000000"/>
          <w:sz w:val="20"/>
          <w:szCs w:val="20"/>
        </w:rPr>
        <w:t>*19426</w:t>
      </w:r>
      <w:r>
        <w:rPr>
          <w:rFonts w:ascii="Times New Roman" w:hAnsi="Times New Roman" w:cs="Times New Roman"/>
          <w:color w:val="000000"/>
          <w:sz w:val="20"/>
          <w:szCs w:val="20"/>
        </w:rPr>
        <w:t xml:space="preserve"> commission elects not to evaluate a LEC’s toll dialing parity implementation plan,</w:t>
      </w:r>
      <w:bookmarkStart w:id="191" w:name="co_tablefootnote_138_1"/>
      <w:bookmarkEnd w:id="1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LE</w:t>
      </w:r>
      <w:r>
        <w:rPr>
          <w:rFonts w:ascii="Times New Roman" w:hAnsi="Times New Roman" w:cs="Times New Roman"/>
          <w:color w:val="000000"/>
          <w:sz w:val="20"/>
          <w:szCs w:val="20"/>
        </w:rPr>
        <w:t>C must file that plan with the Commission not later than 180 days before February 8, 1999.</w:t>
      </w:r>
    </w:p>
    <w:p w14:paraId="0293A55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3B72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Except as provided in subparagraph (c) below, a LEC, including a BOC, that begins to provide in-region, interLATA toll services or in-region, interstate toll s</w:t>
      </w:r>
      <w:r>
        <w:rPr>
          <w:rFonts w:ascii="Times New Roman" w:hAnsi="Times New Roman" w:cs="Times New Roman"/>
          <w:color w:val="000000"/>
          <w:sz w:val="20"/>
          <w:szCs w:val="20"/>
        </w:rPr>
        <w:t>ervices in a state before February 8, 1999, must implement intraLATA and interLATA toll dialing parity based on LATA boundaries coincident with its provision of in-region, interLATA or in-region, interstate toll services. If the state commission elects not</w:t>
      </w:r>
      <w:r>
        <w:rPr>
          <w:rFonts w:ascii="Times New Roman" w:hAnsi="Times New Roman" w:cs="Times New Roman"/>
          <w:color w:val="000000"/>
          <w:sz w:val="20"/>
          <w:szCs w:val="20"/>
        </w:rPr>
        <w:t xml:space="preserve"> to evaluate its toll dialing parity implementation plan, the LEC must file such plan with the Commission not later than 180 days before the date on which it begins to provide in-region, interLATA toll services.</w:t>
      </w:r>
    </w:p>
    <w:p w14:paraId="04A8FA1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8ECA9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 A LEC, other than a BOC, that begins t</w:t>
      </w:r>
      <w:r>
        <w:rPr>
          <w:rFonts w:ascii="Times New Roman" w:hAnsi="Times New Roman" w:cs="Times New Roman"/>
          <w:color w:val="000000"/>
          <w:sz w:val="20"/>
          <w:szCs w:val="20"/>
        </w:rPr>
        <w:t>o provide in-region, interLATA or in-region, interstate toll services in a state before August 8, 1997, must implement intraLATA and interLATA toll dialing parity based on LATA boundaries by August 8, 1997. If the LEC is unable to comply with this August 8</w:t>
      </w:r>
      <w:r>
        <w:rPr>
          <w:rFonts w:ascii="Times New Roman" w:hAnsi="Times New Roman" w:cs="Times New Roman"/>
          <w:color w:val="000000"/>
          <w:sz w:val="20"/>
          <w:szCs w:val="20"/>
        </w:rPr>
        <w:t xml:space="preserve">, 1997, implementation deadline, the LEC must notify the Commission’s Common Carrier Bureau by May 8, 1997. At that time it must state its justification for noncompliance by August 8, 1997, and set forth the date by which it will be able to implement toll </w:t>
      </w:r>
      <w:r>
        <w:rPr>
          <w:rFonts w:ascii="Times New Roman" w:hAnsi="Times New Roman" w:cs="Times New Roman"/>
          <w:color w:val="000000"/>
          <w:sz w:val="20"/>
          <w:szCs w:val="20"/>
        </w:rPr>
        <w:t xml:space="preserve">dialing parity. If the state commission elects not to evaluate the LEC’s toll dialing parity implementation plan, the LEC must file such plan with the Commission not later than 90 days after publication of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in the Federal Register.</w:t>
      </w:r>
    </w:p>
    <w:p w14:paraId="3DFE462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D68E2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18404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63. We fur</w:t>
      </w:r>
      <w:r>
        <w:rPr>
          <w:rFonts w:ascii="Times New Roman" w:hAnsi="Times New Roman" w:cs="Times New Roman"/>
          <w:color w:val="000000"/>
          <w:sz w:val="20"/>
          <w:szCs w:val="20"/>
        </w:rPr>
        <w:t>ther conclude that the 1996 Act does not authorize the Commission to give effect to a state order that purports to grant a BOC a deferral, waiver or suspension of the BOC’s obligation to implement dialing parity. We note that section 251(f)(2) provides pro</w:t>
      </w:r>
      <w:r>
        <w:rPr>
          <w:rFonts w:ascii="Times New Roman" w:hAnsi="Times New Roman" w:cs="Times New Roman"/>
          <w:color w:val="000000"/>
          <w:sz w:val="20"/>
          <w:szCs w:val="20"/>
        </w:rPr>
        <w:t xml:space="preserve">cedures for suspending or modifying application of the dialing parity requirements only for certain LECs,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those </w:t>
      </w:r>
      <w:r>
        <w:rPr>
          <w:rFonts w:ascii="Times New Roman" w:hAnsi="Times New Roman" w:cs="Times New Roman"/>
          <w:color w:val="000000"/>
          <w:sz w:val="20"/>
          <w:szCs w:val="20"/>
        </w:rPr>
        <w:t>“</w:t>
      </w:r>
      <w:r>
        <w:rPr>
          <w:rFonts w:ascii="Times New Roman" w:hAnsi="Times New Roman" w:cs="Times New Roman"/>
          <w:color w:val="000000"/>
          <w:sz w:val="20"/>
          <w:szCs w:val="20"/>
        </w:rPr>
        <w:t>with fewer than 2 percent of the Nation’s subscriber lines installed in the aggregate nationwide.</w:t>
      </w:r>
      <w:r>
        <w:rPr>
          <w:rFonts w:ascii="Times New Roman" w:hAnsi="Times New Roman" w:cs="Times New Roman"/>
          <w:color w:val="000000"/>
          <w:sz w:val="20"/>
          <w:szCs w:val="20"/>
        </w:rPr>
        <w:t>”</w:t>
      </w:r>
      <w:bookmarkStart w:id="192" w:name="co_tablefootnote_139_1"/>
      <w:bookmarkEnd w:id="1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Given that section 251 contains no comparable procedures for larger LECs, we are persuaded that Congress intended the dialing parity requirements that we adopt pursuant to section 251(b)(3) to apply, wit</w:t>
      </w:r>
      <w:r>
        <w:rPr>
          <w:rFonts w:ascii="Times New Roman" w:hAnsi="Times New Roman" w:cs="Times New Roman"/>
          <w:color w:val="000000"/>
          <w:sz w:val="20"/>
          <w:szCs w:val="20"/>
        </w:rPr>
        <w:t>hout exception, to all LECs with 2 percent or more of the Nation’s subscriber lines.</w:t>
      </w:r>
    </w:p>
    <w:p w14:paraId="056733B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37F5B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193" w:name="co_pp_sp_4493_19427_1"/>
      <w:bookmarkEnd w:id="193"/>
      <w:r>
        <w:rPr>
          <w:rFonts w:ascii="Times New Roman" w:hAnsi="Times New Roman" w:cs="Times New Roman"/>
          <w:b/>
          <w:bCs/>
          <w:color w:val="000000"/>
          <w:sz w:val="20"/>
          <w:szCs w:val="20"/>
        </w:rPr>
        <w:t>*19427 D. Implementation of the Local Dialing Parity Requirements</w:t>
      </w:r>
    </w:p>
    <w:p w14:paraId="74D9EEC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A93F5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In General</w:t>
      </w:r>
    </w:p>
    <w:p w14:paraId="62EF2B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64608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01D8207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63488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64.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tentatively</w:t>
      </w:r>
      <w:r>
        <w:rPr>
          <w:rFonts w:ascii="Times New Roman" w:hAnsi="Times New Roman" w:cs="Times New Roman"/>
          <w:color w:val="000000"/>
          <w:sz w:val="20"/>
          <w:szCs w:val="20"/>
        </w:rPr>
        <w:t xml:space="preserve"> concluded that, pursuant to section 251(b)(3), a LEC is required to permit telephone exchange service customers within a defined local calling area to dial the same number of digits to make a local telephone call, notwithstanding the identity of a custome</w:t>
      </w:r>
      <w:r>
        <w:rPr>
          <w:rFonts w:ascii="Times New Roman" w:hAnsi="Times New Roman" w:cs="Times New Roman"/>
          <w:color w:val="000000"/>
          <w:sz w:val="20"/>
          <w:szCs w:val="20"/>
        </w:rPr>
        <w:t>r’s or the called party’s local telephone service provider.</w:t>
      </w:r>
      <w:bookmarkStart w:id="194" w:name="co_tablefootnote_140_1"/>
      <w:bookmarkEnd w:id="1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sought comment on this tentative conclusion.</w:t>
      </w:r>
      <w:bookmarkStart w:id="195" w:name="co_tablefootnote_141_1"/>
      <w:bookmarkEnd w:id="1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w:instrText>
      </w:r>
      <w:r>
        <w:rPr>
          <w:rFonts w:ascii="Times New Roman" w:hAnsi="Times New Roman" w:cs="Times New Roman"/>
          <w:color w:val="000000"/>
          <w:sz w:val="16"/>
          <w:szCs w:val="16"/>
        </w:rPr>
        <w:instrText xml:space="preserve">K "#co_tablefootnoteblock_141_1"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141</w:t>
      </w:r>
      <w:r>
        <w:rPr>
          <w:rFonts w:ascii="Times New Roman" w:hAnsi="Times New Roman" w:cs="Times New Roman"/>
          <w:color w:val="000000"/>
          <w:sz w:val="16"/>
          <w:szCs w:val="16"/>
        </w:rPr>
        <w:fldChar w:fldCharType="end"/>
      </w:r>
    </w:p>
    <w:p w14:paraId="0AE168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7A010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578642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A8BA3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196" w:name="co_pp_sp_999_20_1"/>
      <w:bookmarkEnd w:id="196"/>
      <w:r>
        <w:rPr>
          <w:rFonts w:ascii="Times New Roman" w:hAnsi="Times New Roman" w:cs="Times New Roman"/>
          <w:b/>
          <w:bCs/>
          <w:color w:val="000000"/>
          <w:sz w:val="20"/>
          <w:szCs w:val="20"/>
        </w:rPr>
        <w:t>**20</w:t>
      </w:r>
      <w:r>
        <w:rPr>
          <w:rFonts w:ascii="Times New Roman" w:hAnsi="Times New Roman" w:cs="Times New Roman"/>
          <w:color w:val="000000"/>
          <w:sz w:val="20"/>
          <w:szCs w:val="20"/>
        </w:rPr>
        <w:t xml:space="preserve"> 65. Nearly all parties concur with the Commission’s proposed interpretation of the local dialing parity requirements of section 251(b)(3).</w:t>
      </w:r>
      <w:bookmarkStart w:id="197" w:name="co_tablefootnote_142_1"/>
      <w:bookmarkEnd w:id="1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contends, however, that the 1996 Act requires only that local calls between competing LECs be dialed without the use of an access code.</w:t>
      </w:r>
      <w:bookmarkStart w:id="198" w:name="co_tablefootnote_143_1"/>
      <w:bookmarkEnd w:id="1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states that, while the Senate version of the dialing parity provision would have required LECs to provide customers with the ability </w:t>
      </w:r>
      <w:r>
        <w:rPr>
          <w:rFonts w:ascii="Times New Roman" w:hAnsi="Times New Roman" w:cs="Times New Roman"/>
          <w:color w:val="000000"/>
          <w:sz w:val="20"/>
          <w:szCs w:val="20"/>
        </w:rPr>
        <w:t>“</w:t>
      </w:r>
      <w:r>
        <w:rPr>
          <w:rFonts w:ascii="Times New Roman" w:hAnsi="Times New Roman" w:cs="Times New Roman"/>
          <w:color w:val="000000"/>
          <w:sz w:val="20"/>
          <w:szCs w:val="20"/>
        </w:rPr>
        <w:t>to dial the same number of digits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when using any carrier providing telephone exchange and exchange access serv</w:t>
      </w:r>
      <w:r>
        <w:rPr>
          <w:rFonts w:ascii="Times New Roman" w:hAnsi="Times New Roman" w:cs="Times New Roman"/>
          <w:color w:val="000000"/>
          <w:sz w:val="20"/>
          <w:szCs w:val="20"/>
        </w:rPr>
        <w:t>ice in the same area, Congress narrowed the dialing parity obligation in the final legislation to require only that calls between competing LECs be dialed without the use of an access code.</w:t>
      </w:r>
      <w:bookmarkStart w:id="199" w:name="co_tablefootnote_144_1"/>
      <w:bookmarkEnd w:id="1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w:instrText>
      </w:r>
      <w:r>
        <w:rPr>
          <w:rFonts w:ascii="Times New Roman" w:hAnsi="Times New Roman" w:cs="Times New Roman"/>
          <w:color w:val="000000"/>
          <w:sz w:val="16"/>
          <w:szCs w:val="16"/>
        </w:rPr>
        <w:instrText xml:space="preserve">tnoteblock_144_1"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response to Ameritech’s proposed interpretation of the local dialing parity requirements, the Ohio Consumers’ Counsel asserts that it does </w:t>
      </w:r>
      <w:r>
        <w:rPr>
          <w:rFonts w:ascii="Times New Roman" w:hAnsi="Times New Roman" w:cs="Times New Roman"/>
          <w:color w:val="000000"/>
          <w:sz w:val="20"/>
          <w:szCs w:val="20"/>
        </w:rPr>
        <w:t>“</w:t>
      </w:r>
      <w:r>
        <w:rPr>
          <w:rFonts w:ascii="Times New Roman" w:hAnsi="Times New Roman" w:cs="Times New Roman"/>
          <w:color w:val="000000"/>
          <w:sz w:val="20"/>
          <w:szCs w:val="20"/>
        </w:rPr>
        <w:t>not believe that consumers would see any real functional difference between having to di</w:t>
      </w:r>
      <w:r>
        <w:rPr>
          <w:rFonts w:ascii="Times New Roman" w:hAnsi="Times New Roman" w:cs="Times New Roman"/>
          <w:color w:val="000000"/>
          <w:sz w:val="20"/>
          <w:szCs w:val="20"/>
        </w:rPr>
        <w:t>al extra digits and having to dial an access code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thus, urges that customers not be required to dial access codes or extra digits when using a competing provider’s services.</w:t>
      </w:r>
      <w:bookmarkStart w:id="200" w:name="co_tablefootnote_145_1"/>
      <w:bookmarkEnd w:id="2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w:instrText>
      </w:r>
      <w:r>
        <w:rPr>
          <w:rFonts w:ascii="Times New Roman" w:hAnsi="Times New Roman" w:cs="Times New Roman"/>
          <w:color w:val="000000"/>
          <w:sz w:val="16"/>
          <w:szCs w:val="16"/>
        </w:rPr>
        <w:instrText xml:space="preserve">_145_1"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145</w:t>
      </w:r>
      <w:r>
        <w:rPr>
          <w:rFonts w:ascii="Times New Roman" w:hAnsi="Times New Roman" w:cs="Times New Roman"/>
          <w:color w:val="000000"/>
          <w:sz w:val="16"/>
          <w:szCs w:val="16"/>
        </w:rPr>
        <w:fldChar w:fldCharType="end"/>
      </w:r>
    </w:p>
    <w:p w14:paraId="67FC9A7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BE697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66. Ameritech also asks the Commission to clarify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dialing parity obligation applies only to competing carriers that provide both telephone exchange service </w:t>
      </w:r>
      <w:r>
        <w:rPr>
          <w:rFonts w:ascii="Times New Roman" w:hAnsi="Times New Roman" w:cs="Times New Roman"/>
          <w:i/>
          <w:iCs/>
          <w:color w:val="000000"/>
          <w:sz w:val="20"/>
          <w:szCs w:val="20"/>
        </w:rPr>
        <w:t>and</w:t>
      </w:r>
      <w:r>
        <w:rPr>
          <w:rFonts w:ascii="Times New Roman" w:hAnsi="Times New Roman" w:cs="Times New Roman"/>
          <w:color w:val="000000"/>
          <w:sz w:val="20"/>
          <w:szCs w:val="20"/>
        </w:rPr>
        <w:t xml:space="preserve"> telephone </w:t>
      </w:r>
      <w:bookmarkStart w:id="201" w:name="co_pp_sp_4493_19428_1"/>
      <w:bookmarkEnd w:id="201"/>
      <w:r>
        <w:rPr>
          <w:rFonts w:ascii="Times New Roman" w:hAnsi="Times New Roman" w:cs="Times New Roman"/>
          <w:b/>
          <w:bCs/>
          <w:color w:val="000000"/>
          <w:sz w:val="20"/>
          <w:szCs w:val="20"/>
        </w:rPr>
        <w:t>*19428</w:t>
      </w:r>
      <w:r>
        <w:rPr>
          <w:rFonts w:ascii="Times New Roman" w:hAnsi="Times New Roman" w:cs="Times New Roman"/>
          <w:color w:val="000000"/>
          <w:sz w:val="20"/>
          <w:szCs w:val="20"/>
        </w:rPr>
        <w:t xml:space="preserve"> toll servi</w:t>
      </w:r>
      <w:r>
        <w:rPr>
          <w:rFonts w:ascii="Times New Roman" w:hAnsi="Times New Roman" w:cs="Times New Roman"/>
          <w:color w:val="000000"/>
          <w:sz w:val="20"/>
          <w:szCs w:val="20"/>
        </w:rPr>
        <w:t>ce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competing LECs).</w:t>
      </w:r>
      <w:r>
        <w:rPr>
          <w:rFonts w:ascii="Times New Roman" w:hAnsi="Times New Roman" w:cs="Times New Roman"/>
          <w:color w:val="000000"/>
          <w:sz w:val="20"/>
          <w:szCs w:val="20"/>
        </w:rPr>
        <w:t>”</w:t>
      </w:r>
      <w:bookmarkStart w:id="202" w:name="co_tablefootnote_146_1"/>
      <w:bookmarkEnd w:id="2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USTA urges the Commission to clarify that section 251(b)(3) does not include an obligation to provide dialing parity to CMRS pro</w:t>
      </w:r>
      <w:r>
        <w:rPr>
          <w:rFonts w:ascii="Times New Roman" w:hAnsi="Times New Roman" w:cs="Times New Roman"/>
          <w:color w:val="000000"/>
          <w:sz w:val="20"/>
          <w:szCs w:val="20"/>
        </w:rPr>
        <w:t>viders.</w:t>
      </w:r>
      <w:bookmarkStart w:id="203" w:name="co_tablefootnote_147_1"/>
      <w:bookmarkEnd w:id="2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contends that the provision of dialing parity to CMRS providers by LECs would complicate implementation of </w:t>
      </w:r>
      <w:r>
        <w:rPr>
          <w:rFonts w:ascii="Times New Roman" w:hAnsi="Times New Roman" w:cs="Times New Roman"/>
          <w:color w:val="000000"/>
          <w:sz w:val="20"/>
          <w:szCs w:val="20"/>
        </w:rPr>
        <w:t>“</w:t>
      </w:r>
      <w:r>
        <w:rPr>
          <w:rFonts w:ascii="Times New Roman" w:hAnsi="Times New Roman" w:cs="Times New Roman"/>
          <w:color w:val="000000"/>
          <w:sz w:val="20"/>
          <w:szCs w:val="20"/>
        </w:rPr>
        <w:t>sender pays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arrangements that have been ado</w:t>
      </w:r>
      <w:r>
        <w:rPr>
          <w:rFonts w:ascii="Times New Roman" w:hAnsi="Times New Roman" w:cs="Times New Roman"/>
          <w:color w:val="000000"/>
          <w:sz w:val="20"/>
          <w:szCs w:val="20"/>
        </w:rPr>
        <w:t xml:space="preserve">pted in certain states if dialing parity were interpreted to preclude the use of extra digits and/or recorded announcements associated with a </w:t>
      </w:r>
      <w:r>
        <w:rPr>
          <w:rFonts w:ascii="Times New Roman" w:hAnsi="Times New Roman" w:cs="Times New Roman"/>
          <w:color w:val="000000"/>
          <w:sz w:val="20"/>
          <w:szCs w:val="20"/>
        </w:rPr>
        <w:t>“</w:t>
      </w:r>
      <w:r>
        <w:rPr>
          <w:rFonts w:ascii="Times New Roman" w:hAnsi="Times New Roman" w:cs="Times New Roman"/>
          <w:color w:val="000000"/>
          <w:sz w:val="20"/>
          <w:szCs w:val="20"/>
        </w:rPr>
        <w:t>sender pays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arrangement.</w:t>
      </w:r>
      <w:bookmarkStart w:id="204" w:name="co_tablefootnote_148_1"/>
      <w:bookmarkEnd w:id="2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expresses concern that customers may receive bills for calling CMRS customers without advance notice that they are going to be billed for such calls.</w:t>
      </w:r>
      <w:bookmarkStart w:id="205" w:name="co_tablefootnote_149_1"/>
      <w:bookmarkEnd w:id="2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149</w:t>
      </w:r>
      <w:r>
        <w:rPr>
          <w:rFonts w:ascii="Times New Roman" w:hAnsi="Times New Roman" w:cs="Times New Roman"/>
          <w:color w:val="000000"/>
          <w:sz w:val="16"/>
          <w:szCs w:val="16"/>
        </w:rPr>
        <w:fldChar w:fldCharType="end"/>
      </w:r>
    </w:p>
    <w:p w14:paraId="03E1212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C2632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 </w:t>
      </w:r>
      <w:r>
        <w:rPr>
          <w:rFonts w:ascii="Times New Roman" w:hAnsi="Times New Roman" w:cs="Times New Roman"/>
          <w:b/>
          <w:bCs/>
          <w:color w:val="000000"/>
          <w:sz w:val="20"/>
          <w:szCs w:val="20"/>
        </w:rPr>
        <w:t>Discussion</w:t>
      </w:r>
    </w:p>
    <w:p w14:paraId="3261FA8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D3D0B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67. We adopt our tentative conclusion that</w:t>
      </w:r>
      <w:r>
        <w:rPr>
          <w:rFonts w:ascii="Times New Roman" w:hAnsi="Times New Roman" w:cs="Times New Roman"/>
          <w:color w:val="000000"/>
          <w:sz w:val="20"/>
          <w:szCs w:val="20"/>
        </w:rPr>
        <w:t>, pursuant to section 251(b)(3), a LEC is required to permit telephone exchange service customers within a defined local calling area to dial the same number of digits to make a local telephone call, notwithstanding the identity of a customer’s or the call</w:t>
      </w:r>
      <w:r>
        <w:rPr>
          <w:rFonts w:ascii="Times New Roman" w:hAnsi="Times New Roman" w:cs="Times New Roman"/>
          <w:color w:val="000000"/>
          <w:sz w:val="20"/>
          <w:szCs w:val="20"/>
        </w:rPr>
        <w:t xml:space="preserve">ed party’s local telephone service provider. As we stated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believe that this interpretation of the dialing parity requirement as applied to the provision of telephone exchange service would best facilitate the introduction of competition in </w:t>
      </w:r>
      <w:r>
        <w:rPr>
          <w:rFonts w:ascii="Times New Roman" w:hAnsi="Times New Roman" w:cs="Times New Roman"/>
          <w:color w:val="000000"/>
          <w:sz w:val="20"/>
          <w:szCs w:val="20"/>
        </w:rPr>
        <w:t>local markets by ensuring that customers of competitive service providers are not required to dial additional access codes or personal identification numbers in order to make local telephone calls. We disagree with Ameritech’s view that Congress intended o</w:t>
      </w:r>
      <w:r>
        <w:rPr>
          <w:rFonts w:ascii="Times New Roman" w:hAnsi="Times New Roman" w:cs="Times New Roman"/>
          <w:color w:val="000000"/>
          <w:sz w:val="20"/>
          <w:szCs w:val="20"/>
        </w:rPr>
        <w:t xml:space="preserve">nly to preclude the use of access codes and did not intend to preclude the dialing of extra digits. The fact that Congress ultimately adopted a dialing parity definition that precludes </w:t>
      </w:r>
      <w:r>
        <w:rPr>
          <w:rFonts w:ascii="Times New Roman" w:hAnsi="Times New Roman" w:cs="Times New Roman"/>
          <w:color w:val="000000"/>
          <w:sz w:val="20"/>
          <w:szCs w:val="20"/>
        </w:rPr>
        <w:t>“</w:t>
      </w:r>
      <w:r>
        <w:rPr>
          <w:rFonts w:ascii="Times New Roman" w:hAnsi="Times New Roman" w:cs="Times New Roman"/>
          <w:color w:val="000000"/>
          <w:sz w:val="20"/>
          <w:szCs w:val="20"/>
        </w:rPr>
        <w:t>the use of any access code</w:t>
      </w:r>
      <w:r>
        <w:rPr>
          <w:rFonts w:ascii="Times New Roman" w:hAnsi="Times New Roman" w:cs="Times New Roman"/>
          <w:color w:val="000000"/>
          <w:sz w:val="20"/>
          <w:szCs w:val="20"/>
        </w:rPr>
        <w:t>”</w:t>
      </w:r>
      <w:bookmarkStart w:id="206" w:name="co_tablefootnote_150_1"/>
      <w:bookmarkEnd w:id="2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does not constrain the Commission from precluding the dialing of extra digits, including access codes. Given that the statute does not define the term </w:t>
      </w:r>
      <w:r>
        <w:rPr>
          <w:rFonts w:ascii="Times New Roman" w:hAnsi="Times New Roman" w:cs="Times New Roman"/>
          <w:color w:val="000000"/>
          <w:sz w:val="20"/>
          <w:szCs w:val="20"/>
        </w:rPr>
        <w:t>“</w:t>
      </w:r>
      <w:r>
        <w:rPr>
          <w:rFonts w:ascii="Times New Roman" w:hAnsi="Times New Roman" w:cs="Times New Roman"/>
          <w:color w:val="000000"/>
          <w:sz w:val="20"/>
          <w:szCs w:val="20"/>
        </w:rPr>
        <w:t>access code,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conclude that our interpretation of th</w:t>
      </w:r>
      <w:r>
        <w:rPr>
          <w:rFonts w:ascii="Times New Roman" w:hAnsi="Times New Roman" w:cs="Times New Roman"/>
          <w:color w:val="000000"/>
          <w:sz w:val="20"/>
          <w:szCs w:val="20"/>
        </w:rPr>
        <w:t xml:space="preserve">e local dialing parity requirement will avoid potential disputes concerning what is and what is not an </w:t>
      </w:r>
      <w:r>
        <w:rPr>
          <w:rFonts w:ascii="Times New Roman" w:hAnsi="Times New Roman" w:cs="Times New Roman"/>
          <w:color w:val="000000"/>
          <w:sz w:val="20"/>
          <w:szCs w:val="20"/>
        </w:rPr>
        <w:t>“</w:t>
      </w:r>
      <w:r>
        <w:rPr>
          <w:rFonts w:ascii="Times New Roman" w:hAnsi="Times New Roman" w:cs="Times New Roman"/>
          <w:color w:val="000000"/>
          <w:sz w:val="20"/>
          <w:szCs w:val="20"/>
        </w:rPr>
        <w:t>access code.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are also persuaded by the argument advanced by the Ohio Consumers’ Counsel that consumers would not perceive a functional difference be</w:t>
      </w:r>
      <w:r>
        <w:rPr>
          <w:rFonts w:ascii="Times New Roman" w:hAnsi="Times New Roman" w:cs="Times New Roman"/>
          <w:color w:val="000000"/>
          <w:sz w:val="20"/>
          <w:szCs w:val="20"/>
        </w:rPr>
        <w:t>tween having to dial extra digits and having to dial an access code when using a competing provider’s services.</w:t>
      </w:r>
    </w:p>
    <w:p w14:paraId="1FFC1DD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11445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07" w:name="co_pp_sp_999_21_1"/>
      <w:bookmarkEnd w:id="207"/>
      <w:r>
        <w:rPr>
          <w:rFonts w:ascii="Times New Roman" w:hAnsi="Times New Roman" w:cs="Times New Roman"/>
          <w:b/>
          <w:bCs/>
          <w:color w:val="000000"/>
          <w:sz w:val="20"/>
          <w:szCs w:val="20"/>
        </w:rPr>
        <w:t>**21</w:t>
      </w:r>
      <w:r>
        <w:rPr>
          <w:rFonts w:ascii="Times New Roman" w:hAnsi="Times New Roman" w:cs="Times New Roman"/>
          <w:color w:val="000000"/>
          <w:sz w:val="20"/>
          <w:szCs w:val="20"/>
        </w:rPr>
        <w:t xml:space="preserve"> </w:t>
      </w:r>
      <w:bookmarkStart w:id="208" w:name="co_pp_sp_4493_19429_1"/>
      <w:bookmarkEnd w:id="208"/>
      <w:r>
        <w:rPr>
          <w:rFonts w:ascii="Times New Roman" w:hAnsi="Times New Roman" w:cs="Times New Roman"/>
          <w:b/>
          <w:bCs/>
          <w:color w:val="000000"/>
          <w:sz w:val="20"/>
          <w:szCs w:val="20"/>
        </w:rPr>
        <w:t>*19429</w:t>
      </w:r>
      <w:r>
        <w:rPr>
          <w:rFonts w:ascii="Times New Roman" w:hAnsi="Times New Roman" w:cs="Times New Roman"/>
          <w:color w:val="000000"/>
          <w:sz w:val="20"/>
          <w:szCs w:val="20"/>
        </w:rPr>
        <w:t xml:space="preserve"> 68. We conclude that Ameritech’s additional argument t</w:t>
      </w:r>
      <w:r>
        <w:rPr>
          <w:rFonts w:ascii="Times New Roman" w:hAnsi="Times New Roman" w:cs="Times New Roman"/>
          <w:color w:val="000000"/>
          <w:sz w:val="20"/>
          <w:szCs w:val="20"/>
        </w:rPr>
        <w:t xml:space="preserve">hat the dialing parity obligation applies only to competing carriers that provide both telephone exchange service </w:t>
      </w:r>
      <w:r>
        <w:rPr>
          <w:rFonts w:ascii="Times New Roman" w:hAnsi="Times New Roman" w:cs="Times New Roman"/>
          <w:i/>
          <w:iCs/>
          <w:color w:val="000000"/>
          <w:sz w:val="20"/>
          <w:szCs w:val="20"/>
        </w:rPr>
        <w:t>and</w:t>
      </w:r>
      <w:r>
        <w:rPr>
          <w:rFonts w:ascii="Times New Roman" w:hAnsi="Times New Roman" w:cs="Times New Roman"/>
          <w:color w:val="000000"/>
          <w:sz w:val="20"/>
          <w:szCs w:val="20"/>
        </w:rPr>
        <w:t xml:space="preserve"> telephone toll service, represents an impermissibly narrow reading of the statute. We find that the phrase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providers of telephone exchan</w:t>
      </w:r>
      <w:r>
        <w:rPr>
          <w:rFonts w:ascii="Times New Roman" w:hAnsi="Times New Roman" w:cs="Times New Roman"/>
          <w:color w:val="000000"/>
          <w:sz w:val="20"/>
          <w:szCs w:val="20"/>
        </w:rPr>
        <w:t>ge service and telephone toll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imposes an obligation on LECs to provide dialing parity to providers of solely telephone exchange service, to providers of solely telephone toll service, or to providers of both telephone toll and exchange service. We</w:t>
      </w:r>
      <w:r>
        <w:rPr>
          <w:rFonts w:ascii="Times New Roman" w:hAnsi="Times New Roman" w:cs="Times New Roman"/>
          <w:color w:val="000000"/>
          <w:sz w:val="20"/>
          <w:szCs w:val="20"/>
        </w:rPr>
        <w:t xml:space="preserve"> believe that this interpretation is consistent with both the language of the statute and Congress’ intent to encourage the entry of new competitors in both the local and toll markets.</w:t>
      </w:r>
      <w:bookmarkStart w:id="209" w:name="co_tablefootnote_151_1"/>
      <w:bookmarkEnd w:id="2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w:instrText>
      </w:r>
      <w:r>
        <w:rPr>
          <w:rFonts w:ascii="Times New Roman" w:hAnsi="Times New Roman" w:cs="Times New Roman"/>
          <w:color w:val="000000"/>
          <w:sz w:val="16"/>
          <w:szCs w:val="16"/>
        </w:rPr>
        <w:instrText xml:space="preserve">block_151_1"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reject USTA’s argument that the section 251(b)(3) dialing parity requirements do not include an obligation to provide dialing parity to CMRS providers.</w:t>
      </w:r>
      <w:bookmarkStart w:id="210" w:name="co_tablefootnote_152_1"/>
      <w:bookmarkEnd w:id="2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"#co_tablefootnoteblock_152_</w:instrText>
      </w:r>
      <w:r>
        <w:rPr>
          <w:rFonts w:ascii="Times New Roman" w:hAnsi="Times New Roman" w:cs="Times New Roman"/>
          <w:color w:val="000000"/>
          <w:sz w:val="16"/>
          <w:szCs w:val="16"/>
        </w:rPr>
        <w:instrText xml:space="preserve">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the extent that a CMRS provider offers telephone exchange service, such a provider is entitled to receive the benefits of local dialing parity. Regarding USTA’s argument that applying section 251(b)(3) in a way that benefits CMRS providers cou</w:t>
      </w:r>
      <w:r>
        <w:rPr>
          <w:rFonts w:ascii="Times New Roman" w:hAnsi="Times New Roman" w:cs="Times New Roman"/>
          <w:color w:val="000000"/>
          <w:sz w:val="20"/>
          <w:szCs w:val="20"/>
        </w:rPr>
        <w:t>ld complicate implementation of sender pays arrangements in some states, we conclude that the record before us is insufficient to determine whether, or under what circumstances, sender pays arrangements, including those requiring the dialing of extra digit</w:t>
      </w:r>
      <w:r>
        <w:rPr>
          <w:rFonts w:ascii="Times New Roman" w:hAnsi="Times New Roman" w:cs="Times New Roman"/>
          <w:color w:val="000000"/>
          <w:sz w:val="20"/>
          <w:szCs w:val="20"/>
        </w:rPr>
        <w:t>s or recorded announcements, are consistent with the 1996 Act. Although we do not intend to preclude the states from lawfully enforcing legitimate consumer protection policies that do not have an anticompetitive impact, we cannot conclude on this record th</w:t>
      </w:r>
      <w:r>
        <w:rPr>
          <w:rFonts w:ascii="Times New Roman" w:hAnsi="Times New Roman" w:cs="Times New Roman"/>
          <w:color w:val="000000"/>
          <w:sz w:val="20"/>
          <w:szCs w:val="20"/>
        </w:rPr>
        <w:t xml:space="preserve">at the arrangements USTA describes would be permissible. Finally, given our expectation that local dialing parity will be achieved through LECs’ compliance with other section 251 requirements, we do not adopt a timetable for implementing the local dialing </w:t>
      </w:r>
      <w:r>
        <w:rPr>
          <w:rFonts w:ascii="Times New Roman" w:hAnsi="Times New Roman" w:cs="Times New Roman"/>
          <w:color w:val="000000"/>
          <w:sz w:val="20"/>
          <w:szCs w:val="20"/>
        </w:rPr>
        <w:t>parity requirements.</w:t>
      </w:r>
    </w:p>
    <w:p w14:paraId="7F771D1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A3B547"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Local Dialing Parity Methodologies</w:t>
      </w:r>
    </w:p>
    <w:p w14:paraId="7E6E280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01859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4C6E691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C2678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69.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stated our expectation that the local dialing parity obligations would not be achieved through presubscription.</w:t>
      </w:r>
      <w:bookmarkStart w:id="211" w:name="co_tablefootnote_153_1"/>
      <w:bookmarkEnd w:id="2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Rather, we anticipated that a customer’s ability </w:t>
      </w:r>
      <w:r>
        <w:rPr>
          <w:rFonts w:ascii="Times New Roman" w:hAnsi="Times New Roman" w:cs="Times New Roman"/>
          <w:color w:val="000000"/>
          <w:sz w:val="20"/>
          <w:szCs w:val="20"/>
        </w:rPr>
        <w:t xml:space="preserve">to select a telephone exchange service provider and make local telephone calls without dialing extra digits will be accomplished through the unbundling, number portability and </w:t>
      </w:r>
      <w:bookmarkStart w:id="212" w:name="co_pp_sp_4493_19430_1"/>
      <w:bookmarkEnd w:id="212"/>
      <w:r>
        <w:rPr>
          <w:rFonts w:ascii="Times New Roman" w:hAnsi="Times New Roman" w:cs="Times New Roman"/>
          <w:b/>
          <w:bCs/>
          <w:color w:val="000000"/>
          <w:sz w:val="20"/>
          <w:szCs w:val="20"/>
        </w:rPr>
        <w:t>*19430</w:t>
      </w:r>
      <w:r>
        <w:rPr>
          <w:rFonts w:ascii="Times New Roman" w:hAnsi="Times New Roman" w:cs="Times New Roman"/>
          <w:color w:val="000000"/>
          <w:sz w:val="20"/>
          <w:szCs w:val="20"/>
        </w:rPr>
        <w:t xml:space="preserve"> interconnection requirements of</w:t>
      </w:r>
      <w:r>
        <w:rPr>
          <w:rFonts w:ascii="Times New Roman" w:hAnsi="Times New Roman" w:cs="Times New Roman"/>
          <w:color w:val="000000"/>
          <w:sz w:val="20"/>
          <w:szCs w:val="20"/>
        </w:rPr>
        <w:t xml:space="preserve"> section 251.</w:t>
      </w:r>
      <w:bookmarkStart w:id="213" w:name="co_tablefootnote_154_1"/>
      <w:bookmarkEnd w:id="2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sought information and comment as to how the local dialing parity requirement should be implemented.</w:t>
      </w:r>
      <w:bookmarkStart w:id="214" w:name="co_tablefootnote_155_1"/>
      <w:bookmarkEnd w:id="2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155</w:t>
      </w:r>
      <w:r>
        <w:rPr>
          <w:rFonts w:ascii="Times New Roman" w:hAnsi="Times New Roman" w:cs="Times New Roman"/>
          <w:color w:val="000000"/>
          <w:sz w:val="16"/>
          <w:szCs w:val="16"/>
        </w:rPr>
        <w:fldChar w:fldCharType="end"/>
      </w:r>
    </w:p>
    <w:p w14:paraId="370A8D8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E3FB3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70. The parties generally agree that local dialing parity will be accomplished through implementation of the unbundling, number portability and interconnection requirements of section 251.</w:t>
      </w:r>
      <w:bookmarkStart w:id="215" w:name="co_tablefootnote_156_1"/>
      <w:bookmarkEnd w:id="2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add to this list the 1996 Act’s equal access requirements.</w:t>
      </w:r>
      <w:bookmarkStart w:id="216" w:name="co_tablefootnote_157_1"/>
      <w:bookmarkEnd w:id="2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 few parties contend </w:t>
      </w:r>
      <w:r>
        <w:rPr>
          <w:rFonts w:ascii="Times New Roman" w:hAnsi="Times New Roman" w:cs="Times New Roman"/>
          <w:color w:val="000000"/>
          <w:sz w:val="20"/>
          <w:szCs w:val="20"/>
        </w:rPr>
        <w:t>that local dialing parity is assured once competing providers of telephone exchange service are permitted nondiscriminatory access to telephone numbers.</w:t>
      </w:r>
      <w:bookmarkStart w:id="217" w:name="co_tablefootnote_158_1"/>
      <w:bookmarkEnd w:id="2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158</w:t>
      </w:r>
      <w:r>
        <w:rPr>
          <w:rFonts w:ascii="Times New Roman" w:hAnsi="Times New Roman" w:cs="Times New Roman"/>
          <w:color w:val="000000"/>
          <w:sz w:val="16"/>
          <w:szCs w:val="16"/>
        </w:rPr>
        <w:fldChar w:fldCharType="end"/>
      </w:r>
    </w:p>
    <w:p w14:paraId="072A176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D14FEA"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w:t>
      </w:r>
      <w:r>
        <w:rPr>
          <w:rFonts w:ascii="Times New Roman" w:hAnsi="Times New Roman" w:cs="Times New Roman"/>
          <w:b/>
          <w:bCs/>
          <w:color w:val="000000"/>
          <w:sz w:val="20"/>
          <w:szCs w:val="20"/>
        </w:rPr>
        <w:t>sion</w:t>
      </w:r>
    </w:p>
    <w:p w14:paraId="1CF3C15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4DE24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18" w:name="co_pp_sp_999_22_1"/>
      <w:bookmarkEnd w:id="218"/>
      <w:r>
        <w:rPr>
          <w:rFonts w:ascii="Times New Roman" w:hAnsi="Times New Roman" w:cs="Times New Roman"/>
          <w:b/>
          <w:bCs/>
          <w:color w:val="000000"/>
          <w:sz w:val="20"/>
          <w:szCs w:val="20"/>
        </w:rPr>
        <w:t>**22</w:t>
      </w:r>
      <w:r>
        <w:rPr>
          <w:rFonts w:ascii="Times New Roman" w:hAnsi="Times New Roman" w:cs="Times New Roman"/>
          <w:color w:val="000000"/>
          <w:sz w:val="20"/>
          <w:szCs w:val="20"/>
        </w:rPr>
        <w:t xml:space="preserve"> 71. We anticipate that local dialing parity will be achieved upon implementation of the number portability and interconnection requirements of section 251. We also concur with the view that the ability of compe</w:t>
      </w:r>
      <w:r>
        <w:rPr>
          <w:rFonts w:ascii="Times New Roman" w:hAnsi="Times New Roman" w:cs="Times New Roman"/>
          <w:color w:val="000000"/>
          <w:sz w:val="20"/>
          <w:szCs w:val="20"/>
        </w:rPr>
        <w:t>ting local exchange service providers to receive telephone numbers on a nondiscriminatory basis is critical to the achievement of local dialing parity. We believe that the interconnection requirements that section 251(c)(2) imposes on incumbent local excha</w:t>
      </w:r>
      <w:r>
        <w:rPr>
          <w:rFonts w:ascii="Times New Roman" w:hAnsi="Times New Roman" w:cs="Times New Roman"/>
          <w:color w:val="000000"/>
          <w:sz w:val="20"/>
          <w:szCs w:val="20"/>
        </w:rPr>
        <w:t>nge carriers will reduce the likelihood that customers of a competing LEC will have to dial an access code to reach a customer of the incumbent LEC insofar as the two networks are connected. Number portability will ensure that customers switching local ser</w:t>
      </w:r>
      <w:r>
        <w:rPr>
          <w:rFonts w:ascii="Times New Roman" w:hAnsi="Times New Roman" w:cs="Times New Roman"/>
          <w:color w:val="000000"/>
          <w:sz w:val="20"/>
          <w:szCs w:val="20"/>
        </w:rPr>
        <w:t>vice providers will not need to dial additional digits to make local telephone calls. Likewise, allowing every telecommunications carrier authorized to provide local telephone service, exchange access, or paging service in an area code to have at least one</w:t>
      </w:r>
      <w:r>
        <w:rPr>
          <w:rFonts w:ascii="Times New Roman" w:hAnsi="Times New Roman" w:cs="Times New Roman"/>
          <w:color w:val="000000"/>
          <w:sz w:val="20"/>
          <w:szCs w:val="20"/>
        </w:rPr>
        <w:t xml:space="preserve"> NXX in an existing area code also reduces the potential local dialing disparity that may result if competing LECs can only give customers numbers from a new area code. We therefore decline to prescribe now any additional guidelines addressing the methods </w:t>
      </w:r>
      <w:r>
        <w:rPr>
          <w:rFonts w:ascii="Times New Roman" w:hAnsi="Times New Roman" w:cs="Times New Roman"/>
          <w:color w:val="000000"/>
          <w:sz w:val="20"/>
          <w:szCs w:val="20"/>
        </w:rPr>
        <w:t>that LECs may use to accomplish local dialing parity. We also conclude that, contrary to the views expressed by some parties, the provision of nondiscriminatory access to telephone numbers, by itself, does not fulfill the local dialing parity mandate of se</w:t>
      </w:r>
      <w:r>
        <w:rPr>
          <w:rFonts w:ascii="Times New Roman" w:hAnsi="Times New Roman" w:cs="Times New Roman"/>
          <w:color w:val="000000"/>
          <w:sz w:val="20"/>
          <w:szCs w:val="20"/>
        </w:rPr>
        <w:t>ction 251(b)(3). Given that acquisition of a central office code by a LEC would not necessarily ensure that the LEC’s customers would be relieved of an obligation to dial extra digits, access codes or some other special dialing protocol, the provision of n</w:t>
      </w:r>
      <w:r>
        <w:rPr>
          <w:rFonts w:ascii="Times New Roman" w:hAnsi="Times New Roman" w:cs="Times New Roman"/>
          <w:color w:val="000000"/>
          <w:sz w:val="20"/>
          <w:szCs w:val="20"/>
        </w:rPr>
        <w:t xml:space="preserve">ondiscriminatory access to telephone numbers does not by itself ensure local dialing parity. Rather, we find that under section 251(b)(3) each LEC must ensure that its customers within a defined local calling area be able to dial the same number of digits </w:t>
      </w:r>
      <w:r>
        <w:rPr>
          <w:rFonts w:ascii="Times New Roman" w:hAnsi="Times New Roman" w:cs="Times New Roman"/>
          <w:color w:val="000000"/>
          <w:sz w:val="20"/>
          <w:szCs w:val="20"/>
        </w:rPr>
        <w:t>to make a local telephone call notwithstanding the identity of the calling party’s or called party’s local telephone service provider.</w:t>
      </w:r>
    </w:p>
    <w:p w14:paraId="1CEEA14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AEC2D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219" w:name="co_pp_sp_4493_19431_1"/>
      <w:bookmarkEnd w:id="219"/>
      <w:r>
        <w:rPr>
          <w:rFonts w:ascii="Times New Roman" w:hAnsi="Times New Roman" w:cs="Times New Roman"/>
          <w:b/>
          <w:bCs/>
          <w:color w:val="000000"/>
          <w:sz w:val="20"/>
          <w:szCs w:val="20"/>
        </w:rPr>
        <w:t>*19431 3. Non-Uniform Local Calling Areas</w:t>
      </w:r>
    </w:p>
    <w:p w14:paraId="107590F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472BE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0A6CCE8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3D04E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72.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te</w:t>
      </w:r>
      <w:r>
        <w:rPr>
          <w:rFonts w:ascii="Times New Roman" w:hAnsi="Times New Roman" w:cs="Times New Roman"/>
          <w:color w:val="000000"/>
          <w:sz w:val="20"/>
          <w:szCs w:val="20"/>
        </w:rPr>
        <w:t xml:space="preserve">ntatively concluded that, pursuant to section 251(b)(3), a LEC is required to permit telephone exchange service customers within a defined local calling area to dial the same number of digits to make a local telephone call, notwithstanding the identity of </w:t>
      </w:r>
      <w:r>
        <w:rPr>
          <w:rFonts w:ascii="Times New Roman" w:hAnsi="Times New Roman" w:cs="Times New Roman"/>
          <w:color w:val="000000"/>
          <w:sz w:val="20"/>
          <w:szCs w:val="20"/>
        </w:rPr>
        <w:t>a customer’s or the called party’s local telephone service provider.</w:t>
      </w:r>
      <w:bookmarkStart w:id="220" w:name="co_tablefootnote_159_1"/>
      <w:bookmarkEnd w:id="2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did not address the potential dialing parity implications of non-uniform local calling </w:t>
      </w:r>
      <w:r>
        <w:rPr>
          <w:rFonts w:ascii="Times New Roman" w:hAnsi="Times New Roman" w:cs="Times New Roman"/>
          <w:color w:val="000000"/>
          <w:sz w:val="20"/>
          <w:szCs w:val="20"/>
        </w:rPr>
        <w:t>areas</w:t>
      </w:r>
      <w:bookmarkStart w:id="221" w:name="co_tablefootnote_160_1"/>
      <w:bookmarkEnd w:id="2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nor did it address the potential impact of our proposed interpretation of the local dialing parity obligation on local calling area boundaries.</w:t>
      </w:r>
      <w:bookmarkStart w:id="222" w:name="co_tablefootnote_161_1"/>
      <w:bookmarkEnd w:id="2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161</w:t>
      </w:r>
      <w:r>
        <w:rPr>
          <w:rFonts w:ascii="Times New Roman" w:hAnsi="Times New Roman" w:cs="Times New Roman"/>
          <w:color w:val="000000"/>
          <w:sz w:val="16"/>
          <w:szCs w:val="16"/>
        </w:rPr>
        <w:fldChar w:fldCharType="end"/>
      </w:r>
    </w:p>
    <w:p w14:paraId="3EF24AF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33BEC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0C2A9D3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DE981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73. A number of parties express concern about the potential interrelationship between our proposed interpretation of the local dialing parity requirements and loca</w:t>
      </w:r>
      <w:r>
        <w:rPr>
          <w:rFonts w:ascii="Times New Roman" w:hAnsi="Times New Roman" w:cs="Times New Roman"/>
          <w:color w:val="000000"/>
          <w:sz w:val="20"/>
          <w:szCs w:val="20"/>
        </w:rPr>
        <w:t>l calling area boundaries.</w:t>
      </w:r>
      <w:bookmarkStart w:id="223" w:name="co_tablefootnote_162_1"/>
      <w:bookmarkEnd w:id="2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WinStar cautions the Commission that by requiring that customers </w:t>
      </w:r>
      <w:r>
        <w:rPr>
          <w:rFonts w:ascii="Times New Roman" w:hAnsi="Times New Roman" w:cs="Times New Roman"/>
          <w:color w:val="000000"/>
          <w:sz w:val="20"/>
          <w:szCs w:val="20"/>
        </w:rPr>
        <w:t>“</w:t>
      </w:r>
      <w:r>
        <w:rPr>
          <w:rFonts w:ascii="Times New Roman" w:hAnsi="Times New Roman" w:cs="Times New Roman"/>
          <w:color w:val="000000"/>
          <w:sz w:val="20"/>
          <w:szCs w:val="20"/>
        </w:rPr>
        <w:t>within a defined local calling area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 able to dial the same number of digits to make a local telephone call, certain parties may interpret this to require that a competing pr</w:t>
      </w:r>
      <w:r>
        <w:rPr>
          <w:rFonts w:ascii="Times New Roman" w:hAnsi="Times New Roman" w:cs="Times New Roman"/>
          <w:color w:val="000000"/>
          <w:sz w:val="20"/>
          <w:szCs w:val="20"/>
        </w:rPr>
        <w:t>ovider of local exchange service must define its local calling area to match the local calling area of the incumbent LEC.</w:t>
      </w:r>
      <w:bookmarkStart w:id="224" w:name="co_tablefootnote_163_1"/>
      <w:bookmarkEnd w:id="2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GSA/DOD maintains that dialing is not truly</w:t>
      </w:r>
      <w:r>
        <w:rPr>
          <w:rFonts w:ascii="Times New Roman" w:hAnsi="Times New Roman" w:cs="Times New Roman"/>
          <w:color w:val="000000"/>
          <w:sz w:val="20"/>
          <w:szCs w:val="20"/>
        </w:rPr>
        <w:t xml:space="preserve"> at parity if different carriers have different definitions of the geographic areas in which calls can be made with seven-digit dialing.</w:t>
      </w:r>
      <w:bookmarkStart w:id="225" w:name="co_tablefootnote_164_1"/>
      <w:bookmarkEnd w:id="2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address the potential dia</w:t>
      </w:r>
      <w:r>
        <w:rPr>
          <w:rFonts w:ascii="Times New Roman" w:hAnsi="Times New Roman" w:cs="Times New Roman"/>
          <w:color w:val="000000"/>
          <w:sz w:val="20"/>
          <w:szCs w:val="20"/>
        </w:rPr>
        <w:t xml:space="preserve">ling parity issue that may arise when a new entrant’s </w:t>
      </w:r>
      <w:r>
        <w:rPr>
          <w:rFonts w:ascii="Times New Roman" w:hAnsi="Times New Roman" w:cs="Times New Roman"/>
          <w:color w:val="000000"/>
          <w:sz w:val="20"/>
          <w:szCs w:val="20"/>
        </w:rPr>
        <w:t>“</w:t>
      </w:r>
      <w:r>
        <w:rPr>
          <w:rFonts w:ascii="Times New Roman" w:hAnsi="Times New Roman" w:cs="Times New Roman"/>
          <w:color w:val="000000"/>
          <w:sz w:val="20"/>
          <w:szCs w:val="20"/>
        </w:rPr>
        <w:t>network coverage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more limited than the incumbent LEC’s, GSA/DOD </w:t>
      </w:r>
      <w:bookmarkStart w:id="226" w:name="co_pp_sp_4493_19432_1"/>
      <w:bookmarkEnd w:id="226"/>
      <w:r>
        <w:rPr>
          <w:rFonts w:ascii="Times New Roman" w:hAnsi="Times New Roman" w:cs="Times New Roman"/>
          <w:b/>
          <w:bCs/>
          <w:color w:val="000000"/>
          <w:sz w:val="20"/>
          <w:szCs w:val="20"/>
        </w:rPr>
        <w:t>*19432</w:t>
      </w:r>
      <w:r>
        <w:rPr>
          <w:rFonts w:ascii="Times New Roman" w:hAnsi="Times New Roman" w:cs="Times New Roman"/>
          <w:color w:val="000000"/>
          <w:sz w:val="20"/>
          <w:szCs w:val="20"/>
        </w:rPr>
        <w:t xml:space="preserve"> recommends that the Commission adopt rules that ensure that local calling areas are </w:t>
      </w:r>
      <w:r>
        <w:rPr>
          <w:rFonts w:ascii="Times New Roman" w:hAnsi="Times New Roman" w:cs="Times New Roman"/>
          <w:color w:val="000000"/>
          <w:sz w:val="20"/>
          <w:szCs w:val="20"/>
        </w:rPr>
        <w:t>consistently defined for LEC wholesale and retail services.</w:t>
      </w:r>
      <w:bookmarkStart w:id="227" w:name="co_tablefootnote_165_1"/>
      <w:bookmarkEnd w:id="2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165</w:t>
      </w:r>
      <w:r>
        <w:rPr>
          <w:rFonts w:ascii="Times New Roman" w:hAnsi="Times New Roman" w:cs="Times New Roman"/>
          <w:color w:val="000000"/>
          <w:sz w:val="16"/>
          <w:szCs w:val="16"/>
        </w:rPr>
        <w:fldChar w:fldCharType="end"/>
      </w:r>
    </w:p>
    <w:p w14:paraId="4B7E1C1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07DD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28" w:name="co_pp_sp_999_23_1"/>
      <w:bookmarkEnd w:id="228"/>
      <w:r>
        <w:rPr>
          <w:rFonts w:ascii="Times New Roman" w:hAnsi="Times New Roman" w:cs="Times New Roman"/>
          <w:b/>
          <w:bCs/>
          <w:color w:val="000000"/>
          <w:sz w:val="20"/>
          <w:szCs w:val="20"/>
        </w:rPr>
        <w:t>**23</w:t>
      </w:r>
      <w:r>
        <w:rPr>
          <w:rFonts w:ascii="Times New Roman" w:hAnsi="Times New Roman" w:cs="Times New Roman"/>
          <w:color w:val="000000"/>
          <w:sz w:val="20"/>
          <w:szCs w:val="20"/>
        </w:rPr>
        <w:t xml:space="preserve"> 74. GTE contends that </w:t>
      </w:r>
      <w:r>
        <w:rPr>
          <w:rFonts w:ascii="Times New Roman" w:hAnsi="Times New Roman" w:cs="Times New Roman"/>
          <w:color w:val="000000"/>
          <w:sz w:val="20"/>
          <w:szCs w:val="20"/>
        </w:rPr>
        <w:t>“</w:t>
      </w:r>
      <w:r>
        <w:rPr>
          <w:rFonts w:ascii="Times New Roman" w:hAnsi="Times New Roman" w:cs="Times New Roman"/>
          <w:color w:val="000000"/>
          <w:sz w:val="20"/>
          <w:szCs w:val="20"/>
        </w:rPr>
        <w:t>[s]o long as new entrants have the techni</w:t>
      </w:r>
      <w:r>
        <w:rPr>
          <w:rFonts w:ascii="Times New Roman" w:hAnsi="Times New Roman" w:cs="Times New Roman"/>
          <w:color w:val="000000"/>
          <w:sz w:val="20"/>
          <w:szCs w:val="20"/>
        </w:rPr>
        <w:t>cal ability to deploy equipment necessary to offer the same seven-digit dialing as the incumbent LEC, dialing parity should be deemed to exist even if one or more of the new entrants ultimately chooses to provide ten-digit dialing.</w:t>
      </w:r>
      <w:r>
        <w:rPr>
          <w:rFonts w:ascii="Times New Roman" w:hAnsi="Times New Roman" w:cs="Times New Roman"/>
          <w:color w:val="000000"/>
          <w:sz w:val="20"/>
          <w:szCs w:val="20"/>
        </w:rPr>
        <w:t>”</w:t>
      </w:r>
      <w:bookmarkStart w:id="229" w:name="co_tablefootnote_166_1"/>
      <w:bookmarkEnd w:id="2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To illustrate its point that all local calls cannot be dialed using the same number of digits, NYNEX notes that in the New York City Metro LATA local calls span three different area codes,</w:t>
      </w:r>
      <w:r>
        <w:rPr>
          <w:rFonts w:ascii="Times New Roman" w:hAnsi="Times New Roman" w:cs="Times New Roman"/>
          <w:color w:val="000000"/>
          <w:sz w:val="20"/>
          <w:szCs w:val="20"/>
        </w:rPr>
        <w:t xml:space="preserve"> with seven-digit dialing within an area code and ten-digit dialing between area codes.</w:t>
      </w:r>
      <w:bookmarkStart w:id="230" w:name="co_tablefootnote_167_1"/>
      <w:bookmarkEnd w:id="2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the Florida Commission expresses concern regarding the potential cus</w:t>
      </w:r>
      <w:r>
        <w:rPr>
          <w:rFonts w:ascii="Times New Roman" w:hAnsi="Times New Roman" w:cs="Times New Roman"/>
          <w:color w:val="000000"/>
          <w:sz w:val="20"/>
          <w:szCs w:val="20"/>
        </w:rPr>
        <w:t xml:space="preserve">tomer confusion that may result if customers in local calling areas are required to dial ten rather than the currently dialed seven digits to make local </w:t>
      </w:r>
      <w:r>
        <w:rPr>
          <w:rFonts w:ascii="Times New Roman" w:hAnsi="Times New Roman" w:cs="Times New Roman"/>
          <w:color w:val="000000"/>
          <w:sz w:val="20"/>
          <w:szCs w:val="20"/>
        </w:rPr>
        <w:t>“</w:t>
      </w:r>
      <w:r>
        <w:rPr>
          <w:rFonts w:ascii="Times New Roman" w:hAnsi="Times New Roman" w:cs="Times New Roman"/>
          <w:color w:val="000000"/>
          <w:sz w:val="20"/>
          <w:szCs w:val="20"/>
        </w:rPr>
        <w:t>Extended Calling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calls.</w:t>
      </w:r>
      <w:bookmarkStart w:id="231" w:name="co_tablefootnote_168_1"/>
      <w:bookmarkEnd w:id="2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teblock_168_1"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168</w:t>
      </w:r>
      <w:r>
        <w:rPr>
          <w:rFonts w:ascii="Times New Roman" w:hAnsi="Times New Roman" w:cs="Times New Roman"/>
          <w:color w:val="000000"/>
          <w:sz w:val="16"/>
          <w:szCs w:val="16"/>
        </w:rPr>
        <w:fldChar w:fldCharType="end"/>
      </w:r>
    </w:p>
    <w:p w14:paraId="08D0B28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5CEB9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0CC6A27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53D2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75. A telephone call requiring seven-digit dialing is not necessarily a local call</w:t>
      </w:r>
      <w:bookmarkStart w:id="232" w:name="co_tablefootnote_169_1"/>
      <w:bookmarkEnd w:id="2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a telephone call requiring ten-digit dialing is not necessarily a toll call.</w:t>
      </w:r>
      <w:bookmarkStart w:id="233" w:name="co_tablefootnote_170_1"/>
      <w:bookmarkEnd w:id="2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Disparity in local dialing plans, by itself, does not contravene our interpretation</w:t>
      </w:r>
      <w:r>
        <w:rPr>
          <w:rFonts w:ascii="Times New Roman" w:hAnsi="Times New Roman" w:cs="Times New Roman"/>
          <w:color w:val="000000"/>
          <w:sz w:val="20"/>
          <w:szCs w:val="20"/>
        </w:rPr>
        <w:t xml:space="preserve"> of the local dialing parity requirements unless such plans are anti-competitive in effect.</w:t>
      </w:r>
      <w:bookmarkStart w:id="234" w:name="co_tablefootnote_171_1"/>
      <w:bookmarkEnd w:id="2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By requiring that all customers </w:t>
      </w:r>
      <w:r>
        <w:rPr>
          <w:rFonts w:ascii="Times New Roman" w:hAnsi="Times New Roman" w:cs="Times New Roman"/>
          <w:color w:val="000000"/>
          <w:sz w:val="20"/>
          <w:szCs w:val="20"/>
        </w:rPr>
        <w:t>“</w:t>
      </w:r>
      <w:r>
        <w:rPr>
          <w:rFonts w:ascii="Times New Roman" w:hAnsi="Times New Roman" w:cs="Times New Roman"/>
          <w:color w:val="000000"/>
          <w:sz w:val="20"/>
          <w:szCs w:val="20"/>
        </w:rPr>
        <w:t>within a defined local calling area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 </w:t>
      </w:r>
      <w:r>
        <w:rPr>
          <w:rFonts w:ascii="Times New Roman" w:hAnsi="Times New Roman" w:cs="Times New Roman"/>
          <w:color w:val="000000"/>
          <w:sz w:val="20"/>
          <w:szCs w:val="20"/>
        </w:rPr>
        <w:t>able to dial the same number of digits to make a local telephone call, we do not intend to require a competing provider of local exchange service to define its local calling area to match the local calling area of an incumbent LEC. We further do not intend</w:t>
      </w:r>
      <w:r>
        <w:rPr>
          <w:rFonts w:ascii="Times New Roman" w:hAnsi="Times New Roman" w:cs="Times New Roman"/>
          <w:color w:val="000000"/>
          <w:sz w:val="20"/>
          <w:szCs w:val="20"/>
        </w:rPr>
        <w:t xml:space="preserve"> to require a competing provider of telephone exchange service that voluntarily chooses to provide ten-digit as opposed to seven-digit dialing in a local calling area to modify its dialing plan in this instance in order to conform to </w:t>
      </w:r>
      <w:bookmarkStart w:id="235" w:name="co_pp_sp_4493_19433_1"/>
      <w:bookmarkEnd w:id="235"/>
      <w:r>
        <w:rPr>
          <w:rFonts w:ascii="Times New Roman" w:hAnsi="Times New Roman" w:cs="Times New Roman"/>
          <w:b/>
          <w:bCs/>
          <w:color w:val="000000"/>
          <w:sz w:val="20"/>
          <w:szCs w:val="20"/>
        </w:rPr>
        <w:t>*19433</w:t>
      </w:r>
      <w:r>
        <w:rPr>
          <w:rFonts w:ascii="Times New Roman" w:hAnsi="Times New Roman" w:cs="Times New Roman"/>
          <w:color w:val="000000"/>
          <w:sz w:val="20"/>
          <w:szCs w:val="20"/>
        </w:rPr>
        <w:t xml:space="preserve"> the dialing plan of another LEC. No other commenter addressed GSA’s proposal that the Commission adopt rules that ensure that local calling areas are consistently defined for LEC wholesale and retail services. Therefore, we concl</w:t>
      </w:r>
      <w:r>
        <w:rPr>
          <w:rFonts w:ascii="Times New Roman" w:hAnsi="Times New Roman" w:cs="Times New Roman"/>
          <w:color w:val="000000"/>
          <w:sz w:val="20"/>
          <w:szCs w:val="20"/>
        </w:rPr>
        <w:t>ude that the record is insufficient to permit us to take such action at this time.</w:t>
      </w:r>
    </w:p>
    <w:p w14:paraId="19C50A3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25A6A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E. Consumer Notification and Carrier Selection Procedures</w:t>
      </w:r>
    </w:p>
    <w:p w14:paraId="3A76A01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E798BE"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16DBB8C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4D22A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76. Section 251(b)(3) does not specifically require that procedures be established to permit </w:t>
      </w:r>
      <w:r>
        <w:rPr>
          <w:rFonts w:ascii="Times New Roman" w:hAnsi="Times New Roman" w:cs="Times New Roman"/>
          <w:color w:val="000000"/>
          <w:sz w:val="20"/>
          <w:szCs w:val="20"/>
        </w:rPr>
        <w:t>consumers to choose among competitive telecommunications providers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through balloting).</w:t>
      </w:r>
      <w:bookmarkStart w:id="236" w:name="co_tablefootnote_172_1"/>
      <w:bookmarkEnd w:id="2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sought comment as to whether the Commission should require LECs to notify consumers about carrier selection procedures or impose any additional consumer education requirements.</w:t>
      </w:r>
      <w:bookmarkStart w:id="237" w:name="co_tablefootnote_173_1"/>
      <w:bookmarkEnd w:id="2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w:instrText>
      </w:r>
      <w:r>
        <w:rPr>
          <w:rFonts w:ascii="Times New Roman" w:hAnsi="Times New Roman" w:cs="Times New Roman"/>
          <w:color w:val="000000"/>
          <w:sz w:val="16"/>
          <w:szCs w:val="16"/>
        </w:rPr>
        <w:instrText xml:space="preserve">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sought comment on an alternative proposal that would make competitive telecommunications providers responsible for notifying customers about carrier choices and selection procedures through their own marketing efforts.</w:t>
      </w:r>
      <w:bookmarkStart w:id="238" w:name="co_tablefootnote_174_1"/>
      <w:bookmarkEnd w:id="2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174</w:t>
      </w:r>
      <w:r>
        <w:rPr>
          <w:rFonts w:ascii="Times New Roman" w:hAnsi="Times New Roman" w:cs="Times New Roman"/>
          <w:color w:val="000000"/>
          <w:sz w:val="16"/>
          <w:szCs w:val="16"/>
        </w:rPr>
        <w:fldChar w:fldCharType="end"/>
      </w:r>
    </w:p>
    <w:p w14:paraId="58384C5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D6A637"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7FB34D5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AA05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77. Several parties contend that the responsibility for consumer education should be borne, at least in part, by the incumbent LECs</w:t>
      </w:r>
      <w:bookmarkStart w:id="239" w:name="co_tablefootnote_175_1"/>
      <w:bookmarkEnd w:id="2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claim that incumbent LECs are uniquely situated to assist in this function.</w:t>
      </w:r>
      <w:bookmarkStart w:id="240" w:name="co_tablefootnote_176_1"/>
      <w:bookmarkEnd w:id="2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Conversely, others maintai</w:t>
      </w:r>
      <w:r>
        <w:rPr>
          <w:rFonts w:ascii="Times New Roman" w:hAnsi="Times New Roman" w:cs="Times New Roman"/>
          <w:color w:val="000000"/>
          <w:sz w:val="20"/>
          <w:szCs w:val="20"/>
        </w:rPr>
        <w:t>n that responsibility for the notification and education of consumers should be imposed on the carriers seeking those customers’ business, as part of those carriers’ marketing efforts.</w:t>
      </w:r>
      <w:bookmarkStart w:id="241" w:name="co_tablefootnote_177_1"/>
      <w:bookmarkEnd w:id="2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w:instrText>
      </w:r>
      <w:r>
        <w:rPr>
          <w:rFonts w:ascii="Times New Roman" w:hAnsi="Times New Roman" w:cs="Times New Roman"/>
          <w:color w:val="000000"/>
          <w:sz w:val="16"/>
          <w:szCs w:val="16"/>
        </w:rPr>
        <w:instrText xml:space="preserve">block_177_1"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GSA/DOD favors letting carriers </w:t>
      </w:r>
      <w:r>
        <w:rPr>
          <w:rFonts w:ascii="Times New Roman" w:hAnsi="Times New Roman" w:cs="Times New Roman"/>
          <w:color w:val="000000"/>
          <w:sz w:val="20"/>
          <w:szCs w:val="20"/>
        </w:rPr>
        <w:t>“</w:t>
      </w:r>
      <w:r>
        <w:rPr>
          <w:rFonts w:ascii="Times New Roman" w:hAnsi="Times New Roman" w:cs="Times New Roman"/>
          <w:color w:val="000000"/>
          <w:sz w:val="20"/>
          <w:szCs w:val="20"/>
        </w:rPr>
        <w:t>fight it out among themselves,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noting that carriers themselves will have every incentive to make sure that prospective customers are aware of their choices.</w:t>
      </w:r>
      <w:bookmarkStart w:id="242" w:name="co_tablefootnote_178_1"/>
      <w:bookmarkEnd w:id="2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w:instrText>
      </w:r>
      <w:r>
        <w:rPr>
          <w:rFonts w:ascii="Times New Roman" w:hAnsi="Times New Roman" w:cs="Times New Roman"/>
          <w:color w:val="000000"/>
          <w:sz w:val="16"/>
          <w:szCs w:val="16"/>
        </w:rPr>
        <w:instrText xml:space="preserve">PERLINK "#co_tablefootnoteblock_178_1"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suggests that states are in the best position to assess the informational needs of their citizens.</w:t>
      </w:r>
      <w:bookmarkStart w:id="243" w:name="co_tablefootnote_179_1"/>
      <w:bookmarkEnd w:id="2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comme</w:t>
      </w:r>
      <w:r>
        <w:rPr>
          <w:rFonts w:ascii="Times New Roman" w:hAnsi="Times New Roman" w:cs="Times New Roman"/>
          <w:color w:val="000000"/>
          <w:sz w:val="20"/>
          <w:szCs w:val="20"/>
        </w:rPr>
        <w:t xml:space="preserve">nters express concern that any customer notification requirement </w:t>
      </w:r>
      <w:bookmarkStart w:id="244" w:name="co_pp_sp_4493_19434_1"/>
      <w:bookmarkEnd w:id="244"/>
      <w:r>
        <w:rPr>
          <w:rFonts w:ascii="Times New Roman" w:hAnsi="Times New Roman" w:cs="Times New Roman"/>
          <w:b/>
          <w:bCs/>
          <w:color w:val="000000"/>
          <w:sz w:val="20"/>
          <w:szCs w:val="20"/>
        </w:rPr>
        <w:t>*19434</w:t>
      </w:r>
      <w:r>
        <w:rPr>
          <w:rFonts w:ascii="Times New Roman" w:hAnsi="Times New Roman" w:cs="Times New Roman"/>
          <w:color w:val="000000"/>
          <w:sz w:val="20"/>
          <w:szCs w:val="20"/>
        </w:rPr>
        <w:t xml:space="preserve"> must recognize that the details of any such notification plan should reflect local circumstances, including local carrier selection options, r</w:t>
      </w:r>
      <w:r>
        <w:rPr>
          <w:rFonts w:ascii="Times New Roman" w:hAnsi="Times New Roman" w:cs="Times New Roman"/>
          <w:color w:val="000000"/>
          <w:sz w:val="20"/>
          <w:szCs w:val="20"/>
        </w:rPr>
        <w:t>ates and dialing plans.</w:t>
      </w:r>
      <w:bookmarkStart w:id="245" w:name="co_tablefootnote_180_1"/>
      <w:bookmarkEnd w:id="2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maintains that a </w:t>
      </w:r>
      <w:r>
        <w:rPr>
          <w:rFonts w:ascii="Times New Roman" w:hAnsi="Times New Roman" w:cs="Times New Roman"/>
          <w:color w:val="000000"/>
          <w:sz w:val="20"/>
          <w:szCs w:val="20"/>
        </w:rPr>
        <w:t>“</w:t>
      </w:r>
      <w:r>
        <w:rPr>
          <w:rFonts w:ascii="Times New Roman" w:hAnsi="Times New Roman" w:cs="Times New Roman"/>
          <w:color w:val="000000"/>
          <w:sz w:val="20"/>
          <w:szCs w:val="20"/>
        </w:rPr>
        <w:t>carrier-neutral customer notification of the toll dialing parity selection processes is in the public interest an</w:t>
      </w:r>
      <w:r>
        <w:rPr>
          <w:rFonts w:ascii="Times New Roman" w:hAnsi="Times New Roman" w:cs="Times New Roman"/>
          <w:color w:val="000000"/>
          <w:sz w:val="20"/>
          <w:szCs w:val="20"/>
        </w:rPr>
        <w:t>d should be a part of the implementation of any toll dialing parity plan.</w:t>
      </w:r>
      <w:r>
        <w:rPr>
          <w:rFonts w:ascii="Times New Roman" w:hAnsi="Times New Roman" w:cs="Times New Roman"/>
          <w:color w:val="000000"/>
          <w:sz w:val="20"/>
          <w:szCs w:val="20"/>
        </w:rPr>
        <w:t>”</w:t>
      </w:r>
      <w:bookmarkStart w:id="246" w:name="co_tablefootnote_181_1"/>
      <w:bookmarkEnd w:id="2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181</w:t>
      </w:r>
      <w:r>
        <w:rPr>
          <w:rFonts w:ascii="Times New Roman" w:hAnsi="Times New Roman" w:cs="Times New Roman"/>
          <w:color w:val="000000"/>
          <w:sz w:val="16"/>
          <w:szCs w:val="16"/>
        </w:rPr>
        <w:fldChar w:fldCharType="end"/>
      </w:r>
    </w:p>
    <w:p w14:paraId="41985D8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484EB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47" w:name="co_pp_sp_999_24_1"/>
      <w:bookmarkEnd w:id="247"/>
      <w:r>
        <w:rPr>
          <w:rFonts w:ascii="Times New Roman" w:hAnsi="Times New Roman" w:cs="Times New Roman"/>
          <w:b/>
          <w:bCs/>
          <w:color w:val="000000"/>
          <w:sz w:val="20"/>
          <w:szCs w:val="20"/>
        </w:rPr>
        <w:t>**24</w:t>
      </w:r>
      <w:r>
        <w:rPr>
          <w:rFonts w:ascii="Times New Roman" w:hAnsi="Times New Roman" w:cs="Times New Roman"/>
          <w:color w:val="000000"/>
          <w:sz w:val="20"/>
          <w:szCs w:val="20"/>
        </w:rPr>
        <w:t xml:space="preserve"> 78. While several commenters urge the Commission </w:t>
      </w:r>
      <w:r>
        <w:rPr>
          <w:rFonts w:ascii="Times New Roman" w:hAnsi="Times New Roman" w:cs="Times New Roman"/>
          <w:color w:val="000000"/>
          <w:sz w:val="20"/>
          <w:szCs w:val="20"/>
        </w:rPr>
        <w:t>to adopt rules for balloting,</w:t>
      </w:r>
      <w:bookmarkStart w:id="248" w:name="co_tablefootnote_182_1"/>
      <w:bookmarkEnd w:id="2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majority of parties urge us to reject this option.</w:t>
      </w:r>
      <w:bookmarkStart w:id="249" w:name="co_tablefootnote_183_1"/>
      <w:bookmarkEnd w:id="2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"#co_tablefootnoteblock_183</w:instrText>
      </w:r>
      <w:r>
        <w:rPr>
          <w:rFonts w:ascii="Times New Roman" w:hAnsi="Times New Roman" w:cs="Times New Roman"/>
          <w:color w:val="000000"/>
          <w:sz w:val="16"/>
          <w:szCs w:val="16"/>
        </w:rPr>
        <w:instrText xml:space="preserve">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that oppose balloting argue that such decisions should be left to the individual states</w:t>
      </w:r>
      <w:bookmarkStart w:id="250" w:name="co_tablefootnote_184_1"/>
      <w:bookmarkEnd w:id="2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claim that balloting is confusing to customers,</w:t>
      </w:r>
      <w:bookmarkStart w:id="251" w:name="co_tablefootnote_185_1"/>
      <w:bookmarkEnd w:id="2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costly,</w:t>
      </w:r>
      <w:bookmarkStart w:id="252" w:name="co_tablefootnote_186_1"/>
      <w:bookmarkEnd w:id="2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forces consumers to make selections before they might otherwise choose to do so.</w:t>
      </w:r>
      <w:bookmarkStart w:id="253" w:name="co_tablefootnote_187_1"/>
      <w:bookmarkEnd w:id="2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Commenters also argue that competition for customers will ensure that carriers </w:t>
      </w:r>
      <w:r>
        <w:rPr>
          <w:rFonts w:ascii="Times New Roman" w:hAnsi="Times New Roman" w:cs="Times New Roman"/>
          <w:color w:val="000000"/>
          <w:sz w:val="20"/>
          <w:szCs w:val="20"/>
        </w:rPr>
        <w:t>notify customers as to how their services can be obtained.</w:t>
      </w:r>
      <w:bookmarkStart w:id="254" w:name="co_tablefootnote_188_1"/>
      <w:bookmarkEnd w:id="2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stating its opposition to a balloting requirement, MFS observes that:</w:t>
      </w:r>
    </w:p>
    <w:p w14:paraId="29FFCFEB" w14:textId="77777777" w:rsidR="00000000" w:rsidRDefault="00A73D22">
      <w:pPr>
        <w:widowControl w:val="0"/>
        <w:autoSpaceDE w:val="0"/>
        <w:autoSpaceDN w:val="0"/>
        <w:adjustRightInd w:val="0"/>
        <w:spacing w:before="200" w:after="0" w:line="240" w:lineRule="auto"/>
        <w:ind w:left="800" w:right="800"/>
        <w:jc w:val="both"/>
        <w:rPr>
          <w:rFonts w:ascii="Times New Roman" w:hAnsi="Times New Roman" w:cs="Times New Roman"/>
          <w:color w:val="000000"/>
          <w:sz w:val="16"/>
          <w:szCs w:val="16"/>
        </w:rPr>
      </w:pPr>
      <w:r>
        <w:rPr>
          <w:rFonts w:ascii="Times New Roman" w:hAnsi="Times New Roman" w:cs="Times New Roman"/>
          <w:color w:val="000000"/>
          <w:sz w:val="20"/>
          <w:szCs w:val="20"/>
        </w:rPr>
        <w:t>the long-distance market today di</w:t>
      </w:r>
      <w:r>
        <w:rPr>
          <w:rFonts w:ascii="Times New Roman" w:hAnsi="Times New Roman" w:cs="Times New Roman"/>
          <w:color w:val="000000"/>
          <w:sz w:val="20"/>
          <w:szCs w:val="20"/>
        </w:rPr>
        <w:t>ffers markedly from the situation in the mid-1980’s, when non-dominant carriers were virtually unknown to most consumers and balloting was mandated as a way of educating consumers to their ability to choose a carrier. No such education is needed today, bec</w:t>
      </w:r>
      <w:r>
        <w:rPr>
          <w:rFonts w:ascii="Times New Roman" w:hAnsi="Times New Roman" w:cs="Times New Roman"/>
          <w:color w:val="000000"/>
          <w:sz w:val="20"/>
          <w:szCs w:val="20"/>
        </w:rPr>
        <w:t>ause most consumers are well aware of their long-distance choices, and the carriers have readily available means of contacting those who are not.</w:t>
      </w:r>
      <w:bookmarkStart w:id="255" w:name="co_tablefootnote_189_1"/>
      <w:bookmarkEnd w:id="2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189</w:t>
      </w:r>
      <w:r>
        <w:rPr>
          <w:rFonts w:ascii="Times New Roman" w:hAnsi="Times New Roman" w:cs="Times New Roman"/>
          <w:color w:val="000000"/>
          <w:sz w:val="16"/>
          <w:szCs w:val="16"/>
        </w:rPr>
        <w:fldChar w:fldCharType="end"/>
      </w:r>
    </w:p>
    <w:p w14:paraId="55D8284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8D6D8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AFB00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79. Commenters </w:t>
      </w:r>
      <w:r>
        <w:rPr>
          <w:rFonts w:ascii="Times New Roman" w:hAnsi="Times New Roman" w:cs="Times New Roman"/>
          <w:color w:val="000000"/>
          <w:sz w:val="20"/>
          <w:szCs w:val="20"/>
        </w:rPr>
        <w:t xml:space="preserve">also raised a number of issues related to consumer notification and carrier selection methods. For example, PacTel asserts that </w:t>
      </w:r>
      <w:r>
        <w:rPr>
          <w:rFonts w:ascii="Times New Roman" w:hAnsi="Times New Roman" w:cs="Times New Roman"/>
          <w:color w:val="000000"/>
          <w:sz w:val="20"/>
          <w:szCs w:val="20"/>
        </w:rPr>
        <w:t>“</w:t>
      </w:r>
      <w:r>
        <w:rPr>
          <w:rFonts w:ascii="Times New Roman" w:hAnsi="Times New Roman" w:cs="Times New Roman"/>
          <w:color w:val="000000"/>
          <w:sz w:val="20"/>
          <w:szCs w:val="20"/>
        </w:rPr>
        <w:t>the default carrier for both existing and new customers who do not actively choose an intraLATA toll provider should be the dia</w:t>
      </w:r>
      <w:r>
        <w:rPr>
          <w:rFonts w:ascii="Times New Roman" w:hAnsi="Times New Roman" w:cs="Times New Roman"/>
          <w:color w:val="000000"/>
          <w:sz w:val="20"/>
          <w:szCs w:val="20"/>
        </w:rPr>
        <w:t>l-tone provider.</w:t>
      </w:r>
      <w:r>
        <w:rPr>
          <w:rFonts w:ascii="Times New Roman" w:hAnsi="Times New Roman" w:cs="Times New Roman"/>
          <w:color w:val="000000"/>
          <w:sz w:val="20"/>
          <w:szCs w:val="20"/>
        </w:rPr>
        <w:t>”</w:t>
      </w:r>
      <w:bookmarkStart w:id="256" w:name="co_tablefootnote_190_1"/>
      <w:bookmarkEnd w:id="2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agrees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existing customers who are currently obtaining </w:t>
      </w:r>
      <w:bookmarkStart w:id="257" w:name="co_pp_sp_4493_19435_1"/>
      <w:bookmarkEnd w:id="257"/>
      <w:r>
        <w:rPr>
          <w:rFonts w:ascii="Times New Roman" w:hAnsi="Times New Roman" w:cs="Times New Roman"/>
          <w:b/>
          <w:bCs/>
          <w:color w:val="000000"/>
          <w:sz w:val="20"/>
          <w:szCs w:val="20"/>
        </w:rPr>
        <w:t>*19435</w:t>
      </w:r>
      <w:r>
        <w:rPr>
          <w:rFonts w:ascii="Times New Roman" w:hAnsi="Times New Roman" w:cs="Times New Roman"/>
          <w:color w:val="000000"/>
          <w:sz w:val="20"/>
          <w:szCs w:val="20"/>
        </w:rPr>
        <w:t xml:space="preserve"> intraLATA toll service from the</w:t>
      </w:r>
      <w:r>
        <w:rPr>
          <w:rFonts w:ascii="Times New Roman" w:hAnsi="Times New Roman" w:cs="Times New Roman"/>
          <w:color w:val="000000"/>
          <w:sz w:val="20"/>
          <w:szCs w:val="20"/>
        </w:rPr>
        <w:t xml:space="preserve"> dial tone provider, and do not indicate a desire to change carriers, should remain with that intraLATA toll provider.</w:t>
      </w:r>
      <w:r>
        <w:rPr>
          <w:rFonts w:ascii="Times New Roman" w:hAnsi="Times New Roman" w:cs="Times New Roman"/>
          <w:color w:val="000000"/>
          <w:sz w:val="20"/>
          <w:szCs w:val="20"/>
        </w:rPr>
        <w:t>”</w:t>
      </w:r>
      <w:bookmarkStart w:id="258" w:name="co_tablefootnote_191_1"/>
      <w:bookmarkEnd w:id="2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rejects PacTel’s proposal, however, </w:t>
      </w:r>
      <w:r>
        <w:rPr>
          <w:rFonts w:ascii="Times New Roman" w:hAnsi="Times New Roman" w:cs="Times New Roman"/>
          <w:color w:val="000000"/>
          <w:sz w:val="20"/>
          <w:szCs w:val="20"/>
        </w:rPr>
        <w:t>“</w:t>
      </w:r>
      <w:r>
        <w:rPr>
          <w:rFonts w:ascii="Times New Roman" w:hAnsi="Times New Roman" w:cs="Times New Roman"/>
          <w:color w:val="000000"/>
          <w:sz w:val="20"/>
          <w:szCs w:val="20"/>
        </w:rPr>
        <w:t>t</w:t>
      </w:r>
      <w:r>
        <w:rPr>
          <w:rFonts w:ascii="Times New Roman" w:hAnsi="Times New Roman" w:cs="Times New Roman"/>
          <w:color w:val="000000"/>
          <w:sz w:val="20"/>
          <w:szCs w:val="20"/>
        </w:rPr>
        <w:t>o default new customers who do not choose an intraLATA toll provider to the dial tone provider.</w:t>
      </w:r>
      <w:r>
        <w:rPr>
          <w:rFonts w:ascii="Times New Roman" w:hAnsi="Times New Roman" w:cs="Times New Roman"/>
          <w:color w:val="000000"/>
          <w:sz w:val="20"/>
          <w:szCs w:val="20"/>
        </w:rPr>
        <w:t>”</w:t>
      </w:r>
      <w:bookmarkStart w:id="259" w:name="co_tablefootnote_192_1"/>
      <w:bookmarkEnd w:id="2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Concerning whether customers should be assessed a </w:t>
      </w:r>
      <w:r>
        <w:rPr>
          <w:rFonts w:ascii="Times New Roman" w:hAnsi="Times New Roman" w:cs="Times New Roman"/>
          <w:color w:val="000000"/>
          <w:sz w:val="20"/>
          <w:szCs w:val="20"/>
        </w:rPr>
        <w:t>“</w:t>
      </w:r>
      <w:r>
        <w:rPr>
          <w:rFonts w:ascii="Times New Roman" w:hAnsi="Times New Roman" w:cs="Times New Roman"/>
          <w:color w:val="000000"/>
          <w:sz w:val="20"/>
          <w:szCs w:val="20"/>
        </w:rPr>
        <w:t>PIC change charge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when they select an alternative provider of telephone toll or telephone exchange service, parties propose allowing customers a </w:t>
      </w:r>
      <w:r>
        <w:rPr>
          <w:rFonts w:ascii="Times New Roman" w:hAnsi="Times New Roman" w:cs="Times New Roman"/>
          <w:color w:val="000000"/>
          <w:sz w:val="20"/>
          <w:szCs w:val="20"/>
        </w:rPr>
        <w:t>“</w:t>
      </w:r>
      <w:r>
        <w:rPr>
          <w:rFonts w:ascii="Times New Roman" w:hAnsi="Times New Roman" w:cs="Times New Roman"/>
          <w:color w:val="000000"/>
          <w:sz w:val="20"/>
          <w:szCs w:val="20"/>
        </w:rPr>
        <w:t>grace period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during which they could switch carriers without charge.</w:t>
      </w:r>
      <w:bookmarkStart w:id="260" w:name="co_tablefootnote_193_1"/>
      <w:bookmarkEnd w:id="2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w:instrText>
      </w:r>
      <w:r>
        <w:rPr>
          <w:rFonts w:ascii="Times New Roman" w:hAnsi="Times New Roman" w:cs="Times New Roman"/>
          <w:color w:val="000000"/>
          <w:sz w:val="16"/>
          <w:szCs w:val="16"/>
        </w:rPr>
        <w:instrText xml:space="preserve">o_tablefootnoteblock_193_1"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Ohio Consumers’ Counsel supports a cap on the cost of initiating both local and toll service with a new carrier, noting that a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customer’s old carrier should not be able to impose an </w:t>
      </w:r>
      <w:r>
        <w:rPr>
          <w:rFonts w:ascii="Times New Roman" w:hAnsi="Times New Roman" w:cs="Times New Roman"/>
          <w:color w:val="000000"/>
          <w:sz w:val="20"/>
          <w:szCs w:val="20"/>
        </w:rPr>
        <w:t>‘</w:t>
      </w:r>
      <w:r>
        <w:rPr>
          <w:rFonts w:ascii="Times New Roman" w:hAnsi="Times New Roman" w:cs="Times New Roman"/>
          <w:color w:val="000000"/>
          <w:sz w:val="20"/>
          <w:szCs w:val="20"/>
        </w:rPr>
        <w:t>exit fee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upon the customer who s</w:t>
      </w:r>
      <w:r>
        <w:rPr>
          <w:rFonts w:ascii="Times New Roman" w:hAnsi="Times New Roman" w:cs="Times New Roman"/>
          <w:color w:val="000000"/>
          <w:sz w:val="20"/>
          <w:szCs w:val="20"/>
        </w:rPr>
        <w:t>witches.</w:t>
      </w:r>
      <w:r>
        <w:rPr>
          <w:rFonts w:ascii="Times New Roman" w:hAnsi="Times New Roman" w:cs="Times New Roman"/>
          <w:color w:val="000000"/>
          <w:sz w:val="20"/>
          <w:szCs w:val="20"/>
        </w:rPr>
        <w:t>”</w:t>
      </w:r>
      <w:bookmarkStart w:id="261" w:name="co_tablefootnote_194_1"/>
      <w:bookmarkEnd w:id="2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GVNW urges that the Commission’s rules, complaint procedures and penalties for </w:t>
      </w:r>
      <w:r>
        <w:rPr>
          <w:rFonts w:ascii="Times New Roman" w:hAnsi="Times New Roman" w:cs="Times New Roman"/>
          <w:color w:val="000000"/>
          <w:sz w:val="20"/>
          <w:szCs w:val="20"/>
        </w:rPr>
        <w:t>“</w:t>
      </w:r>
      <w:r>
        <w:rPr>
          <w:rFonts w:ascii="Times New Roman" w:hAnsi="Times New Roman" w:cs="Times New Roman"/>
          <w:color w:val="000000"/>
          <w:sz w:val="20"/>
          <w:szCs w:val="20"/>
        </w:rPr>
        <w:t>slamming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 applied to any carrier selection procedures that the </w:t>
      </w:r>
      <w:r>
        <w:rPr>
          <w:rFonts w:ascii="Times New Roman" w:hAnsi="Times New Roman" w:cs="Times New Roman"/>
          <w:color w:val="000000"/>
          <w:sz w:val="20"/>
          <w:szCs w:val="20"/>
        </w:rPr>
        <w:t>Commission adopts with respect to local exchange service providers.</w:t>
      </w:r>
      <w:bookmarkStart w:id="262" w:name="co_tablefootnote_195_1"/>
      <w:bookmarkEnd w:id="2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195</w:t>
      </w:r>
      <w:r>
        <w:rPr>
          <w:rFonts w:ascii="Times New Roman" w:hAnsi="Times New Roman" w:cs="Times New Roman"/>
          <w:color w:val="000000"/>
          <w:sz w:val="16"/>
          <w:szCs w:val="16"/>
        </w:rPr>
        <w:fldChar w:fldCharType="end"/>
      </w:r>
    </w:p>
    <w:p w14:paraId="6B01E50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BBEC2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3E5F470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3557A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80. We agree with those commenters who observe that competitive providers of t</w:t>
      </w:r>
      <w:r>
        <w:rPr>
          <w:rFonts w:ascii="Times New Roman" w:hAnsi="Times New Roman" w:cs="Times New Roman"/>
          <w:color w:val="000000"/>
          <w:sz w:val="20"/>
          <w:szCs w:val="20"/>
        </w:rPr>
        <w:t xml:space="preserve">elephone exchange and telephone toll service have an incentive to make consumers aware of the choices available, and we perceive no need to prescribe detailed consumer notification or carrier selection procedures at this time. We do believe, however, that </w:t>
      </w:r>
      <w:r>
        <w:rPr>
          <w:rFonts w:ascii="Times New Roman" w:hAnsi="Times New Roman" w:cs="Times New Roman"/>
          <w:color w:val="000000"/>
          <w:sz w:val="20"/>
          <w:szCs w:val="20"/>
        </w:rPr>
        <w:t>states may adopt such procedures. The states are best positioned to determine the consumer education and carrier selection procedures that best meet the needs of consumers and telecommunications services providers in their states. Thus, states may adopt co</w:t>
      </w:r>
      <w:r>
        <w:rPr>
          <w:rFonts w:ascii="Times New Roman" w:hAnsi="Times New Roman" w:cs="Times New Roman"/>
          <w:color w:val="000000"/>
          <w:sz w:val="20"/>
          <w:szCs w:val="20"/>
        </w:rPr>
        <w:t>nsumer education and carrier selection procedures that will enable consumers to select alternative carriers for their local and toll services. We further agree that a customer notification requirement should take into consideration local circumstances. The</w:t>
      </w:r>
      <w:r>
        <w:rPr>
          <w:rFonts w:ascii="Times New Roman" w:hAnsi="Times New Roman" w:cs="Times New Roman"/>
          <w:color w:val="000000"/>
          <w:sz w:val="20"/>
          <w:szCs w:val="20"/>
        </w:rPr>
        <w:t xml:space="preserve"> states may adopt balloting, consumer education and notification requirements for services originating within their states, that are not anti-competitive in effect. States also may adopt measures to prevent abuse of the customer notification and carrier se</w:t>
      </w:r>
      <w:r>
        <w:rPr>
          <w:rFonts w:ascii="Times New Roman" w:hAnsi="Times New Roman" w:cs="Times New Roman"/>
          <w:color w:val="000000"/>
          <w:sz w:val="20"/>
          <w:szCs w:val="20"/>
        </w:rPr>
        <w:t>lection processes. All such procedures, however, must be consistent with the guidelines set forth above with respect to the requisite categories of toll traffic for which consumers must be entitled to presubscribe and the toll presubscription method that w</w:t>
      </w:r>
      <w:r>
        <w:rPr>
          <w:rFonts w:ascii="Times New Roman" w:hAnsi="Times New Roman" w:cs="Times New Roman"/>
          <w:color w:val="000000"/>
          <w:sz w:val="20"/>
          <w:szCs w:val="20"/>
        </w:rPr>
        <w:t xml:space="preserve">e require carriers to implement. We note that the consumer notification requirements already </w:t>
      </w:r>
      <w:bookmarkStart w:id="263" w:name="co_pp_sp_4493_19436_1"/>
      <w:bookmarkEnd w:id="263"/>
      <w:r>
        <w:rPr>
          <w:rFonts w:ascii="Times New Roman" w:hAnsi="Times New Roman" w:cs="Times New Roman"/>
          <w:b/>
          <w:bCs/>
          <w:color w:val="000000"/>
          <w:sz w:val="20"/>
          <w:szCs w:val="20"/>
        </w:rPr>
        <w:t>*19436</w:t>
      </w:r>
      <w:r>
        <w:rPr>
          <w:rFonts w:ascii="Times New Roman" w:hAnsi="Times New Roman" w:cs="Times New Roman"/>
          <w:color w:val="000000"/>
          <w:sz w:val="20"/>
          <w:szCs w:val="20"/>
        </w:rPr>
        <w:t xml:space="preserve"> imposed by states’ intrastate, intraLATA toll dialing parity orders have required LECs to inform customers either </w:t>
      </w:r>
      <w:r>
        <w:rPr>
          <w:rFonts w:ascii="Times New Roman" w:hAnsi="Times New Roman" w:cs="Times New Roman"/>
          <w:color w:val="000000"/>
          <w:sz w:val="20"/>
          <w:szCs w:val="20"/>
        </w:rPr>
        <w:t>once or twice of their opportunity to choose an alternative carrier.</w:t>
      </w:r>
      <w:bookmarkStart w:id="264" w:name="co_tablefootnote_196_1"/>
      <w:bookmarkEnd w:id="2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anticipate that any subsequently imposed consumer notification requirements would be no more </w:t>
      </w:r>
      <w:r>
        <w:rPr>
          <w:rFonts w:ascii="Times New Roman" w:hAnsi="Times New Roman" w:cs="Times New Roman"/>
          <w:color w:val="000000"/>
          <w:sz w:val="20"/>
          <w:szCs w:val="20"/>
        </w:rPr>
        <w:t>be burdensome, and, in particular, would not require more than two notifications to consumers of their opportunity to choose alternative carriers to transport their intraLATA toll calls.</w:t>
      </w:r>
    </w:p>
    <w:p w14:paraId="61704F4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9F083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65" w:name="co_pp_sp_999_25_1"/>
      <w:bookmarkEnd w:id="265"/>
      <w:r>
        <w:rPr>
          <w:rFonts w:ascii="Times New Roman" w:hAnsi="Times New Roman" w:cs="Times New Roman"/>
          <w:b/>
          <w:bCs/>
          <w:color w:val="000000"/>
          <w:sz w:val="20"/>
          <w:szCs w:val="20"/>
        </w:rPr>
        <w:t>**25</w:t>
      </w:r>
      <w:r>
        <w:rPr>
          <w:rFonts w:ascii="Times New Roman" w:hAnsi="Times New Roman" w:cs="Times New Roman"/>
          <w:color w:val="000000"/>
          <w:sz w:val="20"/>
          <w:szCs w:val="20"/>
        </w:rPr>
        <w:t xml:space="preserve"> 81. We conclude that </w:t>
      </w:r>
      <w:r>
        <w:rPr>
          <w:rFonts w:ascii="Times New Roman" w:hAnsi="Times New Roman" w:cs="Times New Roman"/>
          <w:color w:val="000000"/>
          <w:sz w:val="20"/>
          <w:szCs w:val="20"/>
        </w:rPr>
        <w:t>“</w:t>
      </w:r>
      <w:r>
        <w:rPr>
          <w:rFonts w:ascii="Times New Roman" w:hAnsi="Times New Roman" w:cs="Times New Roman"/>
          <w:color w:val="000000"/>
          <w:sz w:val="20"/>
          <w:szCs w:val="20"/>
        </w:rPr>
        <w:t>dial-tone providers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should not be permitted automatically to assign to themselves new customers who do not affirmatively choose a toll provider. New customers of a telephone exchange service provider who fail affirmatively to select</w:t>
      </w:r>
      <w:r>
        <w:rPr>
          <w:rFonts w:ascii="Times New Roman" w:hAnsi="Times New Roman" w:cs="Times New Roman"/>
          <w:color w:val="000000"/>
          <w:sz w:val="20"/>
          <w:szCs w:val="20"/>
        </w:rPr>
        <w:t xml:space="preserve"> a provider of telephone toll service, after being given a reasonable opportunity to do so, should not be assigned automatically to the customer’s dial-tone provider or the customer’s preselected interLATA toll or interstate toll carrier. Rather, we find t</w:t>
      </w:r>
      <w:r>
        <w:rPr>
          <w:rFonts w:ascii="Times New Roman" w:hAnsi="Times New Roman" w:cs="Times New Roman"/>
          <w:color w:val="000000"/>
          <w:sz w:val="20"/>
          <w:szCs w:val="20"/>
        </w:rPr>
        <w:t>hat consistent with current practices in the interLATA toll market, such nonselecting customers should dial a carrier access code to route their intraLATA toll or intrastate toll calls to the carrier of their choice until they make a permanent, affirmative</w:t>
      </w:r>
      <w:r>
        <w:rPr>
          <w:rFonts w:ascii="Times New Roman" w:hAnsi="Times New Roman" w:cs="Times New Roman"/>
          <w:color w:val="000000"/>
          <w:sz w:val="20"/>
          <w:szCs w:val="20"/>
        </w:rPr>
        <w:t xml:space="preserve"> selection. This action eliminates the possibility that a LEC could designate itself automatically as a new customer’s intraLATA or intrastate toll carrier without notifying the customer of the existence of alternative carrier choices. Finally, notwithstan</w:t>
      </w:r>
      <w:r>
        <w:rPr>
          <w:rFonts w:ascii="Times New Roman" w:hAnsi="Times New Roman" w:cs="Times New Roman"/>
          <w:color w:val="000000"/>
          <w:sz w:val="20"/>
          <w:szCs w:val="20"/>
        </w:rPr>
        <w:t xml:space="preserve">ding our decision to entrust the issues of consumer notification and carrier selection to the states, we emphasize that all telecommunications carriers remain subject to the requirements of section 258 as well as any verification or </w:t>
      </w:r>
      <w:r>
        <w:rPr>
          <w:rFonts w:ascii="Times New Roman" w:hAnsi="Times New Roman" w:cs="Times New Roman"/>
          <w:color w:val="000000"/>
          <w:sz w:val="20"/>
          <w:szCs w:val="20"/>
        </w:rPr>
        <w:t>“</w:t>
      </w:r>
      <w:r>
        <w:rPr>
          <w:rFonts w:ascii="Times New Roman" w:hAnsi="Times New Roman" w:cs="Times New Roman"/>
          <w:color w:val="000000"/>
          <w:sz w:val="20"/>
          <w:szCs w:val="20"/>
        </w:rPr>
        <w:t>anti-slamming</w:t>
      </w:r>
      <w:r>
        <w:rPr>
          <w:rFonts w:ascii="Times New Roman" w:hAnsi="Times New Roman" w:cs="Times New Roman"/>
          <w:color w:val="000000"/>
          <w:sz w:val="20"/>
          <w:szCs w:val="20"/>
        </w:rPr>
        <w:t>”</w:t>
      </w:r>
      <w:bookmarkStart w:id="266" w:name="co_tablefootnote_197_1"/>
      <w:bookmarkEnd w:id="2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procedures that the Commission may adopt to prevent unauthorized changes in a customer’s selection of a provider of telephone exchange or telephone toll service.</w:t>
      </w:r>
      <w:bookmarkStart w:id="267" w:name="co_tablefootnote_198_1"/>
      <w:bookmarkEnd w:id="2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198</w:t>
      </w:r>
      <w:r>
        <w:rPr>
          <w:rFonts w:ascii="Times New Roman" w:hAnsi="Times New Roman" w:cs="Times New Roman"/>
          <w:color w:val="000000"/>
          <w:sz w:val="16"/>
          <w:szCs w:val="16"/>
        </w:rPr>
        <w:fldChar w:fldCharType="end"/>
      </w:r>
    </w:p>
    <w:p w14:paraId="6C0A747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225D8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268" w:name="co_pp_sp_4493_19437_1"/>
      <w:bookmarkEnd w:id="268"/>
      <w:r>
        <w:rPr>
          <w:rFonts w:ascii="Times New Roman" w:hAnsi="Times New Roman" w:cs="Times New Roman"/>
          <w:b/>
          <w:bCs/>
          <w:color w:val="000000"/>
          <w:sz w:val="20"/>
          <w:szCs w:val="20"/>
        </w:rPr>
        <w:t>*19437 F. Cost Recovery</w:t>
      </w:r>
    </w:p>
    <w:p w14:paraId="096A164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E5514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096CB09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BF84D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82.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noted that the 1996 Act does not specify how LECs will recover the costs associated with providing dialing parity to competing providers.</w:t>
      </w:r>
      <w:bookmarkStart w:id="269" w:name="co_tablefootnote_199_1"/>
      <w:bookmarkEnd w:id="2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"#co_tablefootnoteblock_199_1"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199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w:t>
      </w:r>
      <w:r>
        <w:rPr>
          <w:rFonts w:ascii="Times New Roman" w:hAnsi="Times New Roman" w:cs="Times New Roman"/>
          <w:color w:val="000000"/>
          <w:sz w:val="20"/>
          <w:szCs w:val="20"/>
        </w:rPr>
        <w:t>ion therefore sought comment on: (1) what, if any, standard should be used for arbitration to determine the dialing parity implementation costs that LECs should be permitted to recover; and (2) how those costs should be recovered.</w:t>
      </w:r>
      <w:bookmarkStart w:id="270" w:name="co_tablefootnote_200_1"/>
      <w:bookmarkEnd w:id="2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200</w:t>
      </w:r>
      <w:r>
        <w:rPr>
          <w:rFonts w:ascii="Times New Roman" w:hAnsi="Times New Roman" w:cs="Times New Roman"/>
          <w:color w:val="000000"/>
          <w:sz w:val="16"/>
          <w:szCs w:val="16"/>
        </w:rPr>
        <w:fldChar w:fldCharType="end"/>
      </w:r>
    </w:p>
    <w:p w14:paraId="3358333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B1187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7A04B7D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0DA3C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83. At the outset, we note that there does not appear to be a consensus among commenters as to either of the two cost recovery issues raised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parties are gen</w:t>
      </w:r>
      <w:r>
        <w:rPr>
          <w:rFonts w:ascii="Times New Roman" w:hAnsi="Times New Roman" w:cs="Times New Roman"/>
          <w:color w:val="000000"/>
          <w:sz w:val="20"/>
          <w:szCs w:val="20"/>
        </w:rPr>
        <w:t xml:space="preserve">erally divided into two positions: (1) interexchange carriers and competitive carriers prefer a Commission standard under which carriers could recover from competing providers only the specific incremental costs of providing intraLATA toll dialing parity; </w:t>
      </w:r>
      <w:r>
        <w:rPr>
          <w:rFonts w:ascii="Times New Roman" w:hAnsi="Times New Roman" w:cs="Times New Roman"/>
          <w:color w:val="000000"/>
          <w:sz w:val="20"/>
          <w:szCs w:val="20"/>
        </w:rPr>
        <w:t>and (2) incumbent LECs and several states prefer that no national standards be developed, and that cost recovery issues be left either to the states or to intercarrier negotiations.</w:t>
      </w:r>
    </w:p>
    <w:p w14:paraId="0051AA2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F909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84. AT&amp;T suggests that carriers only be entitled to recover incremental </w:t>
      </w:r>
      <w:r>
        <w:rPr>
          <w:rFonts w:ascii="Times New Roman" w:hAnsi="Times New Roman" w:cs="Times New Roman"/>
          <w:color w:val="000000"/>
          <w:sz w:val="20"/>
          <w:szCs w:val="20"/>
        </w:rPr>
        <w:t xml:space="preserve">costs directly associated with the implementation of dialing parity, and states that the Commission should </w:t>
      </w:r>
      <w:r>
        <w:rPr>
          <w:rFonts w:ascii="Times New Roman" w:hAnsi="Times New Roman" w:cs="Times New Roman"/>
          <w:color w:val="000000"/>
          <w:sz w:val="20"/>
          <w:szCs w:val="20"/>
        </w:rPr>
        <w:t>“</w:t>
      </w:r>
      <w:r>
        <w:rPr>
          <w:rFonts w:ascii="Times New Roman" w:hAnsi="Times New Roman" w:cs="Times New Roman"/>
          <w:color w:val="000000"/>
          <w:sz w:val="20"/>
          <w:szCs w:val="20"/>
        </w:rPr>
        <w:t>explicitly exclude (a) recovery of costs intended to reimburse an incumbent carrier for revenues it expects to lose as a result of implementing dial</w:t>
      </w:r>
      <w:r>
        <w:rPr>
          <w:rFonts w:ascii="Times New Roman" w:hAnsi="Times New Roman" w:cs="Times New Roman"/>
          <w:color w:val="000000"/>
          <w:sz w:val="20"/>
          <w:szCs w:val="20"/>
        </w:rPr>
        <w:t>ing parity ... as well as (b) costs associated with network upgrades that are not necessary to implement dialing parity.</w:t>
      </w:r>
      <w:r>
        <w:rPr>
          <w:rFonts w:ascii="Times New Roman" w:hAnsi="Times New Roman" w:cs="Times New Roman"/>
          <w:color w:val="000000"/>
          <w:sz w:val="20"/>
          <w:szCs w:val="20"/>
        </w:rPr>
        <w:t>”</w:t>
      </w:r>
      <w:bookmarkStart w:id="271" w:name="co_tablefootnote_201_1"/>
      <w:bookmarkEnd w:id="2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further suggests that the Commission m</w:t>
      </w:r>
      <w:r>
        <w:rPr>
          <w:rFonts w:ascii="Times New Roman" w:hAnsi="Times New Roman" w:cs="Times New Roman"/>
          <w:color w:val="000000"/>
          <w:sz w:val="20"/>
          <w:szCs w:val="20"/>
        </w:rPr>
        <w:t xml:space="preserve">andate an </w:t>
      </w:r>
      <w:r>
        <w:rPr>
          <w:rFonts w:ascii="Times New Roman" w:hAnsi="Times New Roman" w:cs="Times New Roman"/>
          <w:color w:val="000000"/>
          <w:sz w:val="20"/>
          <w:szCs w:val="20"/>
        </w:rPr>
        <w:t>“</w:t>
      </w:r>
      <w:r>
        <w:rPr>
          <w:rFonts w:ascii="Times New Roman" w:hAnsi="Times New Roman" w:cs="Times New Roman"/>
          <w:color w:val="000000"/>
          <w:sz w:val="20"/>
          <w:szCs w:val="20"/>
        </w:rPr>
        <w:t>Equal Access Recovery Charge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on all providers of toll service based on minutes of use subject to dialing parity, and that this charge be tariffed separately from any access charges, approved by the state commission, and amortized over a period </w:t>
      </w:r>
      <w:r>
        <w:rPr>
          <w:rFonts w:ascii="Times New Roman" w:hAnsi="Times New Roman" w:cs="Times New Roman"/>
          <w:color w:val="000000"/>
          <w:sz w:val="20"/>
          <w:szCs w:val="20"/>
        </w:rPr>
        <w:t>not to exceed eight years.</w:t>
      </w:r>
      <w:bookmarkStart w:id="272" w:name="co_tablefootnote_202_1"/>
      <w:bookmarkEnd w:id="2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202</w:t>
      </w:r>
      <w:r>
        <w:rPr>
          <w:rFonts w:ascii="Times New Roman" w:hAnsi="Times New Roman" w:cs="Times New Roman"/>
          <w:color w:val="000000"/>
          <w:sz w:val="16"/>
          <w:szCs w:val="16"/>
        </w:rPr>
        <w:fldChar w:fldCharType="end"/>
      </w:r>
    </w:p>
    <w:p w14:paraId="07EF9A2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FA643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73" w:name="co_pp_sp_999_26_1"/>
      <w:bookmarkEnd w:id="273"/>
      <w:r>
        <w:rPr>
          <w:rFonts w:ascii="Times New Roman" w:hAnsi="Times New Roman" w:cs="Times New Roman"/>
          <w:b/>
          <w:bCs/>
          <w:color w:val="000000"/>
          <w:sz w:val="20"/>
          <w:szCs w:val="20"/>
        </w:rPr>
        <w:t>**26</w:t>
      </w:r>
      <w:r>
        <w:rPr>
          <w:rFonts w:ascii="Times New Roman" w:hAnsi="Times New Roman" w:cs="Times New Roman"/>
          <w:color w:val="000000"/>
          <w:sz w:val="20"/>
          <w:szCs w:val="20"/>
        </w:rPr>
        <w:t xml:space="preserve"> 85. MCI appears to agree with AT&amp;T’s proposal, stating that </w:t>
      </w:r>
      <w:r>
        <w:rPr>
          <w:rFonts w:ascii="Times New Roman" w:hAnsi="Times New Roman" w:cs="Times New Roman"/>
          <w:color w:val="000000"/>
          <w:sz w:val="20"/>
          <w:szCs w:val="20"/>
        </w:rPr>
        <w:t>“</w:t>
      </w:r>
      <w:r>
        <w:rPr>
          <w:rFonts w:ascii="Times New Roman" w:hAnsi="Times New Roman" w:cs="Times New Roman"/>
          <w:color w:val="000000"/>
          <w:sz w:val="20"/>
          <w:szCs w:val="20"/>
        </w:rPr>
        <w:t>incremental costs incurred to implem</w:t>
      </w:r>
      <w:r>
        <w:rPr>
          <w:rFonts w:ascii="Times New Roman" w:hAnsi="Times New Roman" w:cs="Times New Roman"/>
          <w:color w:val="000000"/>
          <w:sz w:val="20"/>
          <w:szCs w:val="20"/>
        </w:rPr>
        <w:t>ent dialing parity should be recovered from all carriers that carry intraLATA toll on a presubscribed basis in accordance with cost causative principles.</w:t>
      </w:r>
      <w:r>
        <w:rPr>
          <w:rFonts w:ascii="Times New Roman" w:hAnsi="Times New Roman" w:cs="Times New Roman"/>
          <w:color w:val="000000"/>
          <w:sz w:val="20"/>
          <w:szCs w:val="20"/>
        </w:rPr>
        <w:t>”</w:t>
      </w:r>
      <w:bookmarkStart w:id="274" w:name="co_tablefootnote_203_1"/>
      <w:bookmarkEnd w:id="2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also s</w:t>
      </w:r>
      <w:r>
        <w:rPr>
          <w:rFonts w:ascii="Times New Roman" w:hAnsi="Times New Roman" w:cs="Times New Roman"/>
          <w:color w:val="000000"/>
          <w:sz w:val="20"/>
          <w:szCs w:val="20"/>
        </w:rPr>
        <w:t xml:space="preserve">uggests that dialing parity costs be recovered on a minutes-of-use basis, as an addition to the local switching rate element, which would be separately identified in a tariff, and that </w:t>
      </w:r>
      <w:bookmarkStart w:id="275" w:name="co_pp_sp_4493_19438_1"/>
      <w:bookmarkEnd w:id="275"/>
      <w:r>
        <w:rPr>
          <w:rFonts w:ascii="Times New Roman" w:hAnsi="Times New Roman" w:cs="Times New Roman"/>
          <w:b/>
          <w:bCs/>
          <w:color w:val="000000"/>
          <w:sz w:val="20"/>
          <w:szCs w:val="20"/>
        </w:rPr>
        <w:t>*19438</w:t>
      </w:r>
      <w:r>
        <w:rPr>
          <w:rFonts w:ascii="Times New Roman" w:hAnsi="Times New Roman" w:cs="Times New Roman"/>
          <w:color w:val="000000"/>
          <w:sz w:val="20"/>
          <w:szCs w:val="20"/>
        </w:rPr>
        <w:t xml:space="preserve"> Commission rules for c</w:t>
      </w:r>
      <w:r>
        <w:rPr>
          <w:rFonts w:ascii="Times New Roman" w:hAnsi="Times New Roman" w:cs="Times New Roman"/>
          <w:color w:val="000000"/>
          <w:sz w:val="20"/>
          <w:szCs w:val="20"/>
        </w:rPr>
        <w:t xml:space="preserve">ost recovery be </w:t>
      </w:r>
      <w:r>
        <w:rPr>
          <w:rFonts w:ascii="Times New Roman" w:hAnsi="Times New Roman" w:cs="Times New Roman"/>
          <w:color w:val="000000"/>
          <w:sz w:val="20"/>
          <w:szCs w:val="20"/>
        </w:rPr>
        <w:t>“</w:t>
      </w:r>
      <w:r>
        <w:rPr>
          <w:rFonts w:ascii="Times New Roman" w:hAnsi="Times New Roman" w:cs="Times New Roman"/>
          <w:color w:val="000000"/>
          <w:sz w:val="20"/>
          <w:szCs w:val="20"/>
        </w:rPr>
        <w:t>presumptively correct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states can depart from such rules if they can show their mechanism is more effective).</w:t>
      </w:r>
      <w:bookmarkStart w:id="276" w:name="co_tablefootnote_204_1"/>
      <w:bookmarkEnd w:id="2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parties urge the Commis</w:t>
      </w:r>
      <w:r>
        <w:rPr>
          <w:rFonts w:ascii="Times New Roman" w:hAnsi="Times New Roman" w:cs="Times New Roman"/>
          <w:color w:val="000000"/>
          <w:sz w:val="20"/>
          <w:szCs w:val="20"/>
        </w:rPr>
        <w:t>sion to draw upon its cost recovery paradigms for interLATA equal access, and apply the same basic principles to the intraLATA toll market.</w:t>
      </w:r>
      <w:bookmarkStart w:id="277" w:name="co_tablefootnote_205_1"/>
      <w:bookmarkEnd w:id="2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205</w:t>
      </w:r>
      <w:r>
        <w:rPr>
          <w:rFonts w:ascii="Times New Roman" w:hAnsi="Times New Roman" w:cs="Times New Roman"/>
          <w:color w:val="000000"/>
          <w:sz w:val="16"/>
          <w:szCs w:val="16"/>
        </w:rPr>
        <w:fldChar w:fldCharType="end"/>
      </w:r>
    </w:p>
    <w:p w14:paraId="59E2C6A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ECC5F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86. Many other competit</w:t>
      </w:r>
      <w:r>
        <w:rPr>
          <w:rFonts w:ascii="Times New Roman" w:hAnsi="Times New Roman" w:cs="Times New Roman"/>
          <w:color w:val="000000"/>
          <w:sz w:val="20"/>
          <w:szCs w:val="20"/>
        </w:rPr>
        <w:t>ive providers also advocate various forms of incremental cost recovery, on a per-minutes of use basis, to be assessed against all providers of presubscribed intraLATA toll services; such costs could include, for example, hardware costs, software costs, and</w:t>
      </w:r>
      <w:r>
        <w:rPr>
          <w:rFonts w:ascii="Times New Roman" w:hAnsi="Times New Roman" w:cs="Times New Roman"/>
          <w:color w:val="000000"/>
          <w:sz w:val="20"/>
          <w:szCs w:val="20"/>
        </w:rPr>
        <w:t xml:space="preserve"> consumer education costs.</w:t>
      </w:r>
      <w:bookmarkStart w:id="278" w:name="co_tablefootnote_206_1"/>
      <w:bookmarkEnd w:id="2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GSA/DOD asks the Commission to </w:t>
      </w:r>
      <w:r>
        <w:rPr>
          <w:rFonts w:ascii="Times New Roman" w:hAnsi="Times New Roman" w:cs="Times New Roman"/>
          <w:color w:val="000000"/>
          <w:sz w:val="20"/>
          <w:szCs w:val="20"/>
        </w:rPr>
        <w:t>“</w:t>
      </w:r>
      <w:r>
        <w:rPr>
          <w:rFonts w:ascii="Times New Roman" w:hAnsi="Times New Roman" w:cs="Times New Roman"/>
          <w:color w:val="000000"/>
          <w:sz w:val="20"/>
          <w:szCs w:val="20"/>
        </w:rPr>
        <w:t>view LEC claims for large cost compensation with considerable skepticism,</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suggests that the Commissio</w:t>
      </w:r>
      <w:r>
        <w:rPr>
          <w:rFonts w:ascii="Times New Roman" w:hAnsi="Times New Roman" w:cs="Times New Roman"/>
          <w:color w:val="000000"/>
          <w:sz w:val="20"/>
          <w:szCs w:val="20"/>
        </w:rPr>
        <w:t xml:space="preserve">n </w:t>
      </w:r>
      <w:r>
        <w:rPr>
          <w:rFonts w:ascii="Times New Roman" w:hAnsi="Times New Roman" w:cs="Times New Roman"/>
          <w:color w:val="000000"/>
          <w:sz w:val="20"/>
          <w:szCs w:val="20"/>
        </w:rPr>
        <w:t>“</w:t>
      </w:r>
      <w:r>
        <w:rPr>
          <w:rFonts w:ascii="Times New Roman" w:hAnsi="Times New Roman" w:cs="Times New Roman"/>
          <w:color w:val="000000"/>
          <w:sz w:val="20"/>
          <w:szCs w:val="20"/>
        </w:rPr>
        <w:t>distribute any verifiable incremental costs associated with achieving dialing parity as a percentage surcharge on the bills of all carriers, including the incumbent LECs.</w:t>
      </w:r>
      <w:r>
        <w:rPr>
          <w:rFonts w:ascii="Times New Roman" w:hAnsi="Times New Roman" w:cs="Times New Roman"/>
          <w:color w:val="000000"/>
          <w:sz w:val="20"/>
          <w:szCs w:val="20"/>
        </w:rPr>
        <w:t>”</w:t>
      </w:r>
      <w:bookmarkStart w:id="279" w:name="co_tablefootnote_207_1"/>
      <w:bookmarkEnd w:id="2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"#co_tablefootnoteblock_207_</w:instrText>
      </w:r>
      <w:r>
        <w:rPr>
          <w:rFonts w:ascii="Times New Roman" w:hAnsi="Times New Roman" w:cs="Times New Roman"/>
          <w:color w:val="000000"/>
          <w:sz w:val="16"/>
          <w:szCs w:val="16"/>
        </w:rPr>
        <w:instrText xml:space="preserve">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207</w:t>
      </w:r>
      <w:r>
        <w:rPr>
          <w:rFonts w:ascii="Times New Roman" w:hAnsi="Times New Roman" w:cs="Times New Roman"/>
          <w:color w:val="000000"/>
          <w:sz w:val="16"/>
          <w:szCs w:val="16"/>
        </w:rPr>
        <w:fldChar w:fldCharType="end"/>
      </w:r>
    </w:p>
    <w:p w14:paraId="757497B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EDE7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87. Taking the opposite view, BOC commenters, together with GTE and USTA, argue that there is essentially no need for the Commission to adopt cost recovery measures for dialing parity, and that cost recovery issues are best left for the states </w:t>
      </w:r>
      <w:r>
        <w:rPr>
          <w:rFonts w:ascii="Times New Roman" w:hAnsi="Times New Roman" w:cs="Times New Roman"/>
          <w:color w:val="000000"/>
          <w:sz w:val="20"/>
          <w:szCs w:val="20"/>
        </w:rPr>
        <w:t>to address.</w:t>
      </w:r>
      <w:bookmarkStart w:id="280" w:name="co_tablefootnote_208_1"/>
      <w:bookmarkEnd w:id="2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state public utility commissions also argue that, given the state-specific nature of intraLATA cost recovery issues, and the omission of a specif</w:t>
      </w:r>
      <w:r>
        <w:rPr>
          <w:rFonts w:ascii="Times New Roman" w:hAnsi="Times New Roman" w:cs="Times New Roman"/>
          <w:color w:val="000000"/>
          <w:sz w:val="20"/>
          <w:szCs w:val="20"/>
        </w:rPr>
        <w:t>ic cost-recovery standard from Congress in section 251(b)(3), the individual states are in the best position to address these issues.</w:t>
      </w:r>
      <w:bookmarkStart w:id="281" w:name="co_tablefootnote_209_1"/>
      <w:bookmarkEnd w:id="2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support of these arguments, some state commenters have provided the Commission with detailed descriptions of their current mechanisms for recovering intraLATA presubscription costs.</w:t>
      </w:r>
      <w:bookmarkStart w:id="282" w:name="co_tablefootnote_210_1"/>
      <w:bookmarkEnd w:id="2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w:instrText>
      </w:r>
      <w:r>
        <w:rPr>
          <w:rFonts w:ascii="Times New Roman" w:hAnsi="Times New Roman" w:cs="Times New Roman"/>
          <w:color w:val="000000"/>
          <w:sz w:val="16"/>
          <w:szCs w:val="16"/>
        </w:rPr>
        <w:instrText xml:space="preserve">eblock_210_1"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210</w:t>
      </w:r>
      <w:r>
        <w:rPr>
          <w:rFonts w:ascii="Times New Roman" w:hAnsi="Times New Roman" w:cs="Times New Roman"/>
          <w:color w:val="000000"/>
          <w:sz w:val="16"/>
          <w:szCs w:val="16"/>
        </w:rPr>
        <w:fldChar w:fldCharType="end"/>
      </w:r>
    </w:p>
    <w:p w14:paraId="05E581D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B2426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88. Ameritech argues that dialing parity costs </w:t>
      </w:r>
      <w:r>
        <w:rPr>
          <w:rFonts w:ascii="Times New Roman" w:hAnsi="Times New Roman" w:cs="Times New Roman"/>
          <w:color w:val="000000"/>
          <w:sz w:val="20"/>
          <w:szCs w:val="20"/>
        </w:rPr>
        <w:t>“</w:t>
      </w:r>
      <w:r>
        <w:rPr>
          <w:rFonts w:ascii="Times New Roman" w:hAnsi="Times New Roman" w:cs="Times New Roman"/>
          <w:color w:val="000000"/>
          <w:sz w:val="20"/>
          <w:szCs w:val="20"/>
        </w:rPr>
        <w:t>should be recovered under normal regulatory principles from the cost-causer,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Bell Atlantic argues that </w:t>
      </w:r>
      <w:r>
        <w:rPr>
          <w:rFonts w:ascii="Times New Roman" w:hAnsi="Times New Roman" w:cs="Times New Roman"/>
          <w:color w:val="000000"/>
          <w:sz w:val="20"/>
          <w:szCs w:val="20"/>
        </w:rPr>
        <w:t>“</w:t>
      </w:r>
      <w:r>
        <w:rPr>
          <w:rFonts w:ascii="Times New Roman" w:hAnsi="Times New Roman" w:cs="Times New Roman"/>
          <w:color w:val="000000"/>
          <w:sz w:val="20"/>
          <w:szCs w:val="20"/>
        </w:rPr>
        <w:t>only carriers who will benefit from intraLATA presubscription should pay the</w:t>
      </w:r>
      <w:r>
        <w:rPr>
          <w:rFonts w:ascii="Times New Roman" w:hAnsi="Times New Roman" w:cs="Times New Roman"/>
          <w:color w:val="000000"/>
          <w:sz w:val="20"/>
          <w:szCs w:val="20"/>
        </w:rPr>
        <w:t xml:space="preserve"> costs. Unless interexchange carriers bear the full costs of implementing intraLATA presubscription, exchange carrier customers who do not switch intraLATA toll carriers and do not benefit from presubscription </w:t>
      </w:r>
      <w:bookmarkStart w:id="283" w:name="co_pp_sp_4493_19439_1"/>
      <w:bookmarkEnd w:id="283"/>
      <w:r>
        <w:rPr>
          <w:rFonts w:ascii="Times New Roman" w:hAnsi="Times New Roman" w:cs="Times New Roman"/>
          <w:b/>
          <w:bCs/>
          <w:color w:val="000000"/>
          <w:sz w:val="20"/>
          <w:szCs w:val="20"/>
        </w:rPr>
        <w:t>*194</w:t>
      </w:r>
      <w:r>
        <w:rPr>
          <w:rFonts w:ascii="Times New Roman" w:hAnsi="Times New Roman" w:cs="Times New Roman"/>
          <w:b/>
          <w:bCs/>
          <w:color w:val="000000"/>
          <w:sz w:val="20"/>
          <w:szCs w:val="20"/>
        </w:rPr>
        <w:t>39</w:t>
      </w:r>
      <w:r>
        <w:rPr>
          <w:rFonts w:ascii="Times New Roman" w:hAnsi="Times New Roman" w:cs="Times New Roman"/>
          <w:color w:val="000000"/>
          <w:sz w:val="20"/>
          <w:szCs w:val="20"/>
        </w:rPr>
        <w:t xml:space="preserve"> would ultimately be required to pay for it.</w:t>
      </w:r>
      <w:r>
        <w:rPr>
          <w:rFonts w:ascii="Times New Roman" w:hAnsi="Times New Roman" w:cs="Times New Roman"/>
          <w:color w:val="000000"/>
          <w:sz w:val="20"/>
          <w:szCs w:val="20"/>
        </w:rPr>
        <w:t>”</w:t>
      </w:r>
      <w:bookmarkStart w:id="284" w:name="co_tablefootnote_211_1"/>
      <w:bookmarkEnd w:id="2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 the other extreme, the Telecommunications Resellers Association states that incumbent LECs should </w:t>
      </w:r>
      <w:r>
        <w:rPr>
          <w:rFonts w:ascii="Times New Roman" w:hAnsi="Times New Roman" w:cs="Times New Roman"/>
          <w:color w:val="000000"/>
          <w:sz w:val="20"/>
          <w:szCs w:val="20"/>
        </w:rPr>
        <w:t>“</w:t>
      </w:r>
      <w:r>
        <w:rPr>
          <w:rFonts w:ascii="Times New Roman" w:hAnsi="Times New Roman" w:cs="Times New Roman"/>
          <w:color w:val="000000"/>
          <w:sz w:val="20"/>
          <w:szCs w:val="20"/>
        </w:rPr>
        <w:t>shoulder the fu</w:t>
      </w:r>
      <w:r>
        <w:rPr>
          <w:rFonts w:ascii="Times New Roman" w:hAnsi="Times New Roman" w:cs="Times New Roman"/>
          <w:color w:val="000000"/>
          <w:sz w:val="20"/>
          <w:szCs w:val="20"/>
        </w:rPr>
        <w:t>ll financial burden of remedying this competitive imbalance [in the intraLATA toll market].</w:t>
      </w:r>
      <w:r>
        <w:rPr>
          <w:rFonts w:ascii="Times New Roman" w:hAnsi="Times New Roman" w:cs="Times New Roman"/>
          <w:color w:val="000000"/>
          <w:sz w:val="20"/>
          <w:szCs w:val="20"/>
        </w:rPr>
        <w:t>”</w:t>
      </w:r>
      <w:bookmarkStart w:id="285" w:name="co_tablefootnote_212_1"/>
      <w:bookmarkEnd w:id="2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212</w:t>
      </w:r>
      <w:r>
        <w:rPr>
          <w:rFonts w:ascii="Times New Roman" w:hAnsi="Times New Roman" w:cs="Times New Roman"/>
          <w:color w:val="000000"/>
          <w:sz w:val="16"/>
          <w:szCs w:val="16"/>
        </w:rPr>
        <w:fldChar w:fldCharType="end"/>
      </w:r>
    </w:p>
    <w:p w14:paraId="61A9956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D638A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286" w:name="co_pp_sp_999_27_1"/>
      <w:bookmarkEnd w:id="286"/>
      <w:r>
        <w:rPr>
          <w:rFonts w:ascii="Times New Roman" w:hAnsi="Times New Roman" w:cs="Times New Roman"/>
          <w:b/>
          <w:bCs/>
          <w:color w:val="000000"/>
          <w:sz w:val="20"/>
          <w:szCs w:val="20"/>
        </w:rPr>
        <w:t>**27</w:t>
      </w:r>
      <w:r>
        <w:rPr>
          <w:rFonts w:ascii="Times New Roman" w:hAnsi="Times New Roman" w:cs="Times New Roman"/>
          <w:color w:val="000000"/>
          <w:sz w:val="20"/>
          <w:szCs w:val="20"/>
        </w:rPr>
        <w:t xml:space="preserve"> 89. The reply comments reveal s</w:t>
      </w:r>
      <w:r>
        <w:rPr>
          <w:rFonts w:ascii="Times New Roman" w:hAnsi="Times New Roman" w:cs="Times New Roman"/>
          <w:color w:val="000000"/>
          <w:sz w:val="20"/>
          <w:szCs w:val="20"/>
        </w:rPr>
        <w:t>ubstantial disagreement among carriers from the two opposing positions. Interexchange carriers and competitive carriers reject the suggestion that they shoulder the full cost burden for intraLATA dialing parity, and urge that, at a minimum, costs be spread</w:t>
      </w:r>
      <w:r>
        <w:rPr>
          <w:rFonts w:ascii="Times New Roman" w:hAnsi="Times New Roman" w:cs="Times New Roman"/>
          <w:color w:val="000000"/>
          <w:sz w:val="20"/>
          <w:szCs w:val="20"/>
        </w:rPr>
        <w:t xml:space="preserve"> among all service providers that enjoy dialing parity.</w:t>
      </w:r>
      <w:bookmarkStart w:id="287" w:name="co_tablefootnote_213_1"/>
      <w:bookmarkEnd w:id="2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the proposal by Ameritech and Bell Atlantic to recover implementation costs exclusively fro</w:t>
      </w:r>
      <w:r>
        <w:rPr>
          <w:rFonts w:ascii="Times New Roman" w:hAnsi="Times New Roman" w:cs="Times New Roman"/>
          <w:color w:val="000000"/>
          <w:sz w:val="20"/>
          <w:szCs w:val="20"/>
        </w:rPr>
        <w:t xml:space="preserve">m their competitors underscores the need for explicit national rules.... [n]othing could be more...harmful to competition, than allowing incumbent LECs to charge a fee for new entrants for the </w:t>
      </w:r>
      <w:r>
        <w:rPr>
          <w:rFonts w:ascii="Times New Roman" w:hAnsi="Times New Roman" w:cs="Times New Roman"/>
          <w:color w:val="000000"/>
          <w:sz w:val="20"/>
          <w:szCs w:val="20"/>
        </w:rPr>
        <w:t>“</w:t>
      </w:r>
      <w:r>
        <w:rPr>
          <w:rFonts w:ascii="Times New Roman" w:hAnsi="Times New Roman" w:cs="Times New Roman"/>
          <w:color w:val="000000"/>
          <w:sz w:val="20"/>
          <w:szCs w:val="20"/>
        </w:rPr>
        <w:t>privilege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competing with them.</w:t>
      </w:r>
      <w:r>
        <w:rPr>
          <w:rFonts w:ascii="Times New Roman" w:hAnsi="Times New Roman" w:cs="Times New Roman"/>
          <w:color w:val="000000"/>
          <w:sz w:val="20"/>
          <w:szCs w:val="20"/>
        </w:rPr>
        <w:t>”</w:t>
      </w:r>
      <w:bookmarkStart w:id="288" w:name="co_tablefootnote_214_1"/>
      <w:bookmarkEnd w:id="2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GSA/DOD also urges the Commission to </w:t>
      </w:r>
      <w:r>
        <w:rPr>
          <w:rFonts w:ascii="Times New Roman" w:hAnsi="Times New Roman" w:cs="Times New Roman"/>
          <w:color w:val="000000"/>
          <w:sz w:val="20"/>
          <w:szCs w:val="20"/>
        </w:rPr>
        <w:t>“</w:t>
      </w:r>
      <w:r>
        <w:rPr>
          <w:rFonts w:ascii="Times New Roman" w:hAnsi="Times New Roman" w:cs="Times New Roman"/>
          <w:color w:val="000000"/>
          <w:sz w:val="20"/>
          <w:szCs w:val="20"/>
        </w:rPr>
        <w:t>reject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proposals of Bell Atlantic and SBC.</w:t>
      </w:r>
      <w:bookmarkStart w:id="289" w:name="co_tablefootnote_215_1"/>
      <w:bookmarkEnd w:id="2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correctly </w:t>
      </w:r>
      <w:r>
        <w:rPr>
          <w:rFonts w:ascii="Times New Roman" w:hAnsi="Times New Roman" w:cs="Times New Roman"/>
          <w:color w:val="000000"/>
          <w:sz w:val="20"/>
          <w:szCs w:val="20"/>
        </w:rPr>
        <w:t xml:space="preserve">notes that there was </w:t>
      </w:r>
      <w:r>
        <w:rPr>
          <w:rFonts w:ascii="Times New Roman" w:hAnsi="Times New Roman" w:cs="Times New Roman"/>
          <w:color w:val="000000"/>
          <w:sz w:val="20"/>
          <w:szCs w:val="20"/>
        </w:rPr>
        <w:t>“</w:t>
      </w:r>
      <w:r>
        <w:rPr>
          <w:rFonts w:ascii="Times New Roman" w:hAnsi="Times New Roman" w:cs="Times New Roman"/>
          <w:color w:val="000000"/>
          <w:sz w:val="20"/>
          <w:szCs w:val="20"/>
        </w:rPr>
        <w:t>little consensus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on this issue, and states </w:t>
      </w:r>
      <w:r>
        <w:rPr>
          <w:rFonts w:ascii="Times New Roman" w:hAnsi="Times New Roman" w:cs="Times New Roman"/>
          <w:color w:val="000000"/>
          <w:sz w:val="20"/>
          <w:szCs w:val="20"/>
        </w:rPr>
        <w:t>“</w:t>
      </w:r>
      <w:r>
        <w:rPr>
          <w:rFonts w:ascii="Times New Roman" w:hAnsi="Times New Roman" w:cs="Times New Roman"/>
          <w:color w:val="000000"/>
          <w:sz w:val="20"/>
          <w:szCs w:val="20"/>
        </w:rPr>
        <w:t>it is entirely inappropriate in a competitive environment that an individual carrier’s costs be recovered from its competitors.</w:t>
      </w:r>
      <w:r>
        <w:rPr>
          <w:rFonts w:ascii="Times New Roman" w:hAnsi="Times New Roman" w:cs="Times New Roman"/>
          <w:color w:val="000000"/>
          <w:sz w:val="20"/>
          <w:szCs w:val="20"/>
        </w:rPr>
        <w:t>”</w:t>
      </w:r>
      <w:bookmarkStart w:id="290" w:name="co_tablefootnote_216_1"/>
      <w:bookmarkEnd w:id="2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w:instrText>
      </w:r>
      <w:r>
        <w:rPr>
          <w:rFonts w:ascii="Times New Roman" w:hAnsi="Times New Roman" w:cs="Times New Roman"/>
          <w:color w:val="000000"/>
          <w:sz w:val="16"/>
          <w:szCs w:val="16"/>
        </w:rPr>
        <w:instrText xml:space="preserve">blefootnoteblock_216_1"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Ohio Consumer’s Counsel states that Ameritech’s </w:t>
      </w:r>
      <w:r>
        <w:rPr>
          <w:rFonts w:ascii="Times New Roman" w:hAnsi="Times New Roman" w:cs="Times New Roman"/>
          <w:color w:val="000000"/>
          <w:sz w:val="20"/>
          <w:szCs w:val="20"/>
        </w:rPr>
        <w:t>“</w:t>
      </w:r>
      <w:r>
        <w:rPr>
          <w:rFonts w:ascii="Times New Roman" w:hAnsi="Times New Roman" w:cs="Times New Roman"/>
          <w:color w:val="000000"/>
          <w:sz w:val="20"/>
          <w:szCs w:val="20"/>
        </w:rPr>
        <w:t>cost-causer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proposal </w:t>
      </w:r>
      <w:r>
        <w:rPr>
          <w:rFonts w:ascii="Times New Roman" w:hAnsi="Times New Roman" w:cs="Times New Roman"/>
          <w:color w:val="000000"/>
          <w:sz w:val="20"/>
          <w:szCs w:val="20"/>
        </w:rPr>
        <w:t>“</w:t>
      </w:r>
      <w:r>
        <w:rPr>
          <w:rFonts w:ascii="Times New Roman" w:hAnsi="Times New Roman" w:cs="Times New Roman"/>
          <w:color w:val="000000"/>
          <w:sz w:val="20"/>
          <w:szCs w:val="20"/>
        </w:rPr>
        <w:t>ignores the fact that the benefits of dialing parity are network-wide.</w:t>
      </w:r>
      <w:r>
        <w:rPr>
          <w:rFonts w:ascii="Times New Roman" w:hAnsi="Times New Roman" w:cs="Times New Roman"/>
          <w:color w:val="000000"/>
          <w:sz w:val="20"/>
          <w:szCs w:val="20"/>
        </w:rPr>
        <w:t>”</w:t>
      </w:r>
      <w:bookmarkStart w:id="291" w:name="co_tablefootnote_217_1"/>
      <w:bookmarkEnd w:id="2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w:instrText>
      </w:r>
      <w:r>
        <w:rPr>
          <w:rFonts w:ascii="Times New Roman" w:hAnsi="Times New Roman" w:cs="Times New Roman"/>
          <w:color w:val="000000"/>
          <w:sz w:val="16"/>
          <w:szCs w:val="16"/>
        </w:rPr>
        <w:instrText xml:space="preserve">217_1"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217</w:t>
      </w:r>
      <w:r>
        <w:rPr>
          <w:rFonts w:ascii="Times New Roman" w:hAnsi="Times New Roman" w:cs="Times New Roman"/>
          <w:color w:val="000000"/>
          <w:sz w:val="16"/>
          <w:szCs w:val="16"/>
        </w:rPr>
        <w:fldChar w:fldCharType="end"/>
      </w:r>
    </w:p>
    <w:p w14:paraId="5249735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DB457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90. Incumbent LECs maintain that the Commission should not set national cost recovery standards, and that this matter remains the prerogative of the states.</w:t>
      </w:r>
      <w:bookmarkStart w:id="292" w:name="co_tablefootnote_218_1"/>
      <w:bookmarkEnd w:id="2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"#co_tablefootnoteblock_218_1"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GTE </w:t>
      </w:r>
      <w:r>
        <w:rPr>
          <w:rFonts w:ascii="Times New Roman" w:hAnsi="Times New Roman" w:cs="Times New Roman"/>
          <w:color w:val="000000"/>
          <w:sz w:val="20"/>
          <w:szCs w:val="20"/>
        </w:rPr>
        <w:t>“</w:t>
      </w:r>
      <w:r>
        <w:rPr>
          <w:rFonts w:ascii="Times New Roman" w:hAnsi="Times New Roman" w:cs="Times New Roman"/>
          <w:color w:val="000000"/>
          <w:sz w:val="20"/>
          <w:szCs w:val="20"/>
        </w:rPr>
        <w:t>strongly opposes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AT&amp;T’s suggestions, and PacTel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LECs cost recovery should not be limited by noncompensatory incremental methodologies or unreasonably long amortization requirements.</w:t>
      </w:r>
      <w:r>
        <w:rPr>
          <w:rFonts w:ascii="Times New Roman" w:hAnsi="Times New Roman" w:cs="Times New Roman"/>
          <w:color w:val="000000"/>
          <w:sz w:val="20"/>
          <w:szCs w:val="20"/>
        </w:rPr>
        <w:t>”</w:t>
      </w:r>
      <w:bookmarkStart w:id="293" w:name="co_tablefootnote_219_1"/>
      <w:bookmarkEnd w:id="2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w:instrText>
      </w:r>
      <w:r>
        <w:rPr>
          <w:rFonts w:ascii="Times New Roman" w:hAnsi="Times New Roman" w:cs="Times New Roman"/>
          <w:color w:val="000000"/>
          <w:sz w:val="16"/>
          <w:szCs w:val="16"/>
        </w:rPr>
        <w:instrText xml:space="preserve">ERLINK "#co_tablefootnoteblock_219_1"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SBC asserts that the proposals of MCI and AT&amp;T are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examples of regulatory micro-management, are inconsistent with Congressional intent, and </w:t>
      </w:r>
      <w:bookmarkStart w:id="294" w:name="co_pp_sp_4493_19440_1"/>
      <w:bookmarkEnd w:id="294"/>
      <w:r>
        <w:rPr>
          <w:rFonts w:ascii="Times New Roman" w:hAnsi="Times New Roman" w:cs="Times New Roman"/>
          <w:b/>
          <w:bCs/>
          <w:color w:val="000000"/>
          <w:sz w:val="20"/>
          <w:szCs w:val="20"/>
        </w:rPr>
        <w:t>*19440</w:t>
      </w:r>
      <w:r>
        <w:rPr>
          <w:rFonts w:ascii="Times New Roman" w:hAnsi="Times New Roman" w:cs="Times New Roman"/>
          <w:color w:val="000000"/>
          <w:sz w:val="20"/>
          <w:szCs w:val="20"/>
        </w:rPr>
        <w:t xml:space="preserve"> would also...place th</w:t>
      </w:r>
      <w:r>
        <w:rPr>
          <w:rFonts w:ascii="Times New Roman" w:hAnsi="Times New Roman" w:cs="Times New Roman"/>
          <w:color w:val="000000"/>
          <w:sz w:val="20"/>
          <w:szCs w:val="20"/>
        </w:rPr>
        <w:t>e major burden of dialing parity cost recovery squarely on the backs of incumbent LECs.</w:t>
      </w:r>
      <w:r>
        <w:rPr>
          <w:rFonts w:ascii="Times New Roman" w:hAnsi="Times New Roman" w:cs="Times New Roman"/>
          <w:color w:val="000000"/>
          <w:sz w:val="20"/>
          <w:szCs w:val="20"/>
        </w:rPr>
        <w:t>”</w:t>
      </w:r>
      <w:bookmarkStart w:id="295" w:name="co_tablefootnote_220_1"/>
      <w:bookmarkEnd w:id="2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220</w:t>
      </w:r>
      <w:r>
        <w:rPr>
          <w:rFonts w:ascii="Times New Roman" w:hAnsi="Times New Roman" w:cs="Times New Roman"/>
          <w:color w:val="000000"/>
          <w:sz w:val="16"/>
          <w:szCs w:val="16"/>
        </w:rPr>
        <w:fldChar w:fldCharType="end"/>
      </w:r>
    </w:p>
    <w:p w14:paraId="0504FD8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7E5A2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91. GCI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costs should be recovered in a competitively neutral manner because all LECs, not just incumbent LECs, must meet this obligation.</w:t>
      </w:r>
      <w:r>
        <w:rPr>
          <w:rFonts w:ascii="Times New Roman" w:hAnsi="Times New Roman" w:cs="Times New Roman"/>
          <w:color w:val="000000"/>
          <w:sz w:val="20"/>
          <w:szCs w:val="20"/>
        </w:rPr>
        <w:t>”</w:t>
      </w:r>
      <w:bookmarkStart w:id="296" w:name="co_tablefootnote_221_1"/>
      <w:bookmarkEnd w:id="2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Western Alliance contends that </w:t>
      </w:r>
      <w:r>
        <w:rPr>
          <w:rFonts w:ascii="Times New Roman" w:hAnsi="Times New Roman" w:cs="Times New Roman"/>
          <w:color w:val="000000"/>
          <w:sz w:val="20"/>
          <w:szCs w:val="20"/>
        </w:rPr>
        <w:t>“</w:t>
      </w:r>
      <w:r>
        <w:rPr>
          <w:rFonts w:ascii="Times New Roman" w:hAnsi="Times New Roman" w:cs="Times New Roman"/>
          <w:color w:val="000000"/>
          <w:sz w:val="20"/>
          <w:szCs w:val="20"/>
        </w:rPr>
        <w:t>co</w:t>
      </w:r>
      <w:r>
        <w:rPr>
          <w:rFonts w:ascii="Times New Roman" w:hAnsi="Times New Roman" w:cs="Times New Roman"/>
          <w:color w:val="000000"/>
          <w:sz w:val="20"/>
          <w:szCs w:val="20"/>
        </w:rPr>
        <w:t>sts incurred to achieve dialing parity should be included in the investment recoverable through explicit universal [service] supports.</w:t>
      </w:r>
      <w:r>
        <w:rPr>
          <w:rFonts w:ascii="Times New Roman" w:hAnsi="Times New Roman" w:cs="Times New Roman"/>
          <w:color w:val="000000"/>
          <w:sz w:val="20"/>
          <w:szCs w:val="20"/>
        </w:rPr>
        <w:t>”</w:t>
      </w:r>
      <w:bookmarkStart w:id="297" w:name="co_tablefootnote_222_1"/>
      <w:bookmarkEnd w:id="2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NECA argues that the</w:t>
      </w:r>
      <w:r>
        <w:rPr>
          <w:rFonts w:ascii="Times New Roman" w:hAnsi="Times New Roman" w:cs="Times New Roman"/>
          <w:color w:val="000000"/>
          <w:sz w:val="20"/>
          <w:szCs w:val="20"/>
        </w:rPr>
        <w:t>re is no need for the Commission to prescribe specific cost recovery mechanisms.</w:t>
      </w:r>
      <w:bookmarkStart w:id="298" w:name="co_tablefootnote_223_1"/>
      <w:bookmarkEnd w:id="2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223</w:t>
      </w:r>
      <w:r>
        <w:rPr>
          <w:rFonts w:ascii="Times New Roman" w:hAnsi="Times New Roman" w:cs="Times New Roman"/>
          <w:color w:val="000000"/>
          <w:sz w:val="16"/>
          <w:szCs w:val="16"/>
        </w:rPr>
        <w:fldChar w:fldCharType="end"/>
      </w:r>
    </w:p>
    <w:p w14:paraId="2955D35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99F23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18EE35F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994CF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92. We conclude that, in order to ensure that dialing parity is implemented in a pro-competitive manner, national rules are needed for the recovery of dialing parity costs. We further conclude that these costs should be recovered in the same manner as the </w:t>
      </w:r>
      <w:r>
        <w:rPr>
          <w:rFonts w:ascii="Times New Roman" w:hAnsi="Times New Roman" w:cs="Times New Roman"/>
          <w:color w:val="000000"/>
          <w:sz w:val="20"/>
          <w:szCs w:val="20"/>
        </w:rPr>
        <w:t xml:space="preserve">costs of interim number portability, as mandated in our recent </w:t>
      </w:r>
      <w:r>
        <w:rPr>
          <w:rFonts w:ascii="Times New Roman" w:hAnsi="Times New Roman" w:cs="Times New Roman"/>
          <w:i/>
          <w:iCs/>
          <w:color w:val="000000"/>
          <w:sz w:val="20"/>
          <w:szCs w:val="20"/>
        </w:rPr>
        <w:t>Number Portability Order.</w:t>
      </w:r>
      <w:bookmarkStart w:id="299" w:name="co_tablefootnote_224_1"/>
      <w:bookmarkEnd w:id="2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Our authority to promulgate national cost recovery rules derives from sectio</w:t>
      </w:r>
      <w:r>
        <w:rPr>
          <w:rFonts w:ascii="Times New Roman" w:hAnsi="Times New Roman" w:cs="Times New Roman"/>
          <w:color w:val="000000"/>
          <w:sz w:val="20"/>
          <w:szCs w:val="20"/>
        </w:rPr>
        <w:t xml:space="preserve">n 251(d) of the 1996 Act and section 4(i) of the 1934 Act. In section 251(d), Congress directed the Commission to take the necessary steps to implement section 251. Section 4(i) of the 1934 Act authorizes us to take any action we consider </w:t>
      </w:r>
      <w:r>
        <w:rPr>
          <w:rFonts w:ascii="Times New Roman" w:hAnsi="Times New Roman" w:cs="Times New Roman"/>
          <w:color w:val="000000"/>
          <w:sz w:val="20"/>
          <w:szCs w:val="20"/>
        </w:rPr>
        <w:t>“</w:t>
      </w:r>
      <w:r>
        <w:rPr>
          <w:rFonts w:ascii="Times New Roman" w:hAnsi="Times New Roman" w:cs="Times New Roman"/>
          <w:color w:val="000000"/>
          <w:sz w:val="20"/>
          <w:szCs w:val="20"/>
        </w:rPr>
        <w:t>necessary and pr</w:t>
      </w:r>
      <w:r>
        <w:rPr>
          <w:rFonts w:ascii="Times New Roman" w:hAnsi="Times New Roman" w:cs="Times New Roman"/>
          <w:color w:val="000000"/>
          <w:sz w:val="20"/>
          <w:szCs w:val="20"/>
        </w:rPr>
        <w:t>oper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further the public interest in the regulation of telecommunications. Because we determine that dialing parity is crucial to the development of local exchange competition, we conclude that we should establish pricing principles for the recovery of </w:t>
      </w:r>
      <w:r>
        <w:rPr>
          <w:rFonts w:ascii="Times New Roman" w:hAnsi="Times New Roman" w:cs="Times New Roman"/>
          <w:color w:val="000000"/>
          <w:sz w:val="20"/>
          <w:szCs w:val="20"/>
        </w:rPr>
        <w:t>dialing parity costs. Accordingly, we reject the arguments of incumbent LECs and others who oppose national standards for cost recovery of the network upgrades required to achieve dialing parity.</w:t>
      </w:r>
    </w:p>
    <w:p w14:paraId="6529E8A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CF61D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00" w:name="co_pp_sp_999_28_1"/>
      <w:bookmarkEnd w:id="300"/>
      <w:r>
        <w:rPr>
          <w:rFonts w:ascii="Times New Roman" w:hAnsi="Times New Roman" w:cs="Times New Roman"/>
          <w:b/>
          <w:bCs/>
          <w:color w:val="000000"/>
          <w:sz w:val="20"/>
          <w:szCs w:val="20"/>
        </w:rPr>
        <w:t>**28</w:t>
      </w:r>
      <w:r>
        <w:rPr>
          <w:rFonts w:ascii="Times New Roman" w:hAnsi="Times New Roman" w:cs="Times New Roman"/>
          <w:color w:val="000000"/>
          <w:sz w:val="20"/>
          <w:szCs w:val="20"/>
        </w:rPr>
        <w:t xml:space="preserve"> 93. Many of the net</w:t>
      </w:r>
      <w:r>
        <w:rPr>
          <w:rFonts w:ascii="Times New Roman" w:hAnsi="Times New Roman" w:cs="Times New Roman"/>
          <w:color w:val="000000"/>
          <w:sz w:val="20"/>
          <w:szCs w:val="20"/>
        </w:rPr>
        <w:t>work upgrades necessary to achieve dialing parity, such as switch software upgrades, are similar to those required for number portability. Moreover, with both dialing parity and number portability, customer inconvenience represents the barrier to effective</w:t>
      </w:r>
      <w:r>
        <w:rPr>
          <w:rFonts w:ascii="Times New Roman" w:hAnsi="Times New Roman" w:cs="Times New Roman"/>
          <w:color w:val="000000"/>
          <w:sz w:val="20"/>
          <w:szCs w:val="20"/>
        </w:rPr>
        <w:t xml:space="preserve"> competition Congress intends to eliminate, whether that inconvenience results from the dialing of extra digits in the case of dialing parity, or notification of family, friends and business contacts when a customer is forced to change his or her number. F</w:t>
      </w:r>
      <w:r>
        <w:rPr>
          <w:rFonts w:ascii="Times New Roman" w:hAnsi="Times New Roman" w:cs="Times New Roman"/>
          <w:color w:val="000000"/>
          <w:sz w:val="20"/>
          <w:szCs w:val="20"/>
        </w:rPr>
        <w:t xml:space="preserve">or these reasons, we determine that our recent </w:t>
      </w:r>
      <w:r>
        <w:rPr>
          <w:rFonts w:ascii="Times New Roman" w:hAnsi="Times New Roman" w:cs="Times New Roman"/>
          <w:i/>
          <w:iCs/>
          <w:color w:val="000000"/>
          <w:sz w:val="20"/>
          <w:szCs w:val="20"/>
        </w:rPr>
        <w:t>Number Portability Order</w:t>
      </w:r>
      <w:r>
        <w:rPr>
          <w:rFonts w:ascii="Times New Roman" w:hAnsi="Times New Roman" w:cs="Times New Roman"/>
          <w:color w:val="000000"/>
          <w:sz w:val="20"/>
          <w:szCs w:val="20"/>
        </w:rPr>
        <w:t xml:space="preserve"> provides guidance regarding which costs incumbent LECs should be able to recover in implementing dialing parity, as well as how such costs should be recovered. The rules adopted in the</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Number Portability Order</w:t>
      </w:r>
      <w:r>
        <w:rPr>
          <w:rFonts w:ascii="Times New Roman" w:hAnsi="Times New Roman" w:cs="Times New Roman"/>
          <w:color w:val="000000"/>
          <w:sz w:val="20"/>
          <w:szCs w:val="20"/>
        </w:rPr>
        <w:t xml:space="preserve"> </w:t>
      </w:r>
      <w:bookmarkStart w:id="301" w:name="co_pp_sp_4493_19441_1"/>
      <w:bookmarkEnd w:id="301"/>
      <w:r>
        <w:rPr>
          <w:rFonts w:ascii="Times New Roman" w:hAnsi="Times New Roman" w:cs="Times New Roman"/>
          <w:b/>
          <w:bCs/>
          <w:color w:val="000000"/>
          <w:sz w:val="20"/>
          <w:szCs w:val="20"/>
        </w:rPr>
        <w:t>*19441</w:t>
      </w:r>
      <w:r>
        <w:rPr>
          <w:rFonts w:ascii="Times New Roman" w:hAnsi="Times New Roman" w:cs="Times New Roman"/>
          <w:color w:val="000000"/>
          <w:sz w:val="20"/>
          <w:szCs w:val="20"/>
        </w:rPr>
        <w:t xml:space="preserve"> apply only to currently-available number portability mechanisms. We sought further comment on cost recovery for long-term number portability, because long-term number portability wi</w:t>
      </w:r>
      <w:r>
        <w:rPr>
          <w:rFonts w:ascii="Times New Roman" w:hAnsi="Times New Roman" w:cs="Times New Roman"/>
          <w:color w:val="000000"/>
          <w:sz w:val="20"/>
          <w:szCs w:val="20"/>
        </w:rPr>
        <w:t>ll involve a different kind of system than currently available solutions. We tentatively concluded that under section 251(e)(2), the same cost recovery principles should apply to long-term number portability. In the case of dialing parity, there is a simil</w:t>
      </w:r>
      <w:r>
        <w:rPr>
          <w:rFonts w:ascii="Times New Roman" w:hAnsi="Times New Roman" w:cs="Times New Roman"/>
          <w:color w:val="000000"/>
          <w:sz w:val="20"/>
          <w:szCs w:val="20"/>
        </w:rPr>
        <w:t>ar distinction between currently-available solutions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full 2-PIC presubscription), and long-term solutions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multi-PIC or smart-PIC methodologies). Like number portability, we may need to revisit the issue of an appropriate cost recovery standar</w:t>
      </w:r>
      <w:r>
        <w:rPr>
          <w:rFonts w:ascii="Times New Roman" w:hAnsi="Times New Roman" w:cs="Times New Roman"/>
          <w:color w:val="000000"/>
          <w:sz w:val="20"/>
          <w:szCs w:val="20"/>
        </w:rPr>
        <w:t>d once other presubscription technologies become available on a nationwide basis.</w:t>
      </w:r>
    </w:p>
    <w:p w14:paraId="15E8D1F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CBC34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94. In the </w:t>
      </w:r>
      <w:r>
        <w:rPr>
          <w:rFonts w:ascii="Times New Roman" w:hAnsi="Times New Roman" w:cs="Times New Roman"/>
          <w:i/>
          <w:iCs/>
          <w:color w:val="000000"/>
          <w:sz w:val="20"/>
          <w:szCs w:val="20"/>
        </w:rPr>
        <w:t>Number Portability Order,</w:t>
      </w:r>
      <w:r>
        <w:rPr>
          <w:rFonts w:ascii="Times New Roman" w:hAnsi="Times New Roman" w:cs="Times New Roman"/>
          <w:color w:val="000000"/>
          <w:sz w:val="20"/>
          <w:szCs w:val="20"/>
        </w:rPr>
        <w:t xml:space="preserve"> we concluded that costs for number portability should be recovered on a competitively-neutral basis.</w:t>
      </w:r>
      <w:bookmarkStart w:id="302" w:name="co_tablefootnote_225_1"/>
      <w:bookmarkEnd w:id="3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concluded that any recovery mechanism should: (1) not give one service provider an appreciable, incremental cost advantage over another service provider, when competing for a specific subscri</w:t>
      </w:r>
      <w:r>
        <w:rPr>
          <w:rFonts w:ascii="Times New Roman" w:hAnsi="Times New Roman" w:cs="Times New Roman"/>
          <w:color w:val="000000"/>
          <w:sz w:val="20"/>
          <w:szCs w:val="20"/>
        </w:rPr>
        <w:t>ber; and (2) not have a disparate effect on the ability of competing service providers to earn a normal return.</w:t>
      </w:r>
      <w:bookmarkStart w:id="303" w:name="co_tablefootnote_226_1"/>
      <w:bookmarkEnd w:id="3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therefore reject the arguments of those commenters</w:t>
      </w:r>
      <w:r>
        <w:rPr>
          <w:rFonts w:ascii="Times New Roman" w:hAnsi="Times New Roman" w:cs="Times New Roman"/>
          <w:color w:val="000000"/>
          <w:sz w:val="20"/>
          <w:szCs w:val="20"/>
        </w:rPr>
        <w:t xml:space="preserve"> that assert that only new entrants should bear the costs of implementing dialing parity, because such an approach would not be competitively neutral. We also concluded in the </w:t>
      </w:r>
      <w:r>
        <w:rPr>
          <w:rFonts w:ascii="Times New Roman" w:hAnsi="Times New Roman" w:cs="Times New Roman"/>
          <w:i/>
          <w:iCs/>
          <w:color w:val="000000"/>
          <w:sz w:val="20"/>
          <w:szCs w:val="20"/>
        </w:rPr>
        <w:t>Number Portability Order</w:t>
      </w:r>
      <w:r>
        <w:rPr>
          <w:rFonts w:ascii="Times New Roman" w:hAnsi="Times New Roman" w:cs="Times New Roman"/>
          <w:color w:val="000000"/>
          <w:sz w:val="20"/>
          <w:szCs w:val="20"/>
        </w:rPr>
        <w:t xml:space="preserve"> that LECs could only recover the incremental costs of i</w:t>
      </w:r>
      <w:r>
        <w:rPr>
          <w:rFonts w:ascii="Times New Roman" w:hAnsi="Times New Roman" w:cs="Times New Roman"/>
          <w:color w:val="000000"/>
          <w:sz w:val="20"/>
          <w:szCs w:val="20"/>
        </w:rPr>
        <w:t>mplementing number portability. Because we determine that number portability and dialing parity share significant technical similarities and overcome similar barriers to competition, we conclude that we should impose the same cost standard for dialing pari</w:t>
      </w:r>
      <w:r>
        <w:rPr>
          <w:rFonts w:ascii="Times New Roman" w:hAnsi="Times New Roman" w:cs="Times New Roman"/>
          <w:color w:val="000000"/>
          <w:sz w:val="20"/>
          <w:szCs w:val="20"/>
        </w:rPr>
        <w:t>ty costs that we have adopted for number portability costs. We therefore agree with AT&amp;T that LECs may not recover from other carriers under a dialing parity cost recovery mechanism any network upgrade costs not related to the provision of dialing parity.</w:t>
      </w:r>
    </w:p>
    <w:p w14:paraId="671041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A4441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95. In our </w:t>
      </w:r>
      <w:r>
        <w:rPr>
          <w:rFonts w:ascii="Times New Roman" w:hAnsi="Times New Roman" w:cs="Times New Roman"/>
          <w:i/>
          <w:iCs/>
          <w:color w:val="000000"/>
          <w:sz w:val="20"/>
          <w:szCs w:val="20"/>
        </w:rPr>
        <w:t>Number Portability Order,</w:t>
      </w:r>
      <w:r>
        <w:rPr>
          <w:rFonts w:ascii="Times New Roman" w:hAnsi="Times New Roman" w:cs="Times New Roman"/>
          <w:color w:val="000000"/>
          <w:sz w:val="20"/>
          <w:szCs w:val="20"/>
        </w:rPr>
        <w:t xml:space="preserve"> we concluded that the costs of long-term number portability that could be recovered through a competitively-neutral mechanism included installation of number portability-specific switch software, implementation of SS7</w:t>
      </w:r>
      <w:r>
        <w:rPr>
          <w:rFonts w:ascii="Times New Roman" w:hAnsi="Times New Roman" w:cs="Times New Roman"/>
          <w:color w:val="000000"/>
          <w:sz w:val="20"/>
          <w:szCs w:val="20"/>
        </w:rPr>
        <w:t xml:space="preserve"> and IN or AIN capability, and the construction of number portability databases.</w:t>
      </w:r>
      <w:bookmarkStart w:id="304" w:name="co_tablefootnote_227_1"/>
      <w:bookmarkEnd w:id="3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determined that states could use several allocators, including gross telecommunic</w:t>
      </w:r>
      <w:r>
        <w:rPr>
          <w:rFonts w:ascii="Times New Roman" w:hAnsi="Times New Roman" w:cs="Times New Roman"/>
          <w:color w:val="000000"/>
          <w:sz w:val="20"/>
          <w:szCs w:val="20"/>
        </w:rPr>
        <w:t>ations revenues, number of lines, and number of active telephone numbers, to spread number portability costs across all telecommunications carriers.</w:t>
      </w:r>
      <w:bookmarkStart w:id="305" w:name="co_tablefootnote_228_1"/>
      <w:bookmarkEnd w:id="3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Applying the sam</w:t>
      </w:r>
      <w:r>
        <w:rPr>
          <w:rFonts w:ascii="Times New Roman" w:hAnsi="Times New Roman" w:cs="Times New Roman"/>
          <w:color w:val="000000"/>
          <w:sz w:val="20"/>
          <w:szCs w:val="20"/>
        </w:rPr>
        <w:t xml:space="preserve">e cost recovery principles to dialing parity, we conclude that LECs may recover the incremental costs of dialing parity-specific switch software, any necessary hardware and signalling system </w:t>
      </w:r>
      <w:bookmarkStart w:id="306" w:name="co_pp_sp_4493_19442_1"/>
      <w:bookmarkEnd w:id="306"/>
      <w:r>
        <w:rPr>
          <w:rFonts w:ascii="Times New Roman" w:hAnsi="Times New Roman" w:cs="Times New Roman"/>
          <w:b/>
          <w:bCs/>
          <w:color w:val="000000"/>
          <w:sz w:val="20"/>
          <w:szCs w:val="20"/>
        </w:rPr>
        <w:t>*19442</w:t>
      </w:r>
      <w:r>
        <w:rPr>
          <w:rFonts w:ascii="Times New Roman" w:hAnsi="Times New Roman" w:cs="Times New Roman"/>
          <w:color w:val="000000"/>
          <w:sz w:val="20"/>
          <w:szCs w:val="20"/>
        </w:rPr>
        <w:t xml:space="preserve"> upgrades, and co</w:t>
      </w:r>
      <w:r>
        <w:rPr>
          <w:rFonts w:ascii="Times New Roman" w:hAnsi="Times New Roman" w:cs="Times New Roman"/>
          <w:color w:val="000000"/>
          <w:sz w:val="20"/>
          <w:szCs w:val="20"/>
        </w:rPr>
        <w:t>nsumer education costs that are strictly necessary to implement dialing parity. These costs must be recovered from all providers of telephone exchange service and telephone toll service in the area served by a LEC, including that LEC, using a competitively</w:t>
      </w:r>
      <w:r>
        <w:rPr>
          <w:rFonts w:ascii="Times New Roman" w:hAnsi="Times New Roman" w:cs="Times New Roman"/>
          <w:color w:val="000000"/>
          <w:sz w:val="20"/>
          <w:szCs w:val="20"/>
        </w:rPr>
        <w:t>-neutral allocator established by the state.</w:t>
      </w:r>
      <w:bookmarkStart w:id="307" w:name="co_tablefootnote_229_1"/>
      <w:bookmarkEnd w:id="3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Although, under section 251(e)(2), number portability costs must be recovered from all telecommunications carriers, sect</w:t>
      </w:r>
      <w:r>
        <w:rPr>
          <w:rFonts w:ascii="Times New Roman" w:hAnsi="Times New Roman" w:cs="Times New Roman"/>
          <w:color w:val="000000"/>
          <w:sz w:val="20"/>
          <w:szCs w:val="20"/>
        </w:rPr>
        <w:t xml:space="preserve">ion 251(b)(3) only requires that dialing parity be provided to providers of telephone exchange service and telephone toll service. Therefore, we conclude that a competitively-neutral recovery mechanism for dialing parity should only allocate costs to this </w:t>
      </w:r>
      <w:r>
        <w:rPr>
          <w:rFonts w:ascii="Times New Roman" w:hAnsi="Times New Roman" w:cs="Times New Roman"/>
          <w:color w:val="000000"/>
          <w:sz w:val="20"/>
          <w:szCs w:val="20"/>
        </w:rPr>
        <w:t xml:space="preserve">more limited class. States may use any of the allocators described in the </w:t>
      </w:r>
      <w:r>
        <w:rPr>
          <w:rFonts w:ascii="Times New Roman" w:hAnsi="Times New Roman" w:cs="Times New Roman"/>
          <w:i/>
          <w:iCs/>
          <w:color w:val="000000"/>
          <w:sz w:val="20"/>
          <w:szCs w:val="20"/>
        </w:rPr>
        <w:t>Number Portability Order,</w:t>
      </w:r>
      <w:r>
        <w:rPr>
          <w:rFonts w:ascii="Times New Roman" w:hAnsi="Times New Roman" w:cs="Times New Roman"/>
          <w:color w:val="000000"/>
          <w:sz w:val="20"/>
          <w:szCs w:val="20"/>
        </w:rPr>
        <w:t xml:space="preserve"> or any other allocator that meets the criteria we have established. States should apply the principles we adopt today, and the other guidelines for recoveri</w:t>
      </w:r>
      <w:r>
        <w:rPr>
          <w:rFonts w:ascii="Times New Roman" w:hAnsi="Times New Roman" w:cs="Times New Roman"/>
          <w:color w:val="000000"/>
          <w:sz w:val="20"/>
          <w:szCs w:val="20"/>
        </w:rPr>
        <w:t>ng costs of currently available number portability measures, in establishing more specific cost recovery requirements for dialing parity.</w:t>
      </w:r>
    </w:p>
    <w:p w14:paraId="39D5DCC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83D32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G. Unreasonable Dialing Delays</w:t>
      </w:r>
    </w:p>
    <w:p w14:paraId="48493C1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940B6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08" w:name="co_pp_sp_999_29_1"/>
      <w:bookmarkEnd w:id="308"/>
      <w:r>
        <w:rPr>
          <w:rFonts w:ascii="Times New Roman" w:hAnsi="Times New Roman" w:cs="Times New Roman"/>
          <w:b/>
          <w:bCs/>
          <w:color w:val="000000"/>
          <w:sz w:val="20"/>
          <w:szCs w:val="20"/>
        </w:rPr>
        <w:t>**29</w:t>
      </w:r>
      <w:r>
        <w:rPr>
          <w:rFonts w:ascii="Times New Roman" w:hAnsi="Times New Roman" w:cs="Times New Roman"/>
          <w:color w:val="000000"/>
          <w:sz w:val="20"/>
          <w:szCs w:val="20"/>
        </w:rPr>
        <w:t xml:space="preserve"> 96. For a discussion of the section 251(b)(</w:t>
      </w:r>
      <w:r>
        <w:rPr>
          <w:rFonts w:ascii="Times New Roman" w:hAnsi="Times New Roman" w:cs="Times New Roman"/>
          <w:color w:val="000000"/>
          <w:sz w:val="20"/>
          <w:szCs w:val="20"/>
        </w:rPr>
        <w:t>3) prohibition on unreasonable dialing delays, as that section applies to the provision of local and toll dialing parity, see section III(E) below.</w:t>
      </w:r>
    </w:p>
    <w:p w14:paraId="1686A40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501F39" w14:textId="77777777" w:rsidR="00000000" w:rsidRDefault="00A73D22">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III. NONDISCRIMINATORY ACCESS PROVISIONS</w:t>
      </w:r>
    </w:p>
    <w:p w14:paraId="0ACAB6C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D1FD4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A. Definition of the Term </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Nondiscriminatory Access</w:t>
      </w:r>
      <w:r>
        <w:rPr>
          <w:rFonts w:ascii="Times New Roman" w:hAnsi="Times New Roman" w:cs="Times New Roman"/>
          <w:b/>
          <w:bCs/>
          <w:color w:val="000000"/>
          <w:sz w:val="20"/>
          <w:szCs w:val="20"/>
        </w:rPr>
        <w:t>”</w:t>
      </w:r>
    </w:p>
    <w:p w14:paraId="1BEE6D9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EF7A80"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w:t>
      </w:r>
      <w:r>
        <w:rPr>
          <w:rFonts w:ascii="Times New Roman" w:hAnsi="Times New Roman" w:cs="Times New Roman"/>
          <w:b/>
          <w:bCs/>
          <w:color w:val="000000"/>
          <w:sz w:val="20"/>
          <w:szCs w:val="20"/>
        </w:rPr>
        <w:t>ckground</w:t>
      </w:r>
    </w:p>
    <w:p w14:paraId="123B33E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42EFA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97. Section 251(b)(3) requires all LECs to permit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telephone numbers, operator services, directory assistance, and directory listings to competing providers of telephone exchange service, and to competing providers o</w:t>
      </w:r>
      <w:r>
        <w:rPr>
          <w:rFonts w:ascii="Times New Roman" w:hAnsi="Times New Roman" w:cs="Times New Roman"/>
          <w:color w:val="000000"/>
          <w:sz w:val="20"/>
          <w:szCs w:val="20"/>
        </w:rPr>
        <w:t>f telephone toll service.</w:t>
      </w:r>
      <w:bookmarkStart w:id="309" w:name="co_tablefootnote_230_1"/>
      <w:bookmarkEnd w:id="3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tentatively concluded that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requires each LEC to permit the same degree of access that the LEC itself receives for the services specified in section 251(b)(3).</w:t>
      </w:r>
      <w:bookmarkStart w:id="310" w:name="co_tablefootnote_231_1"/>
      <w:bookmarkEnd w:id="3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also asked for sp</w:t>
      </w:r>
      <w:r>
        <w:rPr>
          <w:rFonts w:ascii="Times New Roman" w:hAnsi="Times New Roman" w:cs="Times New Roman"/>
          <w:color w:val="000000"/>
          <w:sz w:val="20"/>
          <w:szCs w:val="20"/>
        </w:rPr>
        <w:t>ecific comment on whether the nondiscriminatory access provisions of section 251(b)(3) also impose a duty on LECs to resell operator and directory assistance services to competing providers.</w:t>
      </w:r>
      <w:bookmarkStart w:id="311" w:name="co_tablefootnote_232_1"/>
      <w:bookmarkEnd w:id="3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w:instrText>
      </w:r>
      <w:r>
        <w:rPr>
          <w:rFonts w:ascii="Times New Roman" w:hAnsi="Times New Roman" w:cs="Times New Roman"/>
          <w:color w:val="000000"/>
          <w:sz w:val="16"/>
          <w:szCs w:val="16"/>
        </w:rPr>
        <w:instrText xml:space="preserve">otnoteblock_232_1"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232</w:t>
      </w:r>
      <w:r>
        <w:rPr>
          <w:rFonts w:ascii="Times New Roman" w:hAnsi="Times New Roman" w:cs="Times New Roman"/>
          <w:color w:val="000000"/>
          <w:sz w:val="16"/>
          <w:szCs w:val="16"/>
        </w:rPr>
        <w:fldChar w:fldCharType="end"/>
      </w:r>
    </w:p>
    <w:p w14:paraId="16EF844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B23F47"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312" w:name="co_pp_sp_4493_19443_1"/>
      <w:bookmarkEnd w:id="312"/>
      <w:r>
        <w:rPr>
          <w:rFonts w:ascii="Times New Roman" w:hAnsi="Times New Roman" w:cs="Times New Roman"/>
          <w:b/>
          <w:bCs/>
          <w:color w:val="000000"/>
          <w:sz w:val="20"/>
          <w:szCs w:val="20"/>
        </w:rPr>
        <w:t>*19443 2. Comments</w:t>
      </w:r>
    </w:p>
    <w:p w14:paraId="3A327C6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DC68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98. A number of commenters concur that, as proposed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should require each LEC to permit the same access to these services that the LEC itself receives.</w:t>
      </w:r>
      <w:bookmarkStart w:id="313" w:name="co_tablefootnote_233_1"/>
      <w:bookmarkEnd w:id="3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argues, however, that access need not be strictly eq</w:t>
      </w:r>
      <w:r>
        <w:rPr>
          <w:rFonts w:ascii="Times New Roman" w:hAnsi="Times New Roman" w:cs="Times New Roman"/>
          <w:color w:val="000000"/>
          <w:sz w:val="20"/>
          <w:szCs w:val="20"/>
        </w:rPr>
        <w:t xml:space="preserve">ual, but must </w:t>
      </w:r>
      <w:r>
        <w:rPr>
          <w:rFonts w:ascii="Times New Roman" w:hAnsi="Times New Roman" w:cs="Times New Roman"/>
          <w:color w:val="000000"/>
          <w:sz w:val="20"/>
          <w:szCs w:val="20"/>
        </w:rPr>
        <w:t>“</w:t>
      </w:r>
      <w:r>
        <w:rPr>
          <w:rFonts w:ascii="Times New Roman" w:hAnsi="Times New Roman" w:cs="Times New Roman"/>
          <w:color w:val="000000"/>
          <w:sz w:val="20"/>
          <w:szCs w:val="20"/>
        </w:rPr>
        <w:t>simply be of a type that will permit the other carrier to provide comparable services with no difference in quality perceptible to callers.</w:t>
      </w:r>
      <w:r>
        <w:rPr>
          <w:rFonts w:ascii="Times New Roman" w:hAnsi="Times New Roman" w:cs="Times New Roman"/>
          <w:color w:val="000000"/>
          <w:sz w:val="20"/>
          <w:szCs w:val="20"/>
        </w:rPr>
        <w:t>”</w:t>
      </w:r>
      <w:bookmarkStart w:id="314" w:name="co_tablefootnote_234_1"/>
      <w:bookmarkEnd w:id="3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w:t>
      </w:r>
      <w:r>
        <w:rPr>
          <w:rFonts w:ascii="Times New Roman" w:hAnsi="Times New Roman" w:cs="Times New Roman"/>
          <w:color w:val="000000"/>
          <w:sz w:val="20"/>
          <w:szCs w:val="20"/>
        </w:rPr>
        <w:t xml:space="preserve">ntic cites the Modification of Final Judgment (MFJ) for the proposition that </w:t>
      </w:r>
      <w:r>
        <w:rPr>
          <w:rFonts w:ascii="Times New Roman" w:hAnsi="Times New Roman" w:cs="Times New Roman"/>
          <w:color w:val="000000"/>
          <w:sz w:val="20"/>
          <w:szCs w:val="20"/>
        </w:rPr>
        <w:t>“</w:t>
      </w:r>
      <w:r>
        <w:rPr>
          <w:rFonts w:ascii="Times New Roman" w:hAnsi="Times New Roman" w:cs="Times New Roman"/>
          <w:color w:val="000000"/>
          <w:sz w:val="20"/>
          <w:szCs w:val="20"/>
        </w:rPr>
        <w:t>equal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does not require </w:t>
      </w:r>
      <w:r>
        <w:rPr>
          <w:rFonts w:ascii="Times New Roman" w:hAnsi="Times New Roman" w:cs="Times New Roman"/>
          <w:color w:val="000000"/>
          <w:sz w:val="20"/>
          <w:szCs w:val="20"/>
        </w:rPr>
        <w:t>“</w:t>
      </w:r>
      <w:r>
        <w:rPr>
          <w:rFonts w:ascii="Times New Roman" w:hAnsi="Times New Roman" w:cs="Times New Roman"/>
          <w:color w:val="000000"/>
          <w:sz w:val="20"/>
          <w:szCs w:val="20"/>
        </w:rPr>
        <w:t>strict technical equality of services and facilities,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but rather it requires that consumers should perceive no qualitative differences.</w:t>
      </w:r>
      <w:bookmarkStart w:id="315" w:name="co_tablefootnote_235_1"/>
      <w:bookmarkEnd w:id="3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objects to Bell Atlantic’s use of </w:t>
      </w:r>
      <w:r>
        <w:rPr>
          <w:rFonts w:ascii="Times New Roman" w:hAnsi="Times New Roman" w:cs="Times New Roman"/>
          <w:color w:val="000000"/>
          <w:sz w:val="20"/>
          <w:szCs w:val="20"/>
        </w:rPr>
        <w:t>“</w:t>
      </w:r>
      <w:r>
        <w:rPr>
          <w:rFonts w:ascii="Times New Roman" w:hAnsi="Times New Roman" w:cs="Times New Roman"/>
          <w:color w:val="000000"/>
          <w:sz w:val="20"/>
          <w:szCs w:val="20"/>
        </w:rPr>
        <w:t>customer perception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the nondiscriminatory access standard, arguing that this standard would allow the incumbent LEC to </w:t>
      </w:r>
      <w:r>
        <w:rPr>
          <w:rFonts w:ascii="Times New Roman" w:hAnsi="Times New Roman" w:cs="Times New Roman"/>
          <w:color w:val="000000"/>
          <w:sz w:val="20"/>
          <w:szCs w:val="20"/>
        </w:rPr>
        <w:t>“</w:t>
      </w:r>
      <w:r>
        <w:rPr>
          <w:rFonts w:ascii="Times New Roman" w:hAnsi="Times New Roman" w:cs="Times New Roman"/>
          <w:color w:val="000000"/>
          <w:sz w:val="20"/>
          <w:szCs w:val="20"/>
        </w:rPr>
        <w:t>discrimi</w:t>
      </w:r>
      <w:r>
        <w:rPr>
          <w:rFonts w:ascii="Times New Roman" w:hAnsi="Times New Roman" w:cs="Times New Roman"/>
          <w:color w:val="000000"/>
          <w:sz w:val="20"/>
          <w:szCs w:val="20"/>
        </w:rPr>
        <w:t>nate against its competitors in ways not visible to the end user.</w:t>
      </w:r>
      <w:r>
        <w:rPr>
          <w:rFonts w:ascii="Times New Roman" w:hAnsi="Times New Roman" w:cs="Times New Roman"/>
          <w:color w:val="000000"/>
          <w:sz w:val="20"/>
          <w:szCs w:val="20"/>
        </w:rPr>
        <w:t>”</w:t>
      </w:r>
      <w:bookmarkStart w:id="316" w:name="co_tablefootnote_236_1"/>
      <w:bookmarkEnd w:id="3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236</w:t>
      </w:r>
      <w:r>
        <w:rPr>
          <w:rFonts w:ascii="Times New Roman" w:hAnsi="Times New Roman" w:cs="Times New Roman"/>
          <w:color w:val="000000"/>
          <w:sz w:val="16"/>
          <w:szCs w:val="16"/>
        </w:rPr>
        <w:fldChar w:fldCharType="end"/>
      </w:r>
    </w:p>
    <w:p w14:paraId="4BA93B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52BDC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99. Ameritech requests a clarification that a LEC’s duty under section 251(b)(3) is owed only to</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providers of telephone exchange and telephone toll service.</w:t>
      </w:r>
      <w:r>
        <w:rPr>
          <w:rFonts w:ascii="Times New Roman" w:hAnsi="Times New Roman" w:cs="Times New Roman"/>
          <w:color w:val="000000"/>
          <w:sz w:val="20"/>
          <w:szCs w:val="20"/>
        </w:rPr>
        <w:t>”</w:t>
      </w:r>
      <w:bookmarkStart w:id="317" w:name="co_tablefootnote_237_1"/>
      <w:bookmarkEnd w:id="3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also argues that because Congress did not expressly impose a strict equality standard in sec</w:t>
      </w:r>
      <w:r>
        <w:rPr>
          <w:rFonts w:ascii="Times New Roman" w:hAnsi="Times New Roman" w:cs="Times New Roman"/>
          <w:color w:val="000000"/>
          <w:sz w:val="20"/>
          <w:szCs w:val="20"/>
        </w:rPr>
        <w:t xml:space="preserve">tion 251(b)(3), as it did in section 251(c)(2)(C) for incumbent LECs, </w:t>
      </w:r>
      <w:r>
        <w:rPr>
          <w:rFonts w:ascii="Times New Roman" w:hAnsi="Times New Roman" w:cs="Times New Roman"/>
          <w:color w:val="000000"/>
          <w:sz w:val="20"/>
          <w:szCs w:val="20"/>
        </w:rPr>
        <w:t>“</w:t>
      </w:r>
      <w:r>
        <w:rPr>
          <w:rFonts w:ascii="Times New Roman" w:hAnsi="Times New Roman" w:cs="Times New Roman"/>
          <w:color w:val="000000"/>
          <w:sz w:val="20"/>
          <w:szCs w:val="20"/>
        </w:rPr>
        <w:t>the only logical interpretation is that LECs are required to provide access ... that is nondiscriminatory among carriers.</w:t>
      </w:r>
      <w:r>
        <w:rPr>
          <w:rFonts w:ascii="Times New Roman" w:hAnsi="Times New Roman" w:cs="Times New Roman"/>
          <w:color w:val="000000"/>
          <w:sz w:val="20"/>
          <w:szCs w:val="20"/>
        </w:rPr>
        <w:t>”</w:t>
      </w:r>
      <w:bookmarkStart w:id="318" w:name="co_tablefootnote_238_1"/>
      <w:bookmarkEnd w:id="3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w:instrText>
      </w:r>
      <w:r>
        <w:rPr>
          <w:rFonts w:ascii="Times New Roman" w:hAnsi="Times New Roman" w:cs="Times New Roman"/>
          <w:color w:val="000000"/>
          <w:sz w:val="16"/>
          <w:szCs w:val="16"/>
        </w:rPr>
        <w:instrText xml:space="preserve">efootnoteblock_238_1"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Ohio Consumer’s Counsel responds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Ameritech is claiming that giving all other carriers an equal level of </w:t>
      </w:r>
      <w:r>
        <w:rPr>
          <w:rFonts w:ascii="Times New Roman" w:hAnsi="Times New Roman" w:cs="Times New Roman"/>
          <w:i/>
          <w:iCs/>
          <w:color w:val="000000"/>
          <w:sz w:val="20"/>
          <w:szCs w:val="20"/>
        </w:rPr>
        <w:t>degraded</w:t>
      </w:r>
      <w:r>
        <w:rPr>
          <w:rFonts w:ascii="Times New Roman" w:hAnsi="Times New Roman" w:cs="Times New Roman"/>
          <w:color w:val="000000"/>
          <w:sz w:val="20"/>
          <w:szCs w:val="20"/>
        </w:rPr>
        <w:t xml:space="preserve"> access,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inferior to that provided to itself, is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Surely Congress contemplated</w:t>
      </w:r>
      <w:r>
        <w:rPr>
          <w:rFonts w:ascii="Times New Roman" w:hAnsi="Times New Roman" w:cs="Times New Roman"/>
          <w:color w:val="000000"/>
          <w:sz w:val="20"/>
          <w:szCs w:val="20"/>
        </w:rPr>
        <w:t xml:space="preserve"> nothing of the sort, as is recognized even by other incumbent LECs.</w:t>
      </w:r>
      <w:r>
        <w:rPr>
          <w:rFonts w:ascii="Times New Roman" w:hAnsi="Times New Roman" w:cs="Times New Roman"/>
          <w:color w:val="000000"/>
          <w:sz w:val="20"/>
          <w:szCs w:val="20"/>
        </w:rPr>
        <w:t>”</w:t>
      </w:r>
      <w:bookmarkStart w:id="319" w:name="co_tablefootnote_239_1"/>
      <w:bookmarkEnd w:id="3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239</w:t>
      </w:r>
      <w:r>
        <w:rPr>
          <w:rFonts w:ascii="Times New Roman" w:hAnsi="Times New Roman" w:cs="Times New Roman"/>
          <w:color w:val="000000"/>
          <w:sz w:val="16"/>
          <w:szCs w:val="16"/>
        </w:rPr>
        <w:fldChar w:fldCharType="end"/>
      </w:r>
    </w:p>
    <w:p w14:paraId="1F471F4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87080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20" w:name="co_pp_sp_999_30_1"/>
      <w:bookmarkEnd w:id="320"/>
      <w:r>
        <w:rPr>
          <w:rFonts w:ascii="Times New Roman" w:hAnsi="Times New Roman" w:cs="Times New Roman"/>
          <w:b/>
          <w:bCs/>
          <w:color w:val="000000"/>
          <w:sz w:val="20"/>
          <w:szCs w:val="20"/>
        </w:rPr>
        <w:t>**30</w:t>
      </w:r>
      <w:r>
        <w:rPr>
          <w:rFonts w:ascii="Times New Roman" w:hAnsi="Times New Roman" w:cs="Times New Roman"/>
          <w:color w:val="000000"/>
          <w:sz w:val="20"/>
          <w:szCs w:val="20"/>
        </w:rPr>
        <w:t xml:space="preserve"> </w:t>
      </w:r>
      <w:bookmarkStart w:id="321" w:name="co_pp_sp_4493_19444_1"/>
      <w:bookmarkEnd w:id="321"/>
      <w:r>
        <w:rPr>
          <w:rFonts w:ascii="Times New Roman" w:hAnsi="Times New Roman" w:cs="Times New Roman"/>
          <w:b/>
          <w:bCs/>
          <w:color w:val="000000"/>
          <w:sz w:val="20"/>
          <w:szCs w:val="20"/>
        </w:rPr>
        <w:t>*19444</w:t>
      </w:r>
      <w:r>
        <w:rPr>
          <w:rFonts w:ascii="Times New Roman" w:hAnsi="Times New Roman" w:cs="Times New Roman"/>
          <w:color w:val="000000"/>
          <w:sz w:val="20"/>
          <w:szCs w:val="20"/>
        </w:rPr>
        <w:t xml:space="preserve"> 100. </w:t>
      </w:r>
      <w:r>
        <w:rPr>
          <w:rFonts w:ascii="Times New Roman" w:hAnsi="Times New Roman" w:cs="Times New Roman"/>
          <w:color w:val="000000"/>
          <w:sz w:val="20"/>
          <w:szCs w:val="20"/>
        </w:rPr>
        <w:t>As for resale, a number of commenters agree that LECs should make operator and directory assistance services available for resale to competing providers under section 251(b)(3), in order to further nondiscriminatory access to such services.</w:t>
      </w:r>
      <w:bookmarkStart w:id="322" w:name="co_tablefootnote_240_1"/>
      <w:bookmarkEnd w:id="3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 the other hand, several commenters contend that this provision does not imply any resale requirements.</w:t>
      </w:r>
      <w:bookmarkStart w:id="323" w:name="co_tablefootnote_241_1"/>
      <w:bookmarkEnd w:id="3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argues that resale is not required under section 251(b)(3), because </w:t>
      </w:r>
      <w:r>
        <w:rPr>
          <w:rFonts w:ascii="Times New Roman" w:hAnsi="Times New Roman" w:cs="Times New Roman"/>
          <w:color w:val="000000"/>
          <w:sz w:val="20"/>
          <w:szCs w:val="20"/>
        </w:rPr>
        <w:t>“</w:t>
      </w:r>
      <w:r>
        <w:rPr>
          <w:rFonts w:ascii="Times New Roman" w:hAnsi="Times New Roman" w:cs="Times New Roman"/>
          <w:color w:val="000000"/>
          <w:sz w:val="20"/>
          <w:szCs w:val="20"/>
        </w:rPr>
        <w:t>to the extent that a local exchange carrier provides transmission with, or as part of, its operator services, the service must be made</w:t>
      </w:r>
      <w:r>
        <w:rPr>
          <w:rFonts w:ascii="Times New Roman" w:hAnsi="Times New Roman" w:cs="Times New Roman"/>
          <w:color w:val="000000"/>
          <w:sz w:val="20"/>
          <w:szCs w:val="20"/>
        </w:rPr>
        <w:t xml:space="preserve"> available for resale under sections 251(b)(1) and 251(c)(4) of the Act.</w:t>
      </w:r>
      <w:r>
        <w:rPr>
          <w:rFonts w:ascii="Times New Roman" w:hAnsi="Times New Roman" w:cs="Times New Roman"/>
          <w:color w:val="000000"/>
          <w:sz w:val="20"/>
          <w:szCs w:val="20"/>
        </w:rPr>
        <w:t>”</w:t>
      </w:r>
      <w:bookmarkStart w:id="324" w:name="co_tablefootnote_242_1"/>
      <w:bookmarkEnd w:id="3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takes a similar approach, arguing that, to the extent that a LEC provides ope</w:t>
      </w:r>
      <w:r>
        <w:rPr>
          <w:rFonts w:ascii="Times New Roman" w:hAnsi="Times New Roman" w:cs="Times New Roman"/>
          <w:color w:val="000000"/>
          <w:sz w:val="20"/>
          <w:szCs w:val="20"/>
        </w:rPr>
        <w:t xml:space="preserve">rator and directory assistance services that are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telecommunication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service must be made available for resale by LECs under section 251(b)(1), and, if the services are telecommunication services offered to retail customers, incumbent LECs m</w:t>
      </w:r>
      <w:r>
        <w:rPr>
          <w:rFonts w:ascii="Times New Roman" w:hAnsi="Times New Roman" w:cs="Times New Roman"/>
          <w:color w:val="000000"/>
          <w:sz w:val="20"/>
          <w:szCs w:val="20"/>
        </w:rPr>
        <w:t>ust offer them for resale at wholesale prices under section 251(c)(4).</w:t>
      </w:r>
      <w:bookmarkStart w:id="325" w:name="co_tablefootnote_243_1"/>
      <w:bookmarkEnd w:id="3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243</w:t>
      </w:r>
      <w:r>
        <w:rPr>
          <w:rFonts w:ascii="Times New Roman" w:hAnsi="Times New Roman" w:cs="Times New Roman"/>
          <w:color w:val="000000"/>
          <w:sz w:val="16"/>
          <w:szCs w:val="16"/>
        </w:rPr>
        <w:fldChar w:fldCharType="end"/>
      </w:r>
    </w:p>
    <w:p w14:paraId="054B17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C5337A"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Discussion</w:t>
      </w:r>
    </w:p>
    <w:p w14:paraId="24549B2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D0D3C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101. We conclude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that a LEC </w:t>
      </w:r>
      <w:r>
        <w:rPr>
          <w:rFonts w:ascii="Times New Roman" w:hAnsi="Times New Roman" w:cs="Times New Roman"/>
          <w:color w:val="000000"/>
          <w:sz w:val="20"/>
          <w:szCs w:val="20"/>
        </w:rPr>
        <w:t>that provides telephone numbers, operator services, directory assistance, and/or directory listings (</w:t>
      </w:r>
      <w:r>
        <w:rPr>
          <w:rFonts w:ascii="Times New Roman" w:hAnsi="Times New Roman" w:cs="Times New Roman"/>
          <w:color w:val="000000"/>
          <w:sz w:val="20"/>
          <w:szCs w:val="20"/>
        </w:rPr>
        <w:t>“</w:t>
      </w:r>
      <w:r>
        <w:rPr>
          <w:rFonts w:ascii="Times New Roman" w:hAnsi="Times New Roman" w:cs="Times New Roman"/>
          <w:color w:val="000000"/>
          <w:sz w:val="20"/>
          <w:szCs w:val="20"/>
        </w:rPr>
        <w:t>providing LEC</w:t>
      </w:r>
      <w:r>
        <w:rPr>
          <w:rFonts w:ascii="Times New Roman" w:hAnsi="Times New Roman" w:cs="Times New Roman"/>
          <w:color w:val="000000"/>
          <w:sz w:val="20"/>
          <w:szCs w:val="20"/>
        </w:rPr>
        <w:t>”</w:t>
      </w:r>
      <w:r>
        <w:rPr>
          <w:rFonts w:ascii="Times New Roman" w:hAnsi="Times New Roman" w:cs="Times New Roman"/>
          <w:color w:val="000000"/>
          <w:sz w:val="20"/>
          <w:szCs w:val="20"/>
        </w:rPr>
        <w:t>)</w:t>
      </w:r>
      <w:bookmarkStart w:id="326" w:name="co_tablefootnote_244_1"/>
      <w:bookmarkEnd w:id="3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must permit competing providers to have access </w:t>
      </w:r>
      <w:r>
        <w:rPr>
          <w:rFonts w:ascii="Times New Roman" w:hAnsi="Times New Roman" w:cs="Times New Roman"/>
          <w:color w:val="000000"/>
          <w:sz w:val="20"/>
          <w:szCs w:val="20"/>
        </w:rPr>
        <w:t xml:space="preserve">to those services that is at least equal in quality to the access that the LEC provides to itself. We conclude that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used in section 251(b)(3), encompasses both: (1) nondiscrimination between and among carriers in rates, terms</w:t>
      </w:r>
      <w:r>
        <w:rPr>
          <w:rFonts w:ascii="Times New Roman" w:hAnsi="Times New Roman" w:cs="Times New Roman"/>
          <w:color w:val="000000"/>
          <w:sz w:val="20"/>
          <w:szCs w:val="20"/>
        </w:rPr>
        <w:t xml:space="preserve"> and conditions of access; and (2) the ability of competing providers to obtain access that is at least equal in quality to that of the providing LEC.</w:t>
      </w:r>
      <w:bookmarkStart w:id="327" w:name="co_tablefootnote_245_1"/>
      <w:bookmarkEnd w:id="3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LECs owe the d</w:t>
      </w:r>
      <w:r>
        <w:rPr>
          <w:rFonts w:ascii="Times New Roman" w:hAnsi="Times New Roman" w:cs="Times New Roman"/>
          <w:color w:val="000000"/>
          <w:sz w:val="20"/>
          <w:szCs w:val="20"/>
        </w:rPr>
        <w:t>uty to permit nondiscriminatory access to competing providers of telephone exchange service and to providers of telephone toll service, as the plain language of the statute requires. Such competing providers may include, for example, other LECs, small busi</w:t>
      </w:r>
      <w:r>
        <w:rPr>
          <w:rFonts w:ascii="Times New Roman" w:hAnsi="Times New Roman" w:cs="Times New Roman"/>
          <w:color w:val="000000"/>
          <w:sz w:val="20"/>
          <w:szCs w:val="20"/>
        </w:rPr>
        <w:t>ness entities entering the market as resellers, or CMRS providers.</w:t>
      </w:r>
    </w:p>
    <w:p w14:paraId="5258498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08FB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102. Section 251(b)(3) requires that each LEC, to the extent that it provides telephone numbers, operator services, directory assistance, and/or directory listings for its customers,  </w:t>
      </w:r>
      <w:bookmarkStart w:id="328" w:name="co_pp_sp_4493_19445_1"/>
      <w:bookmarkEnd w:id="328"/>
      <w:r>
        <w:rPr>
          <w:rFonts w:ascii="Times New Roman" w:hAnsi="Times New Roman" w:cs="Times New Roman"/>
          <w:b/>
          <w:bCs/>
          <w:color w:val="000000"/>
          <w:sz w:val="20"/>
          <w:szCs w:val="20"/>
        </w:rPr>
        <w:t>*19445</w:t>
      </w:r>
      <w:r>
        <w:rPr>
          <w:rFonts w:ascii="Times New Roman" w:hAnsi="Times New Roman" w:cs="Times New Roman"/>
          <w:color w:val="000000"/>
          <w:sz w:val="20"/>
          <w:szCs w:val="20"/>
        </w:rPr>
        <w:t xml:space="preserve"> must permit competing providers </w:t>
      </w:r>
      <w:r>
        <w:rPr>
          <w:rFonts w:ascii="Times New Roman" w:hAnsi="Times New Roman" w:cs="Times New Roman"/>
          <w:i/>
          <w:iCs/>
          <w:color w:val="000000"/>
          <w:sz w:val="20"/>
          <w:szCs w:val="20"/>
        </w:rPr>
        <w:t>nondiscriminatory</w:t>
      </w:r>
      <w:r>
        <w:rPr>
          <w:rFonts w:ascii="Times New Roman" w:hAnsi="Times New Roman" w:cs="Times New Roman"/>
          <w:color w:val="000000"/>
          <w:sz w:val="20"/>
          <w:szCs w:val="20"/>
        </w:rPr>
        <w:t xml:space="preserve"> access to these services.</w:t>
      </w:r>
      <w:bookmarkStart w:id="329" w:name="co_tablefootnote_246_1"/>
      <w:bookmarkEnd w:id="3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Any standard that would allow a LEC to perm</w:t>
      </w:r>
      <w:r>
        <w:rPr>
          <w:rFonts w:ascii="Times New Roman" w:hAnsi="Times New Roman" w:cs="Times New Roman"/>
          <w:color w:val="000000"/>
          <w:sz w:val="20"/>
          <w:szCs w:val="20"/>
        </w:rPr>
        <w:t>it access that is inferior to the quality of access enjoyed by that LEC itself is not consistent with Congress’ goal to establish a pro-competitive policy framework.</w:t>
      </w:r>
    </w:p>
    <w:p w14:paraId="13A4962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21CC7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103. We are not persuaded by Bell Atlantic’s statement that the standard for nondiscrimi</w:t>
      </w:r>
      <w:r>
        <w:rPr>
          <w:rFonts w:ascii="Times New Roman" w:hAnsi="Times New Roman" w:cs="Times New Roman"/>
          <w:color w:val="000000"/>
          <w:sz w:val="20"/>
          <w:szCs w:val="20"/>
        </w:rPr>
        <w:t xml:space="preserve">natory access should focus </w:t>
      </w:r>
      <w:r>
        <w:rPr>
          <w:rFonts w:ascii="Times New Roman" w:hAnsi="Times New Roman" w:cs="Times New Roman"/>
          <w:i/>
          <w:iCs/>
          <w:color w:val="000000"/>
          <w:sz w:val="20"/>
          <w:szCs w:val="20"/>
        </w:rPr>
        <w:t>only</w:t>
      </w:r>
      <w:r>
        <w:rPr>
          <w:rFonts w:ascii="Times New Roman" w:hAnsi="Times New Roman" w:cs="Times New Roman"/>
          <w:color w:val="000000"/>
          <w:sz w:val="20"/>
          <w:szCs w:val="20"/>
        </w:rPr>
        <w:t xml:space="preserve"> upon </w:t>
      </w:r>
      <w:r>
        <w:rPr>
          <w:rFonts w:ascii="Times New Roman" w:hAnsi="Times New Roman" w:cs="Times New Roman"/>
          <w:color w:val="000000"/>
          <w:sz w:val="20"/>
          <w:szCs w:val="20"/>
        </w:rPr>
        <w:t>“</w:t>
      </w:r>
      <w:r>
        <w:rPr>
          <w:rFonts w:ascii="Times New Roman" w:hAnsi="Times New Roman" w:cs="Times New Roman"/>
          <w:color w:val="000000"/>
          <w:sz w:val="20"/>
          <w:szCs w:val="20"/>
        </w:rPr>
        <w:t>customer perceptions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service quality. Such a standard overlooks the potential for a providing LEC to subject its competitors to discriminatory treatment in ways that are not visible to the customer, such as the imp</w:t>
      </w:r>
      <w:r>
        <w:rPr>
          <w:rFonts w:ascii="Times New Roman" w:hAnsi="Times New Roman" w:cs="Times New Roman"/>
          <w:color w:val="000000"/>
          <w:sz w:val="20"/>
          <w:szCs w:val="20"/>
        </w:rPr>
        <w:t>osition of disparate conditions between similarly-situated carriers on the pricing and ordering of services covered by Section 251(b)(3). While invisible to the customer, such conditions can severely diminish a competitor’s ability to provide exchange and/</w:t>
      </w:r>
      <w:r>
        <w:rPr>
          <w:rFonts w:ascii="Times New Roman" w:hAnsi="Times New Roman" w:cs="Times New Roman"/>
          <w:color w:val="000000"/>
          <w:sz w:val="20"/>
          <w:szCs w:val="20"/>
        </w:rPr>
        <w:t>or toll service on the same terms as the LEC permitting the access.</w:t>
      </w:r>
    </w:p>
    <w:p w14:paraId="27AD805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22642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30" w:name="co_pp_sp_999_31_1"/>
      <w:bookmarkEnd w:id="330"/>
      <w:r>
        <w:rPr>
          <w:rFonts w:ascii="Times New Roman" w:hAnsi="Times New Roman" w:cs="Times New Roman"/>
          <w:b/>
          <w:bCs/>
          <w:color w:val="000000"/>
          <w:sz w:val="20"/>
          <w:szCs w:val="20"/>
        </w:rPr>
        <w:t>**31</w:t>
      </w:r>
      <w:r>
        <w:rPr>
          <w:rFonts w:ascii="Times New Roman" w:hAnsi="Times New Roman" w:cs="Times New Roman"/>
          <w:color w:val="000000"/>
          <w:sz w:val="20"/>
          <w:szCs w:val="20"/>
        </w:rPr>
        <w:t xml:space="preserve"> 104. The </w:t>
      </w:r>
      <w:r>
        <w:rPr>
          <w:rFonts w:ascii="Times New Roman" w:hAnsi="Times New Roman" w:cs="Times New Roman"/>
          <w:i/>
          <w:iCs/>
          <w:color w:val="000000"/>
          <w:sz w:val="20"/>
          <w:szCs w:val="20"/>
        </w:rPr>
        <w:t>MTS and WATS Order (III)</w:t>
      </w:r>
      <w:r>
        <w:rPr>
          <w:rFonts w:ascii="Times New Roman" w:hAnsi="Times New Roman" w:cs="Times New Roman"/>
          <w:color w:val="000000"/>
          <w:sz w:val="20"/>
          <w:szCs w:val="20"/>
        </w:rPr>
        <w:t xml:space="preserve"> does not preclude us from requiring LECs to permit access that is at least equal in quality to the access the LEC</w:t>
      </w:r>
      <w:r>
        <w:rPr>
          <w:rFonts w:ascii="Times New Roman" w:hAnsi="Times New Roman" w:cs="Times New Roman"/>
          <w:color w:val="000000"/>
          <w:sz w:val="20"/>
          <w:szCs w:val="20"/>
        </w:rPr>
        <w:t xml:space="preserve"> itself receives.</w:t>
      </w:r>
      <w:bookmarkStart w:id="331" w:name="co_tablefootnote_247_1"/>
      <w:bookmarkEnd w:id="3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MTS and WATS Order (III),</w:t>
      </w:r>
      <w:r>
        <w:rPr>
          <w:rFonts w:ascii="Times New Roman" w:hAnsi="Times New Roman" w:cs="Times New Roman"/>
          <w:color w:val="000000"/>
          <w:sz w:val="20"/>
          <w:szCs w:val="20"/>
        </w:rPr>
        <w:t xml:space="preserve"> the Commission simply held that neither </w:t>
      </w:r>
      <w:r>
        <w:rPr>
          <w:rFonts w:ascii="Times New Roman" w:hAnsi="Times New Roman" w:cs="Times New Roman"/>
          <w:color w:val="000000"/>
          <w:sz w:val="20"/>
          <w:szCs w:val="20"/>
        </w:rPr>
        <w:t>“</w:t>
      </w:r>
      <w:r>
        <w:rPr>
          <w:rFonts w:ascii="Times New Roman" w:hAnsi="Times New Roman" w:cs="Times New Roman"/>
          <w:color w:val="000000"/>
          <w:sz w:val="20"/>
          <w:szCs w:val="20"/>
        </w:rPr>
        <w:t>absolute technical equality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nor an </w:t>
      </w:r>
      <w:r>
        <w:rPr>
          <w:rFonts w:ascii="Times New Roman" w:hAnsi="Times New Roman" w:cs="Times New Roman"/>
          <w:color w:val="000000"/>
          <w:sz w:val="20"/>
          <w:szCs w:val="20"/>
        </w:rPr>
        <w:t>“</w:t>
      </w:r>
      <w:r>
        <w:rPr>
          <w:rFonts w:ascii="Times New Roman" w:hAnsi="Times New Roman" w:cs="Times New Roman"/>
          <w:color w:val="000000"/>
          <w:sz w:val="20"/>
          <w:szCs w:val="20"/>
        </w:rPr>
        <w:t>overly quantitative and microscopic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definition of equal access was desirable.</w:t>
      </w:r>
      <w:bookmarkStart w:id="332" w:name="co_tablefootnote_248_1"/>
      <w:bookmarkEnd w:id="3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find that the nondiscrimination standard established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is consistent with those previous decisions. We do n</w:t>
      </w:r>
      <w:r>
        <w:rPr>
          <w:rFonts w:ascii="Times New Roman" w:hAnsi="Times New Roman" w:cs="Times New Roman"/>
          <w:color w:val="000000"/>
          <w:sz w:val="20"/>
          <w:szCs w:val="20"/>
        </w:rPr>
        <w:t xml:space="preserve">ot set forth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an overly technical definition of nondiscriminatory access.</w:t>
      </w:r>
    </w:p>
    <w:p w14:paraId="3068E30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D9E8C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105. We conclude that, to the extent all or part of any operator or directory assistance services, and features that are adjunct to such services, are not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w:t>
      </w:r>
      <w:r>
        <w:rPr>
          <w:rFonts w:ascii="Times New Roman" w:hAnsi="Times New Roman" w:cs="Times New Roman"/>
          <w:color w:val="000000"/>
          <w:sz w:val="20"/>
          <w:szCs w:val="20"/>
        </w:rPr>
        <w:t>cations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within the meaning of section 3(44)</w:t>
      </w:r>
      <w:bookmarkStart w:id="333" w:name="co_tablefootnote_249_1"/>
      <w:bookmarkEnd w:id="3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of the Communications Act of 1934, LECs that provide such services must nonetheless make the services and featu</w:t>
      </w:r>
      <w:r>
        <w:rPr>
          <w:rFonts w:ascii="Times New Roman" w:hAnsi="Times New Roman" w:cs="Times New Roman"/>
          <w:color w:val="000000"/>
          <w:sz w:val="20"/>
          <w:szCs w:val="20"/>
        </w:rPr>
        <w:t>res available under section 251(b)(3). We recognize that resale of operator services and directory assistance is a primary vehicle through which competing providers, especially new entrants and small business entities, can make operator services or directo</w:t>
      </w:r>
      <w:r>
        <w:rPr>
          <w:rFonts w:ascii="Times New Roman" w:hAnsi="Times New Roman" w:cs="Times New Roman"/>
          <w:color w:val="000000"/>
          <w:sz w:val="20"/>
          <w:szCs w:val="20"/>
        </w:rPr>
        <w:t>ry assistance available to their customers and that providing LECs are a primary source from which competing providers can obtain these services.</w:t>
      </w:r>
      <w:bookmarkStart w:id="334" w:name="co_tablefootnote_250_1"/>
      <w:bookmarkEnd w:id="3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Operator and direct</w:t>
      </w:r>
      <w:r>
        <w:rPr>
          <w:rFonts w:ascii="Times New Roman" w:hAnsi="Times New Roman" w:cs="Times New Roman"/>
          <w:color w:val="000000"/>
          <w:sz w:val="20"/>
          <w:szCs w:val="20"/>
        </w:rPr>
        <w:t xml:space="preserve">ory assistance services, or the portions of such services, that are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are already subject to resale requirements under: (1) section 251(c)(4)(A), which requires incumbent LECs </w:t>
      </w:r>
      <w:r>
        <w:rPr>
          <w:rFonts w:ascii="Times New Roman" w:hAnsi="Times New Roman" w:cs="Times New Roman"/>
          <w:color w:val="000000"/>
          <w:sz w:val="20"/>
          <w:szCs w:val="20"/>
        </w:rPr>
        <w:t>“</w:t>
      </w:r>
      <w:r>
        <w:rPr>
          <w:rFonts w:ascii="Times New Roman" w:hAnsi="Times New Roman" w:cs="Times New Roman"/>
          <w:color w:val="000000"/>
          <w:sz w:val="20"/>
          <w:szCs w:val="20"/>
        </w:rPr>
        <w:t>to offer for resale at wholesale rates any telecomm</w:t>
      </w:r>
      <w:r>
        <w:rPr>
          <w:rFonts w:ascii="Times New Roman" w:hAnsi="Times New Roman" w:cs="Times New Roman"/>
          <w:color w:val="000000"/>
          <w:sz w:val="20"/>
          <w:szCs w:val="20"/>
        </w:rPr>
        <w:t xml:space="preserve">unications service that the carrier provides at retail to subscribers who are not </w:t>
      </w:r>
      <w:bookmarkStart w:id="335" w:name="co_pp_sp_4493_19446_1"/>
      <w:bookmarkEnd w:id="335"/>
      <w:r>
        <w:rPr>
          <w:rFonts w:ascii="Times New Roman" w:hAnsi="Times New Roman" w:cs="Times New Roman"/>
          <w:b/>
          <w:bCs/>
          <w:color w:val="000000"/>
          <w:sz w:val="20"/>
          <w:szCs w:val="20"/>
        </w:rPr>
        <w:t>*19446</w:t>
      </w:r>
      <w:r>
        <w:rPr>
          <w:rFonts w:ascii="Times New Roman" w:hAnsi="Times New Roman" w:cs="Times New Roman"/>
          <w:color w:val="000000"/>
          <w:sz w:val="20"/>
          <w:szCs w:val="20"/>
        </w:rPr>
        <w:t xml:space="preserve"> telecommunications carriers</w:t>
      </w:r>
      <w:r>
        <w:rPr>
          <w:rFonts w:ascii="Times New Roman" w:hAnsi="Times New Roman" w:cs="Times New Roman"/>
          <w:color w:val="000000"/>
          <w:sz w:val="20"/>
          <w:szCs w:val="20"/>
        </w:rPr>
        <w:t>”</w:t>
      </w:r>
      <w:r>
        <w:rPr>
          <w:rFonts w:ascii="Times New Roman" w:hAnsi="Times New Roman" w:cs="Times New Roman"/>
          <w:color w:val="000000"/>
          <w:sz w:val="20"/>
          <w:szCs w:val="20"/>
        </w:rPr>
        <w:t>; and (2) section 251(b)(1), which imposes a duty on all LECs not to prohibit the resale of their telecommunications services, nor to impose unreasonable or discriminatory conditions on the resale of such services.</w:t>
      </w:r>
      <w:bookmarkStart w:id="336" w:name="co_tablefootnote_251_1"/>
      <w:bookmarkEnd w:id="3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Operator and directory assistance services, however, generally use various adjunct information features,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rating tables or customer information databases.</w:t>
      </w:r>
      <w:bookmarkStart w:id="337" w:name="co_tablefootnote_252_1"/>
      <w:bookmarkEnd w:id="3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w:instrText>
      </w:r>
      <w:r>
        <w:rPr>
          <w:rFonts w:ascii="Times New Roman" w:hAnsi="Times New Roman" w:cs="Times New Roman"/>
          <w:color w:val="000000"/>
          <w:sz w:val="16"/>
          <w:szCs w:val="16"/>
        </w:rPr>
        <w:instrText xml:space="preserve">ERLINK "#co_tablefootnoteblock_252_1"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recognize that without access to such information features, competing providers cannot make full use of such services. Thus, to ensure that competing providers can obtain nondiscriminatory access to operator </w:t>
      </w:r>
      <w:r>
        <w:rPr>
          <w:rFonts w:ascii="Times New Roman" w:hAnsi="Times New Roman" w:cs="Times New Roman"/>
          <w:color w:val="000000"/>
          <w:sz w:val="20"/>
          <w:szCs w:val="20"/>
        </w:rPr>
        <w:t xml:space="preserve">services and directory assistance, we require LECs to make such services available to competing providers </w:t>
      </w:r>
      <w:r>
        <w:rPr>
          <w:rFonts w:ascii="Times New Roman" w:hAnsi="Times New Roman" w:cs="Times New Roman"/>
          <w:i/>
          <w:iCs/>
          <w:color w:val="000000"/>
          <w:sz w:val="20"/>
          <w:szCs w:val="20"/>
        </w:rPr>
        <w:t>in their entirety.</w:t>
      </w:r>
      <w:bookmarkStart w:id="338" w:name="co_tablefootnote_253_1"/>
      <w:bookmarkEnd w:id="3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253</w:t>
      </w:r>
      <w:r>
        <w:rPr>
          <w:rFonts w:ascii="Times New Roman" w:hAnsi="Times New Roman" w:cs="Times New Roman"/>
          <w:color w:val="000000"/>
          <w:sz w:val="16"/>
          <w:szCs w:val="16"/>
        </w:rPr>
        <w:fldChar w:fldCharType="end"/>
      </w:r>
    </w:p>
    <w:p w14:paraId="3CC4938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5B9AF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Nondiscriminatory Access to Teleph</w:t>
      </w:r>
      <w:r>
        <w:rPr>
          <w:rFonts w:ascii="Times New Roman" w:hAnsi="Times New Roman" w:cs="Times New Roman"/>
          <w:b/>
          <w:bCs/>
          <w:color w:val="000000"/>
          <w:sz w:val="20"/>
          <w:szCs w:val="20"/>
        </w:rPr>
        <w:t>one Numbers</w:t>
      </w:r>
    </w:p>
    <w:p w14:paraId="4154230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CFEF8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Definition</w:t>
      </w:r>
    </w:p>
    <w:p w14:paraId="6B25B64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CFD6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106. Currently, the largest LEC in each area code serves as the Central Office (CO) code administrator for that area.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this Commission proposed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 to telephone numbers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t</w:t>
      </w:r>
      <w:r>
        <w:rPr>
          <w:rFonts w:ascii="Times New Roman" w:hAnsi="Times New Roman" w:cs="Times New Roman"/>
          <w:color w:val="000000"/>
          <w:sz w:val="20"/>
          <w:szCs w:val="20"/>
        </w:rPr>
        <w:t>hat all LECs providing telephone numbers must permit access to telephone numbers to competing providers in the same manner that the LECs themselves receive such access.</w:t>
      </w:r>
      <w:bookmarkStart w:id="339" w:name="co_tablefootnote_254_1"/>
      <w:bookmarkEnd w:id="3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few commenters who addressed this issue support the extension of our general definition of nondiscriminatory access to cover access to telephone numbers.</w:t>
      </w:r>
      <w:bookmarkStart w:id="340" w:name="co_tablefootnote_255_1"/>
      <w:bookmarkEnd w:id="3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w:t>
      </w:r>
      <w:r>
        <w:rPr>
          <w:rFonts w:ascii="Times New Roman" w:hAnsi="Times New Roman" w:cs="Times New Roman"/>
          <w:color w:val="000000"/>
          <w:sz w:val="20"/>
          <w:szCs w:val="20"/>
        </w:rPr>
        <w:t xml:space="preserve">conclude, consistent with the general definition of nondiscriminatory access in para. 101,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 to telephone numbers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requires a LEC providing telephone numbers to permit competing providers access to these numbers</w:t>
      </w:r>
      <w:r>
        <w:rPr>
          <w:rFonts w:ascii="Times New Roman" w:hAnsi="Times New Roman" w:cs="Times New Roman"/>
          <w:color w:val="000000"/>
          <w:sz w:val="20"/>
          <w:szCs w:val="20"/>
        </w:rPr>
        <w:t xml:space="preserve"> that is identical to the access that the LEC provides to </w:t>
      </w:r>
      <w:bookmarkStart w:id="341" w:name="co_pp_sp_4493_19447_1"/>
      <w:bookmarkEnd w:id="341"/>
      <w:r>
        <w:rPr>
          <w:rFonts w:ascii="Times New Roman" w:hAnsi="Times New Roman" w:cs="Times New Roman"/>
          <w:b/>
          <w:bCs/>
          <w:color w:val="000000"/>
          <w:sz w:val="20"/>
          <w:szCs w:val="20"/>
        </w:rPr>
        <w:t>*19447</w:t>
      </w:r>
      <w:r>
        <w:rPr>
          <w:rFonts w:ascii="Times New Roman" w:hAnsi="Times New Roman" w:cs="Times New Roman"/>
          <w:color w:val="000000"/>
          <w:sz w:val="20"/>
          <w:szCs w:val="20"/>
        </w:rPr>
        <w:t xml:space="preserve"> itself. In addition, as discussed in paras. 261-345, </w:t>
      </w:r>
      <w:r>
        <w:rPr>
          <w:rFonts w:ascii="Times New Roman" w:hAnsi="Times New Roman" w:cs="Times New Roman"/>
          <w:i/>
          <w:iCs/>
          <w:color w:val="000000"/>
          <w:sz w:val="20"/>
          <w:szCs w:val="20"/>
        </w:rPr>
        <w:t>infra,</w:t>
      </w:r>
      <w:r>
        <w:rPr>
          <w:rFonts w:ascii="Times New Roman" w:hAnsi="Times New Roman" w:cs="Times New Roman"/>
          <w:color w:val="000000"/>
          <w:sz w:val="20"/>
          <w:szCs w:val="20"/>
        </w:rPr>
        <w:t xml:space="preserve"> the delegation of the administration of numbering resources to a neutral administrator wi</w:t>
      </w:r>
      <w:r>
        <w:rPr>
          <w:rFonts w:ascii="Times New Roman" w:hAnsi="Times New Roman" w:cs="Times New Roman"/>
          <w:color w:val="000000"/>
          <w:sz w:val="20"/>
          <w:szCs w:val="20"/>
        </w:rPr>
        <w:t>ll further the statutory objective that all competing providers receive nondiscriminatory access to telephone numbers.</w:t>
      </w:r>
    </w:p>
    <w:p w14:paraId="6064082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9A518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Commission Action to Enforce Access to Telephone Numbers</w:t>
      </w:r>
    </w:p>
    <w:p w14:paraId="5335B3A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3AF0C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42" w:name="co_pp_sp_999_32_1"/>
      <w:bookmarkEnd w:id="342"/>
      <w:r>
        <w:rPr>
          <w:rFonts w:ascii="Times New Roman" w:hAnsi="Times New Roman" w:cs="Times New Roman"/>
          <w:b/>
          <w:bCs/>
          <w:color w:val="000000"/>
          <w:sz w:val="20"/>
          <w:szCs w:val="20"/>
        </w:rPr>
        <w:t>**32</w:t>
      </w:r>
      <w:r>
        <w:rPr>
          <w:rFonts w:ascii="Times New Roman" w:hAnsi="Times New Roman" w:cs="Times New Roman"/>
          <w:color w:val="000000"/>
          <w:sz w:val="20"/>
          <w:szCs w:val="20"/>
        </w:rPr>
        <w:t xml:space="preserve"> 107.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sought comme</w:t>
      </w:r>
      <w:r>
        <w:rPr>
          <w:rFonts w:ascii="Times New Roman" w:hAnsi="Times New Roman" w:cs="Times New Roman"/>
          <w:color w:val="000000"/>
          <w:sz w:val="20"/>
          <w:szCs w:val="20"/>
        </w:rPr>
        <w:t>nt on what, if any, Commission action is necessary or desirable to implement the requirement under section 251(b)(3) that LECs permit nondiscriminatory access to telephone numbers.</w:t>
      </w:r>
      <w:bookmarkStart w:id="343" w:name="co_tablefootnote_256_1"/>
      <w:bookmarkEnd w:id="3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w:instrText>
      </w:r>
      <w:r>
        <w:rPr>
          <w:rFonts w:ascii="Times New Roman" w:hAnsi="Times New Roman" w:cs="Times New Roman"/>
          <w:color w:val="000000"/>
          <w:sz w:val="16"/>
          <w:szCs w:val="16"/>
        </w:rPr>
        <w:instrText xml:space="preserve">k_256_1"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Many commenters state that no additional Commission actions, beyond those already required by section 251(e), are necessary.</w:t>
      </w:r>
      <w:bookmarkStart w:id="344" w:name="co_tablefootnote_257_1"/>
      <w:bookmarkEnd w:id="3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conclude that issues </w:t>
      </w:r>
      <w:r>
        <w:rPr>
          <w:rFonts w:ascii="Times New Roman" w:hAnsi="Times New Roman" w:cs="Times New Roman"/>
          <w:color w:val="000000"/>
          <w:sz w:val="20"/>
          <w:szCs w:val="20"/>
        </w:rPr>
        <w:t>regarding access to telephone numbers will be addressed by our implementation of section 251(e) herein.</w:t>
      </w:r>
      <w:bookmarkStart w:id="345" w:name="co_tablefootnote_258_1"/>
      <w:bookmarkEnd w:id="3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258</w:t>
      </w:r>
      <w:r>
        <w:rPr>
          <w:rFonts w:ascii="Times New Roman" w:hAnsi="Times New Roman" w:cs="Times New Roman"/>
          <w:color w:val="000000"/>
          <w:sz w:val="16"/>
          <w:szCs w:val="16"/>
        </w:rPr>
        <w:fldChar w:fldCharType="end"/>
      </w:r>
    </w:p>
    <w:p w14:paraId="4632EE1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E490E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Nondiscriminatory Access to Operator Services</w:t>
      </w:r>
    </w:p>
    <w:p w14:paraId="1D975EE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21C41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1. Definition of </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Operator Services</w:t>
      </w:r>
      <w:r>
        <w:rPr>
          <w:rFonts w:ascii="Times New Roman" w:hAnsi="Times New Roman" w:cs="Times New Roman"/>
          <w:b/>
          <w:bCs/>
          <w:color w:val="000000"/>
          <w:sz w:val="20"/>
          <w:szCs w:val="20"/>
        </w:rPr>
        <w:t>”</w:t>
      </w:r>
    </w:p>
    <w:p w14:paraId="516BF12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0F66B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2AE47CD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96B98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108. The 1996 Act does not define the term </w:t>
      </w:r>
      <w:r>
        <w:rPr>
          <w:rFonts w:ascii="Times New Roman" w:hAnsi="Times New Roman" w:cs="Times New Roman"/>
          <w:color w:val="000000"/>
          <w:sz w:val="20"/>
          <w:szCs w:val="20"/>
        </w:rPr>
        <w:t>“</w:t>
      </w:r>
      <w:r>
        <w:rPr>
          <w:rFonts w:ascii="Times New Roman" w:hAnsi="Times New Roman" w:cs="Times New Roman"/>
          <w:color w:val="000000"/>
          <w:sz w:val="20"/>
          <w:szCs w:val="20"/>
        </w:rPr>
        <w:t>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proposed to use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Telephone Operator Consumer Services Improvement Act (TOCSIA) of 1990.</w:t>
      </w:r>
      <w:bookmarkStart w:id="346" w:name="co_tablefootnote_259_1"/>
      <w:bookmarkEnd w:id="3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226 (a)(7</w:t>
      </w:r>
      <w:r>
        <w:rPr>
          <w:rFonts w:ascii="Times New Roman" w:hAnsi="Times New Roman" w:cs="Times New Roman"/>
          <w:color w:val="000000"/>
          <w:sz w:val="20"/>
          <w:szCs w:val="20"/>
        </w:rPr>
        <w:t xml:space="preserve">), which was added to the 1934 Act by TOCSIA, defines operator services as: </w:t>
      </w:r>
      <w:r>
        <w:rPr>
          <w:rFonts w:ascii="Times New Roman" w:hAnsi="Times New Roman" w:cs="Times New Roman"/>
          <w:color w:val="000000"/>
          <w:sz w:val="20"/>
          <w:szCs w:val="20"/>
        </w:rPr>
        <w:t>“</w:t>
      </w:r>
      <w:r>
        <w:rPr>
          <w:rFonts w:ascii="Times New Roman" w:hAnsi="Times New Roman" w:cs="Times New Roman"/>
          <w:color w:val="000000"/>
          <w:sz w:val="20"/>
          <w:szCs w:val="20"/>
        </w:rPr>
        <w:t>any automatic or live assistance to a consumer to arrange for billing or completion, or both, of a telephone call through a method other than: (1) automatic completion with billin</w:t>
      </w:r>
      <w:r>
        <w:rPr>
          <w:rFonts w:ascii="Times New Roman" w:hAnsi="Times New Roman" w:cs="Times New Roman"/>
          <w:color w:val="000000"/>
          <w:sz w:val="20"/>
          <w:szCs w:val="20"/>
        </w:rPr>
        <w:t>g to the telephone from which the call originated; or (2) completion through an access code by the consumer, with billing of an account previously established with the telecommunications service provider by the consumer.</w:t>
      </w:r>
      <w:r>
        <w:rPr>
          <w:rFonts w:ascii="Times New Roman" w:hAnsi="Times New Roman" w:cs="Times New Roman"/>
          <w:color w:val="000000"/>
          <w:sz w:val="20"/>
          <w:szCs w:val="20"/>
        </w:rPr>
        <w:t>”</w:t>
      </w:r>
      <w:bookmarkStart w:id="347" w:name="co_tablefootnote_260_1"/>
      <w:bookmarkEnd w:id="3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260</w:t>
      </w:r>
      <w:r>
        <w:rPr>
          <w:rFonts w:ascii="Times New Roman" w:hAnsi="Times New Roman" w:cs="Times New Roman"/>
          <w:color w:val="000000"/>
          <w:sz w:val="16"/>
          <w:szCs w:val="16"/>
        </w:rPr>
        <w:fldChar w:fldCharType="end"/>
      </w:r>
    </w:p>
    <w:p w14:paraId="2357121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5E6EE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109. Bell Atlantic, BellSouth and MCI agree with the proposed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operator services.</w:t>
      </w:r>
      <w:r>
        <w:rPr>
          <w:rFonts w:ascii="Times New Roman" w:hAnsi="Times New Roman" w:cs="Times New Roman"/>
          <w:color w:val="000000"/>
          <w:sz w:val="20"/>
          <w:szCs w:val="20"/>
        </w:rPr>
        <w:t>”</w:t>
      </w:r>
      <w:bookmarkStart w:id="348" w:name="co_tablefootnote_261_1"/>
      <w:bookmarkEnd w:id="3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how</w:t>
      </w:r>
      <w:r>
        <w:rPr>
          <w:rFonts w:ascii="Times New Roman" w:hAnsi="Times New Roman" w:cs="Times New Roman"/>
          <w:color w:val="000000"/>
          <w:sz w:val="20"/>
          <w:szCs w:val="20"/>
        </w:rPr>
        <w:t xml:space="preserve">ever, expresses concern that this definition should not be used by </w:t>
      </w:r>
      <w:bookmarkStart w:id="349" w:name="co_pp_sp_4493_19448_1"/>
      <w:bookmarkEnd w:id="349"/>
      <w:r>
        <w:rPr>
          <w:rFonts w:ascii="Times New Roman" w:hAnsi="Times New Roman" w:cs="Times New Roman"/>
          <w:b/>
          <w:bCs/>
          <w:color w:val="000000"/>
          <w:sz w:val="20"/>
          <w:szCs w:val="20"/>
        </w:rPr>
        <w:t>*19448</w:t>
      </w:r>
      <w:r>
        <w:rPr>
          <w:rFonts w:ascii="Times New Roman" w:hAnsi="Times New Roman" w:cs="Times New Roman"/>
          <w:color w:val="000000"/>
          <w:sz w:val="20"/>
          <w:szCs w:val="20"/>
        </w:rPr>
        <w:t xml:space="preserve"> incumbent LECs to claim that they are then not obligated to make operator services, including transmission of information, available for res</w:t>
      </w:r>
      <w:r>
        <w:rPr>
          <w:rFonts w:ascii="Times New Roman" w:hAnsi="Times New Roman" w:cs="Times New Roman"/>
          <w:color w:val="000000"/>
          <w:sz w:val="20"/>
          <w:szCs w:val="20"/>
        </w:rPr>
        <w:t>ale at wholesale rates, pursuant to section 251(c)(4).</w:t>
      </w:r>
      <w:bookmarkStart w:id="350" w:name="co_tablefootnote_262_1"/>
      <w:bookmarkEnd w:id="3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thus suggests that the Commission adopt the definition as proposed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but explicitly state that</w:t>
      </w:r>
      <w:r>
        <w:rPr>
          <w:rFonts w:ascii="Times New Roman" w:hAnsi="Times New Roman" w:cs="Times New Roman"/>
          <w:color w:val="000000"/>
          <w:sz w:val="20"/>
          <w:szCs w:val="20"/>
        </w:rPr>
        <w:t xml:space="preserve"> the definition is applicable only in the context of section 251(b)(3).</w:t>
      </w:r>
      <w:bookmarkStart w:id="351" w:name="co_tablefootnote_263_1"/>
      <w:bookmarkEnd w:id="3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asserts that the traditional functions of </w:t>
      </w:r>
      <w:r>
        <w:rPr>
          <w:rFonts w:ascii="Times New Roman" w:hAnsi="Times New Roman" w:cs="Times New Roman"/>
          <w:color w:val="000000"/>
          <w:sz w:val="20"/>
          <w:szCs w:val="20"/>
        </w:rPr>
        <w:t>“</w:t>
      </w:r>
      <w:r>
        <w:rPr>
          <w:rFonts w:ascii="Times New Roman" w:hAnsi="Times New Roman" w:cs="Times New Roman"/>
          <w:color w:val="000000"/>
          <w:sz w:val="20"/>
          <w:szCs w:val="20"/>
        </w:rPr>
        <w:t>emergency interrupt,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busy line verification</w:t>
      </w:r>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operator assisted directory assistance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are within the meaning of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this context.</w:t>
      </w:r>
      <w:bookmarkStart w:id="352" w:name="co_tablefootnote_264_1"/>
      <w:bookmarkEnd w:id="3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264</w:t>
      </w:r>
      <w:r>
        <w:rPr>
          <w:rFonts w:ascii="Times New Roman" w:hAnsi="Times New Roman" w:cs="Times New Roman"/>
          <w:color w:val="000000"/>
          <w:sz w:val="16"/>
          <w:szCs w:val="16"/>
        </w:rPr>
        <w:fldChar w:fldCharType="end"/>
      </w:r>
    </w:p>
    <w:p w14:paraId="67D1464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81A14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2215F7D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D0D5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110. TOCSIA defines operator servi</w:t>
      </w:r>
      <w:r>
        <w:rPr>
          <w:rFonts w:ascii="Times New Roman" w:hAnsi="Times New Roman" w:cs="Times New Roman"/>
          <w:color w:val="000000"/>
          <w:sz w:val="20"/>
          <w:szCs w:val="20"/>
        </w:rPr>
        <w:t xml:space="preserve">ces to be </w:t>
      </w:r>
      <w:r>
        <w:rPr>
          <w:rFonts w:ascii="Times New Roman" w:hAnsi="Times New Roman" w:cs="Times New Roman"/>
          <w:color w:val="000000"/>
          <w:sz w:val="20"/>
          <w:szCs w:val="20"/>
        </w:rPr>
        <w:t>“</w:t>
      </w:r>
      <w:r>
        <w:rPr>
          <w:rFonts w:ascii="Times New Roman" w:hAnsi="Times New Roman" w:cs="Times New Roman"/>
          <w:color w:val="000000"/>
          <w:sz w:val="20"/>
          <w:szCs w:val="20"/>
        </w:rPr>
        <w:t>any automatic or live assistance to a consumer to arrange for billing or completion, or both, of a telephone call through a method other than: (1) automatic completion with billing to the telephone from which the call originated; or (2) completi</w:t>
      </w:r>
      <w:r>
        <w:rPr>
          <w:rFonts w:ascii="Times New Roman" w:hAnsi="Times New Roman" w:cs="Times New Roman"/>
          <w:color w:val="000000"/>
          <w:sz w:val="20"/>
          <w:szCs w:val="20"/>
        </w:rPr>
        <w:t>on through an access code by the consumer, with billing of an account previously established with the telecommunications service provider by the consumer.</w:t>
      </w:r>
      <w:r>
        <w:rPr>
          <w:rFonts w:ascii="Times New Roman" w:hAnsi="Times New Roman" w:cs="Times New Roman"/>
          <w:color w:val="000000"/>
          <w:sz w:val="20"/>
          <w:szCs w:val="20"/>
        </w:rPr>
        <w:t>”</w:t>
      </w:r>
      <w:bookmarkStart w:id="353" w:name="co_tablefootnote_265_1"/>
      <w:bookmarkEnd w:id="3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Based on </w:t>
      </w:r>
      <w:r>
        <w:rPr>
          <w:rFonts w:ascii="Times New Roman" w:hAnsi="Times New Roman" w:cs="Times New Roman"/>
          <w:color w:val="000000"/>
          <w:sz w:val="20"/>
          <w:szCs w:val="20"/>
        </w:rPr>
        <w:t>support in the record and the desirability of having a definition consistent with that in the preexisting statute, we conclude that we should adopt the definition of operator services as used in TOCSIA for purposes of section 251(b)(3), with modifications.</w:t>
      </w:r>
      <w:r>
        <w:rPr>
          <w:rFonts w:ascii="Times New Roman" w:hAnsi="Times New Roman" w:cs="Times New Roman"/>
          <w:color w:val="000000"/>
          <w:sz w:val="20"/>
          <w:szCs w:val="20"/>
        </w:rPr>
        <w:t xml:space="preserve"> For purposes of section 251(b)(3), we do not exempt (1) and (2), above, from the definition of operator services. Accordingly, the term operator services, for purposes of section 251(b)(3), means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any automatic or live assistance to a consumer to arrange </w:t>
      </w:r>
      <w:r>
        <w:rPr>
          <w:rFonts w:ascii="Times New Roman" w:hAnsi="Times New Roman" w:cs="Times New Roman"/>
          <w:color w:val="000000"/>
          <w:sz w:val="20"/>
          <w:szCs w:val="20"/>
        </w:rPr>
        <w:t>for billing or completion, or both, of a telephone call.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Although commenters did not focus on this issue, nor suggest that the exemptions be deleted from the TOCSIA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conclude that we should adopt a modified definition </w:t>
      </w:r>
      <w:r>
        <w:rPr>
          <w:rFonts w:ascii="Times New Roman" w:hAnsi="Times New Roman" w:cs="Times New Roman"/>
          <w:color w:val="000000"/>
          <w:sz w:val="20"/>
          <w:szCs w:val="20"/>
        </w:rPr>
        <w:t>of operator services for the purpose of implementing section 251(b)(3). When enacted, the TOCSIA definition was intended to address services from an aggregator location, rather than addressing the types of operator services in general that would be essenti</w:t>
      </w:r>
      <w:r>
        <w:rPr>
          <w:rFonts w:ascii="Times New Roman" w:hAnsi="Times New Roman" w:cs="Times New Roman"/>
          <w:color w:val="000000"/>
          <w:sz w:val="20"/>
          <w:szCs w:val="20"/>
        </w:rPr>
        <w:t>al to competition in telecommunications markets. Operator services are becoming increasingly automated, and thus excluding access to automatic call completion from the obligations imposed by section 251(b)(3) could deny competitors access to a service that</w:t>
      </w:r>
      <w:r>
        <w:rPr>
          <w:rFonts w:ascii="Times New Roman" w:hAnsi="Times New Roman" w:cs="Times New Roman"/>
          <w:color w:val="000000"/>
          <w:sz w:val="20"/>
          <w:szCs w:val="20"/>
        </w:rPr>
        <w:t xml:space="preserve"> is essential to competition in the local exchange market. We conclude that, for the same reason, </w:t>
      </w:r>
      <w:r>
        <w:rPr>
          <w:rFonts w:ascii="Times New Roman" w:hAnsi="Times New Roman" w:cs="Times New Roman"/>
          <w:color w:val="000000"/>
          <w:sz w:val="20"/>
          <w:szCs w:val="20"/>
        </w:rPr>
        <w:t>“</w:t>
      </w:r>
      <w:r>
        <w:rPr>
          <w:rFonts w:ascii="Times New Roman" w:hAnsi="Times New Roman" w:cs="Times New Roman"/>
          <w:color w:val="000000"/>
          <w:sz w:val="20"/>
          <w:szCs w:val="20"/>
        </w:rPr>
        <w:t>completion by an access code by the consumer,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 common means of completing calls made from payphones, should also be included in the definition of operator </w:t>
      </w:r>
      <w:r>
        <w:rPr>
          <w:rFonts w:ascii="Times New Roman" w:hAnsi="Times New Roman" w:cs="Times New Roman"/>
          <w:color w:val="000000"/>
          <w:sz w:val="20"/>
          <w:szCs w:val="20"/>
        </w:rPr>
        <w:t>services for section 251(b)(3).</w:t>
      </w:r>
    </w:p>
    <w:p w14:paraId="499C9C9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314DE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54" w:name="co_pp_sp_999_33_1"/>
      <w:bookmarkEnd w:id="354"/>
      <w:r>
        <w:rPr>
          <w:rFonts w:ascii="Times New Roman" w:hAnsi="Times New Roman" w:cs="Times New Roman"/>
          <w:b/>
          <w:bCs/>
          <w:color w:val="000000"/>
          <w:sz w:val="20"/>
          <w:szCs w:val="20"/>
        </w:rPr>
        <w:t>**33</w:t>
      </w:r>
      <w:r>
        <w:rPr>
          <w:rFonts w:ascii="Times New Roman" w:hAnsi="Times New Roman" w:cs="Times New Roman"/>
          <w:color w:val="000000"/>
          <w:sz w:val="20"/>
          <w:szCs w:val="20"/>
        </w:rPr>
        <w:t xml:space="preserve"> </w:t>
      </w:r>
      <w:bookmarkStart w:id="355" w:name="co_pp_sp_4493_19449_1"/>
      <w:bookmarkEnd w:id="355"/>
      <w:r>
        <w:rPr>
          <w:rFonts w:ascii="Times New Roman" w:hAnsi="Times New Roman" w:cs="Times New Roman"/>
          <w:b/>
          <w:bCs/>
          <w:color w:val="000000"/>
          <w:sz w:val="20"/>
          <w:szCs w:val="20"/>
        </w:rPr>
        <w:t>*19449</w:t>
      </w:r>
      <w:r>
        <w:rPr>
          <w:rFonts w:ascii="Times New Roman" w:hAnsi="Times New Roman" w:cs="Times New Roman"/>
          <w:color w:val="000000"/>
          <w:sz w:val="20"/>
          <w:szCs w:val="20"/>
        </w:rPr>
        <w:t xml:space="preserve"> 111. Adopting a national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based on the TOCSIA definition, as modified above, will allow for consisten</w:t>
      </w:r>
      <w:r>
        <w:rPr>
          <w:rFonts w:ascii="Times New Roman" w:hAnsi="Times New Roman" w:cs="Times New Roman"/>
          <w:color w:val="000000"/>
          <w:sz w:val="20"/>
          <w:szCs w:val="20"/>
        </w:rPr>
        <w:t>cy and ease of compliance with the statute, specifically with respect to services to which all LECs must permit nondiscriminatory access.</w:t>
      </w:r>
      <w:bookmarkStart w:id="356" w:name="co_tablefootnote_266_1"/>
      <w:bookmarkEnd w:id="3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further conclude that we</w:t>
      </w:r>
      <w:r>
        <w:rPr>
          <w:rFonts w:ascii="Times New Roman" w:hAnsi="Times New Roman" w:cs="Times New Roman"/>
          <w:color w:val="000000"/>
          <w:sz w:val="20"/>
          <w:szCs w:val="20"/>
        </w:rPr>
        <w:t xml:space="preserve"> should state explicitly that busy line verification, emergency interrupt, and operator-assisted directory assistance are forms of </w:t>
      </w:r>
      <w:r>
        <w:rPr>
          <w:rFonts w:ascii="Times New Roman" w:hAnsi="Times New Roman" w:cs="Times New Roman"/>
          <w:color w:val="000000"/>
          <w:sz w:val="20"/>
          <w:szCs w:val="20"/>
        </w:rPr>
        <w:t>“</w:t>
      </w:r>
      <w:r>
        <w:rPr>
          <w:rFonts w:ascii="Times New Roman" w:hAnsi="Times New Roman" w:cs="Times New Roman"/>
          <w:color w:val="000000"/>
          <w:sz w:val="20"/>
          <w:szCs w:val="20"/>
        </w:rPr>
        <w:t>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because they assist customers in arranging for the billing or completion (or both) of a telephone call. </w:t>
      </w:r>
      <w:r>
        <w:rPr>
          <w:rFonts w:ascii="Times New Roman" w:hAnsi="Times New Roman" w:cs="Times New Roman"/>
          <w:color w:val="000000"/>
          <w:sz w:val="20"/>
          <w:szCs w:val="20"/>
        </w:rPr>
        <w:t xml:space="preserve">Thus, if a LEC provides these functions, the LEC must offer them on a nondiscriminatory basis to all providers of telephone exchange and/or toll service. To avoid confusion with the TOCSIA definition at section 226, we state here that this definition </w:t>
      </w:r>
      <w:r>
        <w:rPr>
          <w:rFonts w:ascii="Times New Roman" w:hAnsi="Times New Roman" w:cs="Times New Roman"/>
          <w:i/>
          <w:iCs/>
          <w:color w:val="000000"/>
          <w:sz w:val="20"/>
          <w:szCs w:val="20"/>
        </w:rPr>
        <w:t>only</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applies for purposes of section 251. Finally, unlike the definition of operator services in TOCSIA, we point out that our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under section 251(b)(3) is applicable to both </w:t>
      </w:r>
      <w:r>
        <w:rPr>
          <w:rFonts w:ascii="Times New Roman" w:hAnsi="Times New Roman" w:cs="Times New Roman"/>
          <w:i/>
          <w:iCs/>
          <w:color w:val="000000"/>
          <w:sz w:val="20"/>
          <w:szCs w:val="20"/>
        </w:rPr>
        <w:t>interstate</w:t>
      </w:r>
      <w:r>
        <w:rPr>
          <w:rFonts w:ascii="Times New Roman" w:hAnsi="Times New Roman" w:cs="Times New Roman"/>
          <w:color w:val="000000"/>
          <w:sz w:val="20"/>
          <w:szCs w:val="20"/>
        </w:rPr>
        <w:t xml:space="preserve"> and </w:t>
      </w:r>
      <w:r>
        <w:rPr>
          <w:rFonts w:ascii="Times New Roman" w:hAnsi="Times New Roman" w:cs="Times New Roman"/>
          <w:i/>
          <w:iCs/>
          <w:color w:val="000000"/>
          <w:sz w:val="20"/>
          <w:szCs w:val="20"/>
        </w:rPr>
        <w:t>intrastate</w:t>
      </w:r>
      <w:r>
        <w:rPr>
          <w:rFonts w:ascii="Times New Roman" w:hAnsi="Times New Roman" w:cs="Times New Roman"/>
          <w:color w:val="000000"/>
          <w:sz w:val="20"/>
          <w:szCs w:val="20"/>
        </w:rPr>
        <w:t xml:space="preserve"> operator services.</w:t>
      </w:r>
      <w:bookmarkStart w:id="357" w:name="co_tablefootnote_267_1"/>
      <w:bookmarkEnd w:id="3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267</w:t>
      </w:r>
      <w:r>
        <w:rPr>
          <w:rFonts w:ascii="Times New Roman" w:hAnsi="Times New Roman" w:cs="Times New Roman"/>
          <w:color w:val="000000"/>
          <w:sz w:val="16"/>
          <w:szCs w:val="16"/>
        </w:rPr>
        <w:fldChar w:fldCharType="end"/>
      </w:r>
    </w:p>
    <w:p w14:paraId="3686CEC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B811D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 Definition of </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Nondiscriminatory Access to Operator Services</w:t>
      </w:r>
      <w:r>
        <w:rPr>
          <w:rFonts w:ascii="Times New Roman" w:hAnsi="Times New Roman" w:cs="Times New Roman"/>
          <w:b/>
          <w:bCs/>
          <w:color w:val="000000"/>
          <w:sz w:val="20"/>
          <w:szCs w:val="20"/>
        </w:rPr>
        <w:t>”</w:t>
      </w:r>
    </w:p>
    <w:p w14:paraId="6C916BF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E82DD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63343B3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D1B00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112.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proposed that the phrase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 to 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should be interpreted to mean that a telephone service customer, regardless of the identity of his or her local telephone service provider, must be able to connect to a local operator by dialing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0 plu</w:t>
      </w:r>
      <w:r>
        <w:rPr>
          <w:rFonts w:ascii="Times New Roman" w:hAnsi="Times New Roman" w:cs="Times New Roman"/>
          <w:color w:val="000000"/>
          <w:sz w:val="20"/>
          <w:szCs w:val="20"/>
        </w:rPr>
        <w: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desired telephone number.</w:t>
      </w:r>
      <w:bookmarkStart w:id="358" w:name="co_tablefootnote_268_1"/>
      <w:bookmarkEnd w:id="3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268</w:t>
      </w:r>
      <w:r>
        <w:rPr>
          <w:rFonts w:ascii="Times New Roman" w:hAnsi="Times New Roman" w:cs="Times New Roman"/>
          <w:color w:val="000000"/>
          <w:sz w:val="16"/>
          <w:szCs w:val="16"/>
        </w:rPr>
        <w:fldChar w:fldCharType="end"/>
      </w:r>
    </w:p>
    <w:p w14:paraId="385C16E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E8560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4F38C21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7A3E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113. Several commenters agree with the Commission’s interpretation of this phrase as proposed in the </w:t>
      </w:r>
      <w:r>
        <w:rPr>
          <w:rFonts w:ascii="Times New Roman" w:hAnsi="Times New Roman" w:cs="Times New Roman"/>
          <w:i/>
          <w:iCs/>
          <w:color w:val="000000"/>
          <w:sz w:val="20"/>
          <w:szCs w:val="20"/>
        </w:rPr>
        <w:t>NPRM.</w:t>
      </w:r>
      <w:bookmarkStart w:id="359" w:name="co_tablefootnote_269_1"/>
      <w:bookmarkEnd w:id="3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however, requests that we clarify that the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0 plus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requirement does not mean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that a customer must be able to access </w:t>
      </w:r>
      <w:r>
        <w:rPr>
          <w:rFonts w:ascii="Times New Roman" w:hAnsi="Times New Roman" w:cs="Times New Roman"/>
          <w:i/>
          <w:iCs/>
          <w:color w:val="000000"/>
          <w:sz w:val="20"/>
          <w:szCs w:val="20"/>
        </w:rPr>
        <w:t>every</w:t>
      </w:r>
      <w:r>
        <w:rPr>
          <w:rFonts w:ascii="Times New Roman" w:hAnsi="Times New Roman" w:cs="Times New Roman"/>
          <w:color w:val="000000"/>
          <w:sz w:val="20"/>
          <w:szCs w:val="20"/>
        </w:rPr>
        <w:t xml:space="preserve"> LEC’s operator services or directo</w:t>
      </w:r>
      <w:r>
        <w:rPr>
          <w:rFonts w:ascii="Times New Roman" w:hAnsi="Times New Roman" w:cs="Times New Roman"/>
          <w:color w:val="000000"/>
          <w:sz w:val="20"/>
          <w:szCs w:val="20"/>
        </w:rPr>
        <w:t>ry assistance using the same dialing scheme, but rather only the services of the carrier selected to provide local service.</w:t>
      </w:r>
      <w:r>
        <w:rPr>
          <w:rFonts w:ascii="Times New Roman" w:hAnsi="Times New Roman" w:cs="Times New Roman"/>
          <w:color w:val="000000"/>
          <w:sz w:val="20"/>
          <w:szCs w:val="20"/>
        </w:rPr>
        <w:t>”</w:t>
      </w:r>
      <w:bookmarkStart w:id="360" w:name="co_tablefootnote_270_1"/>
      <w:bookmarkEnd w:id="3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requests that operator service conn</w:t>
      </w:r>
      <w:r>
        <w:rPr>
          <w:rFonts w:ascii="Times New Roman" w:hAnsi="Times New Roman" w:cs="Times New Roman"/>
          <w:color w:val="000000"/>
          <w:sz w:val="20"/>
          <w:szCs w:val="20"/>
        </w:rPr>
        <w:t xml:space="preserve">ection methods continue to include dialing </w:t>
      </w:r>
      <w:r>
        <w:rPr>
          <w:rFonts w:ascii="Times New Roman" w:hAnsi="Times New Roman" w:cs="Times New Roman"/>
          <w:color w:val="000000"/>
          <w:sz w:val="20"/>
          <w:szCs w:val="20"/>
        </w:rPr>
        <w:t>“</w:t>
      </w:r>
      <w:r>
        <w:rPr>
          <w:rFonts w:ascii="Times New Roman" w:hAnsi="Times New Roman" w:cs="Times New Roman"/>
          <w:color w:val="000000"/>
          <w:sz w:val="20"/>
          <w:szCs w:val="20"/>
        </w:rPr>
        <w:t>00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order to access the pre-selected long distance carrier operator.</w:t>
      </w:r>
      <w:bookmarkStart w:id="361" w:name="co_tablefootnote_271_1"/>
      <w:bookmarkEnd w:id="3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CBT asks that we find that the nondiscriminatory </w:t>
      </w:r>
      <w:r>
        <w:rPr>
          <w:rFonts w:ascii="Times New Roman" w:hAnsi="Times New Roman" w:cs="Times New Roman"/>
          <w:color w:val="000000"/>
          <w:sz w:val="20"/>
          <w:szCs w:val="20"/>
        </w:rPr>
        <w:t xml:space="preserve">access </w:t>
      </w:r>
      <w:bookmarkStart w:id="362" w:name="co_pp_sp_4493_19450_1"/>
      <w:bookmarkEnd w:id="362"/>
      <w:r>
        <w:rPr>
          <w:rFonts w:ascii="Times New Roman" w:hAnsi="Times New Roman" w:cs="Times New Roman"/>
          <w:b/>
          <w:bCs/>
          <w:color w:val="000000"/>
          <w:sz w:val="20"/>
          <w:szCs w:val="20"/>
        </w:rPr>
        <w:t>*19450</w:t>
      </w:r>
      <w:r>
        <w:rPr>
          <w:rFonts w:ascii="Times New Roman" w:hAnsi="Times New Roman" w:cs="Times New Roman"/>
          <w:color w:val="000000"/>
          <w:sz w:val="20"/>
          <w:szCs w:val="20"/>
        </w:rPr>
        <w:t xml:space="preserve"> requirements only apply when a competing local service provider is using either a LEC’s local exchange services on a resale basis or when the competing provider is using a LEC’s unbundled switch ports</w:t>
      </w:r>
      <w:r>
        <w:rPr>
          <w:rFonts w:ascii="Times New Roman" w:hAnsi="Times New Roman" w:cs="Times New Roman"/>
          <w:color w:val="000000"/>
          <w:sz w:val="20"/>
          <w:szCs w:val="20"/>
        </w:rPr>
        <w:t>.</w:t>
      </w:r>
      <w:bookmarkStart w:id="363" w:name="co_tablefootnote_272_1"/>
      <w:bookmarkEnd w:id="3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GCI states that, in Alaska, LECs currently do not provide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0 plus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telephone number; rather, interexchange carriers provide these services. GCI requests</w:t>
      </w:r>
      <w:r>
        <w:rPr>
          <w:rFonts w:ascii="Times New Roman" w:hAnsi="Times New Roman" w:cs="Times New Roman"/>
          <w:color w:val="000000"/>
          <w:sz w:val="20"/>
          <w:szCs w:val="20"/>
        </w:rPr>
        <w:t xml:space="preserve"> that arrangements such as those in Alaska not be precluded.</w:t>
      </w:r>
      <w:bookmarkStart w:id="364" w:name="co_tablefootnote_273_1"/>
      <w:bookmarkEnd w:id="3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USTA, and PacTel request that we state that, while LECs must offer their operator service</w:t>
      </w:r>
      <w:r>
        <w:rPr>
          <w:rFonts w:ascii="Times New Roman" w:hAnsi="Times New Roman" w:cs="Times New Roman"/>
          <w:color w:val="000000"/>
          <w:sz w:val="20"/>
          <w:szCs w:val="20"/>
        </w:rPr>
        <w:t>s to their competitors, there is no duty for a LEC to ensure that the competitors’ customers have access to these services.</w:t>
      </w:r>
      <w:bookmarkStart w:id="365" w:name="co_tablefootnote_274_1"/>
      <w:bookmarkEnd w:id="3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U S WEST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regulatory</w:t>
      </w:r>
      <w:r>
        <w:rPr>
          <w:rFonts w:ascii="Times New Roman" w:hAnsi="Times New Roman" w:cs="Times New Roman"/>
          <w:color w:val="000000"/>
          <w:sz w:val="20"/>
          <w:szCs w:val="20"/>
        </w:rPr>
        <w:t xml:space="preserve"> agencies should not mandate all carriers provide certain adjunct non-essential services, including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services. Nor should regulatory agencies dictate the manner in which adjunct, non-essential services are accessed.</w:t>
      </w:r>
      <w:r>
        <w:rPr>
          <w:rFonts w:ascii="Times New Roman" w:hAnsi="Times New Roman" w:cs="Times New Roman"/>
          <w:color w:val="000000"/>
          <w:sz w:val="20"/>
          <w:szCs w:val="20"/>
        </w:rPr>
        <w:t>”</w:t>
      </w:r>
      <w:bookmarkStart w:id="366" w:name="co_tablefootnote_275_1"/>
      <w:bookmarkEnd w:id="3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275</w:t>
      </w:r>
      <w:r>
        <w:rPr>
          <w:rFonts w:ascii="Times New Roman" w:hAnsi="Times New Roman" w:cs="Times New Roman"/>
          <w:color w:val="000000"/>
          <w:sz w:val="16"/>
          <w:szCs w:val="16"/>
        </w:rPr>
        <w:fldChar w:fldCharType="end"/>
      </w:r>
    </w:p>
    <w:p w14:paraId="1FCDC74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62777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408EAC9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7FB67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67" w:name="co_pp_sp_999_34_1"/>
      <w:bookmarkEnd w:id="367"/>
      <w:r>
        <w:rPr>
          <w:rFonts w:ascii="Times New Roman" w:hAnsi="Times New Roman" w:cs="Times New Roman"/>
          <w:b/>
          <w:bCs/>
          <w:color w:val="000000"/>
          <w:sz w:val="20"/>
          <w:szCs w:val="20"/>
        </w:rPr>
        <w:t>**34</w:t>
      </w:r>
      <w:r>
        <w:rPr>
          <w:rFonts w:ascii="Times New Roman" w:hAnsi="Times New Roman" w:cs="Times New Roman"/>
          <w:color w:val="000000"/>
          <w:sz w:val="20"/>
          <w:szCs w:val="20"/>
        </w:rPr>
        <w:t xml:space="preserve"> 114. We adopt the interpretation of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 to 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that we proposed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with the following clarifications. First, LECs are required to permit nondiscriminatory access to operator services by competing providers, and have no duty, apart from factors within their own control, to ensure that a competing provider’s customers can </w:t>
      </w:r>
      <w:r>
        <w:rPr>
          <w:rFonts w:ascii="Times New Roman" w:hAnsi="Times New Roman" w:cs="Times New Roman"/>
          <w:color w:val="000000"/>
          <w:sz w:val="20"/>
          <w:szCs w:val="20"/>
        </w:rPr>
        <w:t xml:space="preserve">in fact access the services. We make this clarification because the statute does not refer to the </w:t>
      </w:r>
      <w:r>
        <w:rPr>
          <w:rFonts w:ascii="Times New Roman" w:hAnsi="Times New Roman" w:cs="Times New Roman"/>
          <w:i/>
          <w:iCs/>
          <w:color w:val="000000"/>
          <w:sz w:val="20"/>
          <w:szCs w:val="20"/>
        </w:rPr>
        <w:t>customers</w:t>
      </w:r>
      <w:r>
        <w:rPr>
          <w:rFonts w:ascii="Times New Roman" w:hAnsi="Times New Roman" w:cs="Times New Roman"/>
          <w:color w:val="000000"/>
          <w:sz w:val="20"/>
          <w:szCs w:val="20"/>
        </w:rPr>
        <w:t xml:space="preserve"> of competing providers, and the record does not support such an interpretation of the statutory language. Second, there is no requirement that a LEC</w:t>
      </w:r>
      <w:r>
        <w:rPr>
          <w:rFonts w:ascii="Times New Roman" w:hAnsi="Times New Roman" w:cs="Times New Roman"/>
          <w:color w:val="000000"/>
          <w:sz w:val="20"/>
          <w:szCs w:val="20"/>
        </w:rPr>
        <w:t xml:space="preserve"> must provide call handling methods or different credit card or other alternate billing arrangements different from those it provides to itself or its affiliates. And finally, we find that the duty to permit nondiscriminatory access to operator services ap</w:t>
      </w:r>
      <w:r>
        <w:rPr>
          <w:rFonts w:ascii="Times New Roman" w:hAnsi="Times New Roman" w:cs="Times New Roman"/>
          <w:color w:val="000000"/>
          <w:sz w:val="20"/>
          <w:szCs w:val="20"/>
        </w:rPr>
        <w:t>plies only to LECs that provide operator services to their own customers.</w:t>
      </w:r>
    </w:p>
    <w:p w14:paraId="0A886B2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842C5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115. Once a LEC permits a competing provider to have access to operator services, this access may become degraded in the competing provider’s network by factors outside the control</w:t>
      </w:r>
      <w:r>
        <w:rPr>
          <w:rFonts w:ascii="Times New Roman" w:hAnsi="Times New Roman" w:cs="Times New Roman"/>
          <w:color w:val="000000"/>
          <w:sz w:val="20"/>
          <w:szCs w:val="20"/>
        </w:rPr>
        <w:t xml:space="preserve"> of the providing LEC.</w:t>
      </w:r>
      <w:bookmarkStart w:id="368" w:name="co_tablefootnote_276_1"/>
      <w:bookmarkEnd w:id="3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 the other hand, when a LEC unbundles network loop elements, the providing LEC may also retain maintenance and control responsibilities over</w:t>
      </w:r>
      <w:r>
        <w:rPr>
          <w:rFonts w:ascii="Times New Roman" w:hAnsi="Times New Roman" w:cs="Times New Roman"/>
          <w:color w:val="000000"/>
          <w:sz w:val="20"/>
          <w:szCs w:val="20"/>
        </w:rPr>
        <w:t xml:space="preserve"> such elements.</w:t>
      </w:r>
      <w:bookmarkStart w:id="369" w:name="co_tablefootnote_277_1"/>
      <w:bookmarkEnd w:id="3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require that, if a dispute arises between a LEC providing access to </w:t>
      </w:r>
      <w:bookmarkStart w:id="370" w:name="co_pp_sp_4493_19451_1"/>
      <w:bookmarkEnd w:id="370"/>
      <w:r>
        <w:rPr>
          <w:rFonts w:ascii="Times New Roman" w:hAnsi="Times New Roman" w:cs="Times New Roman"/>
          <w:b/>
          <w:bCs/>
          <w:color w:val="000000"/>
          <w:sz w:val="20"/>
          <w:szCs w:val="20"/>
        </w:rPr>
        <w:t>*19451</w:t>
      </w:r>
      <w:r>
        <w:rPr>
          <w:rFonts w:ascii="Times New Roman" w:hAnsi="Times New Roman" w:cs="Times New Roman"/>
          <w:color w:val="000000"/>
          <w:sz w:val="20"/>
          <w:szCs w:val="20"/>
        </w:rPr>
        <w:t xml:space="preserve"> operator services and a competing provider regarding the delivery of such access, the initial burden is upon the providing LEC to demonstrate with specificity: (1) that it has provided nondiscriminatory access, and (2) that the degradation of access is no</w:t>
      </w:r>
      <w:r>
        <w:rPr>
          <w:rFonts w:ascii="Times New Roman" w:hAnsi="Times New Roman" w:cs="Times New Roman"/>
          <w:color w:val="000000"/>
          <w:sz w:val="20"/>
          <w:szCs w:val="20"/>
        </w:rPr>
        <w:t xml:space="preserve">t caused by factors within the control of the providing LEC. Our use of the term </w:t>
      </w:r>
      <w:r>
        <w:rPr>
          <w:rFonts w:ascii="Times New Roman" w:hAnsi="Times New Roman" w:cs="Times New Roman"/>
          <w:color w:val="000000"/>
          <w:sz w:val="20"/>
          <w:szCs w:val="20"/>
        </w:rPr>
        <w:t>“</w:t>
      </w:r>
      <w:r>
        <w:rPr>
          <w:rFonts w:ascii="Times New Roman" w:hAnsi="Times New Roman" w:cs="Times New Roman"/>
          <w:color w:val="000000"/>
          <w:sz w:val="20"/>
          <w:szCs w:val="20"/>
        </w:rPr>
        <w:t>factors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not limited to network facilities, but also includes human and non-facilities elements used in the provision of operator services. A providing LEC must also demon</w:t>
      </w:r>
      <w:r>
        <w:rPr>
          <w:rFonts w:ascii="Times New Roman" w:hAnsi="Times New Roman" w:cs="Times New Roman"/>
          <w:color w:val="000000"/>
          <w:sz w:val="20"/>
          <w:szCs w:val="20"/>
        </w:rPr>
        <w:t xml:space="preserve">strate with specificity that any degradation in access by competing providers is not caused by, </w:t>
      </w:r>
      <w:r>
        <w:rPr>
          <w:rFonts w:ascii="Times New Roman" w:hAnsi="Times New Roman" w:cs="Times New Roman"/>
          <w:i/>
          <w:iCs/>
          <w:color w:val="000000"/>
          <w:sz w:val="20"/>
          <w:szCs w:val="20"/>
        </w:rPr>
        <w:t>inter alia,</w:t>
      </w:r>
      <w:r>
        <w:rPr>
          <w:rFonts w:ascii="Times New Roman" w:hAnsi="Times New Roman" w:cs="Times New Roman"/>
          <w:color w:val="000000"/>
          <w:sz w:val="20"/>
          <w:szCs w:val="20"/>
        </w:rPr>
        <w:t xml:space="preserve"> the providing LEC’s inadequate staffing, poor maintenance or cumbersome ordering procedures.</w:t>
      </w:r>
    </w:p>
    <w:p w14:paraId="1FA59F4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DD58C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116. We take into account PacTel’s comments in conclu</w:t>
      </w:r>
      <w:r>
        <w:rPr>
          <w:rFonts w:ascii="Times New Roman" w:hAnsi="Times New Roman" w:cs="Times New Roman"/>
          <w:color w:val="000000"/>
          <w:sz w:val="20"/>
          <w:szCs w:val="20"/>
        </w:rPr>
        <w:t xml:space="preserve">ding that the nondiscriminatory access requirement of section 251(b)(3) does not require that a customer be able to access </w:t>
      </w:r>
      <w:r>
        <w:rPr>
          <w:rFonts w:ascii="Times New Roman" w:hAnsi="Times New Roman" w:cs="Times New Roman"/>
          <w:i/>
          <w:iCs/>
          <w:color w:val="000000"/>
          <w:sz w:val="20"/>
          <w:szCs w:val="20"/>
        </w:rPr>
        <w:t>every</w:t>
      </w:r>
      <w:r>
        <w:rPr>
          <w:rFonts w:ascii="Times New Roman" w:hAnsi="Times New Roman" w:cs="Times New Roman"/>
          <w:color w:val="000000"/>
          <w:sz w:val="20"/>
          <w:szCs w:val="20"/>
        </w:rPr>
        <w:t xml:space="preserve"> LEC’s operator services, but only the operator services offered by that customer’s chosen local service provider.</w:t>
      </w:r>
      <w:bookmarkStart w:id="371" w:name="co_tablefootnote_278_1"/>
      <w:bookmarkEnd w:id="3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Furthermore, section 251(b)(3) neither specifically addresses nor precludes arrangements wherein operator services are provided by interexchange carriers, as described by GCI. Se</w:t>
      </w:r>
      <w:r>
        <w:rPr>
          <w:rFonts w:ascii="Times New Roman" w:hAnsi="Times New Roman" w:cs="Times New Roman"/>
          <w:color w:val="000000"/>
          <w:sz w:val="20"/>
          <w:szCs w:val="20"/>
        </w:rPr>
        <w:t xml:space="preserve">ction 251(b)(3) requires all LECs, but not interexchange carriers or other service providers, to permit nondiscriminatory access to operator services. Thus, to the extent that an OSP is not within the statutory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local exchange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it is</w:t>
      </w:r>
      <w:r>
        <w:rPr>
          <w:rFonts w:ascii="Times New Roman" w:hAnsi="Times New Roman" w:cs="Times New Roman"/>
          <w:color w:val="000000"/>
          <w:sz w:val="20"/>
          <w:szCs w:val="20"/>
        </w:rPr>
        <w:t xml:space="preserve"> not required by section 251(b)(3) to permit nondiscriminatory access to its operator services.</w:t>
      </w:r>
    </w:p>
    <w:p w14:paraId="59A414F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C57B4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72" w:name="co_pp_sp_999_35_1"/>
      <w:bookmarkEnd w:id="372"/>
      <w:r>
        <w:rPr>
          <w:rFonts w:ascii="Times New Roman" w:hAnsi="Times New Roman" w:cs="Times New Roman"/>
          <w:b/>
          <w:bCs/>
          <w:color w:val="000000"/>
          <w:sz w:val="20"/>
          <w:szCs w:val="20"/>
        </w:rPr>
        <w:t>**35</w:t>
      </w:r>
      <w:r>
        <w:rPr>
          <w:rFonts w:ascii="Times New Roman" w:hAnsi="Times New Roman" w:cs="Times New Roman"/>
          <w:color w:val="000000"/>
          <w:sz w:val="20"/>
          <w:szCs w:val="20"/>
        </w:rPr>
        <w:t xml:space="preserve"> 117. The </w:t>
      </w:r>
      <w:r>
        <w:rPr>
          <w:rFonts w:ascii="Times New Roman" w:hAnsi="Times New Roman" w:cs="Times New Roman"/>
          <w:color w:val="000000"/>
          <w:sz w:val="20"/>
          <w:szCs w:val="20"/>
        </w:rPr>
        <w:t>“</w:t>
      </w:r>
      <w:r>
        <w:rPr>
          <w:rFonts w:ascii="Times New Roman" w:hAnsi="Times New Roman" w:cs="Times New Roman"/>
          <w:color w:val="000000"/>
          <w:sz w:val="20"/>
          <w:szCs w:val="20"/>
        </w:rPr>
        <w:t>00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access method currently allows an end user to connect to the operator services of his or her presubscribe</w:t>
      </w:r>
      <w:r>
        <w:rPr>
          <w:rFonts w:ascii="Times New Roman" w:hAnsi="Times New Roman" w:cs="Times New Roman"/>
          <w:color w:val="000000"/>
          <w:sz w:val="20"/>
          <w:szCs w:val="20"/>
        </w:rPr>
        <w:t xml:space="preserve">d long distance carrier. Consistent with our definition of nondiscriminatory access, we require that, if a LEC allows its customers access to operator services of their presubscribed long distance carriers by dialing </w:t>
      </w:r>
      <w:r>
        <w:rPr>
          <w:rFonts w:ascii="Times New Roman" w:hAnsi="Times New Roman" w:cs="Times New Roman"/>
          <w:color w:val="000000"/>
          <w:sz w:val="20"/>
          <w:szCs w:val="20"/>
        </w:rPr>
        <w:t>“</w:t>
      </w:r>
      <w:r>
        <w:rPr>
          <w:rFonts w:ascii="Times New Roman" w:hAnsi="Times New Roman" w:cs="Times New Roman"/>
          <w:color w:val="000000"/>
          <w:sz w:val="20"/>
          <w:szCs w:val="20"/>
        </w:rPr>
        <w:t>00,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it must permit competing provider</w:t>
      </w:r>
      <w:r>
        <w:rPr>
          <w:rFonts w:ascii="Times New Roman" w:hAnsi="Times New Roman" w:cs="Times New Roman"/>
          <w:color w:val="000000"/>
          <w:sz w:val="20"/>
          <w:szCs w:val="20"/>
        </w:rPr>
        <w:t xml:space="preserve">s to have access to any features and functions that are necessary to enable the competing provider to allow its customers likewise to obtain access to such operator services by dialing </w:t>
      </w:r>
      <w:r>
        <w:rPr>
          <w:rFonts w:ascii="Times New Roman" w:hAnsi="Times New Roman" w:cs="Times New Roman"/>
          <w:color w:val="000000"/>
          <w:sz w:val="20"/>
          <w:szCs w:val="20"/>
        </w:rPr>
        <w:t>“</w:t>
      </w:r>
      <w:r>
        <w:rPr>
          <w:rFonts w:ascii="Times New Roman" w:hAnsi="Times New Roman" w:cs="Times New Roman"/>
          <w:color w:val="000000"/>
          <w:sz w:val="20"/>
          <w:szCs w:val="20"/>
        </w:rPr>
        <w:t>00.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find that CBT’s proposal to limit a LEC’s operator services ob</w:t>
      </w:r>
      <w:r>
        <w:rPr>
          <w:rFonts w:ascii="Times New Roman" w:hAnsi="Times New Roman" w:cs="Times New Roman"/>
          <w:color w:val="000000"/>
          <w:sz w:val="20"/>
          <w:szCs w:val="20"/>
        </w:rPr>
        <w:t>ligations to only those competitors reselling a LEC’s services, or using a LEC’s unbundled switch ports, is inconsistent with the statute. The nondiscriminatory access provisions of section 251(b)(3) are not confined to situations in which a competing prov</w:t>
      </w:r>
      <w:r>
        <w:rPr>
          <w:rFonts w:ascii="Times New Roman" w:hAnsi="Times New Roman" w:cs="Times New Roman"/>
          <w:color w:val="000000"/>
          <w:sz w:val="20"/>
          <w:szCs w:val="20"/>
        </w:rPr>
        <w:t xml:space="preserve">ider resells a LEC’s services, or uses unbundled network elements of a LEC. We do not agree with U S WEST’s statement that it would be inappropriate to mandate that all LECs who offer operator services must accommodate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0 plus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dialing. This servic</w:t>
      </w:r>
      <w:r>
        <w:rPr>
          <w:rFonts w:ascii="Times New Roman" w:hAnsi="Times New Roman" w:cs="Times New Roman"/>
          <w:color w:val="000000"/>
          <w:sz w:val="20"/>
          <w:szCs w:val="20"/>
        </w:rPr>
        <w:t xml:space="preserve">e is not, as U S WEST states, an </w:t>
      </w:r>
      <w:r>
        <w:rPr>
          <w:rFonts w:ascii="Times New Roman" w:hAnsi="Times New Roman" w:cs="Times New Roman"/>
          <w:color w:val="000000"/>
          <w:sz w:val="20"/>
          <w:szCs w:val="20"/>
        </w:rPr>
        <w:t>“</w:t>
      </w:r>
      <w:r>
        <w:rPr>
          <w:rFonts w:ascii="Times New Roman" w:hAnsi="Times New Roman" w:cs="Times New Roman"/>
          <w:color w:val="000000"/>
          <w:sz w:val="20"/>
          <w:szCs w:val="20"/>
        </w:rPr>
        <w:t>adjunct, non-essential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service.</w:t>
      </w:r>
    </w:p>
    <w:p w14:paraId="611674E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8FD1A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118. Finally, we note that in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we found that operator services as well as directory assistance are network elements that an incumbent LEC must make available to </w:t>
      </w:r>
      <w:r>
        <w:rPr>
          <w:rFonts w:ascii="Times New Roman" w:hAnsi="Times New Roman" w:cs="Times New Roman"/>
          <w:color w:val="000000"/>
          <w:sz w:val="20"/>
          <w:szCs w:val="20"/>
        </w:rPr>
        <w:t xml:space="preserve">requesting telecommunications carriers. In the absence of an agreement between the parties, unbundled element rates for operator services and directory assistance are </w:t>
      </w:r>
      <w:bookmarkStart w:id="373" w:name="co_pp_sp_4493_19452_1"/>
      <w:bookmarkEnd w:id="373"/>
      <w:r>
        <w:rPr>
          <w:rFonts w:ascii="Times New Roman" w:hAnsi="Times New Roman" w:cs="Times New Roman"/>
          <w:b/>
          <w:bCs/>
          <w:color w:val="000000"/>
          <w:sz w:val="20"/>
          <w:szCs w:val="20"/>
        </w:rPr>
        <w:t>*19452</w:t>
      </w:r>
      <w:r>
        <w:rPr>
          <w:rFonts w:ascii="Times New Roman" w:hAnsi="Times New Roman" w:cs="Times New Roman"/>
          <w:color w:val="000000"/>
          <w:sz w:val="20"/>
          <w:szCs w:val="20"/>
        </w:rPr>
        <w:t xml:space="preserve"> governed by section 252(d)(1) and our ru</w:t>
      </w:r>
      <w:r>
        <w:rPr>
          <w:rFonts w:ascii="Times New Roman" w:hAnsi="Times New Roman" w:cs="Times New Roman"/>
          <w:color w:val="000000"/>
          <w:sz w:val="20"/>
          <w:szCs w:val="20"/>
        </w:rPr>
        <w:t>les thereunder.</w:t>
      </w:r>
      <w:bookmarkStart w:id="374" w:name="co_tablefootnote_279_1"/>
      <w:bookmarkEnd w:id="3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obligation of incumbent LECs to provide operator services and directory assistance as unbundled elements is in addition to the duties of all LECs</w:t>
      </w:r>
      <w:r>
        <w:rPr>
          <w:rFonts w:ascii="Times New Roman" w:hAnsi="Times New Roman" w:cs="Times New Roman"/>
          <w:color w:val="000000"/>
          <w:sz w:val="20"/>
          <w:szCs w:val="20"/>
        </w:rPr>
        <w:t xml:space="preserve"> (including incumbent LECs) under section 251(b)(3) and the rules we adopt herein.</w:t>
      </w:r>
      <w:bookmarkStart w:id="375" w:name="co_tablefootnote_280_1"/>
      <w:bookmarkEnd w:id="3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280</w:t>
      </w:r>
      <w:r>
        <w:rPr>
          <w:rFonts w:ascii="Times New Roman" w:hAnsi="Times New Roman" w:cs="Times New Roman"/>
          <w:color w:val="000000"/>
          <w:sz w:val="16"/>
          <w:szCs w:val="16"/>
        </w:rPr>
        <w:fldChar w:fldCharType="end"/>
      </w:r>
    </w:p>
    <w:p w14:paraId="6969F62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15799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Commission Action to Ensure Nondiscriminatory Access to Operator Services</w:t>
      </w:r>
    </w:p>
    <w:p w14:paraId="4FE6182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3A686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60C3895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788D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119.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sought comment on what, if any, Commission action is necessary or desirable to ensure nondiscriminatory access to operator services under section 251(b)(3).</w:t>
      </w:r>
      <w:bookmarkStart w:id="376" w:name="co_tablefootnote_281_1"/>
      <w:bookmarkEnd w:id="3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GTE and PacTel assert that there is no need for the Commission to adopt detailed rules in this area.</w:t>
      </w:r>
      <w:bookmarkStart w:id="377" w:name="co_tablefootnote_282_1"/>
      <w:bookmarkEnd w:id="3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w:t>
      </w:r>
      <w:r>
        <w:rPr>
          <w:rFonts w:ascii="Times New Roman" w:hAnsi="Times New Roman" w:cs="Times New Roman"/>
          <w:color w:val="0E568C"/>
          <w:sz w:val="16"/>
          <w:szCs w:val="16"/>
          <w:vertAlign w:val="superscript"/>
        </w:rPr>
        <w:t>82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 the other hand, Sprint is </w:t>
      </w:r>
      <w:r>
        <w:rPr>
          <w:rFonts w:ascii="Times New Roman" w:hAnsi="Times New Roman" w:cs="Times New Roman"/>
          <w:color w:val="000000"/>
          <w:sz w:val="20"/>
          <w:szCs w:val="20"/>
        </w:rPr>
        <w:t>“</w:t>
      </w:r>
      <w:r>
        <w:rPr>
          <w:rFonts w:ascii="Times New Roman" w:hAnsi="Times New Roman" w:cs="Times New Roman"/>
          <w:color w:val="000000"/>
          <w:sz w:val="20"/>
          <w:szCs w:val="20"/>
        </w:rPr>
        <w:t>concerned that leaving access to these services to carrier negotiations will result in unreasonable delays and discriminatory terms and conditions as between the incumbent LEC and CLEC.</w:t>
      </w:r>
      <w:r>
        <w:rPr>
          <w:rFonts w:ascii="Times New Roman" w:hAnsi="Times New Roman" w:cs="Times New Roman"/>
          <w:color w:val="000000"/>
          <w:sz w:val="20"/>
          <w:szCs w:val="20"/>
        </w:rPr>
        <w:t>”</w:t>
      </w:r>
      <w:bookmarkStart w:id="378" w:name="co_tablefootnote_283_1"/>
      <w:bookmarkEnd w:id="3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and WinStar support an </w:t>
      </w:r>
      <w:r>
        <w:rPr>
          <w:rFonts w:ascii="Times New Roman" w:hAnsi="Times New Roman" w:cs="Times New Roman"/>
          <w:color w:val="000000"/>
          <w:sz w:val="20"/>
          <w:szCs w:val="20"/>
        </w:rPr>
        <w:t>“</w:t>
      </w:r>
      <w:r>
        <w:rPr>
          <w:rFonts w:ascii="Times New Roman" w:hAnsi="Times New Roman" w:cs="Times New Roman"/>
          <w:color w:val="000000"/>
          <w:sz w:val="20"/>
          <w:szCs w:val="20"/>
        </w:rPr>
        <w:t>unambiguous national policy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requiring incumbent LECs to make services available to new entrants.</w:t>
      </w:r>
      <w:bookmarkStart w:id="379" w:name="co_tablefootnote_284_1"/>
      <w:bookmarkEnd w:id="3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w:instrText>
      </w:r>
      <w:r>
        <w:rPr>
          <w:rFonts w:ascii="Times New Roman" w:hAnsi="Times New Roman" w:cs="Times New Roman"/>
          <w:color w:val="000000"/>
          <w:sz w:val="16"/>
          <w:szCs w:val="16"/>
        </w:rPr>
        <w:instrText xml:space="preserve">teblock_284_1"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justifies this position by noting </w:t>
      </w:r>
      <w:r>
        <w:rPr>
          <w:rFonts w:ascii="Times New Roman" w:hAnsi="Times New Roman" w:cs="Times New Roman"/>
          <w:color w:val="000000"/>
          <w:sz w:val="20"/>
          <w:szCs w:val="20"/>
        </w:rPr>
        <w:t>“</w:t>
      </w:r>
      <w:r>
        <w:rPr>
          <w:rFonts w:ascii="Times New Roman" w:hAnsi="Times New Roman" w:cs="Times New Roman"/>
          <w:color w:val="000000"/>
          <w:sz w:val="20"/>
          <w:szCs w:val="20"/>
        </w:rPr>
        <w:t>some incumbent LECs say they already provide access, some say they are not obligated to offer such offering for resale, some assert that they are included in various unbundled elements or that th</w:t>
      </w:r>
      <w:r>
        <w:rPr>
          <w:rFonts w:ascii="Times New Roman" w:hAnsi="Times New Roman" w:cs="Times New Roman"/>
          <w:color w:val="000000"/>
          <w:sz w:val="20"/>
          <w:szCs w:val="20"/>
        </w:rPr>
        <w:t>ey should not be unbundled ... incumbent LECs should not be allowed to unilaterally decide whether, or to what extent to offer access to operator services, directory assistance and directory listings.</w:t>
      </w:r>
      <w:r>
        <w:rPr>
          <w:rFonts w:ascii="Times New Roman" w:hAnsi="Times New Roman" w:cs="Times New Roman"/>
          <w:color w:val="000000"/>
          <w:sz w:val="20"/>
          <w:szCs w:val="20"/>
        </w:rPr>
        <w:t>”</w:t>
      </w:r>
      <w:bookmarkStart w:id="380" w:name="co_tablefootnote_285_1"/>
      <w:bookmarkEnd w:id="3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#co_tablefootnoteblock_285_1"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285</w:t>
      </w:r>
      <w:r>
        <w:rPr>
          <w:rFonts w:ascii="Times New Roman" w:hAnsi="Times New Roman" w:cs="Times New Roman"/>
          <w:color w:val="000000"/>
          <w:sz w:val="16"/>
          <w:szCs w:val="16"/>
        </w:rPr>
        <w:fldChar w:fldCharType="end"/>
      </w:r>
    </w:p>
    <w:p w14:paraId="53CF7E0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22D21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381" w:name="co_pp_sp_999_36_1"/>
      <w:bookmarkEnd w:id="381"/>
      <w:r>
        <w:rPr>
          <w:rFonts w:ascii="Times New Roman" w:hAnsi="Times New Roman" w:cs="Times New Roman"/>
          <w:b/>
          <w:bCs/>
          <w:color w:val="000000"/>
          <w:sz w:val="20"/>
          <w:szCs w:val="20"/>
        </w:rPr>
        <w:t>**36</w:t>
      </w:r>
      <w:r>
        <w:rPr>
          <w:rFonts w:ascii="Times New Roman" w:hAnsi="Times New Roman" w:cs="Times New Roman"/>
          <w:color w:val="000000"/>
          <w:sz w:val="20"/>
          <w:szCs w:val="20"/>
        </w:rPr>
        <w:t xml:space="preserve"> 120. The Telecommunications Resellers Association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[p]rompt and strong Commission response to complaints alleging failures by LECs to provide nondiscriminatory access</w:t>
      </w:r>
      <w:r>
        <w:rPr>
          <w:rFonts w:ascii="Times New Roman" w:hAnsi="Times New Roman" w:cs="Times New Roman"/>
          <w:color w:val="000000"/>
          <w:sz w:val="20"/>
          <w:szCs w:val="20"/>
        </w:rPr>
        <w:t xml:space="preserve"> to operator services is required to ensure compliance with this requirement.</w:t>
      </w:r>
      <w:r>
        <w:rPr>
          <w:rFonts w:ascii="Times New Roman" w:hAnsi="Times New Roman" w:cs="Times New Roman"/>
          <w:color w:val="000000"/>
          <w:sz w:val="20"/>
          <w:szCs w:val="20"/>
        </w:rPr>
        <w:t>”</w:t>
      </w:r>
      <w:bookmarkStart w:id="382" w:name="co_tablefootnote_286_1"/>
      <w:bookmarkEnd w:id="3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w:t>
      </w:r>
      <w:bookmarkStart w:id="383" w:name="co_pp_sp_4493_19453_1"/>
      <w:bookmarkEnd w:id="383"/>
      <w:r>
        <w:rPr>
          <w:rFonts w:ascii="Times New Roman" w:hAnsi="Times New Roman" w:cs="Times New Roman"/>
          <w:b/>
          <w:bCs/>
          <w:color w:val="000000"/>
          <w:sz w:val="20"/>
          <w:szCs w:val="20"/>
        </w:rPr>
        <w:t>*19453</w:t>
      </w:r>
      <w:r>
        <w:rPr>
          <w:rFonts w:ascii="Times New Roman" w:hAnsi="Times New Roman" w:cs="Times New Roman"/>
          <w:color w:val="000000"/>
          <w:sz w:val="20"/>
          <w:szCs w:val="20"/>
        </w:rPr>
        <w:t xml:space="preserve"> the Florida Commission asserts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[s]tates should be allowed to ensure compliance with the Act as it relates to these services as defined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w:t>
      </w:r>
      <w:bookmarkStart w:id="384" w:name="co_tablefootnote_287_1"/>
      <w:bookmarkEnd w:id="3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287</w:t>
      </w:r>
      <w:r>
        <w:rPr>
          <w:rFonts w:ascii="Times New Roman" w:hAnsi="Times New Roman" w:cs="Times New Roman"/>
          <w:color w:val="000000"/>
          <w:sz w:val="16"/>
          <w:szCs w:val="16"/>
        </w:rPr>
        <w:fldChar w:fldCharType="end"/>
      </w:r>
    </w:p>
    <w:p w14:paraId="04E1DC3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CA4ED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w:t>
      </w:r>
      <w:r>
        <w:rPr>
          <w:rFonts w:ascii="Times New Roman" w:hAnsi="Times New Roman" w:cs="Times New Roman"/>
          <w:b/>
          <w:bCs/>
          <w:color w:val="000000"/>
          <w:sz w:val="20"/>
          <w:szCs w:val="20"/>
        </w:rPr>
        <w:t>cussion</w:t>
      </w:r>
    </w:p>
    <w:p w14:paraId="573EBF8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45A35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121. We conclude that detailed Commission rules are not required to implement the requirement under section 251(b)(3) that LECs must permit competing providers nondiscriminatory access to operator services. We recognize the need for flexibility i</w:t>
      </w:r>
      <w:r>
        <w:rPr>
          <w:rFonts w:ascii="Times New Roman" w:hAnsi="Times New Roman" w:cs="Times New Roman"/>
          <w:color w:val="000000"/>
          <w:sz w:val="20"/>
          <w:szCs w:val="20"/>
        </w:rPr>
        <w:t xml:space="preserve">n order for maximum access to operator services when networks interconnect, as there may be a variety of technical interconnection methods through which such nondiscriminatory access to operator services can be achieved. We view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nondiscr</w:t>
      </w:r>
      <w:r>
        <w:rPr>
          <w:rFonts w:ascii="Times New Roman" w:hAnsi="Times New Roman" w:cs="Times New Roman"/>
          <w:color w:val="000000"/>
          <w:sz w:val="20"/>
          <w:szCs w:val="20"/>
        </w:rPr>
        <w:t>iminatory access to 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set forth in paras. 114-118,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as the overarching standard to which LECs must adhere under section 251(b)(3). As noted, in part III (C)(2), once a LEC permits nondiscriminatory access to operator services to its </w:t>
      </w:r>
      <w:r>
        <w:rPr>
          <w:rFonts w:ascii="Times New Roman" w:hAnsi="Times New Roman" w:cs="Times New Roman"/>
          <w:color w:val="000000"/>
          <w:sz w:val="20"/>
          <w:szCs w:val="20"/>
        </w:rPr>
        <w:t>competitors, that LEC has no further duty to ensure that the competitor’s customers can access those services. To the extent that a dispute arises regarding a competing provider’s access to operator services, however, the burden is on the LEC permitting th</w:t>
      </w:r>
      <w:r>
        <w:rPr>
          <w:rFonts w:ascii="Times New Roman" w:hAnsi="Times New Roman" w:cs="Times New Roman"/>
          <w:color w:val="000000"/>
          <w:sz w:val="20"/>
          <w:szCs w:val="20"/>
        </w:rPr>
        <w:t>e access to demonstrate with specificity that it has provided nondiscriminatory access, and that any disparity is not caused by factors within its control.</w:t>
      </w:r>
    </w:p>
    <w:p w14:paraId="1396F9A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F50B8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122. Beyond placing the initial burden of proof on the providing LEC, we find that specific enforc</w:t>
      </w:r>
      <w:r>
        <w:rPr>
          <w:rFonts w:ascii="Times New Roman" w:hAnsi="Times New Roman" w:cs="Times New Roman"/>
          <w:color w:val="000000"/>
          <w:sz w:val="20"/>
          <w:szCs w:val="20"/>
        </w:rPr>
        <w:t>ement standards for nondiscriminatory access to operator services are not required at this time. Rather, disputes concerning nondiscriminatory access can be addressed under our general enforcement authority pursuant to Titles II and V of the Act.</w:t>
      </w:r>
      <w:bookmarkStart w:id="385" w:name="co_tablefootnote_288_1"/>
      <w:bookmarkEnd w:id="3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1996 Act also directs the Commission to establish such procedures as are necessary for the review and resolution of complaints against the BOCs within the statutory deadl</w:t>
      </w:r>
      <w:r>
        <w:rPr>
          <w:rFonts w:ascii="Times New Roman" w:hAnsi="Times New Roman" w:cs="Times New Roman"/>
          <w:color w:val="000000"/>
          <w:sz w:val="20"/>
          <w:szCs w:val="20"/>
        </w:rPr>
        <w:t>ines.</w:t>
      </w:r>
      <w:bookmarkStart w:id="386" w:name="co_tablefootnote_289_1"/>
      <w:bookmarkEnd w:id="3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requirement will be addressed in a separate proceeding.</w:t>
      </w:r>
    </w:p>
    <w:p w14:paraId="50C753C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E5625E"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4. </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Branding</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Requirements for Operator Services</w:t>
      </w:r>
    </w:p>
    <w:p w14:paraId="3FFB73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90E71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4DFF6A1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96391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123. Section 226(b)(1)(A) of the Act and Part 64 of the Commission’s rules require an operator services provider (OSP) to identify itself audibly and distinctly to the consumer at the beginning of each interstate telephone call, before the consumer incurs </w:t>
      </w:r>
      <w:r>
        <w:rPr>
          <w:rFonts w:ascii="Times New Roman" w:hAnsi="Times New Roman" w:cs="Times New Roman"/>
          <w:color w:val="000000"/>
          <w:sz w:val="20"/>
          <w:szCs w:val="20"/>
        </w:rPr>
        <w:t xml:space="preserve">any charge for that </w:t>
      </w:r>
      <w:bookmarkStart w:id="387" w:name="co_pp_sp_4493_19454_1"/>
      <w:bookmarkEnd w:id="387"/>
      <w:r>
        <w:rPr>
          <w:rFonts w:ascii="Times New Roman" w:hAnsi="Times New Roman" w:cs="Times New Roman"/>
          <w:b/>
          <w:bCs/>
          <w:color w:val="000000"/>
          <w:sz w:val="20"/>
          <w:szCs w:val="20"/>
        </w:rPr>
        <w:t>*19454</w:t>
      </w:r>
      <w:r>
        <w:rPr>
          <w:rFonts w:ascii="Times New Roman" w:hAnsi="Times New Roman" w:cs="Times New Roman"/>
          <w:color w:val="000000"/>
          <w:sz w:val="20"/>
          <w:szCs w:val="20"/>
        </w:rPr>
        <w:t xml:space="preserve"> call.</w:t>
      </w:r>
      <w:bookmarkStart w:id="388" w:name="co_tablefootnote_290_1"/>
      <w:bookmarkEnd w:id="3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procedure is commonly referred to as </w:t>
      </w:r>
      <w:r>
        <w:rPr>
          <w:rFonts w:ascii="Times New Roman" w:hAnsi="Times New Roman" w:cs="Times New Roman"/>
          <w:color w:val="000000"/>
          <w:sz w:val="20"/>
          <w:szCs w:val="20"/>
        </w:rPr>
        <w:t>“</w:t>
      </w:r>
      <w:r>
        <w:rPr>
          <w:rFonts w:ascii="Times New Roman" w:hAnsi="Times New Roman" w:cs="Times New Roman"/>
          <w:color w:val="000000"/>
          <w:sz w:val="20"/>
          <w:szCs w:val="20"/>
        </w:rPr>
        <w:t>call branding.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a recent </w:t>
      </w:r>
      <w:r>
        <w:rPr>
          <w:rFonts w:ascii="Times New Roman" w:hAnsi="Times New Roman" w:cs="Times New Roman"/>
          <w:i/>
          <w:iCs/>
          <w:color w:val="000000"/>
          <w:sz w:val="20"/>
          <w:szCs w:val="20"/>
        </w:rPr>
        <w:t>Report and Order,</w:t>
      </w:r>
      <w:r>
        <w:rPr>
          <w:rFonts w:ascii="Times New Roman" w:hAnsi="Times New Roman" w:cs="Times New Roman"/>
          <w:color w:val="000000"/>
          <w:sz w:val="20"/>
          <w:szCs w:val="20"/>
        </w:rPr>
        <w:t xml:space="preserve"> t</w:t>
      </w:r>
      <w:r>
        <w:rPr>
          <w:rFonts w:ascii="Times New Roman" w:hAnsi="Times New Roman" w:cs="Times New Roman"/>
          <w:color w:val="000000"/>
          <w:sz w:val="20"/>
          <w:szCs w:val="20"/>
        </w:rPr>
        <w:t xml:space="preserve">he Commission amended its rules to require </w:t>
      </w:r>
      <w:r>
        <w:rPr>
          <w:rFonts w:ascii="Times New Roman" w:hAnsi="Times New Roman" w:cs="Times New Roman"/>
          <w:color w:val="000000"/>
          <w:sz w:val="20"/>
          <w:szCs w:val="20"/>
        </w:rPr>
        <w:t>“</w:t>
      </w:r>
      <w:r>
        <w:rPr>
          <w:rFonts w:ascii="Times New Roman" w:hAnsi="Times New Roman" w:cs="Times New Roman"/>
          <w:color w:val="000000"/>
          <w:sz w:val="20"/>
          <w:szCs w:val="20"/>
        </w:rPr>
        <w:t>branding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the parties on both ends of a collect call.</w:t>
      </w:r>
      <w:bookmarkStart w:id="389" w:name="co_tablefootnote_291_1"/>
      <w:bookmarkEnd w:id="3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291</w:t>
      </w:r>
      <w:r>
        <w:rPr>
          <w:rFonts w:ascii="Times New Roman" w:hAnsi="Times New Roman" w:cs="Times New Roman"/>
          <w:color w:val="000000"/>
          <w:sz w:val="16"/>
          <w:szCs w:val="16"/>
        </w:rPr>
        <w:fldChar w:fldCharType="end"/>
      </w:r>
    </w:p>
    <w:p w14:paraId="501A0D4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7C9E1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124. In using the term </w:t>
      </w:r>
      <w:r>
        <w:rPr>
          <w:rFonts w:ascii="Times New Roman" w:hAnsi="Times New Roman" w:cs="Times New Roman"/>
          <w:color w:val="000000"/>
          <w:sz w:val="20"/>
          <w:szCs w:val="20"/>
        </w:rPr>
        <w:t>“</w:t>
      </w:r>
      <w:r>
        <w:rPr>
          <w:rFonts w:ascii="Times New Roman" w:hAnsi="Times New Roman" w:cs="Times New Roman"/>
          <w:color w:val="000000"/>
          <w:sz w:val="20"/>
          <w:szCs w:val="20"/>
        </w:rPr>
        <w:t>branding requirements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this context</w:t>
      </w:r>
      <w:r>
        <w:rPr>
          <w:rFonts w:ascii="Times New Roman" w:hAnsi="Times New Roman" w:cs="Times New Roman"/>
          <w:color w:val="000000"/>
          <w:sz w:val="20"/>
          <w:szCs w:val="20"/>
        </w:rPr>
        <w:t>, we do not refer to the section 226 requirements obligating OSPs to identify themselves to consumers; rather, we refer to the obligations beyond section 226, if any, of a LEC to a competing provider that is using the LEC’s facilities to provide its own op</w:t>
      </w:r>
      <w:r>
        <w:rPr>
          <w:rFonts w:ascii="Times New Roman" w:hAnsi="Times New Roman" w:cs="Times New Roman"/>
          <w:color w:val="000000"/>
          <w:sz w:val="20"/>
          <w:szCs w:val="20"/>
        </w:rPr>
        <w:t xml:space="preserve">erator services, or is reselling the operator services of the LEC. In these situations, the issue is </w:t>
      </w:r>
      <w:r>
        <w:rPr>
          <w:rFonts w:ascii="Times New Roman" w:hAnsi="Times New Roman" w:cs="Times New Roman"/>
          <w:i/>
          <w:iCs/>
          <w:color w:val="000000"/>
          <w:sz w:val="20"/>
          <w:szCs w:val="20"/>
        </w:rPr>
        <w:t>whose brand</w:t>
      </w:r>
      <w:r>
        <w:rPr>
          <w:rFonts w:ascii="Times New Roman" w:hAnsi="Times New Roman" w:cs="Times New Roman"/>
          <w:color w:val="000000"/>
          <w:sz w:val="20"/>
          <w:szCs w:val="20"/>
        </w:rPr>
        <w:t xml:space="preserve"> should be used.</w:t>
      </w:r>
    </w:p>
    <w:p w14:paraId="51CA63E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68471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90" w:name="co_pp_sp_999_37_1"/>
      <w:bookmarkEnd w:id="390"/>
      <w:r>
        <w:rPr>
          <w:rFonts w:ascii="Times New Roman" w:hAnsi="Times New Roman" w:cs="Times New Roman"/>
          <w:b/>
          <w:bCs/>
          <w:color w:val="000000"/>
          <w:sz w:val="20"/>
          <w:szCs w:val="20"/>
        </w:rPr>
        <w:t>**37</w:t>
      </w:r>
      <w:r>
        <w:rPr>
          <w:rFonts w:ascii="Times New Roman" w:hAnsi="Times New Roman" w:cs="Times New Roman"/>
          <w:color w:val="000000"/>
          <w:sz w:val="20"/>
          <w:szCs w:val="20"/>
        </w:rPr>
        <w:t xml:space="preserve"> 125.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did not ask whether branding of operator services should be required und</w:t>
      </w:r>
      <w:r>
        <w:rPr>
          <w:rFonts w:ascii="Times New Roman" w:hAnsi="Times New Roman" w:cs="Times New Roman"/>
          <w:color w:val="000000"/>
          <w:sz w:val="20"/>
          <w:szCs w:val="20"/>
        </w:rPr>
        <w:t>er section 251(b)(3). This issue was raised by several parties, however, in the context of nondiscriminatory access to such services. Specifically, parties raised the question of whether competing providers have the right to have resold operator services o</w:t>
      </w:r>
      <w:r>
        <w:rPr>
          <w:rFonts w:ascii="Times New Roman" w:hAnsi="Times New Roman" w:cs="Times New Roman"/>
          <w:color w:val="000000"/>
          <w:sz w:val="20"/>
          <w:szCs w:val="20"/>
        </w:rPr>
        <w:t xml:space="preserve">f a LEC </w:t>
      </w:r>
      <w:r>
        <w:rPr>
          <w:rFonts w:ascii="Times New Roman" w:hAnsi="Times New Roman" w:cs="Times New Roman"/>
          <w:color w:val="000000"/>
          <w:sz w:val="20"/>
          <w:szCs w:val="20"/>
        </w:rPr>
        <w:t>“</w:t>
      </w:r>
      <w:r>
        <w:rPr>
          <w:rFonts w:ascii="Times New Roman" w:hAnsi="Times New Roman" w:cs="Times New Roman"/>
          <w:color w:val="000000"/>
          <w:sz w:val="20"/>
          <w:szCs w:val="20"/>
        </w:rPr>
        <w:t>branded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competing provider’s name, in order to ensure nondiscriminatory access and consumer perceptions of seamless service.</w:t>
      </w:r>
    </w:p>
    <w:p w14:paraId="277B84C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A1E78A"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063C6EC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72935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126. AT&amp;T states that the Commission should reject claims that LECs may refuse to comply with </w:t>
      </w:r>
      <w:r>
        <w:rPr>
          <w:rFonts w:ascii="Times New Roman" w:hAnsi="Times New Roman" w:cs="Times New Roman"/>
          <w:color w:val="000000"/>
          <w:sz w:val="20"/>
          <w:szCs w:val="20"/>
        </w:rPr>
        <w:t>“</w:t>
      </w:r>
      <w:r>
        <w:rPr>
          <w:rFonts w:ascii="Times New Roman" w:hAnsi="Times New Roman" w:cs="Times New Roman"/>
          <w:color w:val="000000"/>
          <w:sz w:val="20"/>
          <w:szCs w:val="20"/>
        </w:rPr>
        <w:t>re</w:t>
      </w:r>
      <w:r>
        <w:rPr>
          <w:rFonts w:ascii="Times New Roman" w:hAnsi="Times New Roman" w:cs="Times New Roman"/>
          <w:color w:val="000000"/>
          <w:sz w:val="20"/>
          <w:szCs w:val="20"/>
        </w:rPr>
        <w:t>asonable requests to brand resold operator services as those of the reseller,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that the </w:t>
      </w:r>
      <w:r>
        <w:rPr>
          <w:rFonts w:ascii="Times New Roman" w:hAnsi="Times New Roman" w:cs="Times New Roman"/>
          <w:color w:val="000000"/>
          <w:sz w:val="20"/>
          <w:szCs w:val="20"/>
        </w:rPr>
        <w:t>“</w:t>
      </w:r>
      <w:r>
        <w:rPr>
          <w:rFonts w:ascii="Times New Roman" w:hAnsi="Times New Roman" w:cs="Times New Roman"/>
          <w:color w:val="000000"/>
          <w:sz w:val="20"/>
          <w:szCs w:val="20"/>
        </w:rPr>
        <w:t>continued use of the incumbent LEC’s own brand with services that are resold to CLEC customers would stifle competition and confuse customers.</w:t>
      </w:r>
      <w:r>
        <w:rPr>
          <w:rFonts w:ascii="Times New Roman" w:hAnsi="Times New Roman" w:cs="Times New Roman"/>
          <w:color w:val="000000"/>
          <w:sz w:val="20"/>
          <w:szCs w:val="20"/>
        </w:rPr>
        <w:t>”</w:t>
      </w:r>
      <w:bookmarkStart w:id="391" w:name="co_tablefootnote_292_1"/>
      <w:bookmarkEnd w:id="3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further recommends that </w:t>
      </w:r>
      <w:r>
        <w:rPr>
          <w:rFonts w:ascii="Times New Roman" w:hAnsi="Times New Roman" w:cs="Times New Roman"/>
          <w:color w:val="000000"/>
          <w:sz w:val="20"/>
          <w:szCs w:val="20"/>
        </w:rPr>
        <w:t>“</w:t>
      </w:r>
      <w:r>
        <w:rPr>
          <w:rFonts w:ascii="Times New Roman" w:hAnsi="Times New Roman" w:cs="Times New Roman"/>
          <w:color w:val="000000"/>
          <w:sz w:val="20"/>
          <w:szCs w:val="20"/>
        </w:rPr>
        <w:t>equal opportunities for branding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 made available, asserting that if a LEC brands its own operator services, it should ensure that other OSPs have the c</w:t>
      </w:r>
      <w:r>
        <w:rPr>
          <w:rFonts w:ascii="Times New Roman" w:hAnsi="Times New Roman" w:cs="Times New Roman"/>
          <w:color w:val="000000"/>
          <w:sz w:val="20"/>
          <w:szCs w:val="20"/>
        </w:rPr>
        <w:t>apability to do the same; and if branding is infeasible for the OSP, the LEC should not brand its service at all.</w:t>
      </w:r>
      <w:bookmarkStart w:id="392" w:name="co_tablefootnote_293_1"/>
      <w:bookmarkEnd w:id="3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and SBC object to AT&amp;T’s proposal, be</w:t>
      </w:r>
      <w:r>
        <w:rPr>
          <w:rFonts w:ascii="Times New Roman" w:hAnsi="Times New Roman" w:cs="Times New Roman"/>
          <w:color w:val="000000"/>
          <w:sz w:val="20"/>
          <w:szCs w:val="20"/>
        </w:rPr>
        <w:t>cause one possible outcome would be that branding would not be performed on interstate calls, which would violate current Federal and state statutes and regulations.</w:t>
      </w:r>
      <w:bookmarkStart w:id="393" w:name="co_tablefootnote_294_1"/>
      <w:bookmarkEnd w:id="3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294</w:t>
      </w:r>
      <w:r>
        <w:rPr>
          <w:rFonts w:ascii="Times New Roman" w:hAnsi="Times New Roman" w:cs="Times New Roman"/>
          <w:color w:val="000000"/>
          <w:sz w:val="16"/>
          <w:szCs w:val="16"/>
        </w:rPr>
        <w:fldChar w:fldCharType="end"/>
      </w:r>
    </w:p>
    <w:p w14:paraId="618C7D8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B7771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127. USTA states that when there are no technical limitations to branding, each LEC should be responsible for branding its own services, and where multiple brands are infeasible, </w:t>
      </w:r>
      <w:bookmarkStart w:id="394" w:name="co_pp_sp_4493_19455_1"/>
      <w:bookmarkEnd w:id="394"/>
      <w:r>
        <w:rPr>
          <w:rFonts w:ascii="Times New Roman" w:hAnsi="Times New Roman" w:cs="Times New Roman"/>
          <w:b/>
          <w:bCs/>
          <w:color w:val="000000"/>
          <w:sz w:val="20"/>
          <w:szCs w:val="20"/>
        </w:rPr>
        <w:t>*19455</w:t>
      </w:r>
      <w:r>
        <w:rPr>
          <w:rFonts w:ascii="Times New Roman" w:hAnsi="Times New Roman" w:cs="Times New Roman"/>
          <w:color w:val="000000"/>
          <w:sz w:val="20"/>
          <w:szCs w:val="20"/>
        </w:rPr>
        <w:t xml:space="preserve"> the branding announcement of the facilities-based carrier should be used by </w:t>
      </w:r>
      <w:r>
        <w:rPr>
          <w:rFonts w:ascii="Times New Roman" w:hAnsi="Times New Roman" w:cs="Times New Roman"/>
          <w:color w:val="000000"/>
          <w:sz w:val="20"/>
          <w:szCs w:val="20"/>
        </w:rPr>
        <w:t>“</w:t>
      </w:r>
      <w:r>
        <w:rPr>
          <w:rFonts w:ascii="Times New Roman" w:hAnsi="Times New Roman" w:cs="Times New Roman"/>
          <w:color w:val="000000"/>
          <w:sz w:val="20"/>
          <w:szCs w:val="20"/>
        </w:rPr>
        <w:t>default.</w:t>
      </w:r>
      <w:r>
        <w:rPr>
          <w:rFonts w:ascii="Times New Roman" w:hAnsi="Times New Roman" w:cs="Times New Roman"/>
          <w:color w:val="000000"/>
          <w:sz w:val="20"/>
          <w:szCs w:val="20"/>
        </w:rPr>
        <w:t>”</w:t>
      </w:r>
      <w:bookmarkStart w:id="395" w:name="co_tablefootnote_295_1"/>
      <w:bookmarkEnd w:id="3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and CBT contend that the issue of branding operator services is</w:t>
      </w:r>
      <w:r>
        <w:rPr>
          <w:rFonts w:ascii="Times New Roman" w:hAnsi="Times New Roman" w:cs="Times New Roman"/>
          <w:color w:val="000000"/>
          <w:sz w:val="20"/>
          <w:szCs w:val="20"/>
        </w:rPr>
        <w:t xml:space="preserve"> best left to inter-carrier negotiations, where technical and cost issues can be resolved between the parties.</w:t>
      </w:r>
      <w:bookmarkStart w:id="396" w:name="co_tablefootnote_296_1"/>
      <w:bookmarkEnd w:id="3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notes that </w:t>
      </w:r>
      <w:r>
        <w:rPr>
          <w:rFonts w:ascii="Times New Roman" w:hAnsi="Times New Roman" w:cs="Times New Roman"/>
          <w:color w:val="000000"/>
          <w:sz w:val="20"/>
          <w:szCs w:val="20"/>
        </w:rPr>
        <w:t>“</w:t>
      </w:r>
      <w:r>
        <w:rPr>
          <w:rFonts w:ascii="Times New Roman" w:hAnsi="Times New Roman" w:cs="Times New Roman"/>
          <w:color w:val="000000"/>
          <w:sz w:val="20"/>
          <w:szCs w:val="20"/>
        </w:rPr>
        <w:t>in a resale environment, we accommo</w:t>
      </w:r>
      <w:r>
        <w:rPr>
          <w:rFonts w:ascii="Times New Roman" w:hAnsi="Times New Roman" w:cs="Times New Roman"/>
          <w:color w:val="000000"/>
          <w:sz w:val="20"/>
          <w:szCs w:val="20"/>
        </w:rPr>
        <w:t>date the CLEC by not branding our service at all. If a CLEC wants to brand its own operator services, it can establish a facilities-based arrangement and set up its own operator services.</w:t>
      </w:r>
      <w:r>
        <w:rPr>
          <w:rFonts w:ascii="Times New Roman" w:hAnsi="Times New Roman" w:cs="Times New Roman"/>
          <w:color w:val="000000"/>
          <w:sz w:val="20"/>
          <w:szCs w:val="20"/>
        </w:rPr>
        <w:t>”</w:t>
      </w:r>
      <w:bookmarkStart w:id="397" w:name="co_tablefootnote_297_1"/>
      <w:bookmarkEnd w:id="3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w:instrText>
      </w:r>
      <w:r>
        <w:rPr>
          <w:rFonts w:ascii="Times New Roman" w:hAnsi="Times New Roman" w:cs="Times New Roman"/>
          <w:color w:val="000000"/>
          <w:sz w:val="16"/>
          <w:szCs w:val="16"/>
        </w:rPr>
        <w:instrText xml:space="preserve">noteblock_297_1"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297</w:t>
      </w:r>
      <w:r>
        <w:rPr>
          <w:rFonts w:ascii="Times New Roman" w:hAnsi="Times New Roman" w:cs="Times New Roman"/>
          <w:color w:val="000000"/>
          <w:sz w:val="16"/>
          <w:szCs w:val="16"/>
        </w:rPr>
        <w:fldChar w:fldCharType="end"/>
      </w:r>
    </w:p>
    <w:p w14:paraId="4A613E5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A09EC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1FF789E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729F2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128. Since these comments are a logical outgrowth of the language in our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address them herein. We recognize that branding plays a significant role in markets where competing providers are reselling the ope</w:t>
      </w:r>
      <w:r>
        <w:rPr>
          <w:rFonts w:ascii="Times New Roman" w:hAnsi="Times New Roman" w:cs="Times New Roman"/>
          <w:color w:val="000000"/>
          <w:sz w:val="20"/>
          <w:szCs w:val="20"/>
        </w:rPr>
        <w:t xml:space="preserve">rator services of the providing LEC. Continued use of the providing LEC’s brand with a competing provider’s customers clearly advantages the providing LEC. Consistent with the requirements that we imposed on incumbent LECs in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we</w:t>
      </w:r>
      <w:r>
        <w:rPr>
          <w:rFonts w:ascii="Times New Roman" w:hAnsi="Times New Roman" w:cs="Times New Roman"/>
          <w:color w:val="000000"/>
          <w:sz w:val="20"/>
          <w:szCs w:val="20"/>
        </w:rPr>
        <w:t xml:space="preserve"> conclude that a providing LEC’s failure to comply with the reasonable, technically feasible request of a competing provider for the providing LEC to rebrand operator services in the competing provider’s name, or to remove the providing LEC’s brand name, c</w:t>
      </w:r>
      <w:r>
        <w:rPr>
          <w:rFonts w:ascii="Times New Roman" w:hAnsi="Times New Roman" w:cs="Times New Roman"/>
          <w:color w:val="000000"/>
          <w:sz w:val="20"/>
          <w:szCs w:val="20"/>
        </w:rPr>
        <w:t>reates a presumption that the providing LEC is unlawfully restricting access to these services by competing providers.</w:t>
      </w:r>
      <w:bookmarkStart w:id="398" w:name="co_tablefootnote_298_1"/>
      <w:bookmarkEnd w:id="3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presumption can be rebutted by the provid</w:t>
      </w:r>
      <w:r>
        <w:rPr>
          <w:rFonts w:ascii="Times New Roman" w:hAnsi="Times New Roman" w:cs="Times New Roman"/>
          <w:color w:val="000000"/>
          <w:sz w:val="20"/>
          <w:szCs w:val="20"/>
        </w:rPr>
        <w:t xml:space="preserve">ing LEC if it demonstrates that it lacks the capability to comply with the competing provider’s request. We note also that the Illinois Commission recently ordered rebranding of operator services as those of the reseller </w:t>
      </w:r>
      <w:r>
        <w:rPr>
          <w:rFonts w:ascii="Times New Roman" w:hAnsi="Times New Roman" w:cs="Times New Roman"/>
          <w:color w:val="000000"/>
          <w:sz w:val="20"/>
          <w:szCs w:val="20"/>
        </w:rPr>
        <w:t>“</w:t>
      </w:r>
      <w:r>
        <w:rPr>
          <w:rFonts w:ascii="Times New Roman" w:hAnsi="Times New Roman" w:cs="Times New Roman"/>
          <w:color w:val="000000"/>
          <w:sz w:val="20"/>
          <w:szCs w:val="20"/>
        </w:rPr>
        <w:t>[t]o the extent that it is technic</w:t>
      </w:r>
      <w:r>
        <w:rPr>
          <w:rFonts w:ascii="Times New Roman" w:hAnsi="Times New Roman" w:cs="Times New Roman"/>
          <w:color w:val="000000"/>
          <w:sz w:val="20"/>
          <w:szCs w:val="20"/>
        </w:rPr>
        <w:t>ally feasible,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we do not preempt its intrastate branding requirements, nor any similar requirements that other states may have enacted.</w:t>
      </w:r>
      <w:bookmarkStart w:id="399" w:name="co_tablefootnote_299_1"/>
      <w:bookmarkEnd w:id="3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"#co_tablefootnoteblock_299_1"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299</w:t>
      </w:r>
      <w:r>
        <w:rPr>
          <w:rFonts w:ascii="Times New Roman" w:hAnsi="Times New Roman" w:cs="Times New Roman"/>
          <w:color w:val="000000"/>
          <w:sz w:val="16"/>
          <w:szCs w:val="16"/>
        </w:rPr>
        <w:fldChar w:fldCharType="end"/>
      </w:r>
    </w:p>
    <w:p w14:paraId="264FE65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4495B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00" w:name="co_pp_sp_999_38_1"/>
      <w:bookmarkEnd w:id="400"/>
      <w:r>
        <w:rPr>
          <w:rFonts w:ascii="Times New Roman" w:hAnsi="Times New Roman" w:cs="Times New Roman"/>
          <w:b/>
          <w:bCs/>
          <w:color w:val="000000"/>
          <w:sz w:val="20"/>
          <w:szCs w:val="20"/>
        </w:rPr>
        <w:t>**38</w:t>
      </w:r>
      <w:r>
        <w:rPr>
          <w:rFonts w:ascii="Times New Roman" w:hAnsi="Times New Roman" w:cs="Times New Roman"/>
          <w:color w:val="000000"/>
          <w:sz w:val="20"/>
          <w:szCs w:val="20"/>
        </w:rPr>
        <w:t xml:space="preserve"> 129. Any inter-carrier branding arrangements under which an interstate operator services call made from an aggregator location would not be branded would violate Section 226 of the Act and Part 64 of our rules. We therefore caution interco</w:t>
      </w:r>
      <w:r>
        <w:rPr>
          <w:rFonts w:ascii="Times New Roman" w:hAnsi="Times New Roman" w:cs="Times New Roman"/>
          <w:color w:val="000000"/>
          <w:sz w:val="20"/>
          <w:szCs w:val="20"/>
        </w:rPr>
        <w:t>nnecting carriers that, in negotiating branding arrangements for operator services, they must insure that such arrangements are consistent with Federal laws and regulations requiring interstate OSPs to identify themselves.</w:t>
      </w:r>
    </w:p>
    <w:p w14:paraId="7C30357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80FC7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401" w:name="co_pp_sp_4493_19456_1"/>
      <w:bookmarkEnd w:id="401"/>
      <w:r>
        <w:rPr>
          <w:rFonts w:ascii="Times New Roman" w:hAnsi="Times New Roman" w:cs="Times New Roman"/>
          <w:b/>
          <w:bCs/>
          <w:color w:val="000000"/>
          <w:sz w:val="20"/>
          <w:szCs w:val="20"/>
        </w:rPr>
        <w:t>*19456 D. Nondiscriminatory Access to Directory Assistance and Directory Listings</w:t>
      </w:r>
    </w:p>
    <w:p w14:paraId="4F62250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33D93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1. Definition of </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Nondiscriminatory Access to Directory Assistance and Directory Listings</w:t>
      </w:r>
      <w:r>
        <w:rPr>
          <w:rFonts w:ascii="Times New Roman" w:hAnsi="Times New Roman" w:cs="Times New Roman"/>
          <w:b/>
          <w:bCs/>
          <w:color w:val="000000"/>
          <w:sz w:val="20"/>
          <w:szCs w:val="20"/>
        </w:rPr>
        <w:t>”</w:t>
      </w:r>
    </w:p>
    <w:p w14:paraId="77219C2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705757"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73D386F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EE5E5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130.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interpreted the phrase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 to directory assistance and directory listings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mean that the customers of all telecommunications service providers should be able to access each LEC’s directory assistance service and obt</w:t>
      </w:r>
      <w:r>
        <w:rPr>
          <w:rFonts w:ascii="Times New Roman" w:hAnsi="Times New Roman" w:cs="Times New Roman"/>
          <w:color w:val="000000"/>
          <w:sz w:val="20"/>
          <w:szCs w:val="20"/>
        </w:rPr>
        <w:t>ain a directory listing on a nondiscriminatory basis, notwithstanding: (1) the identity of a requesting customer’s local telephone service provider; or (2) the identity of the telephone service provider for a customer whose directory listing is requested.</w:t>
      </w:r>
      <w:bookmarkStart w:id="402" w:name="co_tablefootnote_300_1"/>
      <w:bookmarkEnd w:id="4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300</w:t>
      </w:r>
      <w:r>
        <w:rPr>
          <w:rFonts w:ascii="Times New Roman" w:hAnsi="Times New Roman" w:cs="Times New Roman"/>
          <w:color w:val="000000"/>
          <w:sz w:val="16"/>
          <w:szCs w:val="16"/>
        </w:rPr>
        <w:fldChar w:fldCharType="end"/>
      </w:r>
    </w:p>
    <w:p w14:paraId="17A625E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097AF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72BE4FD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0987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131. A number of commenters agree with our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 to directory assistance and directory listings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proposed in th</w:t>
      </w:r>
      <w:r>
        <w:rPr>
          <w:rFonts w:ascii="Times New Roman" w:hAnsi="Times New Roman" w:cs="Times New Roman"/>
          <w:color w:val="000000"/>
          <w:sz w:val="20"/>
          <w:szCs w:val="20"/>
        </w:rPr>
        <w:t xml:space="preserve">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w:t>
      </w:r>
      <w:bookmarkStart w:id="403" w:name="co_tablefootnote_301_1"/>
      <w:bookmarkEnd w:id="4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Many commenters combine their discussions of what constitutes nondiscriminatory access for both operator services and directory assistance.</w:t>
      </w:r>
      <w:bookmarkStart w:id="404" w:name="co_tablefootnote_302_1"/>
      <w:bookmarkEnd w:id="4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with operator services, some commenters assert that a LEC is not obligated to ensure that a competing provider’s customers have access to directory assistance and directory listin</w:t>
      </w:r>
      <w:r>
        <w:rPr>
          <w:rFonts w:ascii="Times New Roman" w:hAnsi="Times New Roman" w:cs="Times New Roman"/>
          <w:color w:val="000000"/>
          <w:sz w:val="20"/>
          <w:szCs w:val="20"/>
        </w:rPr>
        <w:t>gs.</w:t>
      </w:r>
      <w:bookmarkStart w:id="405" w:name="co_tablefootnote_303_1"/>
      <w:bookmarkEnd w:id="4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for example, argues that </w:t>
      </w:r>
      <w:r>
        <w:rPr>
          <w:rFonts w:ascii="Times New Roman" w:hAnsi="Times New Roman" w:cs="Times New Roman"/>
          <w:color w:val="000000"/>
          <w:sz w:val="20"/>
          <w:szCs w:val="20"/>
        </w:rPr>
        <w:t>“</w:t>
      </w:r>
      <w:r>
        <w:rPr>
          <w:rFonts w:ascii="Times New Roman" w:hAnsi="Times New Roman" w:cs="Times New Roman"/>
          <w:color w:val="000000"/>
          <w:sz w:val="20"/>
          <w:szCs w:val="20"/>
        </w:rPr>
        <w:t>[t]he exchange car</w:t>
      </w:r>
      <w:r>
        <w:rPr>
          <w:rFonts w:ascii="Times New Roman" w:hAnsi="Times New Roman" w:cs="Times New Roman"/>
          <w:color w:val="000000"/>
          <w:sz w:val="20"/>
          <w:szCs w:val="20"/>
        </w:rPr>
        <w:t>rier, naturally, can control only its part of the service, not what the other carrier provides.</w:t>
      </w:r>
      <w:r>
        <w:rPr>
          <w:rFonts w:ascii="Times New Roman" w:hAnsi="Times New Roman" w:cs="Times New Roman"/>
          <w:color w:val="000000"/>
          <w:sz w:val="20"/>
          <w:szCs w:val="20"/>
        </w:rPr>
        <w:t>”</w:t>
      </w:r>
      <w:bookmarkStart w:id="406" w:name="co_tablefootnote_304_1"/>
      <w:bookmarkEnd w:id="4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CBT asks that we find that the nondiscriminatory access requirements</w:t>
      </w:r>
      <w:r>
        <w:rPr>
          <w:rFonts w:ascii="Times New Roman" w:hAnsi="Times New Roman" w:cs="Times New Roman"/>
          <w:color w:val="000000"/>
          <w:sz w:val="20"/>
          <w:szCs w:val="20"/>
        </w:rPr>
        <w:t xml:space="preserve"> only apply when a competing local service provider is using a LEC’s local exchange services on a resale basis or when the competing provider is using a LEC’s unbundled switch ports.</w:t>
      </w:r>
      <w:bookmarkStart w:id="407" w:name="co_tablefootnote_305_1"/>
      <w:bookmarkEnd w:id="4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ock_305_1"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305</w:t>
      </w:r>
      <w:r>
        <w:rPr>
          <w:rFonts w:ascii="Times New Roman" w:hAnsi="Times New Roman" w:cs="Times New Roman"/>
          <w:color w:val="000000"/>
          <w:sz w:val="16"/>
          <w:szCs w:val="16"/>
        </w:rPr>
        <w:fldChar w:fldCharType="end"/>
      </w:r>
    </w:p>
    <w:p w14:paraId="2AAE92F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49BBF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132. Finally, certain interexchange carriers ask that we require that competing providers have access to the White Pages, Yellow Pages, and </w:t>
      </w:r>
      <w:r>
        <w:rPr>
          <w:rFonts w:ascii="Times New Roman" w:hAnsi="Times New Roman" w:cs="Times New Roman"/>
          <w:color w:val="000000"/>
          <w:sz w:val="20"/>
          <w:szCs w:val="20"/>
        </w:rPr>
        <w:t>“</w:t>
      </w:r>
      <w:r>
        <w:rPr>
          <w:rFonts w:ascii="Times New Roman" w:hAnsi="Times New Roman" w:cs="Times New Roman"/>
          <w:color w:val="000000"/>
          <w:sz w:val="20"/>
          <w:szCs w:val="20"/>
        </w:rPr>
        <w:t>customer guide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sections of directories, in order to satisfy the requirement of nondiscriminato</w:t>
      </w:r>
      <w:r>
        <w:rPr>
          <w:rFonts w:ascii="Times New Roman" w:hAnsi="Times New Roman" w:cs="Times New Roman"/>
          <w:color w:val="000000"/>
          <w:sz w:val="20"/>
          <w:szCs w:val="20"/>
        </w:rPr>
        <w:t xml:space="preserve">ry access to directory </w:t>
      </w:r>
      <w:bookmarkStart w:id="408" w:name="co_pp_sp_4493_19457_1"/>
      <w:bookmarkEnd w:id="408"/>
      <w:r>
        <w:rPr>
          <w:rFonts w:ascii="Times New Roman" w:hAnsi="Times New Roman" w:cs="Times New Roman"/>
          <w:b/>
          <w:bCs/>
          <w:color w:val="000000"/>
          <w:sz w:val="20"/>
          <w:szCs w:val="20"/>
        </w:rPr>
        <w:t>*19457</w:t>
      </w:r>
      <w:r>
        <w:rPr>
          <w:rFonts w:ascii="Times New Roman" w:hAnsi="Times New Roman" w:cs="Times New Roman"/>
          <w:color w:val="000000"/>
          <w:sz w:val="20"/>
          <w:szCs w:val="20"/>
        </w:rPr>
        <w:t xml:space="preserve"> assistance and directory listings.</w:t>
      </w:r>
      <w:bookmarkStart w:id="409" w:name="co_tablefootnote_306_1"/>
      <w:bookmarkEnd w:id="4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contends that </w:t>
      </w:r>
      <w:r>
        <w:rPr>
          <w:rFonts w:ascii="Times New Roman" w:hAnsi="Times New Roman" w:cs="Times New Roman"/>
          <w:color w:val="000000"/>
          <w:sz w:val="20"/>
          <w:szCs w:val="20"/>
        </w:rPr>
        <w:t>“</w:t>
      </w:r>
      <w:r>
        <w:rPr>
          <w:rFonts w:ascii="Times New Roman" w:hAnsi="Times New Roman" w:cs="Times New Roman"/>
          <w:color w:val="000000"/>
          <w:sz w:val="20"/>
          <w:szCs w:val="20"/>
        </w:rPr>
        <w:t>CLECs should be allowed to insert in</w:t>
      </w:r>
      <w:r>
        <w:rPr>
          <w:rFonts w:ascii="Times New Roman" w:hAnsi="Times New Roman" w:cs="Times New Roman"/>
          <w:color w:val="000000"/>
          <w:sz w:val="20"/>
          <w:szCs w:val="20"/>
        </w:rPr>
        <w:t>formational pages containing their business and repair numbers in the incumbent LEC’s white and yellow pages directories at cost.</w:t>
      </w:r>
      <w:r>
        <w:rPr>
          <w:rFonts w:ascii="Times New Roman" w:hAnsi="Times New Roman" w:cs="Times New Roman"/>
          <w:color w:val="000000"/>
          <w:sz w:val="20"/>
          <w:szCs w:val="20"/>
        </w:rPr>
        <w:t>”</w:t>
      </w:r>
      <w:bookmarkStart w:id="410" w:name="co_tablefootnote_307_1"/>
      <w:bookmarkEnd w:id="4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SBC strongly disagrees that sectio</w:t>
      </w:r>
      <w:r>
        <w:rPr>
          <w:rFonts w:ascii="Times New Roman" w:hAnsi="Times New Roman" w:cs="Times New Roman"/>
          <w:color w:val="000000"/>
          <w:sz w:val="20"/>
          <w:szCs w:val="20"/>
        </w:rPr>
        <w:t xml:space="preserve">n 251(b)(3) requires access to Yellow Pages,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customer guides,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informational pages, pointing out that the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 checklist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(section 271) provisions only require incumbent LECs to provide access to White Pages listings.</w:t>
      </w:r>
      <w:bookmarkStart w:id="411" w:name="co_tablefootnote_308_1"/>
      <w:bookmarkEnd w:id="4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308</w:t>
      </w:r>
      <w:r>
        <w:rPr>
          <w:rFonts w:ascii="Times New Roman" w:hAnsi="Times New Roman" w:cs="Times New Roman"/>
          <w:color w:val="000000"/>
          <w:sz w:val="16"/>
          <w:szCs w:val="16"/>
        </w:rPr>
        <w:fldChar w:fldCharType="end"/>
      </w:r>
    </w:p>
    <w:p w14:paraId="55BDCF1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BDD08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25F6004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76261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12" w:name="co_pp_sp_999_39_1"/>
      <w:bookmarkEnd w:id="412"/>
      <w:r>
        <w:rPr>
          <w:rFonts w:ascii="Times New Roman" w:hAnsi="Times New Roman" w:cs="Times New Roman"/>
          <w:b/>
          <w:bCs/>
          <w:color w:val="000000"/>
          <w:sz w:val="20"/>
          <w:szCs w:val="20"/>
        </w:rPr>
        <w:t>**39</w:t>
      </w:r>
      <w:r>
        <w:rPr>
          <w:rFonts w:ascii="Times New Roman" w:hAnsi="Times New Roman" w:cs="Times New Roman"/>
          <w:color w:val="000000"/>
          <w:sz w:val="20"/>
          <w:szCs w:val="20"/>
        </w:rPr>
        <w:t xml:space="preserve"> 133. We conclude that we should adopt the definition of nondiscriminatory access to directory assistance services proposed in the </w:t>
      </w:r>
      <w:r>
        <w:rPr>
          <w:rFonts w:ascii="Times New Roman" w:hAnsi="Times New Roman" w:cs="Times New Roman"/>
          <w:i/>
          <w:iCs/>
          <w:color w:val="000000"/>
          <w:sz w:val="20"/>
          <w:szCs w:val="20"/>
        </w:rPr>
        <w:t>N</w:t>
      </w:r>
      <w:r>
        <w:rPr>
          <w:rFonts w:ascii="Times New Roman" w:hAnsi="Times New Roman" w:cs="Times New Roman"/>
          <w:i/>
          <w:iCs/>
          <w:color w:val="000000"/>
          <w:sz w:val="20"/>
          <w:szCs w:val="20"/>
        </w:rPr>
        <w:t>PRM,</w:t>
      </w:r>
      <w:r>
        <w:rPr>
          <w:rFonts w:ascii="Times New Roman" w:hAnsi="Times New Roman" w:cs="Times New Roman"/>
          <w:color w:val="000000"/>
          <w:sz w:val="20"/>
          <w:szCs w:val="20"/>
        </w:rPr>
        <w:t xml:space="preserve"> with the following modifications. Consistent with our conclusion in para. 101,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we have modified this definition to reflect that this duty is owed to competing providers of telephone exchange service and/or telephone toll service, and not to </w:t>
      </w:r>
      <w:r>
        <w:rPr>
          <w:rFonts w:ascii="Times New Roman" w:hAnsi="Times New Roman" w:cs="Times New Roman"/>
          <w:color w:val="000000"/>
          <w:sz w:val="20"/>
          <w:szCs w:val="20"/>
        </w:rPr>
        <w:t>“</w:t>
      </w:r>
      <w:r>
        <w:rPr>
          <w:rFonts w:ascii="Times New Roman" w:hAnsi="Times New Roman" w:cs="Times New Roman"/>
          <w:color w:val="000000"/>
          <w:sz w:val="20"/>
          <w:szCs w:val="20"/>
        </w:rPr>
        <w:t>al</w:t>
      </w:r>
      <w:r>
        <w:rPr>
          <w:rFonts w:ascii="Times New Roman" w:hAnsi="Times New Roman" w:cs="Times New Roman"/>
          <w:color w:val="000000"/>
          <w:sz w:val="20"/>
          <w:szCs w:val="20"/>
        </w:rPr>
        <w:t>l telecommunications carriers.</w:t>
      </w:r>
      <w:r>
        <w:rPr>
          <w:rFonts w:ascii="Times New Roman" w:hAnsi="Times New Roman" w:cs="Times New Roman"/>
          <w:color w:val="000000"/>
          <w:sz w:val="20"/>
          <w:szCs w:val="20"/>
        </w:rPr>
        <w:t>”</w:t>
      </w:r>
      <w:bookmarkStart w:id="413" w:name="co_tablefootnote_309_1"/>
      <w:bookmarkEnd w:id="4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duty does not apply if a LEC chooses not to offer directory assistance to its own customers.</w:t>
      </w:r>
      <w:bookmarkStart w:id="414" w:name="co_tablefootnote_310_1"/>
      <w:bookmarkEnd w:id="4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310</w:t>
      </w:r>
      <w:r>
        <w:rPr>
          <w:rFonts w:ascii="Times New Roman" w:hAnsi="Times New Roman" w:cs="Times New Roman"/>
          <w:color w:val="000000"/>
          <w:sz w:val="16"/>
          <w:szCs w:val="16"/>
        </w:rPr>
        <w:fldChar w:fldCharType="end"/>
      </w:r>
    </w:p>
    <w:p w14:paraId="749F5EC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04A54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134. We agree that once a LEC permits a competitor nondiscriminatory access to directory assistance and directory listings, the LEC permitting the access is not responsible for ensuring that the com</w:t>
      </w:r>
      <w:r>
        <w:rPr>
          <w:rFonts w:ascii="Times New Roman" w:hAnsi="Times New Roman" w:cs="Times New Roman"/>
          <w:color w:val="000000"/>
          <w:sz w:val="20"/>
          <w:szCs w:val="20"/>
        </w:rPr>
        <w:t>petitor’s customers are able to access these services. As with operator services, when a dispute arises as to the adequacy of the access received by the competitor’s customers, the burden is on the LEC permitting access to the service to demonstrate with s</w:t>
      </w:r>
      <w:r>
        <w:rPr>
          <w:rFonts w:ascii="Times New Roman" w:hAnsi="Times New Roman" w:cs="Times New Roman"/>
          <w:color w:val="000000"/>
          <w:sz w:val="20"/>
          <w:szCs w:val="20"/>
        </w:rPr>
        <w:t xml:space="preserve">pecificity: (1) that it is permitting nondiscriminatory access to directory assistance and directory listings; and (2) that the disparity in access is not caused by factors within its control. As in paragraph 114,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we conclude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factors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not confined to physical facilities, but also includes human and non-facilities elements such as staffing, maintenance and ordering.</w:t>
      </w:r>
    </w:p>
    <w:p w14:paraId="4A4587A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72235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135. The requirements for nondiscriminatory access to directory assistance and directory listings are intertwined. Re</w:t>
      </w:r>
      <w:r>
        <w:rPr>
          <w:rFonts w:ascii="Times New Roman" w:hAnsi="Times New Roman" w:cs="Times New Roman"/>
          <w:color w:val="000000"/>
          <w:sz w:val="20"/>
          <w:szCs w:val="20"/>
        </w:rPr>
        <w:t xml:space="preserve">quiring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 to directory listings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that, if a competing provider offers directory assistance, any customer of that competing provider should be able to access any listed number on a nondiscriminatory basis, notwithstanding the i</w:t>
      </w:r>
      <w:r>
        <w:rPr>
          <w:rFonts w:ascii="Times New Roman" w:hAnsi="Times New Roman" w:cs="Times New Roman"/>
          <w:color w:val="000000"/>
          <w:sz w:val="20"/>
          <w:szCs w:val="20"/>
        </w:rPr>
        <w:t xml:space="preserve">dentity of the customer’s local service provider, or the identity of the </w:t>
      </w:r>
      <w:bookmarkStart w:id="415" w:name="co_pp_sp_4493_19458_1"/>
      <w:bookmarkEnd w:id="415"/>
      <w:r>
        <w:rPr>
          <w:rFonts w:ascii="Times New Roman" w:hAnsi="Times New Roman" w:cs="Times New Roman"/>
          <w:b/>
          <w:bCs/>
          <w:color w:val="000000"/>
          <w:sz w:val="20"/>
          <w:szCs w:val="20"/>
        </w:rPr>
        <w:t>*19458</w:t>
      </w:r>
      <w:r>
        <w:rPr>
          <w:rFonts w:ascii="Times New Roman" w:hAnsi="Times New Roman" w:cs="Times New Roman"/>
          <w:color w:val="000000"/>
          <w:sz w:val="20"/>
          <w:szCs w:val="20"/>
        </w:rPr>
        <w:t xml:space="preserve"> telephone service provider for the customer whose directory listing is requested.</w:t>
      </w:r>
      <w:bookmarkStart w:id="416" w:name="co_tablefootnote_311_1"/>
      <w:bookmarkEnd w:id="4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w:instrText>
      </w:r>
      <w:r>
        <w:rPr>
          <w:rFonts w:ascii="Times New Roman" w:hAnsi="Times New Roman" w:cs="Times New Roman"/>
          <w:color w:val="000000"/>
          <w:sz w:val="16"/>
          <w:szCs w:val="16"/>
        </w:rPr>
        <w:instrText xml:space="preserve"> "#co_tablefootnoteblock_311_1"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conclude that the obligation to permit access to directory assistance and directory listings does not require LECs to permit access to unlisted telephone numbers, or other information that a LEC’s customer has spec</w:t>
      </w:r>
      <w:r>
        <w:rPr>
          <w:rFonts w:ascii="Times New Roman" w:hAnsi="Times New Roman" w:cs="Times New Roman"/>
          <w:color w:val="000000"/>
          <w:sz w:val="20"/>
          <w:szCs w:val="20"/>
        </w:rPr>
        <w:t>ifically asked the LEC not to make available.</w:t>
      </w:r>
      <w:bookmarkStart w:id="417" w:name="co_tablefootnote_312_1"/>
      <w:bookmarkEnd w:id="4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previous orders, such as those addressing nondiscriminatory access by interexchange carriers to Billing Name and Add</w:t>
      </w:r>
      <w:r>
        <w:rPr>
          <w:rFonts w:ascii="Times New Roman" w:hAnsi="Times New Roman" w:cs="Times New Roman"/>
          <w:color w:val="000000"/>
          <w:sz w:val="20"/>
          <w:szCs w:val="20"/>
        </w:rPr>
        <w:t>ress (BNA) information, we have taken action to ensure that customer privacy is protected.</w:t>
      </w:r>
      <w:bookmarkStart w:id="418" w:name="co_tablefootnote_313_1"/>
      <w:bookmarkEnd w:id="4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we require that in permitting access to directory assistanc</w:t>
      </w:r>
      <w:r>
        <w:rPr>
          <w:rFonts w:ascii="Times New Roman" w:hAnsi="Times New Roman" w:cs="Times New Roman"/>
          <w:color w:val="000000"/>
          <w:sz w:val="20"/>
          <w:szCs w:val="20"/>
        </w:rPr>
        <w:t>e, LECs bear the burden of ensuring that access is permitted only to the same information that is available to their own directory assistance customers, and that the inadvertent release of unlisted names or numbers does not occur.</w:t>
      </w:r>
      <w:bookmarkStart w:id="419" w:name="co_tablefootnote_314_1"/>
      <w:bookmarkEnd w:id="4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314</w:t>
      </w:r>
      <w:r>
        <w:rPr>
          <w:rFonts w:ascii="Times New Roman" w:hAnsi="Times New Roman" w:cs="Times New Roman"/>
          <w:color w:val="000000"/>
          <w:sz w:val="16"/>
          <w:szCs w:val="16"/>
        </w:rPr>
        <w:fldChar w:fldCharType="end"/>
      </w:r>
    </w:p>
    <w:p w14:paraId="7DC22B8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0D98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136. We find, as we did in paragraph 117,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that CBT’s proposal to limit the application of section 251(b)(3) to competing providers of exchange and/or toll service who are provid</w:t>
      </w:r>
      <w:r>
        <w:rPr>
          <w:rFonts w:ascii="Times New Roman" w:hAnsi="Times New Roman" w:cs="Times New Roman"/>
          <w:color w:val="000000"/>
          <w:sz w:val="20"/>
          <w:szCs w:val="20"/>
        </w:rPr>
        <w:t>ing services on a resale basis, or using an incumbent LEC’s unbundled switch ports is unacceptable. We also take into account PacTel’s comments in concluding that section 251(b)(3) does not require that a customer be able to access any LEC’s directory assi</w:t>
      </w:r>
      <w:r>
        <w:rPr>
          <w:rFonts w:ascii="Times New Roman" w:hAnsi="Times New Roman" w:cs="Times New Roman"/>
          <w:color w:val="000000"/>
          <w:sz w:val="20"/>
          <w:szCs w:val="20"/>
        </w:rPr>
        <w:t>stance services, but only those services provided through its chosen service provider. When When a customer contacts his or her provider’s directory assistance services, the customer’s provider can obtain access to the directory listings of other carriers;</w:t>
      </w:r>
      <w:r>
        <w:rPr>
          <w:rFonts w:ascii="Times New Roman" w:hAnsi="Times New Roman" w:cs="Times New Roman"/>
          <w:color w:val="000000"/>
          <w:sz w:val="20"/>
          <w:szCs w:val="20"/>
        </w:rPr>
        <w:t xml:space="preserve"> thus, the customer should be able to obtain any directory listing (other than listings that are protected or not available, such as unlisted numbers). We conclude, however, that a LEC that does not provide directory assistance to its own customers does no</w:t>
      </w:r>
      <w:r>
        <w:rPr>
          <w:rFonts w:ascii="Times New Roman" w:hAnsi="Times New Roman" w:cs="Times New Roman"/>
          <w:color w:val="000000"/>
          <w:sz w:val="20"/>
          <w:szCs w:val="20"/>
        </w:rPr>
        <w:t>t have to provide nondiscriminatory access to directory assistance to competing providers.</w:t>
      </w:r>
    </w:p>
    <w:p w14:paraId="2D9FCC5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6F637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20" w:name="co_pp_sp_999_40_1"/>
      <w:bookmarkEnd w:id="420"/>
      <w:r>
        <w:rPr>
          <w:rFonts w:ascii="Times New Roman" w:hAnsi="Times New Roman" w:cs="Times New Roman"/>
          <w:b/>
          <w:bCs/>
          <w:color w:val="000000"/>
          <w:sz w:val="20"/>
          <w:szCs w:val="20"/>
        </w:rPr>
        <w:t>**40</w:t>
      </w:r>
      <w:r>
        <w:rPr>
          <w:rFonts w:ascii="Times New Roman" w:hAnsi="Times New Roman" w:cs="Times New Roman"/>
          <w:color w:val="000000"/>
          <w:sz w:val="20"/>
          <w:szCs w:val="20"/>
        </w:rPr>
        <w:t xml:space="preserve"> 137. On the basis of the record before us, we conclude that there is no need for this Commission to state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dir</w:t>
      </w:r>
      <w:r>
        <w:rPr>
          <w:rFonts w:ascii="Times New Roman" w:hAnsi="Times New Roman" w:cs="Times New Roman"/>
          <w:color w:val="000000"/>
          <w:sz w:val="20"/>
          <w:szCs w:val="20"/>
        </w:rPr>
        <w:t>ectory assistance and directory listings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includes the White Pages, Yellow Pages, </w:t>
      </w:r>
      <w:r>
        <w:rPr>
          <w:rFonts w:ascii="Times New Roman" w:hAnsi="Times New Roman" w:cs="Times New Roman"/>
          <w:color w:val="000000"/>
          <w:sz w:val="20"/>
          <w:szCs w:val="20"/>
        </w:rPr>
        <w:t>“</w:t>
      </w:r>
      <w:r>
        <w:rPr>
          <w:rFonts w:ascii="Times New Roman" w:hAnsi="Times New Roman" w:cs="Times New Roman"/>
          <w:color w:val="000000"/>
          <w:sz w:val="20"/>
          <w:szCs w:val="20"/>
        </w:rPr>
        <w:t>customer guides,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informational pages. As a minimum </w:t>
      </w:r>
      <w:bookmarkStart w:id="421" w:name="co_pp_sp_4493_19459_1"/>
      <w:bookmarkEnd w:id="421"/>
      <w:r>
        <w:rPr>
          <w:rFonts w:ascii="Times New Roman" w:hAnsi="Times New Roman" w:cs="Times New Roman"/>
          <w:b/>
          <w:bCs/>
          <w:color w:val="000000"/>
          <w:sz w:val="20"/>
          <w:szCs w:val="20"/>
        </w:rPr>
        <w:t>*19459</w:t>
      </w:r>
      <w:r>
        <w:rPr>
          <w:rFonts w:ascii="Times New Roman" w:hAnsi="Times New Roman" w:cs="Times New Roman"/>
          <w:color w:val="000000"/>
          <w:sz w:val="20"/>
          <w:szCs w:val="20"/>
        </w:rPr>
        <w:t xml:space="preserve"> standard, we find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directory listing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used in sect</w:t>
      </w:r>
      <w:r>
        <w:rPr>
          <w:rFonts w:ascii="Times New Roman" w:hAnsi="Times New Roman" w:cs="Times New Roman"/>
          <w:color w:val="000000"/>
          <w:sz w:val="20"/>
          <w:szCs w:val="20"/>
        </w:rPr>
        <w:t xml:space="preserve">ion 251(b)(3) is synonymous with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subscriber list information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section 222(f)(3).</w:t>
      </w:r>
      <w:bookmarkStart w:id="422" w:name="co_tablefootnote_315_1"/>
      <w:bookmarkEnd w:id="4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315</w:t>
      </w:r>
      <w:r>
        <w:rPr>
          <w:rFonts w:ascii="Times New Roman" w:hAnsi="Times New Roman" w:cs="Times New Roman"/>
          <w:color w:val="000000"/>
          <w:sz w:val="16"/>
          <w:szCs w:val="16"/>
        </w:rPr>
        <w:fldChar w:fldCharType="end"/>
      </w:r>
    </w:p>
    <w:p w14:paraId="5A47FD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D27B6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 Commission Action to Implement Nondiscriminatory Access </w:t>
      </w:r>
      <w:r>
        <w:rPr>
          <w:rFonts w:ascii="Times New Roman" w:hAnsi="Times New Roman" w:cs="Times New Roman"/>
          <w:b/>
          <w:bCs/>
          <w:color w:val="000000"/>
          <w:sz w:val="20"/>
          <w:szCs w:val="20"/>
        </w:rPr>
        <w:t>to Directory Assistance and Directory Listings</w:t>
      </w:r>
    </w:p>
    <w:p w14:paraId="23D5878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BCD660"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547911A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A6A89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138.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sought comment on what action, if any, is necessary or desirable to implement the nondiscriminatory access to directory assistance and directory</w:t>
      </w:r>
      <w:r>
        <w:rPr>
          <w:rFonts w:ascii="Times New Roman" w:hAnsi="Times New Roman" w:cs="Times New Roman"/>
          <w:color w:val="000000"/>
          <w:sz w:val="20"/>
          <w:szCs w:val="20"/>
        </w:rPr>
        <w:t xml:space="preserve"> listings requirements of section 251(b)(3).</w:t>
      </w:r>
      <w:bookmarkStart w:id="423" w:name="co_tablefootnote_316_1"/>
      <w:bookmarkEnd w:id="4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parties assert that there is no need for the Commission to adopt detailed rules addressing this issue.</w:t>
      </w:r>
      <w:bookmarkStart w:id="424" w:name="co_tablefootnote_317_1"/>
      <w:bookmarkEnd w:id="4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its comments, NYNEX described its current arrangements for making its directory assistance and directory listing services available to facilities-based and non-facilities-</w:t>
      </w:r>
      <w:r>
        <w:rPr>
          <w:rFonts w:ascii="Times New Roman" w:hAnsi="Times New Roman" w:cs="Times New Roman"/>
          <w:color w:val="000000"/>
          <w:sz w:val="20"/>
          <w:szCs w:val="20"/>
        </w:rPr>
        <w:t>based carriers.</w:t>
      </w:r>
      <w:bookmarkStart w:id="425" w:name="co_tablefootnote_318_1"/>
      <w:bookmarkEnd w:id="4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318</w:t>
      </w:r>
      <w:r>
        <w:rPr>
          <w:rFonts w:ascii="Times New Roman" w:hAnsi="Times New Roman" w:cs="Times New Roman"/>
          <w:color w:val="000000"/>
          <w:sz w:val="16"/>
          <w:szCs w:val="16"/>
        </w:rPr>
        <w:fldChar w:fldCharType="end"/>
      </w:r>
    </w:p>
    <w:p w14:paraId="6B9E141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75F73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139. Sprint and MFS urge the Commission to establish national rules requiring nondiscriminatory access to directory assistance and directory listin</w:t>
      </w:r>
      <w:r>
        <w:rPr>
          <w:rFonts w:ascii="Times New Roman" w:hAnsi="Times New Roman" w:cs="Times New Roman"/>
          <w:color w:val="000000"/>
          <w:sz w:val="20"/>
          <w:szCs w:val="20"/>
        </w:rPr>
        <w:t>gs for all local service providers.</w:t>
      </w:r>
      <w:bookmarkStart w:id="426" w:name="co_tablefootnote_319_1"/>
      <w:bookmarkEnd w:id="4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Furthermore, MCI recommends that the Commission establish requirements that ensure that </w:t>
      </w:r>
      <w:r>
        <w:rPr>
          <w:rFonts w:ascii="Times New Roman" w:hAnsi="Times New Roman" w:cs="Times New Roman"/>
          <w:color w:val="000000"/>
          <w:sz w:val="20"/>
          <w:szCs w:val="20"/>
        </w:rPr>
        <w:t>“</w:t>
      </w:r>
      <w:r>
        <w:rPr>
          <w:rFonts w:ascii="Times New Roman" w:hAnsi="Times New Roman" w:cs="Times New Roman"/>
          <w:color w:val="000000"/>
          <w:sz w:val="20"/>
          <w:szCs w:val="20"/>
        </w:rPr>
        <w:t>each provider of local service has acces</w:t>
      </w:r>
      <w:r>
        <w:rPr>
          <w:rFonts w:ascii="Times New Roman" w:hAnsi="Times New Roman" w:cs="Times New Roman"/>
          <w:color w:val="000000"/>
          <w:sz w:val="20"/>
          <w:szCs w:val="20"/>
        </w:rPr>
        <w:t>s to directory listings of other providers, and that these directory listings are made available in readily usable format,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that these listings be provided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via tape or other electronic means, as is frequently the practice today between incumbent LECs </w:t>
      </w:r>
      <w:r>
        <w:rPr>
          <w:rFonts w:ascii="Times New Roman" w:hAnsi="Times New Roman" w:cs="Times New Roman"/>
          <w:color w:val="000000"/>
          <w:sz w:val="20"/>
          <w:szCs w:val="20"/>
        </w:rPr>
        <w:t>whose service areas join.</w:t>
      </w:r>
      <w:r>
        <w:rPr>
          <w:rFonts w:ascii="Times New Roman" w:hAnsi="Times New Roman" w:cs="Times New Roman"/>
          <w:color w:val="000000"/>
          <w:sz w:val="20"/>
          <w:szCs w:val="20"/>
        </w:rPr>
        <w:t>”</w:t>
      </w:r>
      <w:bookmarkStart w:id="427" w:name="co_tablefootnote_320_1"/>
      <w:bookmarkEnd w:id="4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and GTE urge the Commission to refrain from mandating access to underlying directory assistance databases.</w:t>
      </w:r>
      <w:bookmarkStart w:id="428" w:name="co_tablefootnote_321_1"/>
      <w:bookmarkEnd w:id="4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GTE cites </w:t>
      </w:r>
      <w:r>
        <w:rPr>
          <w:rFonts w:ascii="Times New Roman" w:hAnsi="Times New Roman" w:cs="Times New Roman"/>
          <w:color w:val="000000"/>
          <w:sz w:val="20"/>
          <w:szCs w:val="20"/>
        </w:rPr>
        <w:t>“</w:t>
      </w:r>
      <w:r>
        <w:rPr>
          <w:rFonts w:ascii="Times New Roman" w:hAnsi="Times New Roman" w:cs="Times New Roman"/>
          <w:color w:val="000000"/>
          <w:sz w:val="20"/>
          <w:szCs w:val="20"/>
        </w:rPr>
        <w:t>serious technical and security concerns,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while PacTel argues that (1) the plain language of section 251(b)(3) does not require access to the underlying databases, and (2) LECs a</w:t>
      </w:r>
      <w:r>
        <w:rPr>
          <w:rFonts w:ascii="Times New Roman" w:hAnsi="Times New Roman" w:cs="Times New Roman"/>
          <w:color w:val="000000"/>
          <w:sz w:val="20"/>
          <w:szCs w:val="20"/>
        </w:rPr>
        <w:t xml:space="preserve">re prohibited from disseminating certain directory listing information without customers’ </w:t>
      </w:r>
      <w:bookmarkStart w:id="429" w:name="co_pp_sp_4493_19460_1"/>
      <w:bookmarkEnd w:id="429"/>
      <w:r>
        <w:rPr>
          <w:rFonts w:ascii="Times New Roman" w:hAnsi="Times New Roman" w:cs="Times New Roman"/>
          <w:b/>
          <w:bCs/>
          <w:color w:val="000000"/>
          <w:sz w:val="20"/>
          <w:szCs w:val="20"/>
        </w:rPr>
        <w:t>*19460</w:t>
      </w:r>
      <w:r>
        <w:rPr>
          <w:rFonts w:ascii="Times New Roman" w:hAnsi="Times New Roman" w:cs="Times New Roman"/>
          <w:color w:val="000000"/>
          <w:sz w:val="20"/>
          <w:szCs w:val="20"/>
        </w:rPr>
        <w:t xml:space="preserve"> permission in California and Nevada.</w:t>
      </w:r>
      <w:bookmarkStart w:id="430" w:name="co_tablefootnote_322_1"/>
      <w:bookmarkEnd w:id="4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"#co_tablefootnoteblock_322</w:instrText>
      </w:r>
      <w:r>
        <w:rPr>
          <w:rFonts w:ascii="Times New Roman" w:hAnsi="Times New Roman" w:cs="Times New Roman"/>
          <w:color w:val="000000"/>
          <w:sz w:val="16"/>
          <w:szCs w:val="16"/>
        </w:rPr>
        <w:instrText xml:space="preserve">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maintains that the intent of section 251(b)(3) is not to permit </w:t>
      </w:r>
      <w:r>
        <w:rPr>
          <w:rFonts w:ascii="Times New Roman" w:hAnsi="Times New Roman" w:cs="Times New Roman"/>
          <w:color w:val="000000"/>
          <w:sz w:val="20"/>
          <w:szCs w:val="20"/>
        </w:rPr>
        <w:t>“</w:t>
      </w:r>
      <w:r>
        <w:rPr>
          <w:rFonts w:ascii="Times New Roman" w:hAnsi="Times New Roman" w:cs="Times New Roman"/>
          <w:color w:val="000000"/>
          <w:sz w:val="20"/>
          <w:szCs w:val="20"/>
        </w:rPr>
        <w:t>unfettered access to all information on record.</w:t>
      </w:r>
      <w:r>
        <w:rPr>
          <w:rFonts w:ascii="Times New Roman" w:hAnsi="Times New Roman" w:cs="Times New Roman"/>
          <w:color w:val="000000"/>
          <w:sz w:val="20"/>
          <w:szCs w:val="20"/>
        </w:rPr>
        <w:t>”</w:t>
      </w:r>
      <w:bookmarkStart w:id="431" w:name="co_tablefootnote_323_1"/>
      <w:bookmarkEnd w:id="4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323</w:t>
      </w:r>
      <w:r>
        <w:rPr>
          <w:rFonts w:ascii="Times New Roman" w:hAnsi="Times New Roman" w:cs="Times New Roman"/>
          <w:color w:val="000000"/>
          <w:sz w:val="16"/>
          <w:szCs w:val="16"/>
        </w:rPr>
        <w:fldChar w:fldCharType="end"/>
      </w:r>
    </w:p>
    <w:p w14:paraId="0A9A0E2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1E2D8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140. The Telecommunications Resellers Association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prompt and strong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Commission action is required to ensure compliance with nondiscriminatory access to directory assistance and directory listings.</w:t>
      </w:r>
      <w:bookmarkStart w:id="432" w:name="co_tablefootnote_324_1"/>
      <w:bookmarkEnd w:id="4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w:instrText>
      </w:r>
      <w:r>
        <w:rPr>
          <w:rFonts w:ascii="Times New Roman" w:hAnsi="Times New Roman" w:cs="Times New Roman"/>
          <w:color w:val="000000"/>
          <w:sz w:val="16"/>
          <w:szCs w:val="16"/>
        </w:rPr>
        <w:instrText xml:space="preserve">PERLINK "#co_tablefootnoteblock_324_1"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Florida Commission asserts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[s]tates should be allowed to ensure compliance with the Act as it relates to these services as defined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w:t>
      </w:r>
      <w:bookmarkStart w:id="433" w:name="co_tablefootnote_325_1"/>
      <w:bookmarkEnd w:id="4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325</w:t>
      </w:r>
      <w:r>
        <w:rPr>
          <w:rFonts w:ascii="Times New Roman" w:hAnsi="Times New Roman" w:cs="Times New Roman"/>
          <w:color w:val="000000"/>
          <w:sz w:val="16"/>
          <w:szCs w:val="16"/>
        </w:rPr>
        <w:fldChar w:fldCharType="end"/>
      </w:r>
    </w:p>
    <w:p w14:paraId="47C5B72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108A4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209636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B1575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141. We conclude that sectio</w:t>
      </w:r>
      <w:r>
        <w:rPr>
          <w:rFonts w:ascii="Times New Roman" w:hAnsi="Times New Roman" w:cs="Times New Roman"/>
          <w:color w:val="000000"/>
          <w:sz w:val="20"/>
          <w:szCs w:val="20"/>
        </w:rPr>
        <w:t xml:space="preserve">n 251(b)(3) requires LECs to share subscriber listing information with their competitors, in </w:t>
      </w:r>
      <w:r>
        <w:rPr>
          <w:rFonts w:ascii="Times New Roman" w:hAnsi="Times New Roman" w:cs="Times New Roman"/>
          <w:color w:val="000000"/>
          <w:sz w:val="20"/>
          <w:szCs w:val="20"/>
        </w:rPr>
        <w:t>“</w:t>
      </w:r>
      <w:r>
        <w:rPr>
          <w:rFonts w:ascii="Times New Roman" w:hAnsi="Times New Roman" w:cs="Times New Roman"/>
          <w:color w:val="000000"/>
          <w:sz w:val="20"/>
          <w:szCs w:val="20"/>
        </w:rPr>
        <w:t>readily accessible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tape or electronic formats, and that such data be provided in a timely fashion upon request. The purpose of requiring </w:t>
      </w:r>
      <w:r>
        <w:rPr>
          <w:rFonts w:ascii="Times New Roman" w:hAnsi="Times New Roman" w:cs="Times New Roman"/>
          <w:color w:val="000000"/>
          <w:sz w:val="20"/>
          <w:szCs w:val="20"/>
        </w:rPr>
        <w:t>“</w:t>
      </w:r>
      <w:r>
        <w:rPr>
          <w:rFonts w:ascii="Times New Roman" w:hAnsi="Times New Roman" w:cs="Times New Roman"/>
          <w:color w:val="000000"/>
          <w:sz w:val="20"/>
          <w:szCs w:val="20"/>
        </w:rPr>
        <w:t>readily accessible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for</w:t>
      </w:r>
      <w:r>
        <w:rPr>
          <w:rFonts w:ascii="Times New Roman" w:hAnsi="Times New Roman" w:cs="Times New Roman"/>
          <w:color w:val="000000"/>
          <w:sz w:val="20"/>
          <w:szCs w:val="20"/>
        </w:rPr>
        <w:t xml:space="preserve">mats is to ensure that no LEC, either inadvertently or intentionally, provides subscriber listings in formats that would require the receiving carrier to expend significant resources to enter the information into its systems. We agree with MCI that </w:t>
      </w:r>
      <w:r>
        <w:rPr>
          <w:rFonts w:ascii="Times New Roman" w:hAnsi="Times New Roman" w:cs="Times New Roman"/>
          <w:color w:val="000000"/>
          <w:sz w:val="20"/>
          <w:szCs w:val="20"/>
        </w:rPr>
        <w:t>“</w:t>
      </w:r>
      <w:r>
        <w:rPr>
          <w:rFonts w:ascii="Times New Roman" w:hAnsi="Times New Roman" w:cs="Times New Roman"/>
          <w:color w:val="000000"/>
          <w:sz w:val="20"/>
          <w:szCs w:val="20"/>
        </w:rPr>
        <w:t>by req</w:t>
      </w:r>
      <w:r>
        <w:rPr>
          <w:rFonts w:ascii="Times New Roman" w:hAnsi="Times New Roman" w:cs="Times New Roman"/>
          <w:color w:val="000000"/>
          <w:sz w:val="20"/>
          <w:szCs w:val="20"/>
        </w:rPr>
        <w:t>uiring the exchange of directory listings, the Commission will foster competition in the directory services market and foster new and enhanced services in the voice and electronic directory services market.</w:t>
      </w:r>
      <w:r>
        <w:rPr>
          <w:rFonts w:ascii="Times New Roman" w:hAnsi="Times New Roman" w:cs="Times New Roman"/>
          <w:color w:val="000000"/>
          <w:sz w:val="20"/>
          <w:szCs w:val="20"/>
        </w:rPr>
        <w:t>”</w:t>
      </w:r>
      <w:bookmarkStart w:id="434" w:name="co_tablefootnote_326_1"/>
      <w:bookmarkEnd w:id="4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w:instrText>
      </w:r>
      <w:r>
        <w:rPr>
          <w:rFonts w:ascii="Times New Roman" w:hAnsi="Times New Roman" w:cs="Times New Roman"/>
          <w:color w:val="000000"/>
          <w:sz w:val="16"/>
          <w:szCs w:val="16"/>
        </w:rPr>
        <w:instrText xml:space="preserve">LINK "#co_tablefootnoteblock_326_1"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Consistent with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subscriber list information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section 222(f)(3), we do not require access to unlisted names or numbers.</w:t>
      </w:r>
      <w:bookmarkStart w:id="435" w:name="co_tablefootnote_327_1"/>
      <w:bookmarkEnd w:id="4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lock_327_1"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Rather, we require the LEC providing the listing to share listings in a format that is consistent with what that LEC provides in its own directory.</w:t>
      </w:r>
    </w:p>
    <w:p w14:paraId="576FB91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1C41B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36" w:name="co_pp_sp_999_41_1"/>
      <w:bookmarkEnd w:id="436"/>
      <w:r>
        <w:rPr>
          <w:rFonts w:ascii="Times New Roman" w:hAnsi="Times New Roman" w:cs="Times New Roman"/>
          <w:b/>
          <w:bCs/>
          <w:color w:val="000000"/>
          <w:sz w:val="20"/>
          <w:szCs w:val="20"/>
        </w:rPr>
        <w:t>**41</w:t>
      </w:r>
      <w:r>
        <w:rPr>
          <w:rFonts w:ascii="Times New Roman" w:hAnsi="Times New Roman" w:cs="Times New Roman"/>
          <w:color w:val="000000"/>
          <w:sz w:val="20"/>
          <w:szCs w:val="20"/>
        </w:rPr>
        <w:t xml:space="preserve"> 142. We conclude that the fact that many LECs of</w:t>
      </w:r>
      <w:r>
        <w:rPr>
          <w:rFonts w:ascii="Times New Roman" w:hAnsi="Times New Roman" w:cs="Times New Roman"/>
          <w:color w:val="000000"/>
          <w:sz w:val="20"/>
          <w:szCs w:val="20"/>
        </w:rPr>
        <w:t xml:space="preserve">fer directory assistance and listings for purchase or resale to competitors, as NYNEX describes, does not obviate the need for any requirements in this area. Under the general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competing providers must be able to ob</w:t>
      </w:r>
      <w:r>
        <w:rPr>
          <w:rFonts w:ascii="Times New Roman" w:hAnsi="Times New Roman" w:cs="Times New Roman"/>
          <w:color w:val="000000"/>
          <w:sz w:val="20"/>
          <w:szCs w:val="20"/>
        </w:rPr>
        <w:t xml:space="preserve">tain at least the same quality of access to these services that a LEC itself enjoys. Merely offering directory assistance and directory listing services for resale or purchase would not, in and of itself, satisfy this requirement, if the LEC, </w:t>
      </w:r>
      <w:bookmarkStart w:id="437" w:name="co_pp_sp_4493_19461_1"/>
      <w:bookmarkEnd w:id="437"/>
      <w:r>
        <w:rPr>
          <w:rFonts w:ascii="Times New Roman" w:hAnsi="Times New Roman" w:cs="Times New Roman"/>
          <w:b/>
          <w:bCs/>
          <w:color w:val="000000"/>
          <w:sz w:val="20"/>
          <w:szCs w:val="20"/>
        </w:rPr>
        <w:t>*19461</w:t>
      </w:r>
      <w:r>
        <w:rPr>
          <w:rFonts w:ascii="Times New Roman" w:hAnsi="Times New Roman" w:cs="Times New Roman"/>
          <w:color w:val="000000"/>
          <w:sz w:val="20"/>
          <w:szCs w:val="20"/>
        </w:rPr>
        <w:t xml:space="preserve"> for example, only permits a </w:t>
      </w:r>
      <w:r>
        <w:rPr>
          <w:rFonts w:ascii="Times New Roman" w:hAnsi="Times New Roman" w:cs="Times New Roman"/>
          <w:color w:val="000000"/>
          <w:sz w:val="20"/>
          <w:szCs w:val="20"/>
        </w:rPr>
        <w:t>“</w:t>
      </w:r>
      <w:r>
        <w:rPr>
          <w:rFonts w:ascii="Times New Roman" w:hAnsi="Times New Roman" w:cs="Times New Roman"/>
          <w:color w:val="000000"/>
          <w:sz w:val="20"/>
          <w:szCs w:val="20"/>
        </w:rPr>
        <w:t>degraded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level of access to directory assistance and directory listings.</w:t>
      </w:r>
      <w:bookmarkStart w:id="438" w:name="co_tablefootnote_328_1"/>
      <w:bookmarkEnd w:id="4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328</w:t>
      </w:r>
      <w:r>
        <w:rPr>
          <w:rFonts w:ascii="Times New Roman" w:hAnsi="Times New Roman" w:cs="Times New Roman"/>
          <w:color w:val="000000"/>
          <w:sz w:val="16"/>
          <w:szCs w:val="16"/>
        </w:rPr>
        <w:fldChar w:fldCharType="end"/>
      </w:r>
    </w:p>
    <w:p w14:paraId="7B127A5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ED8DD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143. We further find tha</w:t>
      </w:r>
      <w:r>
        <w:rPr>
          <w:rFonts w:ascii="Times New Roman" w:hAnsi="Times New Roman" w:cs="Times New Roman"/>
          <w:color w:val="000000"/>
          <w:sz w:val="20"/>
          <w:szCs w:val="20"/>
        </w:rPr>
        <w:t>t a highly effective way to accomplish nondiscriminatory access to directory assistance, apart from resale, is to allow competing providers to obtain read-only access to the directory assistance databases of the LEC providing access. Access to such databas</w:t>
      </w:r>
      <w:r>
        <w:rPr>
          <w:rFonts w:ascii="Times New Roman" w:hAnsi="Times New Roman" w:cs="Times New Roman"/>
          <w:color w:val="000000"/>
          <w:sz w:val="20"/>
          <w:szCs w:val="20"/>
        </w:rPr>
        <w:t>es will promote seamless access to directory assistance in a competitive local exchange market. We note also that incumbent LECs must provide more robust access to databases as unbundled network elements under section 251(c)(3).</w:t>
      </w:r>
      <w:bookmarkStart w:id="439" w:name="co_tablefootnote_329_1"/>
      <w:bookmarkEnd w:id="4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329</w:t>
      </w:r>
      <w:r>
        <w:rPr>
          <w:rFonts w:ascii="Times New Roman" w:hAnsi="Times New Roman" w:cs="Times New Roman"/>
          <w:color w:val="000000"/>
          <w:sz w:val="16"/>
          <w:szCs w:val="16"/>
        </w:rPr>
        <w:fldChar w:fldCharType="end"/>
      </w:r>
    </w:p>
    <w:p w14:paraId="4A6655C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F59EB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144. We do not agree with PacTel’s contention that certain state laws restricting the types of information that LECs can disseminate preclude us from requiring access to directory assistance</w:t>
      </w:r>
      <w:r>
        <w:rPr>
          <w:rFonts w:ascii="Times New Roman" w:hAnsi="Times New Roman" w:cs="Times New Roman"/>
          <w:color w:val="000000"/>
          <w:sz w:val="20"/>
          <w:szCs w:val="20"/>
        </w:rPr>
        <w:t xml:space="preserve"> databases. It is not possible to achieve seamless and nondiscriminatory access to directory assistance without requiring access to the underlying databases. Consistent with our definition of nondiscriminatory access, the providing LEC must offer its compe</w:t>
      </w:r>
      <w:r>
        <w:rPr>
          <w:rFonts w:ascii="Times New Roman" w:hAnsi="Times New Roman" w:cs="Times New Roman"/>
          <w:color w:val="000000"/>
          <w:sz w:val="20"/>
          <w:szCs w:val="20"/>
        </w:rPr>
        <w:t>titors access of at least equal quality to that it receives itself. Competitors who access such LEC databases will be held to the same standards as the database owner, in terms of the types of information that they can legally release to directory assistan</w:t>
      </w:r>
      <w:r>
        <w:rPr>
          <w:rFonts w:ascii="Times New Roman" w:hAnsi="Times New Roman" w:cs="Times New Roman"/>
          <w:color w:val="000000"/>
          <w:sz w:val="20"/>
          <w:szCs w:val="20"/>
        </w:rPr>
        <w:t>ce callers. The LEC that owns the database can take the necessary safeguards to protect the integrity of its database and any proprietary information, or carriers can agree that such databases will be administered by a third party. We note also that our ho</w:t>
      </w:r>
      <w:r>
        <w:rPr>
          <w:rFonts w:ascii="Times New Roman" w:hAnsi="Times New Roman" w:cs="Times New Roman"/>
          <w:color w:val="000000"/>
          <w:sz w:val="20"/>
          <w:szCs w:val="20"/>
        </w:rPr>
        <w:t xml:space="preserve">lding does not preclude states from continuing to limit how LECs can use accessed directory information,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prohibiting the sale of customer information to telemarketers.</w:t>
      </w:r>
      <w:bookmarkStart w:id="440" w:name="co_tablefootnote_330_1"/>
      <w:bookmarkEnd w:id="4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"#co_tablefootnoteblock_330_1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Rather, we conclude only that section 251(b)(3) precludes states from discriminating among LECs by imposing different access restrictions on competing providers, thereby allowing certain LECs to enjoy greater access to information than others.</w:t>
      </w:r>
      <w:bookmarkStart w:id="441" w:name="co_tablefootnote_331_1"/>
      <w:bookmarkEnd w:id="4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bookmarkStart w:id="442" w:name="co_pp_sp_4493_19462_1"/>
      <w:bookmarkEnd w:id="442"/>
      <w:r>
        <w:rPr>
          <w:rFonts w:ascii="Times New Roman" w:hAnsi="Times New Roman" w:cs="Times New Roman"/>
          <w:b/>
          <w:bCs/>
          <w:color w:val="000000"/>
          <w:sz w:val="20"/>
          <w:szCs w:val="20"/>
        </w:rPr>
        <w:t>*19462</w:t>
      </w:r>
      <w:r>
        <w:rPr>
          <w:rFonts w:ascii="Times New Roman" w:hAnsi="Times New Roman" w:cs="Times New Roman"/>
          <w:color w:val="000000"/>
          <w:sz w:val="20"/>
          <w:szCs w:val="20"/>
        </w:rPr>
        <w:t xml:space="preserve"> Accordingly, states may not impose rules that would allow a LEC to discriminate against competing providers.</w:t>
      </w:r>
      <w:bookmarkStart w:id="443" w:name="co_tablefootnote_332_1"/>
      <w:bookmarkEnd w:id="4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332</w:t>
      </w:r>
      <w:r>
        <w:rPr>
          <w:rFonts w:ascii="Times New Roman" w:hAnsi="Times New Roman" w:cs="Times New Roman"/>
          <w:color w:val="000000"/>
          <w:sz w:val="16"/>
          <w:szCs w:val="16"/>
        </w:rPr>
        <w:fldChar w:fldCharType="end"/>
      </w:r>
    </w:p>
    <w:p w14:paraId="33D7A4A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D3AAD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145. We are not adopting specific enforcement standards at this time. Disputes regarding nondiscriminatory access will be addressed under our Title II and Title V enforcemen</w:t>
      </w:r>
      <w:r>
        <w:rPr>
          <w:rFonts w:ascii="Times New Roman" w:hAnsi="Times New Roman" w:cs="Times New Roman"/>
          <w:color w:val="000000"/>
          <w:sz w:val="20"/>
          <w:szCs w:val="20"/>
        </w:rPr>
        <w:t>t authority.</w:t>
      </w:r>
      <w:bookmarkStart w:id="444" w:name="co_tablefootnote_333_1"/>
      <w:bookmarkEnd w:id="4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333</w:t>
      </w:r>
      <w:r>
        <w:rPr>
          <w:rFonts w:ascii="Times New Roman" w:hAnsi="Times New Roman" w:cs="Times New Roman"/>
          <w:color w:val="000000"/>
          <w:sz w:val="16"/>
          <w:szCs w:val="16"/>
        </w:rPr>
        <w:fldChar w:fldCharType="end"/>
      </w:r>
    </w:p>
    <w:p w14:paraId="3D4F2CE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7AE93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Branding of Directory Assistance</w:t>
      </w:r>
    </w:p>
    <w:p w14:paraId="0352E05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763EC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5C524C5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4717A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45" w:name="co_pp_sp_999_42_1"/>
      <w:bookmarkEnd w:id="445"/>
      <w:r>
        <w:rPr>
          <w:rFonts w:ascii="Times New Roman" w:hAnsi="Times New Roman" w:cs="Times New Roman"/>
          <w:b/>
          <w:bCs/>
          <w:color w:val="000000"/>
          <w:sz w:val="20"/>
          <w:szCs w:val="20"/>
        </w:rPr>
        <w:t>**42</w:t>
      </w:r>
      <w:r>
        <w:rPr>
          <w:rFonts w:ascii="Times New Roman" w:hAnsi="Times New Roman" w:cs="Times New Roman"/>
          <w:color w:val="000000"/>
          <w:sz w:val="20"/>
          <w:szCs w:val="20"/>
        </w:rPr>
        <w:t xml:space="preserve"> 146. To the extent that interstate directory assistance services are within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operator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section 226(a)(7) of the Act,</w:t>
      </w:r>
      <w:bookmarkStart w:id="446" w:name="co_tablefootnote_334_1"/>
      <w:bookmarkEnd w:id="4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service provi</w:t>
      </w:r>
      <w:r>
        <w:rPr>
          <w:rFonts w:ascii="Times New Roman" w:hAnsi="Times New Roman" w:cs="Times New Roman"/>
          <w:color w:val="000000"/>
          <w:sz w:val="20"/>
          <w:szCs w:val="20"/>
        </w:rPr>
        <w:t>der is required to identify itself to consumers at the beginning of a call.</w:t>
      </w:r>
      <w:bookmarkStart w:id="447" w:name="co_tablefootnote_335_1"/>
      <w:bookmarkEnd w:id="4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raised the issue of whether the competing provider has the right to have resold d</w:t>
      </w:r>
      <w:r>
        <w:rPr>
          <w:rFonts w:ascii="Times New Roman" w:hAnsi="Times New Roman" w:cs="Times New Roman"/>
          <w:color w:val="000000"/>
          <w:sz w:val="20"/>
          <w:szCs w:val="20"/>
        </w:rPr>
        <w:t xml:space="preserve">irectory assistance services of the LEC </w:t>
      </w:r>
      <w:r>
        <w:rPr>
          <w:rFonts w:ascii="Times New Roman" w:hAnsi="Times New Roman" w:cs="Times New Roman"/>
          <w:color w:val="000000"/>
          <w:sz w:val="20"/>
          <w:szCs w:val="20"/>
        </w:rPr>
        <w:t>“</w:t>
      </w:r>
      <w:r>
        <w:rPr>
          <w:rFonts w:ascii="Times New Roman" w:hAnsi="Times New Roman" w:cs="Times New Roman"/>
          <w:color w:val="000000"/>
          <w:sz w:val="20"/>
          <w:szCs w:val="20"/>
        </w:rPr>
        <w:t>branded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its name, as an element of nondiscriminatory access under section 251(b)(3). Thus this issue is similar to that of branding of operator services in paras. 123-129,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did not ask whether the</w:t>
      </w:r>
      <w:r>
        <w:rPr>
          <w:rFonts w:ascii="Times New Roman" w:hAnsi="Times New Roman" w:cs="Times New Roman"/>
          <w:color w:val="000000"/>
          <w:sz w:val="20"/>
          <w:szCs w:val="20"/>
        </w:rPr>
        <w:t xml:space="preserve"> branding of directory assistance should be required under 251(b)(3) but commenters raised this issue.</w:t>
      </w:r>
    </w:p>
    <w:p w14:paraId="2E63DD3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29E4D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147. AT&amp;T suggests adding a requirement that if an incumbent LEC brands its own directory services, the incumbent should ensure that other directory as</w:t>
      </w:r>
      <w:r>
        <w:rPr>
          <w:rFonts w:ascii="Times New Roman" w:hAnsi="Times New Roman" w:cs="Times New Roman"/>
          <w:color w:val="000000"/>
          <w:sz w:val="20"/>
          <w:szCs w:val="20"/>
        </w:rPr>
        <w:t>sistance service providers can also brand their services.</w:t>
      </w:r>
      <w:bookmarkStart w:id="448" w:name="co_tablefootnote_336_1"/>
      <w:bookmarkEnd w:id="4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CBT argues that branding is impractical and should be left to intercarrier negotiations, stating that </w:t>
      </w:r>
      <w:r>
        <w:rPr>
          <w:rFonts w:ascii="Times New Roman" w:hAnsi="Times New Roman" w:cs="Times New Roman"/>
          <w:color w:val="000000"/>
          <w:sz w:val="20"/>
          <w:szCs w:val="20"/>
        </w:rPr>
        <w:t>“</w:t>
      </w:r>
      <w:r>
        <w:rPr>
          <w:rFonts w:ascii="Times New Roman" w:hAnsi="Times New Roman" w:cs="Times New Roman"/>
          <w:color w:val="000000"/>
          <w:sz w:val="20"/>
          <w:szCs w:val="20"/>
        </w:rPr>
        <w:t>call</w:t>
      </w:r>
      <w:r>
        <w:rPr>
          <w:rFonts w:ascii="Times New Roman" w:hAnsi="Times New Roman" w:cs="Times New Roman"/>
          <w:color w:val="000000"/>
          <w:sz w:val="20"/>
          <w:szCs w:val="20"/>
        </w:rPr>
        <w:t xml:space="preserve"> branding can be provided, though not without considerable added effort and expense, to facilities-based providers who route traffic from their networks to the incumbent LEC s network by trunk group. Providing branding for resold services at the line numbe</w:t>
      </w:r>
      <w:r>
        <w:rPr>
          <w:rFonts w:ascii="Times New Roman" w:hAnsi="Times New Roman" w:cs="Times New Roman"/>
          <w:color w:val="000000"/>
          <w:sz w:val="20"/>
          <w:szCs w:val="20"/>
        </w:rPr>
        <w:t xml:space="preserve">r level is extremely difficult within the limits of the public switched network. When dealing with multiple resellers, there is no simple method for the </w:t>
      </w:r>
      <w:bookmarkStart w:id="449" w:name="co_pp_sp_4493_19463_1"/>
      <w:bookmarkEnd w:id="449"/>
      <w:r>
        <w:rPr>
          <w:rFonts w:ascii="Times New Roman" w:hAnsi="Times New Roman" w:cs="Times New Roman"/>
          <w:b/>
          <w:bCs/>
          <w:color w:val="000000"/>
          <w:sz w:val="20"/>
          <w:szCs w:val="20"/>
        </w:rPr>
        <w:t>*19463</w:t>
      </w:r>
      <w:r>
        <w:rPr>
          <w:rFonts w:ascii="Times New Roman" w:hAnsi="Times New Roman" w:cs="Times New Roman"/>
          <w:color w:val="000000"/>
          <w:sz w:val="20"/>
          <w:szCs w:val="20"/>
        </w:rPr>
        <w:t xml:space="preserve"> incumbent LEC to determine by individual line number w</w:t>
      </w:r>
      <w:r>
        <w:rPr>
          <w:rFonts w:ascii="Times New Roman" w:hAnsi="Times New Roman" w:cs="Times New Roman"/>
          <w:color w:val="000000"/>
          <w:sz w:val="20"/>
          <w:szCs w:val="20"/>
        </w:rPr>
        <w:t>hich brand should be applied.</w:t>
      </w:r>
      <w:r>
        <w:rPr>
          <w:rFonts w:ascii="Times New Roman" w:hAnsi="Times New Roman" w:cs="Times New Roman"/>
          <w:color w:val="000000"/>
          <w:sz w:val="20"/>
          <w:szCs w:val="20"/>
        </w:rPr>
        <w:t>”</w:t>
      </w:r>
      <w:bookmarkStart w:id="450" w:name="co_tablefootnote_337_1"/>
      <w:bookmarkEnd w:id="4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also suggests that this issue be left to carrier negotiations.</w:t>
      </w:r>
      <w:bookmarkStart w:id="451" w:name="co_tablefootnote_338_1"/>
      <w:bookmarkEnd w:id="4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w:instrText>
      </w:r>
      <w:r>
        <w:rPr>
          <w:rFonts w:ascii="Times New Roman" w:hAnsi="Times New Roman" w:cs="Times New Roman"/>
          <w:color w:val="000000"/>
          <w:sz w:val="16"/>
          <w:szCs w:val="16"/>
        </w:rPr>
        <w:instrText xml:space="preserve">_tablefootnoteblock_338_1"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338</w:t>
      </w:r>
      <w:r>
        <w:rPr>
          <w:rFonts w:ascii="Times New Roman" w:hAnsi="Times New Roman" w:cs="Times New Roman"/>
          <w:color w:val="000000"/>
          <w:sz w:val="16"/>
          <w:szCs w:val="16"/>
        </w:rPr>
        <w:fldChar w:fldCharType="end"/>
      </w:r>
    </w:p>
    <w:p w14:paraId="0A3BE00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0D0AB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2D60B02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51847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148. The record shows that this issue is a logical outgrowth of the issues related to nondiscriminatory access to directory assistance raised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and thus should be addressed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As wi</w:t>
      </w:r>
      <w:r>
        <w:rPr>
          <w:rFonts w:ascii="Times New Roman" w:hAnsi="Times New Roman" w:cs="Times New Roman"/>
          <w:color w:val="000000"/>
          <w:sz w:val="20"/>
          <w:szCs w:val="20"/>
        </w:rPr>
        <w:t>th operator services, we recognize the major role that branding can play in an environment where competing providers are reselling the directory assistance services of the providing LEC. Consistent with the requirements that we imposed on incumbent LECs in</w:t>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therefore, we conclude that a providing LEC’s failure to comply with the reasonable, technically feasible request of a competing provider for the providing LEC to rebrand directory assistance services in the competing provider’</w:t>
      </w:r>
      <w:r>
        <w:rPr>
          <w:rFonts w:ascii="Times New Roman" w:hAnsi="Times New Roman" w:cs="Times New Roman"/>
          <w:color w:val="000000"/>
          <w:sz w:val="20"/>
          <w:szCs w:val="20"/>
        </w:rPr>
        <w:t>s name, or to remove the providing LEC’s brand name, creates a presumption that the providing LEC is unlawfully restricting access to these services by competing providers.</w:t>
      </w:r>
      <w:bookmarkStart w:id="452" w:name="co_tablefootnote_339_1"/>
      <w:bookmarkEnd w:id="4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"#co_tablefootnoteblock_339_1"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presumption can be rebutted by the providing LEC demonstrating that it lacks the capability to comply with the request of the competing provider.</w:t>
      </w:r>
      <w:bookmarkStart w:id="453" w:name="co_tablefootnote_340_1"/>
      <w:bookmarkEnd w:id="4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w:t>
      </w:r>
      <w:r>
        <w:rPr>
          <w:rFonts w:ascii="Times New Roman" w:hAnsi="Times New Roman" w:cs="Times New Roman"/>
          <w:color w:val="000000"/>
          <w:sz w:val="20"/>
          <w:szCs w:val="20"/>
        </w:rPr>
        <w:t>y, as with operator services, we do not preempt any branding requirements that state commissions may have enacted for directory assistance services.</w:t>
      </w:r>
    </w:p>
    <w:p w14:paraId="5F5345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94DD3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4. Alternative Dialing Arrangements for Directory Assistance</w:t>
      </w:r>
    </w:p>
    <w:p w14:paraId="21F6E0C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19A6F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4E27B4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48C52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54" w:name="co_pp_sp_999_43_1"/>
      <w:bookmarkEnd w:id="454"/>
      <w:r>
        <w:rPr>
          <w:rFonts w:ascii="Times New Roman" w:hAnsi="Times New Roman" w:cs="Times New Roman"/>
          <w:b/>
          <w:bCs/>
          <w:color w:val="000000"/>
          <w:sz w:val="20"/>
          <w:szCs w:val="20"/>
        </w:rPr>
        <w:t>**43</w:t>
      </w:r>
      <w:r>
        <w:rPr>
          <w:rFonts w:ascii="Times New Roman" w:hAnsi="Times New Roman" w:cs="Times New Roman"/>
          <w:color w:val="000000"/>
          <w:sz w:val="20"/>
          <w:szCs w:val="20"/>
        </w:rPr>
        <w:t xml:space="preserve"> 149.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sought comment on whether the customers of competing providers of exchange and/or toll serv</w:t>
      </w:r>
      <w:r>
        <w:rPr>
          <w:rFonts w:ascii="Times New Roman" w:hAnsi="Times New Roman" w:cs="Times New Roman"/>
          <w:color w:val="000000"/>
          <w:sz w:val="20"/>
          <w:szCs w:val="20"/>
        </w:rPr>
        <w:t xml:space="preserve">ice would be able to access directory assistance by dialing </w:t>
      </w:r>
      <w:r>
        <w:rPr>
          <w:rFonts w:ascii="Times New Roman" w:hAnsi="Times New Roman" w:cs="Times New Roman"/>
          <w:color w:val="000000"/>
          <w:sz w:val="20"/>
          <w:szCs w:val="20"/>
        </w:rPr>
        <w:t>‘</w:t>
      </w:r>
      <w:r>
        <w:rPr>
          <w:rFonts w:ascii="Times New Roman" w:hAnsi="Times New Roman" w:cs="Times New Roman"/>
          <w:color w:val="000000"/>
          <w:sz w:val="20"/>
          <w:szCs w:val="20"/>
        </w:rPr>
        <w:t>411</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555-1212,</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which are nationally-recognized numbers for directory assistance, or whether alternative dialing arrangements would be necessary.</w:t>
      </w:r>
    </w:p>
    <w:p w14:paraId="56C1168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8A285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150. No commenters recommended that we requ</w:t>
      </w:r>
      <w:r>
        <w:rPr>
          <w:rFonts w:ascii="Times New Roman" w:hAnsi="Times New Roman" w:cs="Times New Roman"/>
          <w:color w:val="000000"/>
          <w:sz w:val="20"/>
          <w:szCs w:val="20"/>
        </w:rPr>
        <w:t>ire different arrangements for dialing directory assistance. AT&amp;T states that while alternative protocols may be permitted, no carrier should be required to use them.</w:t>
      </w:r>
      <w:bookmarkStart w:id="455" w:name="co_tablefootnote_341_1"/>
      <w:bookmarkEnd w:id="4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[n]o dialing arrangements for directory assistance other than 411 and 555-1212 are necessary. A facilities-based provider will be able to use these numbers and route its customers’ calls in whatever way it </w:t>
      </w:r>
      <w:bookmarkStart w:id="456" w:name="co_pp_sp_4493_19464_1"/>
      <w:bookmarkEnd w:id="456"/>
      <w:r>
        <w:rPr>
          <w:rFonts w:ascii="Times New Roman" w:hAnsi="Times New Roman" w:cs="Times New Roman"/>
          <w:b/>
          <w:bCs/>
          <w:color w:val="000000"/>
          <w:sz w:val="20"/>
          <w:szCs w:val="20"/>
        </w:rPr>
        <w:t>*19464</w:t>
      </w:r>
      <w:r>
        <w:rPr>
          <w:rFonts w:ascii="Times New Roman" w:hAnsi="Times New Roman" w:cs="Times New Roman"/>
          <w:color w:val="000000"/>
          <w:sz w:val="20"/>
          <w:szCs w:val="20"/>
        </w:rPr>
        <w:t xml:space="preserve"> chooses (to its own directory assistance, to that of the incumbent exchange carrier or to that or any other provider). When a non-facilities-based provider buys exchange service from the incumbent under section 251(c) (4), its c</w:t>
      </w:r>
      <w:r>
        <w:rPr>
          <w:rFonts w:ascii="Times New Roman" w:hAnsi="Times New Roman" w:cs="Times New Roman"/>
          <w:color w:val="000000"/>
          <w:sz w:val="20"/>
          <w:szCs w:val="20"/>
        </w:rPr>
        <w:t>ustomers get exactly what the incumbent s receive, 411 and 555-1212 access to directory assistance.</w:t>
      </w:r>
      <w:r>
        <w:rPr>
          <w:rFonts w:ascii="Times New Roman" w:hAnsi="Times New Roman" w:cs="Times New Roman"/>
          <w:color w:val="000000"/>
          <w:sz w:val="20"/>
          <w:szCs w:val="20"/>
        </w:rPr>
        <w:t>”</w:t>
      </w:r>
      <w:bookmarkStart w:id="457" w:name="co_tablefootnote_342_1"/>
      <w:bookmarkEnd w:id="4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342</w:t>
      </w:r>
      <w:r>
        <w:rPr>
          <w:rFonts w:ascii="Times New Roman" w:hAnsi="Times New Roman" w:cs="Times New Roman"/>
          <w:color w:val="000000"/>
          <w:sz w:val="16"/>
          <w:szCs w:val="16"/>
        </w:rPr>
        <w:fldChar w:fldCharType="end"/>
      </w:r>
    </w:p>
    <w:p w14:paraId="773954C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76870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7727C41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9A22A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151. With respect to the ability of customers to reach directory assistance services through 411 or 555-1212 arrangements, we conclude that no Commission action is required now. No commenter has proposed that we require an alternative dialing arrangement. </w:t>
      </w:r>
      <w:r>
        <w:rPr>
          <w:rFonts w:ascii="Times New Roman" w:hAnsi="Times New Roman" w:cs="Times New Roman"/>
          <w:color w:val="000000"/>
          <w:sz w:val="20"/>
          <w:szCs w:val="20"/>
        </w:rPr>
        <w:t>The record before us indicates that permitting nondiscriminatory access to 411 and 555-1212 dialing arrangements is technically feasible, and there is no evidence in the record that these dialing arrangements will cease.</w:t>
      </w:r>
    </w:p>
    <w:p w14:paraId="7331714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AD4C67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E. Unreasonable Dialing Delay</w:t>
      </w:r>
    </w:p>
    <w:p w14:paraId="5FCE399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8338F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Definition and Appropriate Measurement Methods</w:t>
      </w:r>
    </w:p>
    <w:p w14:paraId="162CDB3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E24FA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72178E5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BD82E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152. Section 251(b)(3) prohibits unreasonable dialing delays.</w:t>
      </w:r>
      <w:bookmarkStart w:id="458" w:name="co_tablefootnote_343_1"/>
      <w:bookmarkEnd w:id="4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sought comm</w:t>
      </w:r>
      <w:r>
        <w:rPr>
          <w:rFonts w:ascii="Times New Roman" w:hAnsi="Times New Roman" w:cs="Times New Roman"/>
          <w:color w:val="000000"/>
          <w:sz w:val="20"/>
          <w:szCs w:val="20"/>
        </w:rPr>
        <w:t>ent on what constitutes an unreasonable dialing delay for purposes of section 251(b)(3) and on appropriate methods for measuring and recording such delay.</w:t>
      </w:r>
      <w:bookmarkStart w:id="459" w:name="co_tablefootnote_344_1"/>
      <w:bookmarkEnd w:id="4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344</w:t>
      </w:r>
      <w:r>
        <w:rPr>
          <w:rFonts w:ascii="Times New Roman" w:hAnsi="Times New Roman" w:cs="Times New Roman"/>
          <w:color w:val="000000"/>
          <w:sz w:val="16"/>
          <w:szCs w:val="16"/>
        </w:rPr>
        <w:fldChar w:fldCharType="end"/>
      </w:r>
    </w:p>
    <w:p w14:paraId="5D54320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1053B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153. U S</w:t>
      </w:r>
      <w:r>
        <w:rPr>
          <w:rFonts w:ascii="Times New Roman" w:hAnsi="Times New Roman" w:cs="Times New Roman"/>
          <w:color w:val="000000"/>
          <w:sz w:val="20"/>
          <w:szCs w:val="20"/>
        </w:rPr>
        <w:t xml:space="preserve"> WEST contends that the phrase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 dialing delay,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it appears in section 251(b)(3), applies only to the provision of nondiscriminatory access to operator and directory assistance services.</w:t>
      </w:r>
      <w:bookmarkStart w:id="460" w:name="co_tablefootnote_345_1"/>
      <w:bookmarkEnd w:id="4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#co_tablefootnoteblock_345_1"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GCI, on the other hand, asserts that the unreasonable dialing delay provision applies to both the dialing parity and nondiscriminatory access provisions of section 251(b)(3).</w:t>
      </w:r>
      <w:bookmarkStart w:id="461" w:name="co_tablefootnote_346_1"/>
      <w:bookmarkEnd w:id="4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w:instrText>
      </w:r>
      <w:r>
        <w:rPr>
          <w:rFonts w:ascii="Times New Roman" w:hAnsi="Times New Roman" w:cs="Times New Roman"/>
          <w:color w:val="000000"/>
          <w:sz w:val="16"/>
          <w:szCs w:val="16"/>
        </w:rPr>
        <w:instrText xml:space="preserve">YPERLINK "#co_tablefootnoteblock_346_1"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NYNEX and Sprint recommend that we define </w:t>
      </w:r>
      <w:r>
        <w:rPr>
          <w:rFonts w:ascii="Times New Roman" w:hAnsi="Times New Roman" w:cs="Times New Roman"/>
          <w:color w:val="000000"/>
          <w:sz w:val="20"/>
          <w:szCs w:val="20"/>
        </w:rPr>
        <w:t>“</w:t>
      </w:r>
      <w:r>
        <w:rPr>
          <w:rFonts w:ascii="Times New Roman" w:hAnsi="Times New Roman" w:cs="Times New Roman"/>
          <w:color w:val="000000"/>
          <w:sz w:val="20"/>
          <w:szCs w:val="20"/>
        </w:rPr>
        <w:t>dialing delay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cover the period from when a user completes dialing to when the call is </w:t>
      </w:r>
      <w:r>
        <w:rPr>
          <w:rFonts w:ascii="Times New Roman" w:hAnsi="Times New Roman" w:cs="Times New Roman"/>
          <w:color w:val="000000"/>
          <w:sz w:val="20"/>
          <w:szCs w:val="20"/>
        </w:rPr>
        <w:t>“</w:t>
      </w:r>
      <w:r>
        <w:rPr>
          <w:rFonts w:ascii="Times New Roman" w:hAnsi="Times New Roman" w:cs="Times New Roman"/>
          <w:color w:val="000000"/>
          <w:sz w:val="20"/>
          <w:szCs w:val="20"/>
        </w:rPr>
        <w:t>handed off</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a connecting LEC, whenever multiple LECs are involved i</w:t>
      </w:r>
      <w:r>
        <w:rPr>
          <w:rFonts w:ascii="Times New Roman" w:hAnsi="Times New Roman" w:cs="Times New Roman"/>
          <w:color w:val="000000"/>
          <w:sz w:val="20"/>
          <w:szCs w:val="20"/>
        </w:rPr>
        <w:t>n call completion.</w:t>
      </w:r>
      <w:bookmarkStart w:id="462" w:name="co_tablefootnote_347_1"/>
      <w:bookmarkEnd w:id="4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ALTS, </w:t>
      </w:r>
      <w:bookmarkStart w:id="463" w:name="co_pp_sp_4493_19465_1"/>
      <w:bookmarkEnd w:id="463"/>
      <w:r>
        <w:rPr>
          <w:rFonts w:ascii="Times New Roman" w:hAnsi="Times New Roman" w:cs="Times New Roman"/>
          <w:b/>
          <w:bCs/>
          <w:color w:val="000000"/>
          <w:sz w:val="20"/>
          <w:szCs w:val="20"/>
        </w:rPr>
        <w:t>*19465</w:t>
      </w:r>
      <w:r>
        <w:rPr>
          <w:rFonts w:ascii="Times New Roman" w:hAnsi="Times New Roman" w:cs="Times New Roman"/>
          <w:color w:val="000000"/>
          <w:sz w:val="20"/>
          <w:szCs w:val="20"/>
        </w:rPr>
        <w:t xml:space="preserve"> however, suggests that we define </w:t>
      </w:r>
      <w:r>
        <w:rPr>
          <w:rFonts w:ascii="Times New Roman" w:hAnsi="Times New Roman" w:cs="Times New Roman"/>
          <w:color w:val="000000"/>
          <w:sz w:val="20"/>
          <w:szCs w:val="20"/>
        </w:rPr>
        <w:t>“</w:t>
      </w:r>
      <w:r>
        <w:rPr>
          <w:rFonts w:ascii="Times New Roman" w:hAnsi="Times New Roman" w:cs="Times New Roman"/>
          <w:color w:val="000000"/>
          <w:sz w:val="20"/>
          <w:szCs w:val="20"/>
        </w:rPr>
        <w:t>dialing delay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cover the period from when the end user</w:t>
      </w:r>
      <w:r>
        <w:rPr>
          <w:rFonts w:ascii="Times New Roman" w:hAnsi="Times New Roman" w:cs="Times New Roman"/>
          <w:color w:val="000000"/>
          <w:sz w:val="20"/>
          <w:szCs w:val="20"/>
        </w:rPr>
        <w:t xml:space="preserve"> completes dialing to the point where a network response is first received.</w:t>
      </w:r>
      <w:bookmarkStart w:id="464" w:name="co_tablefootnote_348_1"/>
      <w:bookmarkEnd w:id="4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348</w:t>
      </w:r>
      <w:r>
        <w:rPr>
          <w:rFonts w:ascii="Times New Roman" w:hAnsi="Times New Roman" w:cs="Times New Roman"/>
          <w:color w:val="000000"/>
          <w:sz w:val="16"/>
          <w:szCs w:val="16"/>
        </w:rPr>
        <w:fldChar w:fldCharType="end"/>
      </w:r>
    </w:p>
    <w:p w14:paraId="47697D0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ED9F8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154. Several parties contend, however, that we should not adopt a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dialin</w:t>
      </w:r>
      <w:r>
        <w:rPr>
          <w:rFonts w:ascii="Times New Roman" w:hAnsi="Times New Roman" w:cs="Times New Roman"/>
          <w:color w:val="000000"/>
          <w:sz w:val="20"/>
          <w:szCs w:val="20"/>
        </w:rPr>
        <w:t>g delay.</w:t>
      </w:r>
      <w:r>
        <w:rPr>
          <w:rFonts w:ascii="Times New Roman" w:hAnsi="Times New Roman" w:cs="Times New Roman"/>
          <w:color w:val="000000"/>
          <w:sz w:val="20"/>
          <w:szCs w:val="20"/>
        </w:rPr>
        <w:t>”</w:t>
      </w:r>
      <w:bookmarkStart w:id="465" w:name="co_tablefootnote_349_1"/>
      <w:bookmarkEnd w:id="4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states that there is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no need to try to develop a definition of what constitutes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 dialing delays.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the extent that this ever </w:t>
      </w:r>
      <w:r>
        <w:rPr>
          <w:rFonts w:ascii="Times New Roman" w:hAnsi="Times New Roman" w:cs="Times New Roman"/>
          <w:color w:val="000000"/>
          <w:sz w:val="20"/>
          <w:szCs w:val="20"/>
        </w:rPr>
        <w:t>becomes an issue, it is best handled with a specific factual record.</w:t>
      </w:r>
      <w:r>
        <w:rPr>
          <w:rFonts w:ascii="Times New Roman" w:hAnsi="Times New Roman" w:cs="Times New Roman"/>
          <w:color w:val="000000"/>
          <w:sz w:val="20"/>
          <w:szCs w:val="20"/>
        </w:rPr>
        <w:t>”</w:t>
      </w:r>
      <w:bookmarkStart w:id="466" w:name="co_tablefootnote_350_1"/>
      <w:bookmarkEnd w:id="4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350</w:t>
      </w:r>
      <w:r>
        <w:rPr>
          <w:rFonts w:ascii="Times New Roman" w:hAnsi="Times New Roman" w:cs="Times New Roman"/>
          <w:color w:val="000000"/>
          <w:sz w:val="16"/>
          <w:szCs w:val="16"/>
        </w:rPr>
        <w:fldChar w:fldCharType="end"/>
      </w:r>
    </w:p>
    <w:p w14:paraId="1B0DDAC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8FE5B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67" w:name="co_pp_sp_999_44_1"/>
      <w:bookmarkEnd w:id="467"/>
      <w:r>
        <w:rPr>
          <w:rFonts w:ascii="Times New Roman" w:hAnsi="Times New Roman" w:cs="Times New Roman"/>
          <w:b/>
          <w:bCs/>
          <w:color w:val="000000"/>
          <w:sz w:val="20"/>
          <w:szCs w:val="20"/>
        </w:rPr>
        <w:t>**44</w:t>
      </w:r>
      <w:r>
        <w:rPr>
          <w:rFonts w:ascii="Times New Roman" w:hAnsi="Times New Roman" w:cs="Times New Roman"/>
          <w:color w:val="000000"/>
          <w:sz w:val="20"/>
          <w:szCs w:val="20"/>
        </w:rPr>
        <w:t xml:space="preserve"> 155. Several parties recommend defining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any delay that exceeds that of the providing LEC.</w:t>
      </w:r>
      <w:bookmarkStart w:id="468" w:name="co_tablefootnote_351_1"/>
      <w:bookmarkEnd w:id="4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ACSI suggests that the Commission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declare a delay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if the average access time for competing prov</w:t>
      </w:r>
      <w:r>
        <w:rPr>
          <w:rFonts w:ascii="Times New Roman" w:hAnsi="Times New Roman" w:cs="Times New Roman"/>
          <w:color w:val="000000"/>
          <w:sz w:val="20"/>
          <w:szCs w:val="20"/>
        </w:rPr>
        <w:t>iders exceeds the average access time for the LEC itself,</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that </w:t>
      </w:r>
      <w:r>
        <w:rPr>
          <w:rFonts w:ascii="Times New Roman" w:hAnsi="Times New Roman" w:cs="Times New Roman"/>
          <w:color w:val="000000"/>
          <w:sz w:val="20"/>
          <w:szCs w:val="20"/>
        </w:rPr>
        <w:t>“</w:t>
      </w:r>
      <w:r>
        <w:rPr>
          <w:rFonts w:ascii="Times New Roman" w:hAnsi="Times New Roman" w:cs="Times New Roman"/>
          <w:color w:val="000000"/>
          <w:sz w:val="20"/>
          <w:szCs w:val="20"/>
        </w:rPr>
        <w:t>... the LEC and competing providers should get equal priority in LEC call processing systems, which would result in identical dialing delays, on average, for LECs and competing providers.</w:t>
      </w:r>
      <w:r>
        <w:rPr>
          <w:rFonts w:ascii="Times New Roman" w:hAnsi="Times New Roman" w:cs="Times New Roman"/>
          <w:color w:val="000000"/>
          <w:sz w:val="20"/>
          <w:szCs w:val="20"/>
        </w:rPr>
        <w:t>”</w:t>
      </w:r>
      <w:bookmarkStart w:id="469" w:name="co_tablefootnote_352_1"/>
      <w:bookmarkEnd w:id="4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 parties argue that LECs should not be held responsible for unreasonable dialing delays that are not caused by their networks or are not within their control.</w:t>
      </w:r>
      <w:bookmarkStart w:id="470" w:name="co_tablefootnote_353_1"/>
      <w:bookmarkEnd w:id="4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353</w:t>
      </w:r>
      <w:r>
        <w:rPr>
          <w:rFonts w:ascii="Times New Roman" w:hAnsi="Times New Roman" w:cs="Times New Roman"/>
          <w:color w:val="000000"/>
          <w:sz w:val="16"/>
          <w:szCs w:val="16"/>
        </w:rPr>
        <w:fldChar w:fldCharType="end"/>
      </w:r>
    </w:p>
    <w:p w14:paraId="146D090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013AE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683E4B9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E6FA9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156. We conclude that section 251(b)(3) prohibits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 dialing delays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for local and toll dialing parity, and for nondiscriminatory access to operator services and directory assistance. The reference to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 dialing delay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ambiguous because it is in a prepositional phrase at the end of section 251(b)(3), followin</w:t>
      </w:r>
      <w:r>
        <w:rPr>
          <w:rFonts w:ascii="Times New Roman" w:hAnsi="Times New Roman" w:cs="Times New Roman"/>
          <w:color w:val="000000"/>
          <w:sz w:val="20"/>
          <w:szCs w:val="20"/>
        </w:rPr>
        <w:t>g references both to the duty to provide dialing parity and the duty to permit nondiscriminatory access to telephone numbers, operator services, directory assistance, and directory listings. In light of this ambiguity, and the absence of legislative histor</w:t>
      </w:r>
      <w:r>
        <w:rPr>
          <w:rFonts w:ascii="Times New Roman" w:hAnsi="Times New Roman" w:cs="Times New Roman"/>
          <w:color w:val="000000"/>
          <w:sz w:val="20"/>
          <w:szCs w:val="20"/>
        </w:rPr>
        <w:t xml:space="preserve">y, we look to the purpose of section 251 and to the record to interpret the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 dialing delay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provision. Examining the statutory language in light of the plainly pro-competitive thrust of these section 251 requirements, we conclude that Congress</w:t>
      </w:r>
      <w:r>
        <w:rPr>
          <w:rFonts w:ascii="Times New Roman" w:hAnsi="Times New Roman" w:cs="Times New Roman"/>
          <w:color w:val="000000"/>
          <w:sz w:val="20"/>
          <w:szCs w:val="20"/>
        </w:rPr>
        <w:t xml:space="preserve"> intended the dialing delay prohibition to apply to both the obligation to provide dialing parity and the obligation to permit nondiscriminatory access to operator </w:t>
      </w:r>
      <w:bookmarkStart w:id="471" w:name="co_pp_sp_4493_19466_1"/>
      <w:bookmarkEnd w:id="471"/>
      <w:r>
        <w:rPr>
          <w:rFonts w:ascii="Times New Roman" w:hAnsi="Times New Roman" w:cs="Times New Roman"/>
          <w:b/>
          <w:bCs/>
          <w:color w:val="000000"/>
          <w:sz w:val="20"/>
          <w:szCs w:val="20"/>
        </w:rPr>
        <w:t>*19466</w:t>
      </w:r>
      <w:r>
        <w:rPr>
          <w:rFonts w:ascii="Times New Roman" w:hAnsi="Times New Roman" w:cs="Times New Roman"/>
          <w:color w:val="000000"/>
          <w:sz w:val="20"/>
          <w:szCs w:val="20"/>
        </w:rPr>
        <w:t xml:space="preserve"> services and directory assistance.</w:t>
      </w:r>
      <w:bookmarkStart w:id="472" w:name="co_tablefootnote_354_1"/>
      <w:bookmarkEnd w:id="4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Further, commenters did not distinguish between dialing delay in dialing parity and nondiscriminatory access contexts.</w:t>
      </w:r>
    </w:p>
    <w:p w14:paraId="1028035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14F8F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157. We conclude that a </w:t>
      </w:r>
      <w:r>
        <w:rPr>
          <w:rFonts w:ascii="Times New Roman" w:hAnsi="Times New Roman" w:cs="Times New Roman"/>
          <w:color w:val="000000"/>
          <w:sz w:val="20"/>
          <w:szCs w:val="20"/>
        </w:rPr>
        <w:t>“</w:t>
      </w:r>
      <w:r>
        <w:rPr>
          <w:rFonts w:ascii="Times New Roman" w:hAnsi="Times New Roman" w:cs="Times New Roman"/>
          <w:color w:val="000000"/>
          <w:sz w:val="20"/>
          <w:szCs w:val="20"/>
        </w:rPr>
        <w:t>comparative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standard for i</w:t>
      </w:r>
      <w:r>
        <w:rPr>
          <w:rFonts w:ascii="Times New Roman" w:hAnsi="Times New Roman" w:cs="Times New Roman"/>
          <w:color w:val="000000"/>
          <w:sz w:val="20"/>
          <w:szCs w:val="20"/>
        </w:rPr>
        <w:t xml:space="preserve">dentifying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 dialing delay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necessary in order to ensure that, when competing providers obtain dialing parity and nondiscriminatory access to operator services and directory assistance, such access does not come with unreasonable dialing del</w:t>
      </w:r>
      <w:r>
        <w:rPr>
          <w:rFonts w:ascii="Times New Roman" w:hAnsi="Times New Roman" w:cs="Times New Roman"/>
          <w:color w:val="000000"/>
          <w:sz w:val="20"/>
          <w:szCs w:val="20"/>
        </w:rPr>
        <w:t xml:space="preserve">ays. We conclude, therefore, that the dialing delay experienced by the customers of a competing provider should not be greater than that experienced by customers of the LEC providing dialing parity, or nondiscriminatory access, for identical calls or call </w:t>
      </w:r>
      <w:r>
        <w:rPr>
          <w:rFonts w:ascii="Times New Roman" w:hAnsi="Times New Roman" w:cs="Times New Roman"/>
          <w:color w:val="000000"/>
          <w:sz w:val="20"/>
          <w:szCs w:val="20"/>
        </w:rPr>
        <w:t xml:space="preserve">types. For the reasons stated below, we conclude that this </w:t>
      </w:r>
      <w:r>
        <w:rPr>
          <w:rFonts w:ascii="Times New Roman" w:hAnsi="Times New Roman" w:cs="Times New Roman"/>
          <w:color w:val="000000"/>
          <w:sz w:val="20"/>
          <w:szCs w:val="20"/>
        </w:rPr>
        <w:t>“</w:t>
      </w:r>
      <w:r>
        <w:rPr>
          <w:rFonts w:ascii="Times New Roman" w:hAnsi="Times New Roman" w:cs="Times New Roman"/>
          <w:color w:val="000000"/>
          <w:sz w:val="20"/>
          <w:szCs w:val="20"/>
        </w:rPr>
        <w:t>comparative standard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more appropriate in this context than a specific technical standard.</w:t>
      </w:r>
      <w:bookmarkStart w:id="473" w:name="co_tablefootnote_355_1"/>
      <w:bookmarkEnd w:id="4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355</w:t>
      </w:r>
      <w:r>
        <w:rPr>
          <w:rFonts w:ascii="Times New Roman" w:hAnsi="Times New Roman" w:cs="Times New Roman"/>
          <w:color w:val="000000"/>
          <w:sz w:val="16"/>
          <w:szCs w:val="16"/>
        </w:rPr>
        <w:fldChar w:fldCharType="end"/>
      </w:r>
    </w:p>
    <w:p w14:paraId="419F3BA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C11492"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158. In o</w:t>
      </w:r>
      <w:r>
        <w:rPr>
          <w:rFonts w:ascii="Times New Roman" w:hAnsi="Times New Roman" w:cs="Times New Roman"/>
          <w:color w:val="000000"/>
          <w:sz w:val="20"/>
          <w:szCs w:val="20"/>
        </w:rPr>
        <w:t xml:space="preserve">ur </w:t>
      </w:r>
      <w:r>
        <w:rPr>
          <w:rFonts w:ascii="Times New Roman" w:hAnsi="Times New Roman" w:cs="Times New Roman"/>
          <w:i/>
          <w:iCs/>
          <w:color w:val="000000"/>
          <w:sz w:val="20"/>
          <w:szCs w:val="20"/>
        </w:rPr>
        <w:t>Number Portability Order,</w:t>
      </w:r>
      <w:bookmarkStart w:id="474" w:name="co_tablefootnote_356_1"/>
      <w:bookmarkEnd w:id="4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indicated that </w:t>
      </w:r>
      <w:r>
        <w:rPr>
          <w:rFonts w:ascii="Times New Roman" w:hAnsi="Times New Roman" w:cs="Times New Roman"/>
          <w:color w:val="000000"/>
          <w:sz w:val="20"/>
          <w:szCs w:val="20"/>
        </w:rPr>
        <w:t>“</w:t>
      </w:r>
      <w:r>
        <w:rPr>
          <w:rFonts w:ascii="Times New Roman" w:hAnsi="Times New Roman" w:cs="Times New Roman"/>
          <w:color w:val="000000"/>
          <w:sz w:val="20"/>
          <w:szCs w:val="20"/>
        </w:rPr>
        <w:t>at a minimum, when a customer switches carriers, that customer must not experience a greater dialing delay or call se</w:t>
      </w:r>
      <w:r>
        <w:rPr>
          <w:rFonts w:ascii="Times New Roman" w:hAnsi="Times New Roman" w:cs="Times New Roman"/>
          <w:color w:val="000000"/>
          <w:sz w:val="20"/>
          <w:szCs w:val="20"/>
        </w:rPr>
        <w:t>t up time ... due to number portability, compared to when the customer was with the original carrier.</w:t>
      </w:r>
      <w:r>
        <w:rPr>
          <w:rFonts w:ascii="Times New Roman" w:hAnsi="Times New Roman" w:cs="Times New Roman"/>
          <w:color w:val="000000"/>
          <w:sz w:val="20"/>
          <w:szCs w:val="20"/>
        </w:rPr>
        <w:t>”</w:t>
      </w:r>
      <w:bookmarkStart w:id="475" w:name="co_tablefootnote_357_1"/>
      <w:bookmarkEnd w:id="4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standard that we are adopting for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 dialing de</w:t>
      </w:r>
      <w:r>
        <w:rPr>
          <w:rFonts w:ascii="Times New Roman" w:hAnsi="Times New Roman" w:cs="Times New Roman"/>
          <w:color w:val="000000"/>
          <w:sz w:val="20"/>
          <w:szCs w:val="20"/>
        </w:rPr>
        <w:t>lay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under section 251(b)(3) is consistent with the standard we adopted in the </w:t>
      </w:r>
      <w:r>
        <w:rPr>
          <w:rFonts w:ascii="Times New Roman" w:hAnsi="Times New Roman" w:cs="Times New Roman"/>
          <w:i/>
          <w:iCs/>
          <w:color w:val="000000"/>
          <w:sz w:val="20"/>
          <w:szCs w:val="20"/>
        </w:rPr>
        <w:t>Number Portability Order.</w:t>
      </w:r>
    </w:p>
    <w:p w14:paraId="4E3EEBC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E7D06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476" w:name="co_pp_sp_999_45_1"/>
      <w:bookmarkEnd w:id="476"/>
      <w:r>
        <w:rPr>
          <w:rFonts w:ascii="Times New Roman" w:hAnsi="Times New Roman" w:cs="Times New Roman"/>
          <w:b/>
          <w:bCs/>
          <w:color w:val="000000"/>
          <w:sz w:val="20"/>
          <w:szCs w:val="20"/>
        </w:rPr>
        <w:t>**45</w:t>
      </w:r>
      <w:r>
        <w:rPr>
          <w:rFonts w:ascii="Times New Roman" w:hAnsi="Times New Roman" w:cs="Times New Roman"/>
          <w:color w:val="000000"/>
          <w:sz w:val="20"/>
          <w:szCs w:val="20"/>
        </w:rPr>
        <w:t xml:space="preserve"> 159. We conclude that the statutory language on unreasonable dialing delays places a duty upon LECs providing </w:t>
      </w:r>
      <w:r>
        <w:rPr>
          <w:rFonts w:ascii="Times New Roman" w:hAnsi="Times New Roman" w:cs="Times New Roman"/>
          <w:color w:val="000000"/>
          <w:sz w:val="20"/>
          <w:szCs w:val="20"/>
        </w:rPr>
        <w:t>dialing parity or nondiscriminatory access to operator services and directory assistance to process all calls from competing providers, including calls to the LEC’s operator services and directory assistance, on an equal basis as calls originating from cus</w:t>
      </w:r>
      <w:r>
        <w:rPr>
          <w:rFonts w:ascii="Times New Roman" w:hAnsi="Times New Roman" w:cs="Times New Roman"/>
          <w:color w:val="000000"/>
          <w:sz w:val="20"/>
          <w:szCs w:val="20"/>
        </w:rPr>
        <w:t>tomers of the providing LEC. In other words, calls from a competing provider must receive treatment in the providing LEC’s network that is equal in quality to the treatment the LEC provides to calls from its own customers. We recognize that LECs may have t</w:t>
      </w:r>
      <w:r>
        <w:rPr>
          <w:rFonts w:ascii="Times New Roman" w:hAnsi="Times New Roman" w:cs="Times New Roman"/>
          <w:color w:val="000000"/>
          <w:sz w:val="20"/>
          <w:szCs w:val="20"/>
        </w:rPr>
        <w:t>he technical ability to identify whether a call is originating from a competing provider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by cross-referencing the Automatic Number Identification (ANI), or by identifying the connecting trunk group). Thus there may exist on the part of the providing</w:t>
      </w:r>
      <w:r>
        <w:rPr>
          <w:rFonts w:ascii="Times New Roman" w:hAnsi="Times New Roman" w:cs="Times New Roman"/>
          <w:color w:val="000000"/>
          <w:sz w:val="20"/>
          <w:szCs w:val="20"/>
        </w:rPr>
        <w:t xml:space="preserve"> LEC the ability to discriminate and to degrade service quality for a competing provider’s customers by introducing unreasonable dialing delays.</w:t>
      </w:r>
    </w:p>
    <w:p w14:paraId="7E324E6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F71A4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160. For operator services and directory assistance calls, such dialing delay can be measured by identifying </w:t>
      </w:r>
      <w:r>
        <w:rPr>
          <w:rFonts w:ascii="Times New Roman" w:hAnsi="Times New Roman" w:cs="Times New Roman"/>
          <w:color w:val="000000"/>
          <w:sz w:val="20"/>
          <w:szCs w:val="20"/>
        </w:rPr>
        <w:t xml:space="preserve">the time a call spends in queue until the providing LEC processes the call. We recognize that the time of arrival of a telephone call can be recorded (1) at the originating LEC’s switch; (2) upon entering the operator services or directory assistance </w:t>
      </w:r>
      <w:bookmarkStart w:id="477" w:name="co_pp_sp_4493_19467_1"/>
      <w:bookmarkEnd w:id="477"/>
      <w:r>
        <w:rPr>
          <w:rFonts w:ascii="Times New Roman" w:hAnsi="Times New Roman" w:cs="Times New Roman"/>
          <w:b/>
          <w:bCs/>
          <w:color w:val="000000"/>
          <w:sz w:val="20"/>
          <w:szCs w:val="20"/>
        </w:rPr>
        <w:t>*19467</w:t>
      </w:r>
      <w:r>
        <w:rPr>
          <w:rFonts w:ascii="Times New Roman" w:hAnsi="Times New Roman" w:cs="Times New Roman"/>
          <w:color w:val="000000"/>
          <w:sz w:val="20"/>
          <w:szCs w:val="20"/>
        </w:rPr>
        <w:t xml:space="preserve"> queue; and (3) at the time of answering by the providing LEC’s operators for such services. We believe that it is possible to compare the treatment of calls placed by customers of the competing provider with thos</w:t>
      </w:r>
      <w:r>
        <w:rPr>
          <w:rFonts w:ascii="Times New Roman" w:hAnsi="Times New Roman" w:cs="Times New Roman"/>
          <w:color w:val="000000"/>
          <w:sz w:val="20"/>
          <w:szCs w:val="20"/>
        </w:rPr>
        <w:t>e of calls originating from the providing LEC’s customers, and thus determine if unreasonable dialing delays are occurring. Such a comparison would hold all LECs responsible only for delays within their control.</w:t>
      </w:r>
    </w:p>
    <w:p w14:paraId="24B8645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EF621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161. In the event that a dispute arises be</w:t>
      </w:r>
      <w:r>
        <w:rPr>
          <w:rFonts w:ascii="Times New Roman" w:hAnsi="Times New Roman" w:cs="Times New Roman"/>
          <w:color w:val="000000"/>
          <w:sz w:val="20"/>
          <w:szCs w:val="20"/>
        </w:rPr>
        <w:t>tween a competing provider and a providing LEC as to dialing delay, we conclude that the burden is on the providing LEC to demonstrate with specificity that it has processed the call on terms equal to that of similar calls originating from its own customer</w:t>
      </w:r>
      <w:r>
        <w:rPr>
          <w:rFonts w:ascii="Times New Roman" w:hAnsi="Times New Roman" w:cs="Times New Roman"/>
          <w:color w:val="000000"/>
          <w:sz w:val="20"/>
          <w:szCs w:val="20"/>
        </w:rPr>
        <w:t xml:space="preserve">s. Such </w:t>
      </w:r>
      <w:r>
        <w:rPr>
          <w:rFonts w:ascii="Times New Roman" w:hAnsi="Times New Roman" w:cs="Times New Roman"/>
          <w:color w:val="000000"/>
          <w:sz w:val="20"/>
          <w:szCs w:val="20"/>
        </w:rPr>
        <w:t>“</w:t>
      </w:r>
      <w:r>
        <w:rPr>
          <w:rFonts w:ascii="Times New Roman" w:hAnsi="Times New Roman" w:cs="Times New Roman"/>
          <w:color w:val="000000"/>
          <w:sz w:val="20"/>
          <w:szCs w:val="20"/>
        </w:rPr>
        <w:t>terms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include the amount of time a providing LEC takes to process incoming calls, the priority a LEC assigns to calls, and might also take into account the number of calls abandoned by the caller of the competing provider. Furthermore, to the ext</w:t>
      </w:r>
      <w:r>
        <w:rPr>
          <w:rFonts w:ascii="Times New Roman" w:hAnsi="Times New Roman" w:cs="Times New Roman"/>
          <w:color w:val="000000"/>
          <w:sz w:val="20"/>
          <w:szCs w:val="20"/>
        </w:rPr>
        <w:t>ent that states have adopted specific performance standards for dialing delay between competing providers, we do not preempt such standards, and states may enact more detailed standards.</w:t>
      </w:r>
    </w:p>
    <w:p w14:paraId="0A939E9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37FF9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162. We do not believe that measuring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 dialing delay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from the period beginning when a caller completes dialing a call and ending when the call is delivered (or </w:t>
      </w:r>
      <w:r>
        <w:rPr>
          <w:rFonts w:ascii="Times New Roman" w:hAnsi="Times New Roman" w:cs="Times New Roman"/>
          <w:color w:val="000000"/>
          <w:sz w:val="20"/>
          <w:szCs w:val="20"/>
        </w:rPr>
        <w:t>“</w:t>
      </w:r>
      <w:r>
        <w:rPr>
          <w:rFonts w:ascii="Times New Roman" w:hAnsi="Times New Roman" w:cs="Times New Roman"/>
          <w:color w:val="000000"/>
          <w:sz w:val="20"/>
          <w:szCs w:val="20"/>
        </w:rPr>
        <w:t>handed off</w:t>
      </w:r>
      <w:r>
        <w:rPr>
          <w:rFonts w:ascii="Times New Roman" w:hAnsi="Times New Roman" w:cs="Times New Roman"/>
          <w:color w:val="000000"/>
          <w:sz w:val="20"/>
          <w:szCs w:val="20"/>
        </w:rPr>
        <w:t>”</w:t>
      </w:r>
      <w:r>
        <w:rPr>
          <w:rFonts w:ascii="Times New Roman" w:hAnsi="Times New Roman" w:cs="Times New Roman"/>
          <w:color w:val="000000"/>
          <w:sz w:val="20"/>
          <w:szCs w:val="20"/>
        </w:rPr>
        <w:t>) by the LEC to another service provider is practical with respect to dialing parity or nondiscriminatory access. While we understand tha</w:t>
      </w:r>
      <w:r>
        <w:rPr>
          <w:rFonts w:ascii="Times New Roman" w:hAnsi="Times New Roman" w:cs="Times New Roman"/>
          <w:color w:val="000000"/>
          <w:sz w:val="20"/>
          <w:szCs w:val="20"/>
        </w:rPr>
        <w:t>t such a measurement can be made, and is fully within the control of one LEC, prohibiting a providing LEC from introducing dialing delay in the originating segment of calls under its control benefits only the customers of the providing LEC. The providing L</w:t>
      </w:r>
      <w:r>
        <w:rPr>
          <w:rFonts w:ascii="Times New Roman" w:hAnsi="Times New Roman" w:cs="Times New Roman"/>
          <w:color w:val="000000"/>
          <w:sz w:val="20"/>
          <w:szCs w:val="20"/>
        </w:rPr>
        <w:t>EC already has sufficient motivation to provide efficient service to its own customers. Finally, we conclude that the proposal to measure dialing delay from the completion of dialing to a network response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when a caller receives busy-tone signalling </w:t>
      </w:r>
      <w:r>
        <w:rPr>
          <w:rFonts w:ascii="Times New Roman" w:hAnsi="Times New Roman" w:cs="Times New Roman"/>
          <w:color w:val="000000"/>
          <w:sz w:val="20"/>
          <w:szCs w:val="20"/>
        </w:rPr>
        <w:t>information from the called line) is unsatisfactory, because it fails to isolate the segments of a call within an individual LEC’s control.</w:t>
      </w:r>
    </w:p>
    <w:p w14:paraId="6B54290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B7CD9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Specific Technical Standard for Dialing Delay</w:t>
      </w:r>
    </w:p>
    <w:p w14:paraId="2456C2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77D9E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23EFC9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04297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78" w:name="co_pp_sp_999_46_1"/>
      <w:bookmarkEnd w:id="478"/>
      <w:r>
        <w:rPr>
          <w:rFonts w:ascii="Times New Roman" w:hAnsi="Times New Roman" w:cs="Times New Roman"/>
          <w:b/>
          <w:bCs/>
          <w:color w:val="000000"/>
          <w:sz w:val="20"/>
          <w:szCs w:val="20"/>
        </w:rPr>
        <w:t>**46</w:t>
      </w:r>
      <w:r>
        <w:rPr>
          <w:rFonts w:ascii="Times New Roman" w:hAnsi="Times New Roman" w:cs="Times New Roman"/>
          <w:color w:val="000000"/>
          <w:sz w:val="20"/>
          <w:szCs w:val="20"/>
        </w:rPr>
        <w:t xml:space="preserve"> 163.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asked commenters to identify a specific period of time that would constitute an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 dialing delay.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NYNEX was the sole commenter proposing a quantitative measurement. In this regard, however, NYNEX recommen</w:t>
      </w:r>
      <w:r>
        <w:rPr>
          <w:rFonts w:ascii="Times New Roman" w:hAnsi="Times New Roman" w:cs="Times New Roman"/>
          <w:color w:val="000000"/>
          <w:sz w:val="20"/>
          <w:szCs w:val="20"/>
        </w:rPr>
        <w:t xml:space="preserve">ds that the Commission should issue a </w:t>
      </w:r>
      <w:r>
        <w:rPr>
          <w:rFonts w:ascii="Times New Roman" w:hAnsi="Times New Roman" w:cs="Times New Roman"/>
          <w:i/>
          <w:iCs/>
          <w:color w:val="000000"/>
          <w:sz w:val="20"/>
          <w:szCs w:val="20"/>
        </w:rPr>
        <w:t>recommended</w:t>
      </w:r>
      <w:r>
        <w:rPr>
          <w:rFonts w:ascii="Times New Roman" w:hAnsi="Times New Roman" w:cs="Times New Roman"/>
          <w:color w:val="000000"/>
          <w:sz w:val="20"/>
          <w:szCs w:val="20"/>
        </w:rPr>
        <w:t xml:space="preserve"> maximum period of delay rather than a mandatory standard.</w:t>
      </w:r>
      <w:bookmarkStart w:id="479" w:name="co_tablefootnote_358_1"/>
      <w:bookmarkEnd w:id="4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NYNEX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an appropriate recommendation for this</w:t>
      </w:r>
      <w:r>
        <w:rPr>
          <w:rFonts w:ascii="Times New Roman" w:hAnsi="Times New Roman" w:cs="Times New Roman"/>
          <w:color w:val="000000"/>
          <w:sz w:val="20"/>
          <w:szCs w:val="20"/>
        </w:rPr>
        <w:t xml:space="preserve"> time period is that it should not exceed 5 seconds.</w:t>
      </w:r>
      <w:r>
        <w:rPr>
          <w:rFonts w:ascii="Times New Roman" w:hAnsi="Times New Roman" w:cs="Times New Roman"/>
          <w:color w:val="000000"/>
          <w:sz w:val="20"/>
          <w:szCs w:val="20"/>
        </w:rPr>
        <w:t>”</w:t>
      </w:r>
      <w:bookmarkStart w:id="480" w:name="co_tablefootnote_359_1"/>
      <w:bookmarkEnd w:id="4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majority of commenters urge the Commission not to </w:t>
      </w:r>
      <w:bookmarkStart w:id="481" w:name="co_pp_sp_4493_19468_1"/>
      <w:bookmarkEnd w:id="481"/>
      <w:r>
        <w:rPr>
          <w:rFonts w:ascii="Times New Roman" w:hAnsi="Times New Roman" w:cs="Times New Roman"/>
          <w:b/>
          <w:bCs/>
          <w:color w:val="000000"/>
          <w:sz w:val="20"/>
          <w:szCs w:val="20"/>
        </w:rPr>
        <w:t>*19468</w:t>
      </w:r>
      <w:r>
        <w:rPr>
          <w:rFonts w:ascii="Times New Roman" w:hAnsi="Times New Roman" w:cs="Times New Roman"/>
          <w:color w:val="000000"/>
          <w:sz w:val="20"/>
          <w:szCs w:val="20"/>
        </w:rPr>
        <w:t xml:space="preserve"> impose a</w:t>
      </w:r>
      <w:r>
        <w:rPr>
          <w:rFonts w:ascii="Times New Roman" w:hAnsi="Times New Roman" w:cs="Times New Roman"/>
          <w:color w:val="000000"/>
          <w:sz w:val="20"/>
          <w:szCs w:val="20"/>
        </w:rPr>
        <w:t xml:space="preserve"> specific technical dialing delay standard at this time.</w:t>
      </w:r>
      <w:bookmarkStart w:id="482" w:name="co_tablefootnote_360_1"/>
      <w:bookmarkEnd w:id="4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GTE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[n]umber portability, dialing parity and other newly required actions will undoubtedly affect network performance, including dialing delay, at least during a transition period. Any current determination of an unreasonable delay will be based on network des</w:t>
      </w:r>
      <w:r>
        <w:rPr>
          <w:rFonts w:ascii="Times New Roman" w:hAnsi="Times New Roman" w:cs="Times New Roman"/>
          <w:color w:val="000000"/>
          <w:sz w:val="20"/>
          <w:szCs w:val="20"/>
        </w:rPr>
        <w:t>igns that will bear little resemblance to the network structures of tomorrow.</w:t>
      </w:r>
      <w:r>
        <w:rPr>
          <w:rFonts w:ascii="Times New Roman" w:hAnsi="Times New Roman" w:cs="Times New Roman"/>
          <w:color w:val="000000"/>
          <w:sz w:val="20"/>
          <w:szCs w:val="20"/>
        </w:rPr>
        <w:t>”</w:t>
      </w:r>
      <w:bookmarkStart w:id="483" w:name="co_tablefootnote_361_1"/>
      <w:bookmarkEnd w:id="4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Finally, the Illinois Commission states that it is currently studying the same issue f</w:t>
      </w:r>
      <w:r>
        <w:rPr>
          <w:rFonts w:ascii="Times New Roman" w:hAnsi="Times New Roman" w:cs="Times New Roman"/>
          <w:color w:val="000000"/>
          <w:sz w:val="20"/>
          <w:szCs w:val="20"/>
        </w:rPr>
        <w:t>or number portability in Chicago, and suggests that the Commission may wish to adopt the Illinois Commission’s standard upon completion of its study.</w:t>
      </w:r>
      <w:bookmarkStart w:id="484" w:name="co_tablefootnote_362_1"/>
      <w:bookmarkEnd w:id="4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362</w:t>
      </w:r>
      <w:r>
        <w:rPr>
          <w:rFonts w:ascii="Times New Roman" w:hAnsi="Times New Roman" w:cs="Times New Roman"/>
          <w:color w:val="000000"/>
          <w:sz w:val="16"/>
          <w:szCs w:val="16"/>
        </w:rPr>
        <w:fldChar w:fldCharType="end"/>
      </w:r>
    </w:p>
    <w:p w14:paraId="57B7AD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8F5BF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w:t>
      </w:r>
      <w:r>
        <w:rPr>
          <w:rFonts w:ascii="Times New Roman" w:hAnsi="Times New Roman" w:cs="Times New Roman"/>
          <w:b/>
          <w:bCs/>
          <w:color w:val="000000"/>
          <w:sz w:val="20"/>
          <w:szCs w:val="20"/>
        </w:rPr>
        <w:t>n</w:t>
      </w:r>
    </w:p>
    <w:p w14:paraId="62C88F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3A554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164. We conclude that the record does not provide an adequate basis for determining a specific technical standard for measuring unreasonable dialing delays. Commenters do not address separately the dialing delay prohibition as it applies to each of the</w:t>
      </w:r>
      <w:r>
        <w:rPr>
          <w:rFonts w:ascii="Times New Roman" w:hAnsi="Times New Roman" w:cs="Times New Roman"/>
          <w:color w:val="000000"/>
          <w:sz w:val="20"/>
          <w:szCs w:val="20"/>
        </w:rPr>
        <w:t xml:space="preserve"> services covered by section 251(b)(3): local and toll dialing parity, and nondiscriminatory access to operator services and directory assistance. We thus conclude that, until dialing delay can be reliably measured after dialing parity is a reality, the </w:t>
      </w:r>
      <w:r>
        <w:rPr>
          <w:rFonts w:ascii="Times New Roman" w:hAnsi="Times New Roman" w:cs="Times New Roman"/>
          <w:color w:val="000000"/>
          <w:sz w:val="20"/>
          <w:szCs w:val="20"/>
        </w:rPr>
        <w:t>“</w:t>
      </w:r>
      <w:r>
        <w:rPr>
          <w:rFonts w:ascii="Times New Roman" w:hAnsi="Times New Roman" w:cs="Times New Roman"/>
          <w:color w:val="000000"/>
          <w:sz w:val="20"/>
          <w:szCs w:val="20"/>
        </w:rPr>
        <w:t>c</w:t>
      </w:r>
      <w:r>
        <w:rPr>
          <w:rFonts w:ascii="Times New Roman" w:hAnsi="Times New Roman" w:cs="Times New Roman"/>
          <w:color w:val="000000"/>
          <w:sz w:val="20"/>
          <w:szCs w:val="20"/>
        </w:rPr>
        <w:t>omparative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standard adopted in paragraph 157,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will provide a workable national rule for the industry. We intend to revisit the issue at a future date if we should find that our </w:t>
      </w:r>
      <w:r>
        <w:rPr>
          <w:rFonts w:ascii="Times New Roman" w:hAnsi="Times New Roman" w:cs="Times New Roman"/>
          <w:color w:val="000000"/>
          <w:sz w:val="20"/>
          <w:szCs w:val="20"/>
        </w:rPr>
        <w:t>“</w:t>
      </w:r>
      <w:r>
        <w:rPr>
          <w:rFonts w:ascii="Times New Roman" w:hAnsi="Times New Roman" w:cs="Times New Roman"/>
          <w:color w:val="000000"/>
          <w:sz w:val="20"/>
          <w:szCs w:val="20"/>
        </w:rPr>
        <w:t>comparative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standard is inadequate to ensure fair competition.</w:t>
      </w:r>
    </w:p>
    <w:p w14:paraId="2FE7279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E6A3AC" w14:textId="77777777" w:rsidR="00000000" w:rsidRDefault="00A73D22">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IV.</w:t>
      </w:r>
      <w:r>
        <w:rPr>
          <w:rFonts w:ascii="Times New Roman" w:hAnsi="Times New Roman" w:cs="Times New Roman"/>
          <w:b/>
          <w:bCs/>
          <w:color w:val="000000"/>
          <w:sz w:val="20"/>
          <w:szCs w:val="20"/>
        </w:rPr>
        <w:t xml:space="preserve"> NETWORK DISCLOSURE</w:t>
      </w:r>
    </w:p>
    <w:p w14:paraId="1821D2D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A1E49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165. Section 251(c)(5) of the 1996 Act requires incumbent LECs to </w:t>
      </w:r>
      <w:r>
        <w:rPr>
          <w:rFonts w:ascii="Times New Roman" w:hAnsi="Times New Roman" w:cs="Times New Roman"/>
          <w:color w:val="000000"/>
          <w:sz w:val="20"/>
          <w:szCs w:val="20"/>
        </w:rPr>
        <w:t>“</w:t>
      </w:r>
      <w:r>
        <w:rPr>
          <w:rFonts w:ascii="Times New Roman" w:hAnsi="Times New Roman" w:cs="Times New Roman"/>
          <w:color w:val="000000"/>
          <w:sz w:val="20"/>
          <w:szCs w:val="20"/>
        </w:rPr>
        <w:t>provide reasonable public notice of changes in the information necessary for the transmission and routing of services using that local exchange carrier’s facilities or networks, as well as of any other changes that would affect the interoperability of thos</w:t>
      </w:r>
      <w:r>
        <w:rPr>
          <w:rFonts w:ascii="Times New Roman" w:hAnsi="Times New Roman" w:cs="Times New Roman"/>
          <w:color w:val="000000"/>
          <w:sz w:val="20"/>
          <w:szCs w:val="20"/>
        </w:rPr>
        <w:t>e facilities or networks.</w:t>
      </w:r>
      <w:r>
        <w:rPr>
          <w:rFonts w:ascii="Times New Roman" w:hAnsi="Times New Roman" w:cs="Times New Roman"/>
          <w:color w:val="000000"/>
          <w:sz w:val="20"/>
          <w:szCs w:val="20"/>
        </w:rPr>
        <w:t>”</w:t>
      </w:r>
    </w:p>
    <w:p w14:paraId="31CB129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957C0E"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485" w:name="co_pp_sp_4493_19469_1"/>
      <w:bookmarkEnd w:id="485"/>
      <w:r>
        <w:rPr>
          <w:rFonts w:ascii="Times New Roman" w:hAnsi="Times New Roman" w:cs="Times New Roman"/>
          <w:b/>
          <w:bCs/>
          <w:color w:val="000000"/>
          <w:sz w:val="20"/>
          <w:szCs w:val="20"/>
        </w:rPr>
        <w:t>*19469 A. Scope of Public Notice</w:t>
      </w:r>
    </w:p>
    <w:p w14:paraId="3FC5045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43927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1. Definition of </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Information Necessary for Transmission and Routing</w:t>
      </w:r>
      <w:r>
        <w:rPr>
          <w:rFonts w:ascii="Times New Roman" w:hAnsi="Times New Roman" w:cs="Times New Roman"/>
          <w:b/>
          <w:bCs/>
          <w:color w:val="000000"/>
          <w:sz w:val="20"/>
          <w:szCs w:val="20"/>
        </w:rPr>
        <w:t>”</w:t>
      </w:r>
    </w:p>
    <w:p w14:paraId="2F56761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FCECD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5C165BC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CAD3A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166. In our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tentatively concluded tha</w:t>
      </w:r>
      <w:r>
        <w:rPr>
          <w:rFonts w:ascii="Times New Roman" w:hAnsi="Times New Roman" w:cs="Times New Roman"/>
          <w:color w:val="000000"/>
          <w:sz w:val="20"/>
          <w:szCs w:val="20"/>
        </w:rPr>
        <w:t xml:space="preserve">t </w:t>
      </w:r>
      <w:r>
        <w:rPr>
          <w:rFonts w:ascii="Times New Roman" w:hAnsi="Times New Roman" w:cs="Times New Roman"/>
          <w:color w:val="000000"/>
          <w:sz w:val="20"/>
          <w:szCs w:val="20"/>
        </w:rPr>
        <w:t>“</w:t>
      </w:r>
      <w:r>
        <w:rPr>
          <w:rFonts w:ascii="Times New Roman" w:hAnsi="Times New Roman" w:cs="Times New Roman"/>
          <w:color w:val="000000"/>
          <w:sz w:val="20"/>
          <w:szCs w:val="20"/>
        </w:rPr>
        <w:t>information necessary for transmission and routing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should be defined </w:t>
      </w:r>
      <w:r>
        <w:rPr>
          <w:rFonts w:ascii="Times New Roman" w:hAnsi="Times New Roman" w:cs="Times New Roman"/>
          <w:color w:val="000000"/>
          <w:sz w:val="20"/>
          <w:szCs w:val="20"/>
        </w:rPr>
        <w:t>“</w:t>
      </w:r>
      <w:r>
        <w:rPr>
          <w:rFonts w:ascii="Times New Roman" w:hAnsi="Times New Roman" w:cs="Times New Roman"/>
          <w:color w:val="000000"/>
          <w:sz w:val="20"/>
          <w:szCs w:val="20"/>
        </w:rPr>
        <w:t>as any information in the incumbent LEC’s possession that affects interconnectors’ performance or ability to provide services.</w:t>
      </w:r>
      <w:r>
        <w:rPr>
          <w:rFonts w:ascii="Times New Roman" w:hAnsi="Times New Roman" w:cs="Times New Roman"/>
          <w:color w:val="000000"/>
          <w:sz w:val="20"/>
          <w:szCs w:val="20"/>
        </w:rPr>
        <w:t>”</w:t>
      </w:r>
      <w:bookmarkStart w:id="486" w:name="co_tablefootnote_363_1"/>
      <w:bookmarkEnd w:id="4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#co_tablefootnoteblock_363_1"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363</w:t>
      </w:r>
      <w:r>
        <w:rPr>
          <w:rFonts w:ascii="Times New Roman" w:hAnsi="Times New Roman" w:cs="Times New Roman"/>
          <w:color w:val="000000"/>
          <w:sz w:val="16"/>
          <w:szCs w:val="16"/>
        </w:rPr>
        <w:fldChar w:fldCharType="end"/>
      </w:r>
    </w:p>
    <w:p w14:paraId="6027888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ACDC4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487" w:name="co_pp_sp_999_47_1"/>
      <w:bookmarkEnd w:id="487"/>
      <w:r>
        <w:rPr>
          <w:rFonts w:ascii="Times New Roman" w:hAnsi="Times New Roman" w:cs="Times New Roman"/>
          <w:b/>
          <w:bCs/>
          <w:color w:val="000000"/>
          <w:sz w:val="20"/>
          <w:szCs w:val="20"/>
        </w:rPr>
        <w:t>**47</w:t>
      </w:r>
      <w:r>
        <w:rPr>
          <w:rFonts w:ascii="Times New Roman" w:hAnsi="Times New Roman" w:cs="Times New Roman"/>
          <w:color w:val="000000"/>
          <w:sz w:val="20"/>
          <w:szCs w:val="20"/>
        </w:rPr>
        <w:t xml:space="preserve"> 167. Most commenters support the tentative conclusion in the </w:t>
      </w:r>
      <w:r>
        <w:rPr>
          <w:rFonts w:ascii="Times New Roman" w:hAnsi="Times New Roman" w:cs="Times New Roman"/>
          <w:i/>
          <w:iCs/>
          <w:color w:val="000000"/>
          <w:sz w:val="20"/>
          <w:szCs w:val="20"/>
        </w:rPr>
        <w:t>NPRM.</w:t>
      </w:r>
      <w:bookmarkStart w:id="488" w:name="co_tablefootnote_364_1"/>
      <w:bookmarkEnd w:id="4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MFS ass</w:t>
      </w:r>
      <w:r>
        <w:rPr>
          <w:rFonts w:ascii="Times New Roman" w:hAnsi="Times New Roman" w:cs="Times New Roman"/>
          <w:color w:val="000000"/>
          <w:sz w:val="20"/>
          <w:szCs w:val="20"/>
        </w:rPr>
        <w:t xml:space="preserve">erts that our definition would </w:t>
      </w:r>
      <w:r>
        <w:rPr>
          <w:rFonts w:ascii="Times New Roman" w:hAnsi="Times New Roman" w:cs="Times New Roman"/>
          <w:color w:val="000000"/>
          <w:sz w:val="20"/>
          <w:szCs w:val="20"/>
        </w:rPr>
        <w:t>“</w:t>
      </w:r>
      <w:r>
        <w:rPr>
          <w:rFonts w:ascii="Times New Roman" w:hAnsi="Times New Roman" w:cs="Times New Roman"/>
          <w:color w:val="000000"/>
          <w:sz w:val="20"/>
          <w:szCs w:val="20"/>
        </w:rPr>
        <w:t>minimize the risk that an incumbent LEC could take actions inconsistent with [interconnection and 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should be applied as broadly as possible.</w:t>
      </w:r>
      <w:r>
        <w:rPr>
          <w:rFonts w:ascii="Times New Roman" w:hAnsi="Times New Roman" w:cs="Times New Roman"/>
          <w:color w:val="000000"/>
          <w:sz w:val="20"/>
          <w:szCs w:val="20"/>
        </w:rPr>
        <w:t>”</w:t>
      </w:r>
      <w:bookmarkStart w:id="489" w:name="co_tablefootnote_365_1"/>
      <w:bookmarkEnd w:id="4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w:instrText>
      </w:r>
      <w:r>
        <w:rPr>
          <w:rFonts w:ascii="Times New Roman" w:hAnsi="Times New Roman" w:cs="Times New Roman"/>
          <w:color w:val="000000"/>
          <w:sz w:val="16"/>
          <w:szCs w:val="16"/>
        </w:rPr>
        <w:instrText xml:space="preserve">PERLINK "#co_tablefootnoteblock_365_1"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states that a broad definition is </w:t>
      </w:r>
      <w:r>
        <w:rPr>
          <w:rFonts w:ascii="Times New Roman" w:hAnsi="Times New Roman" w:cs="Times New Roman"/>
          <w:color w:val="000000"/>
          <w:sz w:val="20"/>
          <w:szCs w:val="20"/>
        </w:rPr>
        <w:t>“</w:t>
      </w:r>
      <w:r>
        <w:rPr>
          <w:rFonts w:ascii="Times New Roman" w:hAnsi="Times New Roman" w:cs="Times New Roman"/>
          <w:color w:val="000000"/>
          <w:sz w:val="20"/>
          <w:szCs w:val="20"/>
        </w:rPr>
        <w:t>necessary for new entrants to receive notice of technical changes.</w:t>
      </w:r>
      <w:r>
        <w:rPr>
          <w:rFonts w:ascii="Times New Roman" w:hAnsi="Times New Roman" w:cs="Times New Roman"/>
          <w:color w:val="000000"/>
          <w:sz w:val="20"/>
          <w:szCs w:val="20"/>
        </w:rPr>
        <w:t>”</w:t>
      </w:r>
      <w:bookmarkStart w:id="490" w:name="co_tablefootnote_366_1"/>
      <w:bookmarkEnd w:id="4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Time Warner </w:t>
      </w:r>
      <w:r>
        <w:rPr>
          <w:rFonts w:ascii="Times New Roman" w:hAnsi="Times New Roman" w:cs="Times New Roman"/>
          <w:color w:val="000000"/>
          <w:sz w:val="20"/>
          <w:szCs w:val="20"/>
        </w:rPr>
        <w:t xml:space="preserve">also asserts that </w:t>
      </w:r>
      <w:r>
        <w:rPr>
          <w:rFonts w:ascii="Times New Roman" w:hAnsi="Times New Roman" w:cs="Times New Roman"/>
          <w:color w:val="000000"/>
          <w:sz w:val="20"/>
          <w:szCs w:val="20"/>
        </w:rPr>
        <w:t>“</w:t>
      </w:r>
      <w:r>
        <w:rPr>
          <w:rFonts w:ascii="Times New Roman" w:hAnsi="Times New Roman" w:cs="Times New Roman"/>
          <w:color w:val="000000"/>
          <w:sz w:val="20"/>
          <w:szCs w:val="20"/>
        </w:rPr>
        <w:t>this broad-based definition ... is critical to ensuring that [incumbent local exchange carriers] fulfill all of the obligations imposed upon them by Section 251(c).</w:t>
      </w:r>
      <w:r>
        <w:rPr>
          <w:rFonts w:ascii="Times New Roman" w:hAnsi="Times New Roman" w:cs="Times New Roman"/>
          <w:color w:val="000000"/>
          <w:sz w:val="20"/>
          <w:szCs w:val="20"/>
        </w:rPr>
        <w:t>”</w:t>
      </w:r>
      <w:bookmarkStart w:id="491" w:name="co_tablefootnote_367_1"/>
      <w:bookmarkEnd w:id="4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w:instrText>
      </w:r>
      <w:r>
        <w:rPr>
          <w:rFonts w:ascii="Times New Roman" w:hAnsi="Times New Roman" w:cs="Times New Roman"/>
          <w:color w:val="000000"/>
          <w:sz w:val="16"/>
          <w:szCs w:val="16"/>
        </w:rPr>
        <w:instrText xml:space="preserve">block_367_1"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367</w:t>
      </w:r>
      <w:r>
        <w:rPr>
          <w:rFonts w:ascii="Times New Roman" w:hAnsi="Times New Roman" w:cs="Times New Roman"/>
          <w:color w:val="000000"/>
          <w:sz w:val="16"/>
          <w:szCs w:val="16"/>
        </w:rPr>
        <w:fldChar w:fldCharType="end"/>
      </w:r>
    </w:p>
    <w:p w14:paraId="6D8CB0E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6C08A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168. Some, mostly smaller, incumbent LECs disagree with our proposed standard, stating that it is </w:t>
      </w:r>
      <w:r>
        <w:rPr>
          <w:rFonts w:ascii="Times New Roman" w:hAnsi="Times New Roman" w:cs="Times New Roman"/>
          <w:color w:val="000000"/>
          <w:sz w:val="20"/>
          <w:szCs w:val="20"/>
        </w:rPr>
        <w:t>“</w:t>
      </w:r>
      <w:r>
        <w:rPr>
          <w:rFonts w:ascii="Times New Roman" w:hAnsi="Times New Roman" w:cs="Times New Roman"/>
          <w:color w:val="000000"/>
          <w:sz w:val="20"/>
          <w:szCs w:val="20"/>
        </w:rPr>
        <w:t>too broad,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an onerous burden,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not necessary,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may not be possible.</w:t>
      </w:r>
      <w:r>
        <w:rPr>
          <w:rFonts w:ascii="Times New Roman" w:hAnsi="Times New Roman" w:cs="Times New Roman"/>
          <w:color w:val="000000"/>
          <w:sz w:val="20"/>
          <w:szCs w:val="20"/>
        </w:rPr>
        <w:t>”</w:t>
      </w:r>
      <w:bookmarkStart w:id="492" w:name="co_tablefootnote_368_1"/>
      <w:bookmarkEnd w:id="4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w:instrText>
      </w:r>
      <w:r>
        <w:rPr>
          <w:rFonts w:ascii="Times New Roman" w:hAnsi="Times New Roman" w:cs="Times New Roman"/>
          <w:color w:val="000000"/>
          <w:sz w:val="16"/>
          <w:szCs w:val="16"/>
        </w:rPr>
        <w:instrText xml:space="preserve">tablefootnoteblock_368_1"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 incumbent LECs claim that network disclosure requirements should be limited to </w:t>
      </w:r>
      <w:r>
        <w:rPr>
          <w:rFonts w:ascii="Times New Roman" w:hAnsi="Times New Roman" w:cs="Times New Roman"/>
          <w:color w:val="000000"/>
          <w:sz w:val="20"/>
          <w:szCs w:val="20"/>
        </w:rPr>
        <w:t>“</w:t>
      </w:r>
      <w:r>
        <w:rPr>
          <w:rFonts w:ascii="Times New Roman" w:hAnsi="Times New Roman" w:cs="Times New Roman"/>
          <w:color w:val="000000"/>
          <w:sz w:val="20"/>
          <w:szCs w:val="20"/>
        </w:rPr>
        <w:t>changes that affect the interconnection or interoperability of the network.</w:t>
      </w:r>
      <w:r>
        <w:rPr>
          <w:rFonts w:ascii="Times New Roman" w:hAnsi="Times New Roman" w:cs="Times New Roman"/>
          <w:color w:val="000000"/>
          <w:sz w:val="20"/>
          <w:szCs w:val="20"/>
        </w:rPr>
        <w:t>”</w:t>
      </w:r>
      <w:bookmarkStart w:id="493" w:name="co_tablefootnote_369_1"/>
      <w:bookmarkEnd w:id="4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w:instrText>
      </w:r>
      <w:r>
        <w:rPr>
          <w:rFonts w:ascii="Times New Roman" w:hAnsi="Times New Roman" w:cs="Times New Roman"/>
          <w:color w:val="000000"/>
          <w:sz w:val="16"/>
          <w:szCs w:val="16"/>
        </w:rPr>
        <w:instrText xml:space="preserve">blefootnoteblock_369_1"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Their overarching concern is that the proposed definition’s reference to </w:t>
      </w:r>
      <w:r>
        <w:rPr>
          <w:rFonts w:ascii="Times New Roman" w:hAnsi="Times New Roman" w:cs="Times New Roman"/>
          <w:color w:val="000000"/>
          <w:sz w:val="20"/>
          <w:szCs w:val="20"/>
        </w:rPr>
        <w:t>“</w:t>
      </w:r>
      <w:r>
        <w:rPr>
          <w:rFonts w:ascii="Times New Roman" w:hAnsi="Times New Roman" w:cs="Times New Roman"/>
          <w:color w:val="000000"/>
          <w:sz w:val="20"/>
          <w:szCs w:val="20"/>
        </w:rPr>
        <w:t>any information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would be interpreted so broadly that virtually any network-related information would fall within the ambit of the disclosure requireme</w:t>
      </w:r>
      <w:r>
        <w:rPr>
          <w:rFonts w:ascii="Times New Roman" w:hAnsi="Times New Roman" w:cs="Times New Roman"/>
          <w:color w:val="000000"/>
          <w:sz w:val="20"/>
          <w:szCs w:val="20"/>
        </w:rPr>
        <w:t>nt.</w:t>
      </w:r>
      <w:bookmarkStart w:id="494" w:name="co_tablefootnote_370_1"/>
      <w:bookmarkEnd w:id="4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Some incumbent LECs also express the fear that a broad interpretation of the statute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might expose [them] to unintended liability for giving </w:t>
      </w:r>
      <w:bookmarkStart w:id="495" w:name="co_pp_sp_4493_19470_1"/>
      <w:bookmarkEnd w:id="495"/>
      <w:r>
        <w:rPr>
          <w:rFonts w:ascii="Times New Roman" w:hAnsi="Times New Roman" w:cs="Times New Roman"/>
          <w:b/>
          <w:bCs/>
          <w:color w:val="000000"/>
          <w:sz w:val="20"/>
          <w:szCs w:val="20"/>
        </w:rPr>
        <w:t>*19470</w:t>
      </w:r>
      <w:r>
        <w:rPr>
          <w:rFonts w:ascii="Times New Roman" w:hAnsi="Times New Roman" w:cs="Times New Roman"/>
          <w:color w:val="000000"/>
          <w:sz w:val="20"/>
          <w:szCs w:val="20"/>
        </w:rPr>
        <w:t xml:space="preserve"> information that the local exchange carrier is not qualified to provide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that the [local exchange carrier] might be held liable for results of decisi</w:t>
      </w:r>
      <w:r>
        <w:rPr>
          <w:rFonts w:ascii="Times New Roman" w:hAnsi="Times New Roman" w:cs="Times New Roman"/>
          <w:color w:val="000000"/>
          <w:sz w:val="20"/>
          <w:szCs w:val="20"/>
        </w:rPr>
        <w:t>ons that the interconnector made based upon this information.</w:t>
      </w:r>
      <w:r>
        <w:rPr>
          <w:rFonts w:ascii="Times New Roman" w:hAnsi="Times New Roman" w:cs="Times New Roman"/>
          <w:color w:val="000000"/>
          <w:sz w:val="20"/>
          <w:szCs w:val="20"/>
        </w:rPr>
        <w:t>”</w:t>
      </w:r>
      <w:bookmarkStart w:id="496" w:name="co_tablefootnote_371_1"/>
      <w:bookmarkEnd w:id="4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incumbent LECs claim that competing providers’ informational needs would be fulfilled even if pu</w:t>
      </w:r>
      <w:r>
        <w:rPr>
          <w:rFonts w:ascii="Times New Roman" w:hAnsi="Times New Roman" w:cs="Times New Roman"/>
          <w:color w:val="000000"/>
          <w:sz w:val="20"/>
          <w:szCs w:val="20"/>
        </w:rPr>
        <w:t xml:space="preserve">blic disclosure were limited to </w:t>
      </w:r>
      <w:r>
        <w:rPr>
          <w:rFonts w:ascii="Times New Roman" w:hAnsi="Times New Roman" w:cs="Times New Roman"/>
          <w:color w:val="000000"/>
          <w:sz w:val="20"/>
          <w:szCs w:val="20"/>
        </w:rPr>
        <w:t>“</w:t>
      </w:r>
      <w:r>
        <w:rPr>
          <w:rFonts w:ascii="Times New Roman" w:hAnsi="Times New Roman" w:cs="Times New Roman"/>
          <w:color w:val="000000"/>
          <w:sz w:val="20"/>
          <w:szCs w:val="20"/>
        </w:rPr>
        <w:t>relevant interfaces or protocols.</w:t>
      </w:r>
      <w:r>
        <w:rPr>
          <w:rFonts w:ascii="Times New Roman" w:hAnsi="Times New Roman" w:cs="Times New Roman"/>
          <w:color w:val="000000"/>
          <w:sz w:val="20"/>
          <w:szCs w:val="20"/>
        </w:rPr>
        <w:t>”</w:t>
      </w:r>
      <w:bookmarkStart w:id="497" w:name="co_tablefootnote_372_1"/>
      <w:bookmarkEnd w:id="4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suggests an alternate definition: </w:t>
      </w:r>
      <w:r>
        <w:rPr>
          <w:rFonts w:ascii="Times New Roman" w:hAnsi="Times New Roman" w:cs="Times New Roman"/>
          <w:color w:val="000000"/>
          <w:sz w:val="20"/>
          <w:szCs w:val="20"/>
        </w:rPr>
        <w:t>“</w:t>
      </w:r>
      <w:r>
        <w:rPr>
          <w:rFonts w:ascii="Times New Roman" w:hAnsi="Times New Roman" w:cs="Times New Roman"/>
          <w:color w:val="000000"/>
          <w:sz w:val="20"/>
          <w:szCs w:val="20"/>
        </w:rPr>
        <w:t>all changes in information necessary for the transmission</w:t>
      </w:r>
      <w:r>
        <w:rPr>
          <w:rFonts w:ascii="Times New Roman" w:hAnsi="Times New Roman" w:cs="Times New Roman"/>
          <w:color w:val="000000"/>
          <w:sz w:val="20"/>
          <w:szCs w:val="20"/>
        </w:rPr>
        <w:t xml:space="preserve"> and routing of services using the local exchange carrier’s facilities, or that affects interoperability.</w:t>
      </w:r>
      <w:r>
        <w:rPr>
          <w:rFonts w:ascii="Times New Roman" w:hAnsi="Times New Roman" w:cs="Times New Roman"/>
          <w:color w:val="000000"/>
          <w:sz w:val="20"/>
          <w:szCs w:val="20"/>
        </w:rPr>
        <w:t>”</w:t>
      </w:r>
    </w:p>
    <w:p w14:paraId="5093D9A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1111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169. According to some competing providers, narrowing the scope of information that must be publicly disclosed would preserve the information advan</w:t>
      </w:r>
      <w:r>
        <w:rPr>
          <w:rFonts w:ascii="Times New Roman" w:hAnsi="Times New Roman" w:cs="Times New Roman"/>
          <w:color w:val="000000"/>
          <w:sz w:val="20"/>
          <w:szCs w:val="20"/>
        </w:rPr>
        <w:t>tage that incumbent LECs possessed before the passage of the 1996 Act.</w:t>
      </w:r>
      <w:bookmarkStart w:id="498" w:name="co_tablefootnote_373_1"/>
      <w:bookmarkEnd w:id="4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Also, AT&amp;T notes that a narrowly constructed disclosure requirement would contradict the langu</w:t>
      </w:r>
      <w:r>
        <w:rPr>
          <w:rFonts w:ascii="Times New Roman" w:hAnsi="Times New Roman" w:cs="Times New Roman"/>
          <w:color w:val="000000"/>
          <w:sz w:val="20"/>
          <w:szCs w:val="20"/>
        </w:rPr>
        <w:t xml:space="preserve">age of the statute that specifically identifies </w:t>
      </w:r>
      <w:r>
        <w:rPr>
          <w:rFonts w:ascii="Times New Roman" w:hAnsi="Times New Roman" w:cs="Times New Roman"/>
          <w:color w:val="000000"/>
          <w:sz w:val="20"/>
          <w:szCs w:val="20"/>
        </w:rPr>
        <w:t>“</w:t>
      </w:r>
      <w:r>
        <w:rPr>
          <w:rFonts w:ascii="Times New Roman" w:hAnsi="Times New Roman" w:cs="Times New Roman"/>
          <w:color w:val="000000"/>
          <w:sz w:val="20"/>
          <w:szCs w:val="20"/>
        </w:rPr>
        <w:t>changes that would affect the interoperability of those facilities or networks.</w:t>
      </w:r>
      <w:r>
        <w:rPr>
          <w:rFonts w:ascii="Times New Roman" w:hAnsi="Times New Roman" w:cs="Times New Roman"/>
          <w:color w:val="000000"/>
          <w:sz w:val="20"/>
          <w:szCs w:val="20"/>
        </w:rPr>
        <w:t>”</w:t>
      </w:r>
      <w:bookmarkStart w:id="499" w:name="co_tablefootnote_374_1"/>
      <w:bookmarkEnd w:id="4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states that some information </w:t>
      </w:r>
      <w:r>
        <w:rPr>
          <w:rFonts w:ascii="Times New Roman" w:hAnsi="Times New Roman" w:cs="Times New Roman"/>
          <w:color w:val="000000"/>
          <w:sz w:val="20"/>
          <w:szCs w:val="20"/>
        </w:rPr>
        <w:t>“</w:t>
      </w:r>
      <w:r>
        <w:rPr>
          <w:rFonts w:ascii="Times New Roman" w:hAnsi="Times New Roman" w:cs="Times New Roman"/>
          <w:color w:val="000000"/>
          <w:sz w:val="20"/>
          <w:szCs w:val="20"/>
        </w:rPr>
        <w:t>is both necessary for proper transmission and routing and can affect the network’s 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although it is not directly relevant to the interconnection point.</w:t>
      </w:r>
      <w:bookmarkStart w:id="500" w:name="co_tablefootnote_375_1"/>
      <w:bookmarkEnd w:id="5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presents five examples of technical changes that do not directly relate to the interconnection point but that nevertheless could have </w:t>
      </w:r>
      <w:r>
        <w:rPr>
          <w:rFonts w:ascii="Times New Roman" w:hAnsi="Times New Roman" w:cs="Times New Roman"/>
          <w:color w:val="000000"/>
          <w:sz w:val="20"/>
          <w:szCs w:val="20"/>
        </w:rPr>
        <w:t>“</w:t>
      </w:r>
      <w:r>
        <w:rPr>
          <w:rFonts w:ascii="Times New Roman" w:hAnsi="Times New Roman" w:cs="Times New Roman"/>
          <w:color w:val="000000"/>
          <w:sz w:val="20"/>
          <w:szCs w:val="20"/>
        </w:rPr>
        <w:t>profound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implications for competing service providers. These changes include those that (1) alter the timing of </w:t>
      </w:r>
      <w:r>
        <w:rPr>
          <w:rFonts w:ascii="Times New Roman" w:hAnsi="Times New Roman" w:cs="Times New Roman"/>
          <w:color w:val="000000"/>
          <w:sz w:val="20"/>
          <w:szCs w:val="20"/>
        </w:rPr>
        <w:t>call processing; (2) require competing service providers to install new equipment, such as echo cancelers; (3) affect recognition of messages from translation nodes; (4) alter loop impedance levels, which could cause service disruptions; and (5) could disa</w:t>
      </w:r>
      <w:r>
        <w:rPr>
          <w:rFonts w:ascii="Times New Roman" w:hAnsi="Times New Roman" w:cs="Times New Roman"/>
          <w:color w:val="000000"/>
          <w:sz w:val="20"/>
          <w:szCs w:val="20"/>
        </w:rPr>
        <w:t>ble a competing service provider’s loop testing facilities.</w:t>
      </w:r>
      <w:bookmarkStart w:id="501" w:name="co_tablefootnote_376_1"/>
      <w:bookmarkEnd w:id="5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376</w:t>
      </w:r>
      <w:r>
        <w:rPr>
          <w:rFonts w:ascii="Times New Roman" w:hAnsi="Times New Roman" w:cs="Times New Roman"/>
          <w:color w:val="000000"/>
          <w:sz w:val="16"/>
          <w:szCs w:val="16"/>
        </w:rPr>
        <w:fldChar w:fldCharType="end"/>
      </w:r>
    </w:p>
    <w:p w14:paraId="50CD498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89EFB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02" w:name="co_pp_sp_999_48_1"/>
      <w:bookmarkEnd w:id="502"/>
      <w:r>
        <w:rPr>
          <w:rFonts w:ascii="Times New Roman" w:hAnsi="Times New Roman" w:cs="Times New Roman"/>
          <w:b/>
          <w:bCs/>
          <w:color w:val="000000"/>
          <w:sz w:val="20"/>
          <w:szCs w:val="20"/>
        </w:rPr>
        <w:t>**48</w:t>
      </w:r>
      <w:r>
        <w:rPr>
          <w:rFonts w:ascii="Times New Roman" w:hAnsi="Times New Roman" w:cs="Times New Roman"/>
          <w:color w:val="000000"/>
          <w:sz w:val="20"/>
          <w:szCs w:val="20"/>
        </w:rPr>
        <w:t xml:space="preserve"> 170. Some incumbent LECs suggest that network disclosure require</w:t>
      </w:r>
      <w:r>
        <w:rPr>
          <w:rFonts w:ascii="Times New Roman" w:hAnsi="Times New Roman" w:cs="Times New Roman"/>
          <w:color w:val="000000"/>
          <w:sz w:val="20"/>
          <w:szCs w:val="20"/>
        </w:rPr>
        <w:t>ments should also apply to competing service providers.</w:t>
      </w:r>
      <w:bookmarkStart w:id="503" w:name="co_tablefootnote_377_1"/>
      <w:bookmarkEnd w:id="5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and MFS contend, however, that the plain language of the statute requires imposition of public disclosure</w:t>
      </w:r>
      <w:r>
        <w:rPr>
          <w:rFonts w:ascii="Times New Roman" w:hAnsi="Times New Roman" w:cs="Times New Roman"/>
          <w:color w:val="000000"/>
          <w:sz w:val="20"/>
          <w:szCs w:val="20"/>
        </w:rPr>
        <w:t xml:space="preserve"> requirements only upon incumbent LECs. MFS states that the duty to disclose change information was imposed upon incumbent local exchange carriers because they have sufficient </w:t>
      </w:r>
      <w:r>
        <w:rPr>
          <w:rFonts w:ascii="Times New Roman" w:hAnsi="Times New Roman" w:cs="Times New Roman"/>
          <w:color w:val="000000"/>
          <w:sz w:val="20"/>
          <w:szCs w:val="20"/>
        </w:rPr>
        <w:t>“</w:t>
      </w:r>
      <w:r>
        <w:rPr>
          <w:rFonts w:ascii="Times New Roman" w:hAnsi="Times New Roman" w:cs="Times New Roman"/>
          <w:color w:val="000000"/>
          <w:sz w:val="20"/>
          <w:szCs w:val="20"/>
        </w:rPr>
        <w:t>control over network standards to harm competition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the </w:t>
      </w:r>
      <w:r>
        <w:rPr>
          <w:rFonts w:ascii="Times New Roman" w:hAnsi="Times New Roman" w:cs="Times New Roman"/>
          <w:color w:val="000000"/>
          <w:sz w:val="20"/>
          <w:szCs w:val="20"/>
        </w:rPr>
        <w:t>“</w:t>
      </w:r>
      <w:r>
        <w:rPr>
          <w:rFonts w:ascii="Times New Roman" w:hAnsi="Times New Roman" w:cs="Times New Roman"/>
          <w:color w:val="000000"/>
          <w:sz w:val="20"/>
          <w:szCs w:val="20"/>
        </w:rPr>
        <w:t>requisite size and</w:t>
      </w:r>
      <w:r>
        <w:rPr>
          <w:rFonts w:ascii="Times New Roman" w:hAnsi="Times New Roman" w:cs="Times New Roman"/>
          <w:color w:val="000000"/>
          <w:sz w:val="20"/>
          <w:szCs w:val="20"/>
        </w:rPr>
        <w:t xml:space="preserve"> market power to change their </w:t>
      </w:r>
      <w:bookmarkStart w:id="504" w:name="co_pp_sp_4493_19471_1"/>
      <w:bookmarkEnd w:id="504"/>
      <w:r>
        <w:rPr>
          <w:rFonts w:ascii="Times New Roman" w:hAnsi="Times New Roman" w:cs="Times New Roman"/>
          <w:b/>
          <w:bCs/>
          <w:color w:val="000000"/>
          <w:sz w:val="20"/>
          <w:szCs w:val="20"/>
        </w:rPr>
        <w:t>*19471</w:t>
      </w:r>
      <w:r>
        <w:rPr>
          <w:rFonts w:ascii="Times New Roman" w:hAnsi="Times New Roman" w:cs="Times New Roman"/>
          <w:color w:val="000000"/>
          <w:sz w:val="20"/>
          <w:szCs w:val="20"/>
        </w:rPr>
        <w:t xml:space="preserve"> networks in a manner that stymies competition.</w:t>
      </w:r>
      <w:r>
        <w:rPr>
          <w:rFonts w:ascii="Times New Roman" w:hAnsi="Times New Roman" w:cs="Times New Roman"/>
          <w:color w:val="000000"/>
          <w:sz w:val="20"/>
          <w:szCs w:val="20"/>
        </w:rPr>
        <w:t>”</w:t>
      </w:r>
      <w:bookmarkStart w:id="505" w:name="co_tablefootnote_378_1"/>
      <w:bookmarkEnd w:id="5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argues that imposing notification </w:t>
      </w:r>
      <w:r>
        <w:rPr>
          <w:rFonts w:ascii="Times New Roman" w:hAnsi="Times New Roman" w:cs="Times New Roman"/>
          <w:color w:val="000000"/>
          <w:sz w:val="20"/>
          <w:szCs w:val="20"/>
        </w:rPr>
        <w:t xml:space="preserve">requirements on competing service providers would be an </w:t>
      </w:r>
      <w:r>
        <w:rPr>
          <w:rFonts w:ascii="Times New Roman" w:hAnsi="Times New Roman" w:cs="Times New Roman"/>
          <w:color w:val="000000"/>
          <w:sz w:val="20"/>
          <w:szCs w:val="20"/>
        </w:rPr>
        <w:t>“</w:t>
      </w:r>
      <w:r>
        <w:rPr>
          <w:rFonts w:ascii="Times New Roman" w:hAnsi="Times New Roman" w:cs="Times New Roman"/>
          <w:color w:val="000000"/>
          <w:sz w:val="20"/>
          <w:szCs w:val="20"/>
        </w:rPr>
        <w:t>empty exercise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because </w:t>
      </w:r>
      <w:r>
        <w:rPr>
          <w:rFonts w:ascii="Times New Roman" w:hAnsi="Times New Roman" w:cs="Times New Roman"/>
          <w:color w:val="000000"/>
          <w:sz w:val="20"/>
          <w:szCs w:val="20"/>
        </w:rPr>
        <w:t>“</w:t>
      </w:r>
      <w:r>
        <w:rPr>
          <w:rFonts w:ascii="Times New Roman" w:hAnsi="Times New Roman" w:cs="Times New Roman"/>
          <w:color w:val="000000"/>
          <w:sz w:val="20"/>
          <w:szCs w:val="20"/>
        </w:rPr>
        <w:t>new entrants ... can do little, if anything,to change their networks in a manner that adversely impacts the [incumbent LECs].</w:t>
      </w:r>
      <w:r>
        <w:rPr>
          <w:rFonts w:ascii="Times New Roman" w:hAnsi="Times New Roman" w:cs="Times New Roman"/>
          <w:color w:val="000000"/>
          <w:sz w:val="20"/>
          <w:szCs w:val="20"/>
        </w:rPr>
        <w:t>”</w:t>
      </w:r>
      <w:bookmarkStart w:id="506" w:name="co_tablefootnote_379_1"/>
      <w:bookmarkEnd w:id="5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"#co_tablefootnoteblock_379_1"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also argues that competing service providers have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powerful economic incentives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for maintaining compatibility with incumbent local exchange networks.</w:t>
      </w:r>
      <w:bookmarkStart w:id="507" w:name="co_tablefootnote_380_1"/>
      <w:bookmarkEnd w:id="5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w:instrText>
      </w:r>
      <w:r>
        <w:rPr>
          <w:rFonts w:ascii="Times New Roman" w:hAnsi="Times New Roman" w:cs="Times New Roman"/>
          <w:color w:val="000000"/>
          <w:sz w:val="16"/>
          <w:szCs w:val="16"/>
        </w:rPr>
        <w:instrText xml:space="preserve">o_tablefootnoteblock_380_1"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380</w:t>
      </w:r>
      <w:r>
        <w:rPr>
          <w:rFonts w:ascii="Times New Roman" w:hAnsi="Times New Roman" w:cs="Times New Roman"/>
          <w:color w:val="000000"/>
          <w:sz w:val="16"/>
          <w:szCs w:val="16"/>
        </w:rPr>
        <w:fldChar w:fldCharType="end"/>
      </w:r>
    </w:p>
    <w:p w14:paraId="3CBE4A7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3BDBB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7268306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15B9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171. Section 251(c)(5) requires that information about network changes must be disclosed if it affects competing service providers’ performance or ability to provide service. Requiring disclosure about </w:t>
      </w:r>
      <w:r>
        <w:rPr>
          <w:rFonts w:ascii="Times New Roman" w:hAnsi="Times New Roman" w:cs="Times New Roman"/>
          <w:color w:val="000000"/>
          <w:sz w:val="20"/>
          <w:szCs w:val="20"/>
        </w:rPr>
        <w:t xml:space="preserve">network changes promotes open and vigorous competition contemplated by the 1996 Act. We find that additional qualifiers that restrict the types of information that must be disclosed, such as </w:t>
      </w:r>
      <w:r>
        <w:rPr>
          <w:rFonts w:ascii="Times New Roman" w:hAnsi="Times New Roman" w:cs="Times New Roman"/>
          <w:color w:val="000000"/>
          <w:sz w:val="20"/>
          <w:szCs w:val="20"/>
        </w:rPr>
        <w:t>“</w:t>
      </w:r>
      <w:r>
        <w:rPr>
          <w:rFonts w:ascii="Times New Roman" w:hAnsi="Times New Roman" w:cs="Times New Roman"/>
          <w:i/>
          <w:iCs/>
          <w:color w:val="000000"/>
          <w:sz w:val="20"/>
          <w:szCs w:val="20"/>
        </w:rPr>
        <w:t>relevant</w:t>
      </w:r>
      <w:r>
        <w:rPr>
          <w:rFonts w:ascii="Times New Roman" w:hAnsi="Times New Roman" w:cs="Times New Roman"/>
          <w:color w:val="000000"/>
          <w:sz w:val="20"/>
          <w:szCs w:val="20"/>
        </w:rPr>
        <w:t xml:space="preserve"> information or protocols,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would create uncertainty in </w:t>
      </w:r>
      <w:r>
        <w:rPr>
          <w:rFonts w:ascii="Times New Roman" w:hAnsi="Times New Roman" w:cs="Times New Roman"/>
          <w:color w:val="000000"/>
          <w:sz w:val="20"/>
          <w:szCs w:val="20"/>
        </w:rPr>
        <w:t xml:space="preserve">application and appear inconsistent with the statutory language. Timely disclosure of changes reduces the possibility that incumbent LECs could make network changes in a manner that inhibits competition. In addition, notice of changes to ordering, billing </w:t>
      </w:r>
      <w:r>
        <w:rPr>
          <w:rFonts w:ascii="Times New Roman" w:hAnsi="Times New Roman" w:cs="Times New Roman"/>
          <w:color w:val="000000"/>
          <w:sz w:val="20"/>
          <w:szCs w:val="20"/>
        </w:rPr>
        <w:t>and other secondary systems is required if such changes will have an effect on the operations of competing service providers, because the proper operation of such systems is essential to the provision of telecommunications services.</w:t>
      </w:r>
    </w:p>
    <w:p w14:paraId="3670EAB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E99B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172. We agree with MC</w:t>
      </w:r>
      <w:r>
        <w:rPr>
          <w:rFonts w:ascii="Times New Roman" w:hAnsi="Times New Roman" w:cs="Times New Roman"/>
          <w:color w:val="000000"/>
          <w:sz w:val="20"/>
          <w:szCs w:val="20"/>
        </w:rPr>
        <w:t>I and MFS that the plain language of the statute requires imposition of public disclosure requirements only upon incumbent LECs.</w:t>
      </w:r>
      <w:bookmarkStart w:id="508" w:name="co_tablefootnote_381_1"/>
      <w:bookmarkEnd w:id="5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we conclude that imposi</w:t>
      </w:r>
      <w:r>
        <w:rPr>
          <w:rFonts w:ascii="Times New Roman" w:hAnsi="Times New Roman" w:cs="Times New Roman"/>
          <w:color w:val="000000"/>
          <w:sz w:val="20"/>
          <w:szCs w:val="20"/>
        </w:rPr>
        <w:t>ng this requirement upon competing service providers would not enhance competition or network reliability. While competing service providers must respond to incumbent LEC network changes, competing service providers, in general, are not in a position to ma</w:t>
      </w:r>
      <w:r>
        <w:rPr>
          <w:rFonts w:ascii="Times New Roman" w:hAnsi="Times New Roman" w:cs="Times New Roman"/>
          <w:color w:val="000000"/>
          <w:sz w:val="20"/>
          <w:szCs w:val="20"/>
        </w:rPr>
        <w:t>ke unilateral changes to their networks because they must rely so heavily on their connection to the incumbent LEC’s network in order to provide ubiquitous service. Accordingly, competing service providers already face sufficient incentives to ensure compa</w:t>
      </w:r>
      <w:r>
        <w:rPr>
          <w:rFonts w:ascii="Times New Roman" w:hAnsi="Times New Roman" w:cs="Times New Roman"/>
          <w:color w:val="000000"/>
          <w:sz w:val="20"/>
          <w:szCs w:val="20"/>
        </w:rPr>
        <w:t>tibility of their planned changes with the incumbent LEC’s network. In addition, if an incumbent LEC were permitted to obtain such information from a competing service provider, the incumbent LEC might be able to obtain the competing service provider’s bus</w:t>
      </w:r>
      <w:r>
        <w:rPr>
          <w:rFonts w:ascii="Times New Roman" w:hAnsi="Times New Roman" w:cs="Times New Roman"/>
          <w:color w:val="000000"/>
          <w:sz w:val="20"/>
          <w:szCs w:val="20"/>
        </w:rPr>
        <w:t>iness plans and thereby stifle competition.</w:t>
      </w:r>
      <w:bookmarkStart w:id="509" w:name="co_tablefootnote_382_1"/>
      <w:bookmarkEnd w:id="5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382</w:t>
      </w:r>
      <w:r>
        <w:rPr>
          <w:rFonts w:ascii="Times New Roman" w:hAnsi="Times New Roman" w:cs="Times New Roman"/>
          <w:color w:val="000000"/>
          <w:sz w:val="16"/>
          <w:szCs w:val="16"/>
        </w:rPr>
        <w:fldChar w:fldCharType="end"/>
      </w:r>
    </w:p>
    <w:p w14:paraId="3101D3C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266BC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10" w:name="co_pp_sp_999_49_1"/>
      <w:bookmarkEnd w:id="510"/>
      <w:r>
        <w:rPr>
          <w:rFonts w:ascii="Times New Roman" w:hAnsi="Times New Roman" w:cs="Times New Roman"/>
          <w:b/>
          <w:bCs/>
          <w:color w:val="000000"/>
          <w:sz w:val="20"/>
          <w:szCs w:val="20"/>
        </w:rPr>
        <w:t>**49</w:t>
      </w:r>
      <w:r>
        <w:rPr>
          <w:rFonts w:ascii="Times New Roman" w:hAnsi="Times New Roman" w:cs="Times New Roman"/>
          <w:color w:val="000000"/>
          <w:sz w:val="20"/>
          <w:szCs w:val="20"/>
        </w:rPr>
        <w:t xml:space="preserve"> </w:t>
      </w:r>
      <w:bookmarkStart w:id="511" w:name="co_pp_sp_4493_19472_1"/>
      <w:bookmarkEnd w:id="511"/>
      <w:r>
        <w:rPr>
          <w:rFonts w:ascii="Times New Roman" w:hAnsi="Times New Roman" w:cs="Times New Roman"/>
          <w:b/>
          <w:bCs/>
          <w:color w:val="000000"/>
          <w:sz w:val="20"/>
          <w:szCs w:val="20"/>
        </w:rPr>
        <w:t>*19472</w:t>
      </w:r>
      <w:r>
        <w:rPr>
          <w:rFonts w:ascii="Times New Roman" w:hAnsi="Times New Roman" w:cs="Times New Roman"/>
          <w:color w:val="000000"/>
          <w:sz w:val="20"/>
          <w:szCs w:val="20"/>
        </w:rPr>
        <w:t xml:space="preserve"> 173. We conclude that our disclosure standard is consistent not only with section 251(c)(5), but also with the requirements of the </w:t>
      </w:r>
      <w:r>
        <w:rPr>
          <w:rFonts w:ascii="Times New Roman" w:hAnsi="Times New Roman" w:cs="Times New Roman"/>
          <w:color w:val="000000"/>
          <w:sz w:val="20"/>
          <w:szCs w:val="20"/>
        </w:rPr>
        <w:t>“</w:t>
      </w:r>
      <w:r>
        <w:rPr>
          <w:rFonts w:ascii="Times New Roman" w:hAnsi="Times New Roman" w:cs="Times New Roman"/>
          <w:color w:val="000000"/>
          <w:sz w:val="20"/>
          <w:szCs w:val="20"/>
        </w:rPr>
        <w:t>all carrier rule</w:t>
      </w:r>
      <w:r>
        <w:rPr>
          <w:rFonts w:ascii="Times New Roman" w:hAnsi="Times New Roman" w:cs="Times New Roman"/>
          <w:color w:val="000000"/>
          <w:sz w:val="20"/>
          <w:szCs w:val="20"/>
        </w:rPr>
        <w:t>”</w:t>
      </w:r>
      <w:bookmarkStart w:id="512" w:name="co_tablefootnote_383_1"/>
      <w:bookmarkEnd w:id="5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the scope </w:t>
      </w:r>
      <w:r>
        <w:rPr>
          <w:rFonts w:ascii="Times New Roman" w:hAnsi="Times New Roman" w:cs="Times New Roman"/>
          <w:color w:val="000000"/>
          <w:sz w:val="20"/>
          <w:szCs w:val="20"/>
        </w:rPr>
        <w:t xml:space="preserve">of the </w:t>
      </w:r>
      <w:r>
        <w:rPr>
          <w:rFonts w:ascii="Times New Roman" w:hAnsi="Times New Roman" w:cs="Times New Roman"/>
          <w:i/>
          <w:iCs/>
          <w:color w:val="000000"/>
          <w:sz w:val="20"/>
          <w:szCs w:val="20"/>
        </w:rPr>
        <w:t>Computer III</w:t>
      </w:r>
      <w:bookmarkStart w:id="513" w:name="co_tablefootnote_384_1"/>
      <w:bookmarkEnd w:id="5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disclosure requirement, both of which have been applied to incumbent LEC activities for some time. In light of these preexisting requirements, we</w:t>
      </w:r>
      <w:r>
        <w:rPr>
          <w:rFonts w:ascii="Times New Roman" w:hAnsi="Times New Roman" w:cs="Times New Roman"/>
          <w:color w:val="000000"/>
          <w:sz w:val="20"/>
          <w:szCs w:val="20"/>
        </w:rPr>
        <w:t xml:space="preserve"> find that the standard we proposed in the NPRM is not burdensome but reasonable, providing sufficient disclosure to insure against anti-competitive acts as well as to ensure certain and consistent disclosure requirements.</w:t>
      </w:r>
    </w:p>
    <w:p w14:paraId="1301C67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28029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174. We have considered the impact of our rules in this section on small incumbent LECs, including Rural Tel. Coalition’s and GVNW’s requests for a less inclusive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information necessary for transmission and routing.</w:t>
      </w:r>
      <w:r>
        <w:rPr>
          <w:rFonts w:ascii="Times New Roman" w:hAnsi="Times New Roman" w:cs="Times New Roman"/>
          <w:color w:val="000000"/>
          <w:sz w:val="20"/>
          <w:szCs w:val="20"/>
        </w:rPr>
        <w:t>”</w:t>
      </w:r>
      <w:bookmarkStart w:id="514" w:name="co_tablefootnote_385_1"/>
      <w:bookmarkEnd w:id="5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do not adopt these proposals because we are unable to grant such leniency to small businesses and simultaneously ensure adequate information disclosure to facilitate the development of a </w:t>
      </w:r>
      <w:r>
        <w:rPr>
          <w:rFonts w:ascii="Times New Roman" w:hAnsi="Times New Roman" w:cs="Times New Roman"/>
          <w:color w:val="000000"/>
          <w:sz w:val="20"/>
          <w:szCs w:val="20"/>
        </w:rPr>
        <w:t xml:space="preserve">pro-competitive environment for every market participant, including other small businesses. We note, however, that under section 251(f)(1) certain small incumbent LECs are exempt from our rules until (1) they receive a </w:t>
      </w:r>
      <w:r>
        <w:rPr>
          <w:rFonts w:ascii="Times New Roman" w:hAnsi="Times New Roman" w:cs="Times New Roman"/>
          <w:i/>
          <w:iCs/>
          <w:color w:val="000000"/>
          <w:sz w:val="20"/>
          <w:szCs w:val="20"/>
        </w:rPr>
        <w:t>bona fide</w:t>
      </w:r>
      <w:r>
        <w:rPr>
          <w:rFonts w:ascii="Times New Roman" w:hAnsi="Times New Roman" w:cs="Times New Roman"/>
          <w:color w:val="000000"/>
          <w:sz w:val="20"/>
          <w:szCs w:val="20"/>
        </w:rPr>
        <w:t xml:space="preserve"> request for interconnection</w:t>
      </w:r>
      <w:r>
        <w:rPr>
          <w:rFonts w:ascii="Times New Roman" w:hAnsi="Times New Roman" w:cs="Times New Roman"/>
          <w:color w:val="000000"/>
          <w:sz w:val="20"/>
          <w:szCs w:val="20"/>
        </w:rPr>
        <w:t xml:space="preserve">, services, or network elements; and (2) their state commission determines that the request is not unduly economically burdensome, is technically feasible, and is consistent with the relevant portions </w:t>
      </w:r>
      <w:bookmarkStart w:id="515" w:name="co_pp_sp_4493_19473_1"/>
      <w:bookmarkEnd w:id="515"/>
      <w:r>
        <w:rPr>
          <w:rFonts w:ascii="Times New Roman" w:hAnsi="Times New Roman" w:cs="Times New Roman"/>
          <w:b/>
          <w:bCs/>
          <w:color w:val="000000"/>
          <w:sz w:val="20"/>
          <w:szCs w:val="20"/>
        </w:rPr>
        <w:t>*19473</w:t>
      </w:r>
      <w:r>
        <w:rPr>
          <w:rFonts w:ascii="Times New Roman" w:hAnsi="Times New Roman" w:cs="Times New Roman"/>
          <w:color w:val="000000"/>
          <w:sz w:val="20"/>
          <w:szCs w:val="20"/>
        </w:rPr>
        <w:t xml:space="preserve"> of sec</w:t>
      </w:r>
      <w:r>
        <w:rPr>
          <w:rFonts w:ascii="Times New Roman" w:hAnsi="Times New Roman" w:cs="Times New Roman"/>
          <w:color w:val="000000"/>
          <w:sz w:val="20"/>
          <w:szCs w:val="20"/>
        </w:rPr>
        <w:t>tion 254. In addition, certain small incumbent LECs may seek relief from our rules under section 251(f)(2).</w:t>
      </w:r>
      <w:bookmarkStart w:id="516" w:name="co_tablefootnote_386_1"/>
      <w:bookmarkEnd w:id="5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386</w:t>
      </w:r>
      <w:r>
        <w:rPr>
          <w:rFonts w:ascii="Times New Roman" w:hAnsi="Times New Roman" w:cs="Times New Roman"/>
          <w:color w:val="000000"/>
          <w:sz w:val="16"/>
          <w:szCs w:val="16"/>
        </w:rPr>
        <w:fldChar w:fldCharType="end"/>
      </w:r>
    </w:p>
    <w:p w14:paraId="07F87DF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05A3DA"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 Definition of </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Services</w:t>
      </w:r>
      <w:r>
        <w:rPr>
          <w:rFonts w:ascii="Times New Roman" w:hAnsi="Times New Roman" w:cs="Times New Roman"/>
          <w:b/>
          <w:bCs/>
          <w:color w:val="000000"/>
          <w:sz w:val="20"/>
          <w:szCs w:val="20"/>
        </w:rPr>
        <w:t>”</w:t>
      </w:r>
    </w:p>
    <w:p w14:paraId="6A6BDFB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71B96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w:t>
      </w:r>
      <w:r>
        <w:rPr>
          <w:rFonts w:ascii="Times New Roman" w:hAnsi="Times New Roman" w:cs="Times New Roman"/>
          <w:b/>
          <w:bCs/>
          <w:color w:val="000000"/>
          <w:sz w:val="20"/>
          <w:szCs w:val="20"/>
        </w:rPr>
        <w:t>nts</w:t>
      </w:r>
    </w:p>
    <w:p w14:paraId="70E1B8E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7F104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175. Commenters, including incumbent LECs, interexchange carriers, and industry organizations, unanimously support our tentative conclusion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used in section 251(c)(5), includes both telecommunications services and informat</w:t>
      </w:r>
      <w:r>
        <w:rPr>
          <w:rFonts w:ascii="Times New Roman" w:hAnsi="Times New Roman" w:cs="Times New Roman"/>
          <w:color w:val="000000"/>
          <w:sz w:val="20"/>
          <w:szCs w:val="20"/>
        </w:rPr>
        <w:t>ion services, as defined in sections 3(46) and 3(20), respectively.</w:t>
      </w:r>
      <w:bookmarkStart w:id="517" w:name="co_tablefootnote_387_1"/>
      <w:bookmarkEnd w:id="5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agree that it is reasonable to require that providers of both telecommunications and info</w:t>
      </w:r>
      <w:r>
        <w:rPr>
          <w:rFonts w:ascii="Times New Roman" w:hAnsi="Times New Roman" w:cs="Times New Roman"/>
          <w:color w:val="000000"/>
          <w:sz w:val="20"/>
          <w:szCs w:val="20"/>
        </w:rPr>
        <w:t xml:space="preserve">rmation services receive this information. ALTS points out that exclusion of information services or telecommunications services from our definition would be </w:t>
      </w:r>
      <w:r>
        <w:rPr>
          <w:rFonts w:ascii="Times New Roman" w:hAnsi="Times New Roman" w:cs="Times New Roman"/>
          <w:color w:val="000000"/>
          <w:sz w:val="20"/>
          <w:szCs w:val="20"/>
        </w:rPr>
        <w:t>“</w:t>
      </w:r>
      <w:r>
        <w:rPr>
          <w:rFonts w:ascii="Times New Roman" w:hAnsi="Times New Roman" w:cs="Times New Roman"/>
          <w:color w:val="000000"/>
          <w:sz w:val="20"/>
          <w:szCs w:val="20"/>
        </w:rPr>
        <w:t>needlessly restrictive.</w:t>
      </w:r>
      <w:r>
        <w:rPr>
          <w:rFonts w:ascii="Times New Roman" w:hAnsi="Times New Roman" w:cs="Times New Roman"/>
          <w:color w:val="000000"/>
          <w:sz w:val="20"/>
          <w:szCs w:val="20"/>
        </w:rPr>
        <w:t>”</w:t>
      </w:r>
      <w:bookmarkStart w:id="518" w:name="co_tablefootnote_388_1"/>
      <w:bookmarkEnd w:id="5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w:instrText>
      </w:r>
      <w:r>
        <w:rPr>
          <w:rFonts w:ascii="Times New Roman" w:hAnsi="Times New Roman" w:cs="Times New Roman"/>
          <w:color w:val="000000"/>
          <w:sz w:val="16"/>
          <w:szCs w:val="16"/>
        </w:rPr>
        <w:instrText xml:space="preserve">lock_388_1"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BellSouth also notes that the inclusion of information services for public notice purposes should not vest information service providers with substantive rights under Section 251, except where they are also operating as a telecommunicati</w:t>
      </w:r>
      <w:r>
        <w:rPr>
          <w:rFonts w:ascii="Times New Roman" w:hAnsi="Times New Roman" w:cs="Times New Roman"/>
          <w:color w:val="000000"/>
          <w:sz w:val="20"/>
          <w:szCs w:val="20"/>
        </w:rPr>
        <w:t>ons carrier under the 1996 Act.</w:t>
      </w:r>
      <w:bookmarkStart w:id="519" w:name="co_tablefootnote_389_1"/>
      <w:bookmarkEnd w:id="5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389</w:t>
      </w:r>
      <w:r>
        <w:rPr>
          <w:rFonts w:ascii="Times New Roman" w:hAnsi="Times New Roman" w:cs="Times New Roman"/>
          <w:color w:val="000000"/>
          <w:sz w:val="16"/>
          <w:szCs w:val="16"/>
        </w:rPr>
        <w:fldChar w:fldCharType="end"/>
      </w:r>
    </w:p>
    <w:p w14:paraId="0BA0E4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720CCE"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5061FEA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72E88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176. We conclude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includes both telecommunications services and information services, as d</w:t>
      </w:r>
      <w:r>
        <w:rPr>
          <w:rFonts w:ascii="Times New Roman" w:hAnsi="Times New Roman" w:cs="Times New Roman"/>
          <w:color w:val="000000"/>
          <w:sz w:val="20"/>
          <w:szCs w:val="20"/>
        </w:rPr>
        <w:t>efined in sections 3(46) and 3(20) of the Act, respectively. Providers of both telecommunications services and information services may make significant use of the incumbent LEC’s network in making these offerings. Accordingly, exclusion of either informat</w:t>
      </w:r>
      <w:r>
        <w:rPr>
          <w:rFonts w:ascii="Times New Roman" w:hAnsi="Times New Roman" w:cs="Times New Roman"/>
          <w:color w:val="000000"/>
          <w:sz w:val="20"/>
          <w:szCs w:val="20"/>
        </w:rPr>
        <w:t xml:space="preserve">ion services providers or telecommunications services providers would be needlessly restrictive. We also affirm that the inclusion of information services for public notice purposes does not vest information service providers with substantive rights under </w:t>
      </w:r>
      <w:r>
        <w:rPr>
          <w:rFonts w:ascii="Times New Roman" w:hAnsi="Times New Roman" w:cs="Times New Roman"/>
          <w:color w:val="000000"/>
          <w:sz w:val="20"/>
          <w:szCs w:val="20"/>
        </w:rPr>
        <w:t>other provisions within section 251, except to the extent that they are also operating as telecommunications carriers.</w:t>
      </w:r>
    </w:p>
    <w:p w14:paraId="054FE5D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31AF5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520" w:name="co_pp_sp_4493_19474_1"/>
      <w:bookmarkEnd w:id="520"/>
      <w:r>
        <w:rPr>
          <w:rFonts w:ascii="Times New Roman" w:hAnsi="Times New Roman" w:cs="Times New Roman"/>
          <w:b/>
          <w:bCs/>
          <w:color w:val="000000"/>
          <w:sz w:val="20"/>
          <w:szCs w:val="20"/>
        </w:rPr>
        <w:t xml:space="preserve">*19474 3. Definition of </w:t>
      </w: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Interoperability</w:t>
      </w:r>
      <w:r>
        <w:rPr>
          <w:rFonts w:ascii="Times New Roman" w:hAnsi="Times New Roman" w:cs="Times New Roman"/>
          <w:b/>
          <w:bCs/>
          <w:color w:val="000000"/>
          <w:sz w:val="20"/>
          <w:szCs w:val="20"/>
        </w:rPr>
        <w:t>”</w:t>
      </w:r>
    </w:p>
    <w:p w14:paraId="3E21747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7D4EA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763FEFB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DCAB3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21" w:name="co_pp_sp_999_50_1"/>
      <w:bookmarkEnd w:id="521"/>
      <w:r>
        <w:rPr>
          <w:rFonts w:ascii="Times New Roman" w:hAnsi="Times New Roman" w:cs="Times New Roman"/>
          <w:b/>
          <w:bCs/>
          <w:color w:val="000000"/>
          <w:sz w:val="20"/>
          <w:szCs w:val="20"/>
        </w:rPr>
        <w:t>**50</w:t>
      </w:r>
      <w:r>
        <w:rPr>
          <w:rFonts w:ascii="Times New Roman" w:hAnsi="Times New Roman" w:cs="Times New Roman"/>
          <w:color w:val="000000"/>
          <w:sz w:val="20"/>
          <w:szCs w:val="20"/>
        </w:rPr>
        <w:t xml:space="preserve"> 177. The Commission tentatively concluded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used in section 251(c)(5), should be defined as </w:t>
      </w:r>
      <w:r>
        <w:rPr>
          <w:rFonts w:ascii="Times New Roman" w:hAnsi="Times New Roman" w:cs="Times New Roman"/>
          <w:color w:val="000000"/>
          <w:sz w:val="20"/>
          <w:szCs w:val="20"/>
        </w:rPr>
        <w:t>“</w:t>
      </w:r>
      <w:r>
        <w:rPr>
          <w:rFonts w:ascii="Times New Roman" w:hAnsi="Times New Roman" w:cs="Times New Roman"/>
          <w:color w:val="000000"/>
          <w:sz w:val="20"/>
          <w:szCs w:val="20"/>
        </w:rPr>
        <w:t>the ability of two or more facilities, or networks, to be connected, to exchange information, and to use t</w:t>
      </w:r>
      <w:r>
        <w:rPr>
          <w:rFonts w:ascii="Times New Roman" w:hAnsi="Times New Roman" w:cs="Times New Roman"/>
          <w:color w:val="000000"/>
          <w:sz w:val="20"/>
          <w:szCs w:val="20"/>
        </w:rPr>
        <w:t>he information that has been exchanged.</w:t>
      </w:r>
      <w:r>
        <w:rPr>
          <w:rFonts w:ascii="Times New Roman" w:hAnsi="Times New Roman" w:cs="Times New Roman"/>
          <w:color w:val="000000"/>
          <w:sz w:val="20"/>
          <w:szCs w:val="20"/>
        </w:rPr>
        <w:t>”</w:t>
      </w:r>
      <w:bookmarkStart w:id="522" w:name="co_tablefootnote_390_1"/>
      <w:bookmarkEnd w:id="5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was taken from the </w:t>
      </w:r>
      <w:r>
        <w:rPr>
          <w:rFonts w:ascii="Times New Roman" w:hAnsi="Times New Roman" w:cs="Times New Roman"/>
          <w:i/>
          <w:iCs/>
          <w:color w:val="000000"/>
          <w:sz w:val="20"/>
          <w:szCs w:val="20"/>
        </w:rPr>
        <w:t>IEEE Standard Dictionary of Electrical and Electronics Terms.</w:t>
      </w:r>
      <w:bookmarkStart w:id="523" w:name="co_tablefootnote_391_1"/>
      <w:bookmarkEnd w:id="5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Commenters, including incumbent LECs, interexchange carriers, state commissions, and industry associations, are unanimous in their support for our tentative conclusion.</w:t>
      </w:r>
      <w:bookmarkStart w:id="524" w:name="co_tablefootnote_392_1"/>
      <w:bookmarkEnd w:id="5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w:t>
      </w:r>
      <w:r>
        <w:rPr>
          <w:rFonts w:ascii="Times New Roman" w:hAnsi="Times New Roman" w:cs="Times New Roman"/>
          <w:color w:val="0E568C"/>
          <w:sz w:val="16"/>
          <w:szCs w:val="16"/>
          <w:vertAlign w:val="superscript"/>
        </w:rPr>
        <w:t>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Ohio Commission also suggests that we expand our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recognize that the exchange of traffic between an [incumbent local exchange carrier] and an interconnector must be seamless and transparent to both parties’ end </w:t>
      </w:r>
      <w:r>
        <w:rPr>
          <w:rFonts w:ascii="Times New Roman" w:hAnsi="Times New Roman" w:cs="Times New Roman"/>
          <w:color w:val="000000"/>
          <w:sz w:val="20"/>
          <w:szCs w:val="20"/>
        </w:rPr>
        <w:t>users.</w:t>
      </w:r>
      <w:r>
        <w:rPr>
          <w:rFonts w:ascii="Times New Roman" w:hAnsi="Times New Roman" w:cs="Times New Roman"/>
          <w:color w:val="000000"/>
          <w:sz w:val="20"/>
          <w:szCs w:val="20"/>
        </w:rPr>
        <w:t>”</w:t>
      </w:r>
      <w:bookmarkStart w:id="525" w:name="co_tablefootnote_393_1"/>
      <w:bookmarkEnd w:id="5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No alternative definitions for the term </w:t>
      </w:r>
      <w:r>
        <w:rPr>
          <w:rFonts w:ascii="Times New Roman" w:hAnsi="Times New Roman" w:cs="Times New Roman"/>
          <w:color w:val="000000"/>
          <w:sz w:val="20"/>
          <w:szCs w:val="20"/>
        </w:rPr>
        <w:t>“</w:t>
      </w:r>
      <w:r>
        <w:rPr>
          <w:rFonts w:ascii="Times New Roman" w:hAnsi="Times New Roman" w:cs="Times New Roman"/>
          <w:color w:val="000000"/>
          <w:sz w:val="20"/>
          <w:szCs w:val="20"/>
        </w:rPr>
        <w:t>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were proposed by commenting parties.</w:t>
      </w:r>
    </w:p>
    <w:p w14:paraId="65A0D4D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11111E"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37CA98C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53947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178. We define the term </w:t>
      </w:r>
      <w:r>
        <w:rPr>
          <w:rFonts w:ascii="Times New Roman" w:hAnsi="Times New Roman" w:cs="Times New Roman"/>
          <w:color w:val="000000"/>
          <w:sz w:val="20"/>
          <w:szCs w:val="20"/>
        </w:rPr>
        <w:t>“</w:t>
      </w:r>
      <w:r>
        <w:rPr>
          <w:rFonts w:ascii="Times New Roman" w:hAnsi="Times New Roman" w:cs="Times New Roman"/>
          <w:color w:val="000000"/>
          <w:sz w:val="20"/>
          <w:szCs w:val="20"/>
        </w:rPr>
        <w:t>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w:t>
      </w:r>
      <w:r>
        <w:rPr>
          <w:rFonts w:ascii="Times New Roman" w:hAnsi="Times New Roman" w:cs="Times New Roman"/>
          <w:color w:val="000000"/>
          <w:sz w:val="20"/>
          <w:szCs w:val="20"/>
        </w:rPr>
        <w:t>“</w:t>
      </w:r>
      <w:r>
        <w:rPr>
          <w:rFonts w:ascii="Times New Roman" w:hAnsi="Times New Roman" w:cs="Times New Roman"/>
          <w:color w:val="000000"/>
          <w:sz w:val="20"/>
          <w:szCs w:val="20"/>
        </w:rPr>
        <w:t>the ability of two or more facilities, or networks, to be connected, to exchange information, and to use the information that has been exchanged.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this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was taken from the </w:t>
      </w:r>
      <w:r>
        <w:rPr>
          <w:rFonts w:ascii="Times New Roman" w:hAnsi="Times New Roman" w:cs="Times New Roman"/>
          <w:i/>
          <w:iCs/>
          <w:color w:val="000000"/>
          <w:sz w:val="20"/>
          <w:szCs w:val="20"/>
        </w:rPr>
        <w:t>IEEE Standard Dictionary of Electrical and E</w:t>
      </w:r>
      <w:r>
        <w:rPr>
          <w:rFonts w:ascii="Times New Roman" w:hAnsi="Times New Roman" w:cs="Times New Roman"/>
          <w:i/>
          <w:iCs/>
          <w:color w:val="000000"/>
          <w:sz w:val="20"/>
          <w:szCs w:val="20"/>
        </w:rPr>
        <w:t>lectronics Terms,</w:t>
      </w:r>
      <w:r>
        <w:rPr>
          <w:rFonts w:ascii="Times New Roman" w:hAnsi="Times New Roman" w:cs="Times New Roman"/>
          <w:color w:val="000000"/>
          <w:sz w:val="20"/>
          <w:szCs w:val="20"/>
        </w:rPr>
        <w:t xml:space="preserve"> we believe that this well established and widely accepted industry standard can be applied easily and consistently. We find that the concepts of seamlessness and transparency are already adequately incorporated into this definition’s spec</w:t>
      </w:r>
      <w:r>
        <w:rPr>
          <w:rFonts w:ascii="Times New Roman" w:hAnsi="Times New Roman" w:cs="Times New Roman"/>
          <w:color w:val="000000"/>
          <w:sz w:val="20"/>
          <w:szCs w:val="20"/>
        </w:rPr>
        <w:t>ific interoperability criteria, and that further exposition of these concepts is not necessary.</w:t>
      </w:r>
    </w:p>
    <w:p w14:paraId="0B74278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1C13E0"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526" w:name="co_pp_sp_4493_19475_1"/>
      <w:bookmarkEnd w:id="526"/>
      <w:r>
        <w:rPr>
          <w:rFonts w:ascii="Times New Roman" w:hAnsi="Times New Roman" w:cs="Times New Roman"/>
          <w:b/>
          <w:bCs/>
          <w:color w:val="000000"/>
          <w:sz w:val="20"/>
          <w:szCs w:val="20"/>
        </w:rPr>
        <w:t>*19475 4. Changes that Trigger the Public Notice Requirement</w:t>
      </w:r>
    </w:p>
    <w:p w14:paraId="0A33189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435D1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6457B62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F2FF0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179.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noted that </w:t>
      </w:r>
      <w:r>
        <w:rPr>
          <w:rFonts w:ascii="Times New Roman" w:hAnsi="Times New Roman" w:cs="Times New Roman"/>
          <w:color w:val="000000"/>
          <w:sz w:val="20"/>
          <w:szCs w:val="20"/>
        </w:rPr>
        <w:t>“</w:t>
      </w:r>
      <w:r>
        <w:rPr>
          <w:rFonts w:ascii="Times New Roman" w:hAnsi="Times New Roman" w:cs="Times New Roman"/>
          <w:color w:val="000000"/>
          <w:sz w:val="20"/>
          <w:szCs w:val="20"/>
        </w:rPr>
        <w:t>public notice is critical to the uniform implementation of network disclosure, particularly for entities operating networks in numerous locations across a variety of states.</w:t>
      </w:r>
      <w:r>
        <w:rPr>
          <w:rFonts w:ascii="Times New Roman" w:hAnsi="Times New Roman" w:cs="Times New Roman"/>
          <w:color w:val="000000"/>
          <w:sz w:val="20"/>
          <w:szCs w:val="20"/>
        </w:rPr>
        <w:t>”</w:t>
      </w:r>
      <w:bookmarkStart w:id="527" w:name="co_tablefootnote_394_1"/>
      <w:bookmarkEnd w:id="5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w:instrText>
      </w:r>
      <w:r>
        <w:rPr>
          <w:rFonts w:ascii="Times New Roman" w:hAnsi="Times New Roman" w:cs="Times New Roman"/>
          <w:color w:val="000000"/>
          <w:sz w:val="16"/>
          <w:szCs w:val="16"/>
        </w:rPr>
        <w:instrText xml:space="preserve">otnoteblock_394_1"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requested comment as to what changes should trigger the notice requirement.</w:t>
      </w:r>
    </w:p>
    <w:p w14:paraId="6C2EB71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32B76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180. Several commenters suggest that timely notice should be provided whenever an upcoming change in the incumbent LEC’s network may affect the way i</w:t>
      </w:r>
      <w:r>
        <w:rPr>
          <w:rFonts w:ascii="Times New Roman" w:hAnsi="Times New Roman" w:cs="Times New Roman"/>
          <w:color w:val="000000"/>
          <w:sz w:val="20"/>
          <w:szCs w:val="20"/>
        </w:rPr>
        <w:t>n which a competing provider offers its service.</w:t>
      </w:r>
      <w:bookmarkStart w:id="528" w:name="co_tablefootnote_395_1"/>
      <w:bookmarkEnd w:id="5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Examples of such changes include, but are not limited to, changes in transmission, signalling standards, call routin</w:t>
      </w:r>
      <w:r>
        <w:rPr>
          <w:rFonts w:ascii="Times New Roman" w:hAnsi="Times New Roman" w:cs="Times New Roman"/>
          <w:color w:val="000000"/>
          <w:sz w:val="20"/>
          <w:szCs w:val="20"/>
        </w:rPr>
        <w:t>g, network configuration and logical elements.</w:t>
      </w:r>
      <w:bookmarkStart w:id="529" w:name="co_tablefootnote_396_1"/>
      <w:bookmarkEnd w:id="5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Also, commenters assert that public notice should be required when a change will affect the electronic interfaces, dat</w:t>
      </w:r>
      <w:r>
        <w:rPr>
          <w:rFonts w:ascii="Times New Roman" w:hAnsi="Times New Roman" w:cs="Times New Roman"/>
          <w:color w:val="000000"/>
          <w:sz w:val="20"/>
          <w:szCs w:val="20"/>
        </w:rPr>
        <w:t>a elements, or transactions that support ordering, provisioning, maintenance and billing of the network facilities.</w:t>
      </w:r>
      <w:bookmarkStart w:id="530" w:name="co_tablefootnote_397_1"/>
      <w:bookmarkEnd w:id="5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Illinois Commission notes, however, that the </w:t>
      </w:r>
      <w:r>
        <w:rPr>
          <w:rFonts w:ascii="Times New Roman" w:hAnsi="Times New Roman" w:cs="Times New Roman"/>
          <w:color w:val="000000"/>
          <w:sz w:val="20"/>
          <w:szCs w:val="20"/>
        </w:rPr>
        <w:t xml:space="preserve">types of changes that trigger public notice should not be </w:t>
      </w:r>
      <w:r>
        <w:rPr>
          <w:rFonts w:ascii="Times New Roman" w:hAnsi="Times New Roman" w:cs="Times New Roman"/>
          <w:color w:val="000000"/>
          <w:sz w:val="20"/>
          <w:szCs w:val="20"/>
        </w:rPr>
        <w:t>“</w:t>
      </w:r>
      <w:r>
        <w:rPr>
          <w:rFonts w:ascii="Times New Roman" w:hAnsi="Times New Roman" w:cs="Times New Roman"/>
          <w:color w:val="000000"/>
          <w:sz w:val="20"/>
          <w:szCs w:val="20"/>
        </w:rPr>
        <w:t>micro-defined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because overly specific trigger requirements could create situations in which carriers would not be required to provide public notice if a particular change has not been clearly iden</w:t>
      </w:r>
      <w:r>
        <w:rPr>
          <w:rFonts w:ascii="Times New Roman" w:hAnsi="Times New Roman" w:cs="Times New Roman"/>
          <w:color w:val="000000"/>
          <w:sz w:val="20"/>
          <w:szCs w:val="20"/>
        </w:rPr>
        <w:t>tified.</w:t>
      </w:r>
      <w:bookmarkStart w:id="531" w:name="co_tablefootnote_398_1"/>
      <w:bookmarkEnd w:id="5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ALTS also supports a broadly defined class of changes that trigger network disclosure requirements, asserting that some changes, such as those affecting prov</w:t>
      </w:r>
      <w:r>
        <w:rPr>
          <w:rFonts w:ascii="Times New Roman" w:hAnsi="Times New Roman" w:cs="Times New Roman"/>
          <w:color w:val="000000"/>
          <w:sz w:val="20"/>
          <w:szCs w:val="20"/>
        </w:rPr>
        <w:t>isioning and billing for a carrier’s service, might not otherwise be reported adequately, resulting in service disruptions.</w:t>
      </w:r>
      <w:bookmarkStart w:id="532" w:name="co_tablefootnote_399_1"/>
      <w:bookmarkEnd w:id="5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"#co_tablefootnoteblock_399_1"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399</w:t>
      </w:r>
      <w:r>
        <w:rPr>
          <w:rFonts w:ascii="Times New Roman" w:hAnsi="Times New Roman" w:cs="Times New Roman"/>
          <w:color w:val="000000"/>
          <w:sz w:val="16"/>
          <w:szCs w:val="16"/>
        </w:rPr>
        <w:fldChar w:fldCharType="end"/>
      </w:r>
    </w:p>
    <w:p w14:paraId="4FB2161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07963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33" w:name="co_pp_sp_999_51_1"/>
      <w:bookmarkEnd w:id="533"/>
      <w:r>
        <w:rPr>
          <w:rFonts w:ascii="Times New Roman" w:hAnsi="Times New Roman" w:cs="Times New Roman"/>
          <w:b/>
          <w:bCs/>
          <w:color w:val="000000"/>
          <w:sz w:val="20"/>
          <w:szCs w:val="20"/>
        </w:rPr>
        <w:t>**51</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181. Ameritech claims that disclosure obligations should only be triggered by a new or </w:t>
      </w:r>
      <w:r>
        <w:rPr>
          <w:rFonts w:ascii="Times New Roman" w:hAnsi="Times New Roman" w:cs="Times New Roman"/>
          <w:color w:val="000000"/>
          <w:sz w:val="20"/>
          <w:szCs w:val="20"/>
        </w:rPr>
        <w:t>“</w:t>
      </w:r>
      <w:r>
        <w:rPr>
          <w:rFonts w:ascii="Times New Roman" w:hAnsi="Times New Roman" w:cs="Times New Roman"/>
          <w:color w:val="000000"/>
          <w:sz w:val="20"/>
          <w:szCs w:val="20"/>
        </w:rPr>
        <w:t>substantially changed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network interface, or a change that </w:t>
      </w:r>
      <w:r>
        <w:rPr>
          <w:rFonts w:ascii="Times New Roman" w:hAnsi="Times New Roman" w:cs="Times New Roman"/>
          <w:color w:val="000000"/>
          <w:sz w:val="20"/>
          <w:szCs w:val="20"/>
        </w:rPr>
        <w:t>“</w:t>
      </w:r>
      <w:r>
        <w:rPr>
          <w:rFonts w:ascii="Times New Roman" w:hAnsi="Times New Roman" w:cs="Times New Roman"/>
          <w:color w:val="000000"/>
          <w:sz w:val="20"/>
          <w:szCs w:val="20"/>
        </w:rPr>
        <w:t>otherwise affects the routing or termination of traffic delivered to or from the incumbent LEC’s network.</w:t>
      </w:r>
      <w:r>
        <w:rPr>
          <w:rFonts w:ascii="Times New Roman" w:hAnsi="Times New Roman" w:cs="Times New Roman"/>
          <w:color w:val="000000"/>
          <w:sz w:val="20"/>
          <w:szCs w:val="20"/>
        </w:rPr>
        <w:t>”</w:t>
      </w:r>
      <w:bookmarkStart w:id="534" w:name="co_tablefootnote_400_1"/>
      <w:bookmarkEnd w:id="5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also claims that changes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that do not impact interconnection and interoperability ... do not need </w:t>
      </w:r>
      <w:bookmarkStart w:id="535" w:name="co_pp_sp_4493_19476_1"/>
      <w:bookmarkEnd w:id="535"/>
      <w:r>
        <w:rPr>
          <w:rFonts w:ascii="Times New Roman" w:hAnsi="Times New Roman" w:cs="Times New Roman"/>
          <w:b/>
          <w:bCs/>
          <w:color w:val="000000"/>
          <w:sz w:val="20"/>
          <w:szCs w:val="20"/>
        </w:rPr>
        <w:t>*19476</w:t>
      </w:r>
      <w:r>
        <w:rPr>
          <w:rFonts w:ascii="Times New Roman" w:hAnsi="Times New Roman" w:cs="Times New Roman"/>
          <w:color w:val="000000"/>
          <w:sz w:val="20"/>
          <w:szCs w:val="20"/>
        </w:rPr>
        <w:t xml:space="preserve"> to be dis</w:t>
      </w:r>
      <w:r>
        <w:rPr>
          <w:rFonts w:ascii="Times New Roman" w:hAnsi="Times New Roman" w:cs="Times New Roman"/>
          <w:color w:val="000000"/>
          <w:sz w:val="20"/>
          <w:szCs w:val="20"/>
        </w:rPr>
        <w:t>closed at all.</w:t>
      </w:r>
      <w:r>
        <w:rPr>
          <w:rFonts w:ascii="Times New Roman" w:hAnsi="Times New Roman" w:cs="Times New Roman"/>
          <w:color w:val="000000"/>
          <w:sz w:val="20"/>
          <w:szCs w:val="20"/>
        </w:rPr>
        <w:t>”</w:t>
      </w:r>
      <w:bookmarkStart w:id="536" w:name="co_tablefootnote_401_1"/>
      <w:bookmarkEnd w:id="5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observes, however, that public notice requirements should also apply to some changes that do not directly relate to the interconnect point.</w:t>
      </w:r>
      <w:bookmarkStart w:id="537" w:name="co_tablefootnote_402_1"/>
      <w:bookmarkEnd w:id="5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402</w:t>
      </w:r>
      <w:r>
        <w:rPr>
          <w:rFonts w:ascii="Times New Roman" w:hAnsi="Times New Roman" w:cs="Times New Roman"/>
          <w:color w:val="000000"/>
          <w:sz w:val="16"/>
          <w:szCs w:val="16"/>
        </w:rPr>
        <w:fldChar w:fldCharType="end"/>
      </w:r>
    </w:p>
    <w:p w14:paraId="041A14C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9C89B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4B5CD0E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C7256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182. We conclude that an incumbent LEC must provide public notice in accordance with the rules and schedules we adopt in this proceeding, once the incumbent LEC makes a decision to implement a change that either (1) affects competing service providers’ per</w:t>
      </w:r>
      <w:r>
        <w:rPr>
          <w:rFonts w:ascii="Times New Roman" w:hAnsi="Times New Roman" w:cs="Times New Roman"/>
          <w:color w:val="000000"/>
          <w:sz w:val="20"/>
          <w:szCs w:val="20"/>
        </w:rPr>
        <w:t>formance or ability to provide service; or (2) otherwise affects the ability of the incumbent LEC’s and a competing service provider’s facilities or network to connect, to exchange information, or to use the information exchanged. We believe that a broad s</w:t>
      </w:r>
      <w:r>
        <w:rPr>
          <w:rFonts w:ascii="Times New Roman" w:hAnsi="Times New Roman" w:cs="Times New Roman"/>
          <w:color w:val="000000"/>
          <w:sz w:val="20"/>
          <w:szCs w:val="20"/>
        </w:rPr>
        <w:t xml:space="preserve">tandard is appropriate, to reduce the possibility that incumbent LECs may fail to disclose information a competing service provider may need in order to maintain adequate interconnectivity and interoperability in response to incumbent LEC network changes. </w:t>
      </w:r>
      <w:r>
        <w:rPr>
          <w:rFonts w:ascii="Times New Roman" w:hAnsi="Times New Roman" w:cs="Times New Roman"/>
          <w:color w:val="000000"/>
          <w:sz w:val="20"/>
          <w:szCs w:val="20"/>
        </w:rPr>
        <w:t>Examples of network changes that would trigger public disclosure obligations include, but are not limited to, changes that affect: transmission; signalling standards; call routing; network configuration; logical elements; electronic interfaces; data elemen</w:t>
      </w:r>
      <w:r>
        <w:rPr>
          <w:rFonts w:ascii="Times New Roman" w:hAnsi="Times New Roman" w:cs="Times New Roman"/>
          <w:color w:val="000000"/>
          <w:sz w:val="20"/>
          <w:szCs w:val="20"/>
        </w:rPr>
        <w:t>ts; and transactions that support ordering, provisioning, maintenance and billing. This list is not exclusive but exemplary; incumbent LECs are not exempted from public notice requirements for a particular change that is not included among these examples.</w:t>
      </w:r>
    </w:p>
    <w:p w14:paraId="6CF3BBE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7DAAE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5. Types of Information to be Disclosed</w:t>
      </w:r>
    </w:p>
    <w:p w14:paraId="391202C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00B81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4DA2847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BFF78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183.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tentatively concluded that incumbent LECs should be required to </w:t>
      </w:r>
      <w:r>
        <w:rPr>
          <w:rFonts w:ascii="Times New Roman" w:hAnsi="Times New Roman" w:cs="Times New Roman"/>
          <w:color w:val="000000"/>
          <w:sz w:val="20"/>
          <w:szCs w:val="20"/>
        </w:rPr>
        <w:t>“</w:t>
      </w:r>
      <w:r>
        <w:rPr>
          <w:rFonts w:ascii="Times New Roman" w:hAnsi="Times New Roman" w:cs="Times New Roman"/>
          <w:color w:val="000000"/>
          <w:sz w:val="20"/>
          <w:szCs w:val="20"/>
        </w:rPr>
        <w:t>disclose all information relating to network design and technical standards, and information concerning chan</w:t>
      </w:r>
      <w:r>
        <w:rPr>
          <w:rFonts w:ascii="Times New Roman" w:hAnsi="Times New Roman" w:cs="Times New Roman"/>
          <w:color w:val="000000"/>
          <w:sz w:val="20"/>
          <w:szCs w:val="20"/>
        </w:rPr>
        <w:t>ges to the network that affect interconnection.</w:t>
      </w:r>
      <w:r>
        <w:rPr>
          <w:rFonts w:ascii="Times New Roman" w:hAnsi="Times New Roman" w:cs="Times New Roman"/>
          <w:color w:val="000000"/>
          <w:sz w:val="20"/>
          <w:szCs w:val="20"/>
        </w:rPr>
        <w:t>”</w:t>
      </w:r>
      <w:bookmarkStart w:id="538" w:name="co_tablefootnote_403_1"/>
      <w:bookmarkEnd w:id="5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also tentatively concluded that incumbent LECs specifically must provide: (1) the date changes are to occur; (2) </w:t>
      </w:r>
      <w:r>
        <w:rPr>
          <w:rFonts w:ascii="Times New Roman" w:hAnsi="Times New Roman" w:cs="Times New Roman"/>
          <w:color w:val="000000"/>
          <w:sz w:val="20"/>
          <w:szCs w:val="20"/>
        </w:rPr>
        <w:t xml:space="preserve">where changes are to be made or to occur; (3) the type of changes; and (4) the potential impact of changes; and that these four categories represented the </w:t>
      </w:r>
      <w:r>
        <w:rPr>
          <w:rFonts w:ascii="Times New Roman" w:hAnsi="Times New Roman" w:cs="Times New Roman"/>
          <w:color w:val="000000"/>
          <w:sz w:val="20"/>
          <w:szCs w:val="20"/>
        </w:rPr>
        <w:t>“</w:t>
      </w:r>
      <w:r>
        <w:rPr>
          <w:rFonts w:ascii="Times New Roman" w:hAnsi="Times New Roman" w:cs="Times New Roman"/>
          <w:color w:val="000000"/>
          <w:sz w:val="20"/>
          <w:szCs w:val="20"/>
        </w:rPr>
        <w:t>minimum information that a potential competitor would need in order to achieve and maintain efficien</w:t>
      </w:r>
      <w:r>
        <w:rPr>
          <w:rFonts w:ascii="Times New Roman" w:hAnsi="Times New Roman" w:cs="Times New Roman"/>
          <w:color w:val="000000"/>
          <w:sz w:val="20"/>
          <w:szCs w:val="20"/>
        </w:rPr>
        <w:t>t interconnection.</w:t>
      </w:r>
      <w:r>
        <w:rPr>
          <w:rFonts w:ascii="Times New Roman" w:hAnsi="Times New Roman" w:cs="Times New Roman"/>
          <w:color w:val="000000"/>
          <w:sz w:val="20"/>
          <w:szCs w:val="20"/>
        </w:rPr>
        <w:t>”</w:t>
      </w:r>
      <w:bookmarkStart w:id="539" w:name="co_tablefootnote_404_1"/>
      <w:bookmarkEnd w:id="5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404</w:t>
      </w:r>
      <w:r>
        <w:rPr>
          <w:rFonts w:ascii="Times New Roman" w:hAnsi="Times New Roman" w:cs="Times New Roman"/>
          <w:color w:val="000000"/>
          <w:sz w:val="16"/>
          <w:szCs w:val="16"/>
        </w:rPr>
        <w:fldChar w:fldCharType="end"/>
      </w:r>
    </w:p>
    <w:p w14:paraId="55891A3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C0889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540" w:name="co_pp_sp_4493_19477_1"/>
      <w:bookmarkEnd w:id="540"/>
      <w:r>
        <w:rPr>
          <w:rFonts w:ascii="Times New Roman" w:hAnsi="Times New Roman" w:cs="Times New Roman"/>
          <w:b/>
          <w:bCs/>
          <w:color w:val="000000"/>
          <w:sz w:val="20"/>
          <w:szCs w:val="20"/>
        </w:rPr>
        <w:t>*19477 b. Comments</w:t>
      </w:r>
    </w:p>
    <w:p w14:paraId="004457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D4290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184. A number of commenters agree with our tentative conclusions regarding the </w:t>
      </w:r>
      <w:r>
        <w:rPr>
          <w:rFonts w:ascii="Times New Roman" w:hAnsi="Times New Roman" w:cs="Times New Roman"/>
          <w:color w:val="000000"/>
          <w:sz w:val="20"/>
          <w:szCs w:val="20"/>
        </w:rPr>
        <w:t>breadth of information that must be reported, as well as our minimum reporting requirements.</w:t>
      </w:r>
      <w:bookmarkStart w:id="541" w:name="co_tablefootnote_405_1"/>
      <w:bookmarkEnd w:id="5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however, claims that our requirement is </w:t>
      </w:r>
      <w:r>
        <w:rPr>
          <w:rFonts w:ascii="Times New Roman" w:hAnsi="Times New Roman" w:cs="Times New Roman"/>
          <w:color w:val="000000"/>
          <w:sz w:val="20"/>
          <w:szCs w:val="20"/>
        </w:rPr>
        <w:t>“</w:t>
      </w:r>
      <w:r>
        <w:rPr>
          <w:rFonts w:ascii="Times New Roman" w:hAnsi="Times New Roman" w:cs="Times New Roman"/>
          <w:color w:val="000000"/>
          <w:sz w:val="20"/>
          <w:szCs w:val="20"/>
        </w:rPr>
        <w:t>too broad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would</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impose an onerous burden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on incumbent LECs, exceeding the statutory requirements of section 251(c)(5).</w:t>
      </w:r>
      <w:bookmarkStart w:id="542" w:name="co_tablefootnote_406_1"/>
      <w:bookmarkEnd w:id="5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asserts that </w:t>
      </w:r>
      <w:r>
        <w:rPr>
          <w:rFonts w:ascii="Times New Roman" w:hAnsi="Times New Roman" w:cs="Times New Roman"/>
          <w:color w:val="000000"/>
          <w:sz w:val="20"/>
          <w:szCs w:val="20"/>
        </w:rPr>
        <w:t>“</w:t>
      </w:r>
      <w:r>
        <w:rPr>
          <w:rFonts w:ascii="Times New Roman" w:hAnsi="Times New Roman" w:cs="Times New Roman"/>
          <w:color w:val="000000"/>
          <w:sz w:val="20"/>
          <w:szCs w:val="20"/>
        </w:rPr>
        <w:t>excessive exchange of information b</w:t>
      </w:r>
      <w:r>
        <w:rPr>
          <w:rFonts w:ascii="Times New Roman" w:hAnsi="Times New Roman" w:cs="Times New Roman"/>
          <w:color w:val="000000"/>
          <w:sz w:val="20"/>
          <w:szCs w:val="20"/>
        </w:rPr>
        <w:t>etween competitors is inconsistent with ... a competitive marketplace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could spur </w:t>
      </w:r>
      <w:r>
        <w:rPr>
          <w:rFonts w:ascii="Times New Roman" w:hAnsi="Times New Roman" w:cs="Times New Roman"/>
          <w:color w:val="000000"/>
          <w:sz w:val="20"/>
          <w:szCs w:val="20"/>
        </w:rPr>
        <w:t>“</w:t>
      </w:r>
      <w:r>
        <w:rPr>
          <w:rFonts w:ascii="Times New Roman" w:hAnsi="Times New Roman" w:cs="Times New Roman"/>
          <w:color w:val="000000"/>
          <w:sz w:val="20"/>
          <w:szCs w:val="20"/>
        </w:rPr>
        <w:t>allegations of collusion and concerted action.</w:t>
      </w:r>
      <w:r>
        <w:rPr>
          <w:rFonts w:ascii="Times New Roman" w:hAnsi="Times New Roman" w:cs="Times New Roman"/>
          <w:color w:val="000000"/>
          <w:sz w:val="20"/>
          <w:szCs w:val="20"/>
        </w:rPr>
        <w:t>”</w:t>
      </w:r>
      <w:bookmarkStart w:id="543" w:name="co_tablefootnote_407_1"/>
      <w:bookmarkEnd w:id="5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Cox and Time Warner, however, </w:t>
      </w:r>
      <w:r>
        <w:rPr>
          <w:rFonts w:ascii="Times New Roman" w:hAnsi="Times New Roman" w:cs="Times New Roman"/>
          <w:color w:val="000000"/>
          <w:sz w:val="20"/>
          <w:szCs w:val="20"/>
        </w:rPr>
        <w:t xml:space="preserve">state that uniform public notice of sufficient information can attenuate anticompetitive behavior. ALTS, AT&amp;T and MCI suggest that the information that must be disclosed should include, but should not be limited to, technical specifications and references </w:t>
      </w:r>
      <w:r>
        <w:rPr>
          <w:rFonts w:ascii="Times New Roman" w:hAnsi="Times New Roman" w:cs="Times New Roman"/>
          <w:color w:val="000000"/>
          <w:sz w:val="20"/>
          <w:szCs w:val="20"/>
        </w:rPr>
        <w:t>to standards regarding transmission, signaling, routing and facility assignment as well as references to technical standards that are applicable to any new technologies or equipment, or which may otherwise affect interconnection.</w:t>
      </w:r>
    </w:p>
    <w:p w14:paraId="5E362E1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93BE1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44" w:name="co_pp_sp_999_52_1"/>
      <w:bookmarkEnd w:id="544"/>
      <w:r>
        <w:rPr>
          <w:rFonts w:ascii="Times New Roman" w:hAnsi="Times New Roman" w:cs="Times New Roman"/>
          <w:b/>
          <w:bCs/>
          <w:color w:val="000000"/>
          <w:sz w:val="20"/>
          <w:szCs w:val="20"/>
        </w:rPr>
        <w:t>**52</w:t>
      </w:r>
      <w:r>
        <w:rPr>
          <w:rFonts w:ascii="Times New Roman" w:hAnsi="Times New Roman" w:cs="Times New Roman"/>
          <w:color w:val="000000"/>
          <w:sz w:val="20"/>
          <w:szCs w:val="20"/>
        </w:rPr>
        <w:t xml:space="preserve"> 185. A significant cross-section of commenters specifically advocates disclosure of the potential impact of changes.</w:t>
      </w:r>
      <w:bookmarkStart w:id="545" w:name="co_tablefootnote_408_1"/>
      <w:bookmarkEnd w:id="5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Cox notes that discl</w:t>
      </w:r>
      <w:r>
        <w:rPr>
          <w:rFonts w:ascii="Times New Roman" w:hAnsi="Times New Roman" w:cs="Times New Roman"/>
          <w:color w:val="000000"/>
          <w:sz w:val="20"/>
          <w:szCs w:val="20"/>
        </w:rPr>
        <w:t xml:space="preserve">osure should, at a minimum, enable a competing service provider to understand: </w:t>
      </w:r>
      <w:r>
        <w:rPr>
          <w:rFonts w:ascii="Times New Roman" w:hAnsi="Times New Roman" w:cs="Times New Roman"/>
          <w:color w:val="000000"/>
          <w:sz w:val="20"/>
          <w:szCs w:val="20"/>
        </w:rPr>
        <w:t>“</w:t>
      </w:r>
      <w:r>
        <w:rPr>
          <w:rFonts w:ascii="Times New Roman" w:hAnsi="Times New Roman" w:cs="Times New Roman"/>
          <w:color w:val="000000"/>
          <w:sz w:val="20"/>
          <w:szCs w:val="20"/>
        </w:rPr>
        <w:t>(1) how its existing technical interconnection arrangements will be affected; and (2) how the form and content of the information passed between the interconnected networks wil</w:t>
      </w:r>
      <w:r>
        <w:rPr>
          <w:rFonts w:ascii="Times New Roman" w:hAnsi="Times New Roman" w:cs="Times New Roman"/>
          <w:color w:val="000000"/>
          <w:sz w:val="20"/>
          <w:szCs w:val="20"/>
        </w:rPr>
        <w:t>l change.</w:t>
      </w:r>
      <w:r>
        <w:rPr>
          <w:rFonts w:ascii="Times New Roman" w:hAnsi="Times New Roman" w:cs="Times New Roman"/>
          <w:color w:val="000000"/>
          <w:sz w:val="20"/>
          <w:szCs w:val="20"/>
        </w:rPr>
        <w:t>”</w:t>
      </w:r>
      <w:bookmarkStart w:id="546" w:name="co_tablefootnote_409_1"/>
      <w:bookmarkEnd w:id="5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ACSI clearly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the content of the notice should specifically identify ... the impact of the change on current interconnection or access arrange</w:t>
      </w:r>
      <w:r>
        <w:rPr>
          <w:rFonts w:ascii="Times New Roman" w:hAnsi="Times New Roman" w:cs="Times New Roman"/>
          <w:color w:val="000000"/>
          <w:sz w:val="20"/>
          <w:szCs w:val="20"/>
        </w:rPr>
        <w:t>ments.</w:t>
      </w:r>
      <w:r>
        <w:rPr>
          <w:rFonts w:ascii="Times New Roman" w:hAnsi="Times New Roman" w:cs="Times New Roman"/>
          <w:color w:val="000000"/>
          <w:sz w:val="20"/>
          <w:szCs w:val="20"/>
        </w:rPr>
        <w:t>”</w:t>
      </w:r>
      <w:bookmarkStart w:id="547" w:name="co_tablefootnote_410_1"/>
      <w:bookmarkEnd w:id="5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410</w:t>
      </w:r>
      <w:r>
        <w:rPr>
          <w:rFonts w:ascii="Times New Roman" w:hAnsi="Times New Roman" w:cs="Times New Roman"/>
          <w:color w:val="000000"/>
          <w:sz w:val="16"/>
          <w:szCs w:val="16"/>
        </w:rPr>
        <w:fldChar w:fldCharType="end"/>
      </w:r>
    </w:p>
    <w:p w14:paraId="41F1457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0395E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186. Some incumbent LECs, however, take exception to our tentative conclusion to impose on them an obligation to make public disclosure of the potential im</w:t>
      </w:r>
      <w:r>
        <w:rPr>
          <w:rFonts w:ascii="Times New Roman" w:hAnsi="Times New Roman" w:cs="Times New Roman"/>
          <w:color w:val="000000"/>
          <w:sz w:val="20"/>
          <w:szCs w:val="20"/>
        </w:rPr>
        <w:t xml:space="preserve">pact of network </w:t>
      </w:r>
      <w:bookmarkStart w:id="548" w:name="co_pp_sp_4493_19478_1"/>
      <w:bookmarkEnd w:id="548"/>
      <w:r>
        <w:rPr>
          <w:rFonts w:ascii="Times New Roman" w:hAnsi="Times New Roman" w:cs="Times New Roman"/>
          <w:b/>
          <w:bCs/>
          <w:color w:val="000000"/>
          <w:sz w:val="20"/>
          <w:szCs w:val="20"/>
        </w:rPr>
        <w:t>*19478</w:t>
      </w:r>
      <w:r>
        <w:rPr>
          <w:rFonts w:ascii="Times New Roman" w:hAnsi="Times New Roman" w:cs="Times New Roman"/>
          <w:color w:val="000000"/>
          <w:sz w:val="20"/>
          <w:szCs w:val="20"/>
        </w:rPr>
        <w:t xml:space="preserve"> changes.</w:t>
      </w:r>
      <w:bookmarkStart w:id="549" w:name="co_tablefootnote_411_1"/>
      <w:bookmarkEnd w:id="5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They argue that this obligation would require incumbent LECs to become </w:t>
      </w:r>
      <w:r>
        <w:rPr>
          <w:rFonts w:ascii="Times New Roman" w:hAnsi="Times New Roman" w:cs="Times New Roman"/>
          <w:color w:val="000000"/>
          <w:sz w:val="20"/>
          <w:szCs w:val="20"/>
        </w:rPr>
        <w:t>“</w:t>
      </w:r>
      <w:r>
        <w:rPr>
          <w:rFonts w:ascii="Times New Roman" w:hAnsi="Times New Roman" w:cs="Times New Roman"/>
          <w:color w:val="000000"/>
          <w:sz w:val="20"/>
          <w:szCs w:val="20"/>
        </w:rPr>
        <w:t>experts on the oper</w:t>
      </w:r>
      <w:r>
        <w:rPr>
          <w:rFonts w:ascii="Times New Roman" w:hAnsi="Times New Roman" w:cs="Times New Roman"/>
          <w:color w:val="000000"/>
          <w:sz w:val="20"/>
          <w:szCs w:val="20"/>
        </w:rPr>
        <w:t>ations of other carriers,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impose a </w:t>
      </w:r>
      <w:r>
        <w:rPr>
          <w:rFonts w:ascii="Times New Roman" w:hAnsi="Times New Roman" w:cs="Times New Roman"/>
          <w:color w:val="000000"/>
          <w:sz w:val="20"/>
          <w:szCs w:val="20"/>
        </w:rPr>
        <w:t>“</w:t>
      </w:r>
      <w:r>
        <w:rPr>
          <w:rFonts w:ascii="Times New Roman" w:hAnsi="Times New Roman" w:cs="Times New Roman"/>
          <w:color w:val="000000"/>
          <w:sz w:val="20"/>
          <w:szCs w:val="20"/>
        </w:rPr>
        <w:t>duty to know what [an] interconnector’s service performance abilities are.</w:t>
      </w:r>
      <w:r>
        <w:rPr>
          <w:rFonts w:ascii="Times New Roman" w:hAnsi="Times New Roman" w:cs="Times New Roman"/>
          <w:color w:val="000000"/>
          <w:sz w:val="20"/>
          <w:szCs w:val="20"/>
        </w:rPr>
        <w:t>”</w:t>
      </w:r>
      <w:bookmarkStart w:id="550" w:name="co_tablefootnote_412_1"/>
      <w:bookmarkEnd w:id="5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Specifically, USTA expresses concern that this re</w:t>
      </w:r>
      <w:r>
        <w:rPr>
          <w:rFonts w:ascii="Times New Roman" w:hAnsi="Times New Roman" w:cs="Times New Roman"/>
          <w:color w:val="000000"/>
          <w:sz w:val="20"/>
          <w:szCs w:val="20"/>
        </w:rPr>
        <w:t xml:space="preserve">quirement </w:t>
      </w:r>
      <w:r>
        <w:rPr>
          <w:rFonts w:ascii="Times New Roman" w:hAnsi="Times New Roman" w:cs="Times New Roman"/>
          <w:color w:val="000000"/>
          <w:sz w:val="20"/>
          <w:szCs w:val="20"/>
        </w:rPr>
        <w:t>“</w:t>
      </w:r>
      <w:r>
        <w:rPr>
          <w:rFonts w:ascii="Times New Roman" w:hAnsi="Times New Roman" w:cs="Times New Roman"/>
          <w:color w:val="000000"/>
          <w:sz w:val="20"/>
          <w:szCs w:val="20"/>
        </w:rPr>
        <w:t>could be misconstrued as a duty to predict what the precise impact might be, or to educate a competitor on how to re-engineer their network.</w:t>
      </w:r>
      <w:r>
        <w:rPr>
          <w:rFonts w:ascii="Times New Roman" w:hAnsi="Times New Roman" w:cs="Times New Roman"/>
          <w:color w:val="000000"/>
          <w:sz w:val="20"/>
          <w:szCs w:val="20"/>
        </w:rPr>
        <w:t>”</w:t>
      </w:r>
      <w:bookmarkStart w:id="551" w:name="co_tablefootnote_413_1"/>
      <w:bookmarkEnd w:id="5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claims that this requirement is </w:t>
      </w:r>
      <w:r>
        <w:rPr>
          <w:rFonts w:ascii="Times New Roman" w:hAnsi="Times New Roman" w:cs="Times New Roman"/>
          <w:color w:val="000000"/>
          <w:sz w:val="20"/>
          <w:szCs w:val="20"/>
        </w:rPr>
        <w:t>“</w:t>
      </w:r>
      <w:r>
        <w:rPr>
          <w:rFonts w:ascii="Times New Roman" w:hAnsi="Times New Roman" w:cs="Times New Roman"/>
          <w:color w:val="000000"/>
          <w:sz w:val="20"/>
          <w:szCs w:val="20"/>
        </w:rPr>
        <w:t>unfair,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of little or no value,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implies that this requirement creates a </w:t>
      </w:r>
      <w:r>
        <w:rPr>
          <w:rFonts w:ascii="Times New Roman" w:hAnsi="Times New Roman" w:cs="Times New Roman"/>
          <w:color w:val="000000"/>
          <w:sz w:val="20"/>
          <w:szCs w:val="20"/>
        </w:rPr>
        <w:t>“</w:t>
      </w:r>
      <w:r>
        <w:rPr>
          <w:rFonts w:ascii="Times New Roman" w:hAnsi="Times New Roman" w:cs="Times New Roman"/>
          <w:color w:val="000000"/>
          <w:sz w:val="20"/>
          <w:szCs w:val="20"/>
        </w:rPr>
        <w:t>general duty for [incumbent LECs] to operate their competitor’s businesses or help them market their services.</w:t>
      </w:r>
      <w:r>
        <w:rPr>
          <w:rFonts w:ascii="Times New Roman" w:hAnsi="Times New Roman" w:cs="Times New Roman"/>
          <w:color w:val="000000"/>
          <w:sz w:val="20"/>
          <w:szCs w:val="20"/>
        </w:rPr>
        <w:t>”</w:t>
      </w:r>
      <w:bookmarkStart w:id="552" w:name="co_tablefootnote_414_1"/>
      <w:bookmarkEnd w:id="5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BellSouth asserts that </w:t>
      </w:r>
      <w:r>
        <w:rPr>
          <w:rFonts w:ascii="Times New Roman" w:hAnsi="Times New Roman" w:cs="Times New Roman"/>
          <w:color w:val="000000"/>
          <w:sz w:val="20"/>
          <w:szCs w:val="20"/>
        </w:rPr>
        <w:t>“</w:t>
      </w:r>
      <w:r>
        <w:rPr>
          <w:rFonts w:ascii="Times New Roman" w:hAnsi="Times New Roman" w:cs="Times New Roman"/>
          <w:color w:val="000000"/>
          <w:sz w:val="20"/>
          <w:szCs w:val="20"/>
        </w:rPr>
        <w:t>the better approach would be to [disclose] information from which an interconnecting carrier would be able to determine for itself whether its service perform</w:t>
      </w:r>
      <w:r>
        <w:rPr>
          <w:rFonts w:ascii="Times New Roman" w:hAnsi="Times New Roman" w:cs="Times New Roman"/>
          <w:color w:val="000000"/>
          <w:sz w:val="20"/>
          <w:szCs w:val="20"/>
        </w:rPr>
        <w:t>ance or abilities might be affected.</w:t>
      </w:r>
      <w:r>
        <w:rPr>
          <w:rFonts w:ascii="Times New Roman" w:hAnsi="Times New Roman" w:cs="Times New Roman"/>
          <w:color w:val="000000"/>
          <w:sz w:val="20"/>
          <w:szCs w:val="20"/>
        </w:rPr>
        <w:t>”</w:t>
      </w:r>
      <w:bookmarkStart w:id="553" w:name="co_tablefootnote_415_1"/>
      <w:bookmarkEnd w:id="5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NYNEX alleges that </w:t>
      </w:r>
      <w:r>
        <w:rPr>
          <w:rFonts w:ascii="Times New Roman" w:hAnsi="Times New Roman" w:cs="Times New Roman"/>
          <w:color w:val="000000"/>
          <w:sz w:val="20"/>
          <w:szCs w:val="20"/>
        </w:rPr>
        <w:t>“</w:t>
      </w:r>
      <w:r>
        <w:rPr>
          <w:rFonts w:ascii="Times New Roman" w:hAnsi="Times New Roman" w:cs="Times New Roman"/>
          <w:color w:val="000000"/>
          <w:sz w:val="20"/>
          <w:szCs w:val="20"/>
        </w:rPr>
        <w:t>[s]uch proposals are over-broad and unnecessary to ensure ... network interconnection/interoperability.</w:t>
      </w:r>
      <w:r>
        <w:rPr>
          <w:rFonts w:ascii="Times New Roman" w:hAnsi="Times New Roman" w:cs="Times New Roman"/>
          <w:color w:val="000000"/>
          <w:sz w:val="20"/>
          <w:szCs w:val="20"/>
        </w:rPr>
        <w:t>”</w:t>
      </w:r>
      <w:bookmarkStart w:id="554" w:name="co_tablefootnote_416_1"/>
      <w:bookmarkEnd w:id="5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NYNEX rejects responsibility for evaluating the effect that changes it would make might have upon competing service providers and asserts that </w:t>
      </w:r>
      <w:r>
        <w:rPr>
          <w:rFonts w:ascii="Times New Roman" w:hAnsi="Times New Roman" w:cs="Times New Roman"/>
          <w:color w:val="000000"/>
          <w:sz w:val="20"/>
          <w:szCs w:val="20"/>
        </w:rPr>
        <w:t>“</w:t>
      </w:r>
      <w:r>
        <w:rPr>
          <w:rFonts w:ascii="Times New Roman" w:hAnsi="Times New Roman" w:cs="Times New Roman"/>
          <w:color w:val="000000"/>
          <w:sz w:val="20"/>
          <w:szCs w:val="20"/>
        </w:rPr>
        <w:t>there is no basis for c</w:t>
      </w:r>
      <w:r>
        <w:rPr>
          <w:rFonts w:ascii="Times New Roman" w:hAnsi="Times New Roman" w:cs="Times New Roman"/>
          <w:color w:val="000000"/>
          <w:sz w:val="20"/>
          <w:szCs w:val="20"/>
        </w:rPr>
        <w:t>hanging the traditional responsibility of each carrier to maintain its own network and respond to technological and market changes.</w:t>
      </w:r>
      <w:r>
        <w:rPr>
          <w:rFonts w:ascii="Times New Roman" w:hAnsi="Times New Roman" w:cs="Times New Roman"/>
          <w:color w:val="000000"/>
          <w:sz w:val="20"/>
          <w:szCs w:val="20"/>
        </w:rPr>
        <w:t>”</w:t>
      </w:r>
      <w:bookmarkStart w:id="555" w:name="co_tablefootnote_417_1"/>
      <w:bookmarkEnd w:id="5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NYNEX also claims that while it </w:t>
      </w:r>
      <w:r>
        <w:rPr>
          <w:rFonts w:ascii="Times New Roman" w:hAnsi="Times New Roman" w:cs="Times New Roman"/>
          <w:color w:val="000000"/>
          <w:sz w:val="20"/>
          <w:szCs w:val="20"/>
        </w:rPr>
        <w:t xml:space="preserve">has the ability to </w:t>
      </w:r>
      <w:r>
        <w:rPr>
          <w:rFonts w:ascii="Times New Roman" w:hAnsi="Times New Roman" w:cs="Times New Roman"/>
          <w:color w:val="000000"/>
          <w:sz w:val="20"/>
          <w:szCs w:val="20"/>
        </w:rPr>
        <w:t>“</w:t>
      </w:r>
      <w:r>
        <w:rPr>
          <w:rFonts w:ascii="Times New Roman" w:hAnsi="Times New Roman" w:cs="Times New Roman"/>
          <w:color w:val="000000"/>
          <w:sz w:val="20"/>
          <w:szCs w:val="20"/>
        </w:rPr>
        <w:t>make an assessment of the likely impact of a technical change at the interface with a competitor’s network,</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it would require </w:t>
      </w:r>
      <w:r>
        <w:rPr>
          <w:rFonts w:ascii="Times New Roman" w:hAnsi="Times New Roman" w:cs="Times New Roman"/>
          <w:color w:val="000000"/>
          <w:sz w:val="20"/>
          <w:szCs w:val="20"/>
        </w:rPr>
        <w:t>“</w:t>
      </w:r>
      <w:r>
        <w:rPr>
          <w:rFonts w:ascii="Times New Roman" w:hAnsi="Times New Roman" w:cs="Times New Roman"/>
          <w:color w:val="000000"/>
          <w:sz w:val="20"/>
          <w:szCs w:val="20"/>
        </w:rPr>
        <w:t>detailed knowledge of a competitor’s network architecture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order to calculate the impact a change may have</w:t>
      </w:r>
      <w:r>
        <w:rPr>
          <w:rFonts w:ascii="Times New Roman" w:hAnsi="Times New Roman" w:cs="Times New Roman"/>
          <w:color w:val="000000"/>
          <w:sz w:val="20"/>
          <w:szCs w:val="20"/>
        </w:rPr>
        <w:t xml:space="preserve"> on a competing service provider’s performance.</w:t>
      </w:r>
      <w:bookmarkStart w:id="556" w:name="co_tablefootnote_418_1"/>
      <w:bookmarkEnd w:id="5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418</w:t>
      </w:r>
      <w:r>
        <w:rPr>
          <w:rFonts w:ascii="Times New Roman" w:hAnsi="Times New Roman" w:cs="Times New Roman"/>
          <w:color w:val="000000"/>
          <w:sz w:val="16"/>
          <w:szCs w:val="16"/>
        </w:rPr>
        <w:fldChar w:fldCharType="end"/>
      </w:r>
    </w:p>
    <w:p w14:paraId="049B131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3928F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187. MCI and TCC suggest that an incumbent LEC should also be required to designate a contact for additional inform</w:t>
      </w:r>
      <w:r>
        <w:rPr>
          <w:rFonts w:ascii="Times New Roman" w:hAnsi="Times New Roman" w:cs="Times New Roman"/>
          <w:color w:val="000000"/>
          <w:sz w:val="20"/>
          <w:szCs w:val="20"/>
        </w:rPr>
        <w:t xml:space="preserve">ation in its public notice. PacTel argues, in response, that such a requirement would be </w:t>
      </w:r>
      <w:r>
        <w:rPr>
          <w:rFonts w:ascii="Times New Roman" w:hAnsi="Times New Roman" w:cs="Times New Roman"/>
          <w:color w:val="000000"/>
          <w:sz w:val="20"/>
          <w:szCs w:val="20"/>
        </w:rPr>
        <w:t>“</w:t>
      </w:r>
      <w:r>
        <w:rPr>
          <w:rFonts w:ascii="Times New Roman" w:hAnsi="Times New Roman" w:cs="Times New Roman"/>
          <w:color w:val="000000"/>
          <w:sz w:val="20"/>
          <w:szCs w:val="20"/>
        </w:rPr>
        <w:t>impossible to fulfill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because it would require an incumbent LEC to designate a </w:t>
      </w:r>
      <w:r>
        <w:rPr>
          <w:rFonts w:ascii="Times New Roman" w:hAnsi="Times New Roman" w:cs="Times New Roman"/>
          <w:color w:val="000000"/>
          <w:sz w:val="20"/>
          <w:szCs w:val="20"/>
        </w:rPr>
        <w:t>“</w:t>
      </w:r>
      <w:r>
        <w:rPr>
          <w:rFonts w:ascii="Times New Roman" w:hAnsi="Times New Roman" w:cs="Times New Roman"/>
          <w:color w:val="000000"/>
          <w:sz w:val="20"/>
          <w:szCs w:val="20"/>
        </w:rPr>
        <w:t>single omniscient individual.</w:t>
      </w:r>
      <w:r>
        <w:rPr>
          <w:rFonts w:ascii="Times New Roman" w:hAnsi="Times New Roman" w:cs="Times New Roman"/>
          <w:color w:val="000000"/>
          <w:sz w:val="20"/>
          <w:szCs w:val="20"/>
        </w:rPr>
        <w:t>”</w:t>
      </w:r>
      <w:bookmarkStart w:id="557" w:name="co_tablefootnote_419_1"/>
      <w:bookmarkEnd w:id="5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#co_tablefootnoteblock_419_1"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states that the public notice should also include: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(a) the charges that the incumbent LEC anticipates will apply to the carrier for the change; (b) the specific number of circuits affected if the change occurs at </w:t>
      </w:r>
      <w:bookmarkStart w:id="558" w:name="co_pp_sp_4493_19479_1"/>
      <w:bookmarkEnd w:id="558"/>
      <w:r>
        <w:rPr>
          <w:rFonts w:ascii="Times New Roman" w:hAnsi="Times New Roman" w:cs="Times New Roman"/>
          <w:b/>
          <w:bCs/>
          <w:color w:val="000000"/>
          <w:sz w:val="20"/>
          <w:szCs w:val="20"/>
        </w:rPr>
        <w:t>*19479</w:t>
      </w:r>
      <w:r>
        <w:rPr>
          <w:rFonts w:ascii="Times New Roman" w:hAnsi="Times New Roman" w:cs="Times New Roman"/>
          <w:color w:val="000000"/>
          <w:sz w:val="20"/>
          <w:szCs w:val="20"/>
        </w:rPr>
        <w:t xml:space="preserve"> the time of the notification; (c) the projected minimum, maximum, and average down times per affected circuit; (d) alternatives available to the interconnector;</w:t>
      </w:r>
      <w:bookmarkStart w:id="559" w:name="co_tablefootnote_420_1"/>
      <w:bookmarkEnd w:id="5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"#co_tablefootnoteblock_420_1"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(e) any other information necessary to evaluate alternatives and effectuate necessary changes or challenges.</w:t>
      </w:r>
      <w:r>
        <w:rPr>
          <w:rFonts w:ascii="Times New Roman" w:hAnsi="Times New Roman" w:cs="Times New Roman"/>
          <w:color w:val="000000"/>
          <w:sz w:val="20"/>
          <w:szCs w:val="20"/>
        </w:rPr>
        <w:t>”</w:t>
      </w:r>
      <w:bookmarkStart w:id="560" w:name="co_tablefootnote_421_1"/>
      <w:bookmarkEnd w:id="5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Ohi</w:t>
      </w:r>
      <w:r>
        <w:rPr>
          <w:rFonts w:ascii="Times New Roman" w:hAnsi="Times New Roman" w:cs="Times New Roman"/>
          <w:color w:val="000000"/>
          <w:sz w:val="20"/>
          <w:szCs w:val="20"/>
        </w:rPr>
        <w:t>o Commission, in contrast, claims that information relating to network design should be excepted from public disclosure, and that incumbent LECs should only be obliged to disclose information regarding changes to existing interconnection arrangements.</w:t>
      </w:r>
      <w:bookmarkStart w:id="561" w:name="co_tablefootnote_422_1"/>
      <w:bookmarkEnd w:id="5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422</w:t>
      </w:r>
      <w:r>
        <w:rPr>
          <w:rFonts w:ascii="Times New Roman" w:hAnsi="Times New Roman" w:cs="Times New Roman"/>
          <w:color w:val="000000"/>
          <w:sz w:val="16"/>
          <w:szCs w:val="16"/>
        </w:rPr>
        <w:fldChar w:fldCharType="end"/>
      </w:r>
    </w:p>
    <w:p w14:paraId="47E52E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3B628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073EE4A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D6A2D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62" w:name="co_pp_sp_999_53_1"/>
      <w:bookmarkEnd w:id="562"/>
      <w:r>
        <w:rPr>
          <w:rFonts w:ascii="Times New Roman" w:hAnsi="Times New Roman" w:cs="Times New Roman"/>
          <w:b/>
          <w:bCs/>
          <w:color w:val="000000"/>
          <w:sz w:val="20"/>
          <w:szCs w:val="20"/>
        </w:rPr>
        <w:t>**53</w:t>
      </w:r>
      <w:r>
        <w:rPr>
          <w:rFonts w:ascii="Times New Roman" w:hAnsi="Times New Roman" w:cs="Times New Roman"/>
          <w:color w:val="000000"/>
          <w:sz w:val="20"/>
          <w:szCs w:val="20"/>
        </w:rPr>
        <w:t xml:space="preserve"> 188. We conclude that we should adopt a requirement of uniform public notice of sufficient information to deter anticompetitive behavior and that, at a minimum, incumbent LECs should give competing service providers complete information about network desi</w:t>
      </w:r>
      <w:r>
        <w:rPr>
          <w:rFonts w:ascii="Times New Roman" w:hAnsi="Times New Roman" w:cs="Times New Roman"/>
          <w:color w:val="000000"/>
          <w:sz w:val="20"/>
          <w:szCs w:val="20"/>
        </w:rPr>
        <w:t>gn, technical standards and planned changes to the network. Specifically, public notice of changes shall consist of: (1) the date changes are to occur; (2) the location at which changes are to occur; (3) types of changes; (4) the reasonably foreseeable imp</w:t>
      </w:r>
      <w:r>
        <w:rPr>
          <w:rFonts w:ascii="Times New Roman" w:hAnsi="Times New Roman" w:cs="Times New Roman"/>
          <w:color w:val="000000"/>
          <w:sz w:val="20"/>
          <w:szCs w:val="20"/>
        </w:rPr>
        <w:t>act of changes to be implemented, and (5) a contact person who may supply additional information regarding the changes. Information provided in these categories must include, as applicable, but should not be limited to, references to technical specificatio</w:t>
      </w:r>
      <w:r>
        <w:rPr>
          <w:rFonts w:ascii="Times New Roman" w:hAnsi="Times New Roman" w:cs="Times New Roman"/>
          <w:color w:val="000000"/>
          <w:sz w:val="20"/>
          <w:szCs w:val="20"/>
        </w:rPr>
        <w:t>ns, protocols, and standards regarding transmission, signaling, routing and facility assignment as well as references to technical standards that would be applicable to any new technologies or equipment, or that may otherwise affect interconnection.</w:t>
      </w:r>
    </w:p>
    <w:p w14:paraId="4F314F6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C0A2C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189.</w:t>
      </w:r>
      <w:r>
        <w:rPr>
          <w:rFonts w:ascii="Times New Roman" w:hAnsi="Times New Roman" w:cs="Times New Roman"/>
          <w:color w:val="000000"/>
          <w:sz w:val="20"/>
          <w:szCs w:val="20"/>
        </w:rPr>
        <w:t xml:space="preserve"> We find that making available a contact person will simplify the public notification process and reduce the risk that the notifications will be misunderstood or misconstrued. Commenters have requested that public notices include a variety of specific info</w:t>
      </w:r>
      <w:r>
        <w:rPr>
          <w:rFonts w:ascii="Times New Roman" w:hAnsi="Times New Roman" w:cs="Times New Roman"/>
          <w:color w:val="000000"/>
          <w:sz w:val="20"/>
          <w:szCs w:val="20"/>
        </w:rPr>
        <w:t xml:space="preserve">rmation categories, some of which may not be covered by the specific categories identified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Such specific information, however, may be inapplicable, unnecessary or proprietary in some circumstances and inadequate or confusing in others. Accordi</w:t>
      </w:r>
      <w:r>
        <w:rPr>
          <w:rFonts w:ascii="Times New Roman" w:hAnsi="Times New Roman" w:cs="Times New Roman"/>
          <w:color w:val="000000"/>
          <w:sz w:val="20"/>
          <w:szCs w:val="20"/>
        </w:rPr>
        <w:t xml:space="preserve">ngly, we require instead that incumbent LECs identify a contact person. Such a contact need not be </w:t>
      </w:r>
      <w:r>
        <w:rPr>
          <w:rFonts w:ascii="Times New Roman" w:hAnsi="Times New Roman" w:cs="Times New Roman"/>
          <w:color w:val="000000"/>
          <w:sz w:val="20"/>
          <w:szCs w:val="20"/>
        </w:rPr>
        <w:t>“</w:t>
      </w:r>
      <w:r>
        <w:rPr>
          <w:rFonts w:ascii="Times New Roman" w:hAnsi="Times New Roman" w:cs="Times New Roman"/>
          <w:color w:val="000000"/>
          <w:sz w:val="20"/>
          <w:szCs w:val="20"/>
        </w:rPr>
        <w:t>omniscient,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but rather should be able to serve as an initial contact point for the sharing of information regarding the planned network changes.</w:t>
      </w:r>
    </w:p>
    <w:p w14:paraId="4630624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376FB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190. Pro</w:t>
      </w:r>
      <w:r>
        <w:rPr>
          <w:rFonts w:ascii="Times New Roman" w:hAnsi="Times New Roman" w:cs="Times New Roman"/>
          <w:color w:val="000000"/>
          <w:sz w:val="20"/>
          <w:szCs w:val="20"/>
        </w:rPr>
        <w:t xml:space="preserve">viding notice of the reasonably foreseeable potential impact of changes does not require incumbent LECs to educate a competitor on how to re-engineer its network, or to be experts on the operations of other carriers, or impose a duty to know the competing </w:t>
      </w:r>
      <w:r>
        <w:rPr>
          <w:rFonts w:ascii="Times New Roman" w:hAnsi="Times New Roman" w:cs="Times New Roman"/>
          <w:color w:val="000000"/>
          <w:sz w:val="20"/>
          <w:szCs w:val="20"/>
        </w:rPr>
        <w:t xml:space="preserve">service provider’s service performance or abilities. Rather, we intend that incumbent LECs perform </w:t>
      </w:r>
      <w:bookmarkStart w:id="563" w:name="co_pp_sp_4493_19480_1"/>
      <w:bookmarkEnd w:id="563"/>
      <w:r>
        <w:rPr>
          <w:rFonts w:ascii="Times New Roman" w:hAnsi="Times New Roman" w:cs="Times New Roman"/>
          <w:b/>
          <w:bCs/>
          <w:color w:val="000000"/>
          <w:sz w:val="20"/>
          <w:szCs w:val="20"/>
        </w:rPr>
        <w:t>*19480</w:t>
      </w:r>
      <w:r>
        <w:rPr>
          <w:rFonts w:ascii="Times New Roman" w:hAnsi="Times New Roman" w:cs="Times New Roman"/>
          <w:color w:val="000000"/>
          <w:sz w:val="20"/>
          <w:szCs w:val="20"/>
        </w:rPr>
        <w:t xml:space="preserve"> at least rudimentary analysis of the network changes sufficient to include in its notice (where appropriate)</w:t>
      </w:r>
      <w:r>
        <w:rPr>
          <w:rFonts w:ascii="Times New Roman" w:hAnsi="Times New Roman" w:cs="Times New Roman"/>
          <w:color w:val="000000"/>
          <w:sz w:val="20"/>
          <w:szCs w:val="20"/>
        </w:rPr>
        <w:t xml:space="preserve"> language reasonably intended to alert those likely to be affected by a change of anticipated effects. We find that such cautionary language will be a valuable, but not burdensome, element of reasonable public notice.</w:t>
      </w:r>
    </w:p>
    <w:p w14:paraId="6EC6DB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DD247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191. We do not limit network disclos</w:t>
      </w:r>
      <w:r>
        <w:rPr>
          <w:rFonts w:ascii="Times New Roman" w:hAnsi="Times New Roman" w:cs="Times New Roman"/>
          <w:color w:val="000000"/>
          <w:sz w:val="20"/>
          <w:szCs w:val="20"/>
        </w:rPr>
        <w:t>ure to information pertinent to those changes in incumbent LEC network design or technical standards that will affect existing interconnection arrangements, as requested by the Ohio Commission. Such a limitation is neither consistent with the obligations i</w:t>
      </w:r>
      <w:r>
        <w:rPr>
          <w:rFonts w:ascii="Times New Roman" w:hAnsi="Times New Roman" w:cs="Times New Roman"/>
          <w:color w:val="000000"/>
          <w:sz w:val="20"/>
          <w:szCs w:val="20"/>
        </w:rPr>
        <w:t>mposed by section 251(c)(5) nor consistent with the development of competition. In formulating interconnection and service plans, both actual and potential competing service providers need information concerning network changes that potentially could affec</w:t>
      </w:r>
      <w:r>
        <w:rPr>
          <w:rFonts w:ascii="Times New Roman" w:hAnsi="Times New Roman" w:cs="Times New Roman"/>
          <w:color w:val="000000"/>
          <w:sz w:val="20"/>
          <w:szCs w:val="20"/>
        </w:rPr>
        <w:t>t anticipated interconnection, not just those changes that actually affect existing interconnection arrangements.</w:t>
      </w:r>
    </w:p>
    <w:p w14:paraId="07CDB04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F101C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How Public Notice Should be Provided</w:t>
      </w:r>
    </w:p>
    <w:p w14:paraId="50DD91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30FCF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Dissemination of Public Notice Through Industry Fora and Publications</w:t>
      </w:r>
    </w:p>
    <w:p w14:paraId="7566308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5FA05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2B976E4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6F05B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64" w:name="co_pp_sp_999_54_1"/>
      <w:bookmarkEnd w:id="564"/>
      <w:r>
        <w:rPr>
          <w:rFonts w:ascii="Times New Roman" w:hAnsi="Times New Roman" w:cs="Times New Roman"/>
          <w:b/>
          <w:bCs/>
          <w:color w:val="000000"/>
          <w:sz w:val="20"/>
          <w:szCs w:val="20"/>
        </w:rPr>
        <w:t>**54</w:t>
      </w:r>
      <w:r>
        <w:rPr>
          <w:rFonts w:ascii="Times New Roman" w:hAnsi="Times New Roman" w:cs="Times New Roman"/>
          <w:color w:val="000000"/>
          <w:sz w:val="20"/>
          <w:szCs w:val="20"/>
        </w:rPr>
        <w:t xml:space="preserve"> 192. Section 251(c)(5) requires incumbent LECs to provide </w:t>
      </w:r>
      <w:r>
        <w:rPr>
          <w:rFonts w:ascii="Times New Roman" w:hAnsi="Times New Roman" w:cs="Times New Roman"/>
          <w:color w:val="000000"/>
          <w:sz w:val="20"/>
          <w:szCs w:val="20"/>
        </w:rPr>
        <w:t>“</w:t>
      </w:r>
      <w:r>
        <w:rPr>
          <w:rFonts w:ascii="Times New Roman" w:hAnsi="Times New Roman" w:cs="Times New Roman"/>
          <w:color w:val="000000"/>
          <w:sz w:val="20"/>
          <w:szCs w:val="20"/>
        </w:rPr>
        <w:t>reasonable public notice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relevant network changes.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requested comment on how this notice should be provided. The Commission tentati</w:t>
      </w:r>
      <w:r>
        <w:rPr>
          <w:rFonts w:ascii="Times New Roman" w:hAnsi="Times New Roman" w:cs="Times New Roman"/>
          <w:color w:val="000000"/>
          <w:sz w:val="20"/>
          <w:szCs w:val="20"/>
        </w:rPr>
        <w:t xml:space="preserve">vely concluded that </w:t>
      </w:r>
      <w:r>
        <w:rPr>
          <w:rFonts w:ascii="Times New Roman" w:hAnsi="Times New Roman" w:cs="Times New Roman"/>
          <w:color w:val="000000"/>
          <w:sz w:val="20"/>
          <w:szCs w:val="20"/>
        </w:rPr>
        <w:t>“</w:t>
      </w:r>
      <w:r>
        <w:rPr>
          <w:rFonts w:ascii="Times New Roman" w:hAnsi="Times New Roman" w:cs="Times New Roman"/>
          <w:color w:val="000000"/>
          <w:sz w:val="20"/>
          <w:szCs w:val="20"/>
        </w:rPr>
        <w:t>full disclosure of the required technical information should be provided through industry fora or in industry publications.</w:t>
      </w:r>
      <w:r>
        <w:rPr>
          <w:rFonts w:ascii="Times New Roman" w:hAnsi="Times New Roman" w:cs="Times New Roman"/>
          <w:color w:val="000000"/>
          <w:sz w:val="20"/>
          <w:szCs w:val="20"/>
        </w:rPr>
        <w:t>”</w:t>
      </w:r>
      <w:bookmarkStart w:id="565" w:name="co_tablefootnote_423_1"/>
      <w:bookmarkEnd w:id="5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stated that </w:t>
      </w:r>
      <w:r>
        <w:rPr>
          <w:rFonts w:ascii="Times New Roman" w:hAnsi="Times New Roman" w:cs="Times New Roman"/>
          <w:color w:val="000000"/>
          <w:sz w:val="20"/>
          <w:szCs w:val="20"/>
        </w:rPr>
        <w:t>“</w:t>
      </w:r>
      <w:r>
        <w:rPr>
          <w:rFonts w:ascii="Times New Roman" w:hAnsi="Times New Roman" w:cs="Times New Roman"/>
          <w:color w:val="000000"/>
          <w:sz w:val="20"/>
          <w:szCs w:val="20"/>
        </w:rPr>
        <w:t>this approach would build on a voluntary practice that now exists in the industry and would result in broad availability of the information.</w:t>
      </w:r>
      <w:r>
        <w:rPr>
          <w:rFonts w:ascii="Times New Roman" w:hAnsi="Times New Roman" w:cs="Times New Roman"/>
          <w:color w:val="000000"/>
          <w:sz w:val="20"/>
          <w:szCs w:val="20"/>
        </w:rPr>
        <w:t>”</w:t>
      </w:r>
      <w:bookmarkStart w:id="566" w:name="co_tablefootnote_424_1"/>
      <w:bookmarkEnd w:id="5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sought comment on this tentative conclusion. The Commission also requested comment on whether a reference to information on network changes should be filed with the Commission and, if so, </w:t>
      </w:r>
      <w:r>
        <w:rPr>
          <w:rFonts w:ascii="Times New Roman" w:hAnsi="Times New Roman" w:cs="Times New Roman"/>
          <w:color w:val="000000"/>
          <w:sz w:val="20"/>
          <w:szCs w:val="20"/>
        </w:rPr>
        <w:t>where that information should be located.</w:t>
      </w:r>
    </w:p>
    <w:p w14:paraId="1D3C235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2487D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567" w:name="co_pp_sp_4493_19481_1"/>
      <w:bookmarkEnd w:id="567"/>
      <w:r>
        <w:rPr>
          <w:rFonts w:ascii="Times New Roman" w:hAnsi="Times New Roman" w:cs="Times New Roman"/>
          <w:b/>
          <w:bCs/>
          <w:color w:val="000000"/>
          <w:sz w:val="20"/>
          <w:szCs w:val="20"/>
        </w:rPr>
        <w:t>*19481 b. Comments</w:t>
      </w:r>
    </w:p>
    <w:p w14:paraId="3F7CF92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6F657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193. Most commenters agree with our tentative conclusion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that existing industry fora and publications are appropriate vehicles for publi</w:t>
      </w:r>
      <w:r>
        <w:rPr>
          <w:rFonts w:ascii="Times New Roman" w:hAnsi="Times New Roman" w:cs="Times New Roman"/>
          <w:color w:val="000000"/>
          <w:sz w:val="20"/>
          <w:szCs w:val="20"/>
        </w:rPr>
        <w:t>c notice of network changes.</w:t>
      </w:r>
      <w:bookmarkStart w:id="568" w:name="co_tablefootnote_425_1"/>
      <w:bookmarkEnd w:id="5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notes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industry participants with an interest in new interfaces routinely monitor publications and announcements for </w:t>
      </w:r>
      <w:r>
        <w:rPr>
          <w:rFonts w:ascii="Times New Roman" w:hAnsi="Times New Roman" w:cs="Times New Roman"/>
          <w:color w:val="000000"/>
          <w:sz w:val="20"/>
          <w:szCs w:val="20"/>
        </w:rPr>
        <w:t>disclosures.</w:t>
      </w:r>
      <w:r>
        <w:rPr>
          <w:rFonts w:ascii="Times New Roman" w:hAnsi="Times New Roman" w:cs="Times New Roman"/>
          <w:color w:val="000000"/>
          <w:sz w:val="20"/>
          <w:szCs w:val="20"/>
        </w:rPr>
        <w:t>”</w:t>
      </w:r>
      <w:bookmarkStart w:id="569" w:name="co_tablefootnote_426_1"/>
      <w:bookmarkEnd w:id="5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Some incumbent LECs support the use of industry fora and publications because they are well established, already in place, reach the targeted audience,</w:t>
      </w:r>
      <w:r>
        <w:rPr>
          <w:rFonts w:ascii="Times New Roman" w:hAnsi="Times New Roman" w:cs="Times New Roman"/>
          <w:color w:val="000000"/>
          <w:sz w:val="20"/>
          <w:szCs w:val="20"/>
        </w:rPr>
        <w:t xml:space="preserve"> have worked effectively for a number of years, or allow for widespread dissemination.</w:t>
      </w:r>
      <w:bookmarkStart w:id="570" w:name="co_tablefootnote_427_1"/>
      <w:bookmarkEnd w:id="5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voluntary practices can serve as a platform from which to im</w:t>
      </w:r>
      <w:r>
        <w:rPr>
          <w:rFonts w:ascii="Times New Roman" w:hAnsi="Times New Roman" w:cs="Times New Roman"/>
          <w:color w:val="000000"/>
          <w:sz w:val="20"/>
          <w:szCs w:val="20"/>
        </w:rPr>
        <w:t>plement this act.</w:t>
      </w:r>
      <w:r>
        <w:rPr>
          <w:rFonts w:ascii="Times New Roman" w:hAnsi="Times New Roman" w:cs="Times New Roman"/>
          <w:color w:val="000000"/>
          <w:sz w:val="20"/>
          <w:szCs w:val="20"/>
        </w:rPr>
        <w:t>”</w:t>
      </w:r>
      <w:bookmarkStart w:id="571" w:name="co_tablefootnote_428_1"/>
      <w:bookmarkEnd w:id="5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428</w:t>
      </w:r>
      <w:r>
        <w:rPr>
          <w:rFonts w:ascii="Times New Roman" w:hAnsi="Times New Roman" w:cs="Times New Roman"/>
          <w:color w:val="000000"/>
          <w:sz w:val="16"/>
          <w:szCs w:val="16"/>
        </w:rPr>
        <w:fldChar w:fldCharType="end"/>
      </w:r>
    </w:p>
    <w:p w14:paraId="24959D8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C9A04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194. Several commenters, however, caution that industry fora and publications should not be the only vehicles used for the public dissemination </w:t>
      </w:r>
      <w:r>
        <w:rPr>
          <w:rFonts w:ascii="Times New Roman" w:hAnsi="Times New Roman" w:cs="Times New Roman"/>
          <w:color w:val="000000"/>
          <w:sz w:val="20"/>
          <w:szCs w:val="20"/>
        </w:rPr>
        <w:t>of network change information</w:t>
      </w:r>
      <w:bookmarkStart w:id="572" w:name="co_tablefootnote_429_1"/>
      <w:bookmarkEnd w:id="5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request flexible disclosure methods.</w:t>
      </w:r>
      <w:bookmarkStart w:id="573" w:name="co_tablefootnote_430_1"/>
      <w:bookmarkEnd w:id="5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w:t>
      </w:r>
      <w:r>
        <w:rPr>
          <w:rFonts w:ascii="Times New Roman" w:hAnsi="Times New Roman" w:cs="Times New Roman"/>
          <w:color w:val="000000"/>
          <w:sz w:val="20"/>
          <w:szCs w:val="20"/>
        </w:rPr>
        <w:t xml:space="preserve">hough MCI does not object to utilizing industry fora and publications, MCI cautions against over reliance on these vehicles because it </w:t>
      </w:r>
      <w:r>
        <w:rPr>
          <w:rFonts w:ascii="Times New Roman" w:hAnsi="Times New Roman" w:cs="Times New Roman"/>
          <w:color w:val="000000"/>
          <w:sz w:val="20"/>
          <w:szCs w:val="20"/>
        </w:rPr>
        <w:t>“</w:t>
      </w:r>
      <w:r>
        <w:rPr>
          <w:rFonts w:ascii="Times New Roman" w:hAnsi="Times New Roman" w:cs="Times New Roman"/>
          <w:color w:val="000000"/>
          <w:sz w:val="20"/>
          <w:szCs w:val="20"/>
        </w:rPr>
        <w:t>do[es] not believe that ... parties affected by technical changes [will] receive information in sufficient detail, objec</w:t>
      </w:r>
      <w:r>
        <w:rPr>
          <w:rFonts w:ascii="Times New Roman" w:hAnsi="Times New Roman" w:cs="Times New Roman"/>
          <w:color w:val="000000"/>
          <w:sz w:val="20"/>
          <w:szCs w:val="20"/>
        </w:rPr>
        <w:t>tivity, and timeliness.</w:t>
      </w:r>
      <w:r>
        <w:rPr>
          <w:rFonts w:ascii="Times New Roman" w:hAnsi="Times New Roman" w:cs="Times New Roman"/>
          <w:color w:val="000000"/>
          <w:sz w:val="20"/>
          <w:szCs w:val="20"/>
        </w:rPr>
        <w:t>”</w:t>
      </w:r>
      <w:bookmarkStart w:id="574" w:name="co_tablefootnote_431_1"/>
      <w:bookmarkEnd w:id="5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Many commenters indicate that additional disclosure vehicles are required because not all carriers participate in these fora on a regular ba</w:t>
      </w:r>
      <w:r>
        <w:rPr>
          <w:rFonts w:ascii="Times New Roman" w:hAnsi="Times New Roman" w:cs="Times New Roman"/>
          <w:color w:val="000000"/>
          <w:sz w:val="20"/>
          <w:szCs w:val="20"/>
        </w:rPr>
        <w:t>sis (partly as a result of limited resources)</w:t>
      </w:r>
      <w:bookmarkStart w:id="575" w:name="co_tablefootnote_432_1"/>
      <w:bookmarkEnd w:id="5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or because the BOCs, in the past, have used industry fora to limit competitors’ access to full and timely information i</w:t>
      </w:r>
      <w:r>
        <w:rPr>
          <w:rFonts w:ascii="Times New Roman" w:hAnsi="Times New Roman" w:cs="Times New Roman"/>
          <w:color w:val="000000"/>
          <w:sz w:val="20"/>
          <w:szCs w:val="20"/>
        </w:rPr>
        <w:t>n order to put them at a competitive disadvantage.</w:t>
      </w:r>
      <w:bookmarkStart w:id="576" w:name="co_tablefootnote_433_1"/>
      <w:bookmarkEnd w:id="5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commenters have noted the potential of the Internet </w:t>
      </w:r>
      <w:bookmarkStart w:id="577" w:name="co_pp_sp_4493_19482_1"/>
      <w:bookmarkEnd w:id="577"/>
      <w:r>
        <w:rPr>
          <w:rFonts w:ascii="Times New Roman" w:hAnsi="Times New Roman" w:cs="Times New Roman"/>
          <w:b/>
          <w:bCs/>
          <w:color w:val="000000"/>
          <w:sz w:val="20"/>
          <w:szCs w:val="20"/>
        </w:rPr>
        <w:t>*19482</w:t>
      </w:r>
      <w:r>
        <w:rPr>
          <w:rFonts w:ascii="Times New Roman" w:hAnsi="Times New Roman" w:cs="Times New Roman"/>
          <w:color w:val="000000"/>
          <w:sz w:val="20"/>
          <w:szCs w:val="20"/>
        </w:rPr>
        <w:t xml:space="preserve"> as a </w:t>
      </w:r>
      <w:r>
        <w:rPr>
          <w:rFonts w:ascii="Times New Roman" w:hAnsi="Times New Roman" w:cs="Times New Roman"/>
          <w:color w:val="000000"/>
          <w:sz w:val="20"/>
          <w:szCs w:val="20"/>
        </w:rPr>
        <w:t>vehicle for providing public notice of network changes.</w:t>
      </w:r>
      <w:bookmarkStart w:id="578" w:name="co_tablefootnote_434_1"/>
      <w:bookmarkEnd w:id="5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Others specifically suggest that incumbent LECs should be required to file technical change information with </w:t>
      </w:r>
      <w:r>
        <w:rPr>
          <w:rFonts w:ascii="Times New Roman" w:hAnsi="Times New Roman" w:cs="Times New Roman"/>
          <w:color w:val="000000"/>
          <w:sz w:val="20"/>
          <w:szCs w:val="20"/>
        </w:rPr>
        <w:t xml:space="preserve">the Commission </w:t>
      </w:r>
      <w:r>
        <w:rPr>
          <w:rFonts w:ascii="Times New Roman" w:hAnsi="Times New Roman" w:cs="Times New Roman"/>
          <w:color w:val="000000"/>
          <w:sz w:val="20"/>
          <w:szCs w:val="20"/>
        </w:rPr>
        <w:t>“</w:t>
      </w:r>
      <w:r>
        <w:rPr>
          <w:rFonts w:ascii="Times New Roman" w:hAnsi="Times New Roman" w:cs="Times New Roman"/>
          <w:color w:val="000000"/>
          <w:sz w:val="20"/>
          <w:szCs w:val="20"/>
        </w:rPr>
        <w:t>in order to ensure a complete, reliable, and consistent body of information that all parties may utilize.</w:t>
      </w:r>
      <w:r>
        <w:rPr>
          <w:rFonts w:ascii="Times New Roman" w:hAnsi="Times New Roman" w:cs="Times New Roman"/>
          <w:color w:val="000000"/>
          <w:sz w:val="20"/>
          <w:szCs w:val="20"/>
        </w:rPr>
        <w:t>”</w:t>
      </w:r>
      <w:bookmarkStart w:id="579" w:name="co_tablefootnote_435_1"/>
      <w:bookmarkEnd w:id="5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Some incumbent LECs, however, disagree, ar</w:t>
      </w:r>
      <w:r>
        <w:rPr>
          <w:rFonts w:ascii="Times New Roman" w:hAnsi="Times New Roman" w:cs="Times New Roman"/>
          <w:color w:val="000000"/>
          <w:sz w:val="20"/>
          <w:szCs w:val="20"/>
        </w:rPr>
        <w:t xml:space="preserve">guing that the Commission need not become a repository of disclosure notices because such Commission filings would be </w:t>
      </w:r>
      <w:r>
        <w:rPr>
          <w:rFonts w:ascii="Times New Roman" w:hAnsi="Times New Roman" w:cs="Times New Roman"/>
          <w:color w:val="000000"/>
          <w:sz w:val="20"/>
          <w:szCs w:val="20"/>
        </w:rPr>
        <w:t>“</w:t>
      </w:r>
      <w:r>
        <w:rPr>
          <w:rFonts w:ascii="Times New Roman" w:hAnsi="Times New Roman" w:cs="Times New Roman"/>
          <w:color w:val="000000"/>
          <w:sz w:val="20"/>
          <w:szCs w:val="20"/>
        </w:rPr>
        <w:t>redundant with existing industry functions and contrary to the Commission’s current initiative to eliminate unnecessary filings.</w:t>
      </w:r>
      <w:r>
        <w:rPr>
          <w:rFonts w:ascii="Times New Roman" w:hAnsi="Times New Roman" w:cs="Times New Roman"/>
          <w:color w:val="000000"/>
          <w:sz w:val="20"/>
          <w:szCs w:val="20"/>
        </w:rPr>
        <w:t>”</w:t>
      </w:r>
      <w:bookmarkStart w:id="580" w:name="co_tablefootnote_436_1"/>
      <w:bookmarkEnd w:id="5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436</w:t>
      </w:r>
      <w:r>
        <w:rPr>
          <w:rFonts w:ascii="Times New Roman" w:hAnsi="Times New Roman" w:cs="Times New Roman"/>
          <w:color w:val="000000"/>
          <w:sz w:val="16"/>
          <w:szCs w:val="16"/>
        </w:rPr>
        <w:fldChar w:fldCharType="end"/>
      </w:r>
    </w:p>
    <w:p w14:paraId="4415D7B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02971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81" w:name="co_pp_sp_999_55_1"/>
      <w:bookmarkEnd w:id="581"/>
      <w:r>
        <w:rPr>
          <w:rFonts w:ascii="Times New Roman" w:hAnsi="Times New Roman" w:cs="Times New Roman"/>
          <w:b/>
          <w:bCs/>
          <w:color w:val="000000"/>
          <w:sz w:val="20"/>
          <w:szCs w:val="20"/>
        </w:rPr>
        <w:t>**55</w:t>
      </w:r>
      <w:r>
        <w:rPr>
          <w:rFonts w:ascii="Times New Roman" w:hAnsi="Times New Roman" w:cs="Times New Roman"/>
          <w:color w:val="000000"/>
          <w:sz w:val="20"/>
          <w:szCs w:val="20"/>
        </w:rPr>
        <w:t xml:space="preserve"> 195. Bell Atlantic suggests that </w:t>
      </w:r>
      <w:r>
        <w:rPr>
          <w:rFonts w:ascii="Times New Roman" w:hAnsi="Times New Roman" w:cs="Times New Roman"/>
          <w:color w:val="000000"/>
          <w:sz w:val="20"/>
          <w:szCs w:val="20"/>
        </w:rPr>
        <w:t>“</w:t>
      </w:r>
      <w:r>
        <w:rPr>
          <w:rFonts w:ascii="Times New Roman" w:hAnsi="Times New Roman" w:cs="Times New Roman"/>
          <w:color w:val="000000"/>
          <w:sz w:val="20"/>
          <w:szCs w:val="20"/>
        </w:rPr>
        <w:t>direct disclosure to a mailing list of interconnectors should also be allowed.</w:t>
      </w:r>
      <w:r>
        <w:rPr>
          <w:rFonts w:ascii="Times New Roman" w:hAnsi="Times New Roman" w:cs="Times New Roman"/>
          <w:color w:val="000000"/>
          <w:sz w:val="20"/>
          <w:szCs w:val="20"/>
        </w:rPr>
        <w:t>”</w:t>
      </w:r>
      <w:bookmarkStart w:id="582" w:name="co_tablefootnote_437_1"/>
      <w:bookmarkEnd w:id="5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proposes extending direct mail notification to </w:t>
      </w:r>
      <w:r>
        <w:rPr>
          <w:rFonts w:ascii="Times New Roman" w:hAnsi="Times New Roman" w:cs="Times New Roman"/>
          <w:color w:val="000000"/>
          <w:sz w:val="20"/>
          <w:szCs w:val="20"/>
        </w:rPr>
        <w:t>“</w:t>
      </w:r>
      <w:r>
        <w:rPr>
          <w:rFonts w:ascii="Times New Roman" w:hAnsi="Times New Roman" w:cs="Times New Roman"/>
          <w:color w:val="000000"/>
          <w:sz w:val="20"/>
          <w:szCs w:val="20"/>
        </w:rPr>
        <w:t>any other carrier ... who specifi</w:t>
      </w:r>
      <w:r>
        <w:rPr>
          <w:rFonts w:ascii="Times New Roman" w:hAnsi="Times New Roman" w:cs="Times New Roman"/>
          <w:color w:val="000000"/>
          <w:sz w:val="20"/>
          <w:szCs w:val="20"/>
        </w:rPr>
        <w:t>cally requests such notice.</w:t>
      </w:r>
      <w:r>
        <w:rPr>
          <w:rFonts w:ascii="Times New Roman" w:hAnsi="Times New Roman" w:cs="Times New Roman"/>
          <w:color w:val="000000"/>
          <w:sz w:val="20"/>
          <w:szCs w:val="20"/>
        </w:rPr>
        <w:t>”</w:t>
      </w:r>
      <w:bookmarkStart w:id="583" w:name="co_tablefootnote_438_1"/>
      <w:bookmarkEnd w:id="5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however, claims that imposing these sorts of requirements would </w:t>
      </w:r>
      <w:r>
        <w:rPr>
          <w:rFonts w:ascii="Times New Roman" w:hAnsi="Times New Roman" w:cs="Times New Roman"/>
          <w:color w:val="000000"/>
          <w:sz w:val="20"/>
          <w:szCs w:val="20"/>
        </w:rPr>
        <w:t>“</w:t>
      </w:r>
      <w:r>
        <w:rPr>
          <w:rFonts w:ascii="Times New Roman" w:hAnsi="Times New Roman" w:cs="Times New Roman"/>
          <w:color w:val="000000"/>
          <w:sz w:val="20"/>
          <w:szCs w:val="20"/>
        </w:rPr>
        <w:t>impose excessive and unnecessary costs on [incumbent] LECs.</w:t>
      </w:r>
      <w:r>
        <w:rPr>
          <w:rFonts w:ascii="Times New Roman" w:hAnsi="Times New Roman" w:cs="Times New Roman"/>
          <w:color w:val="000000"/>
          <w:sz w:val="20"/>
          <w:szCs w:val="20"/>
        </w:rPr>
        <w:t>”</w:t>
      </w:r>
      <w:bookmarkStart w:id="584" w:name="co_tablefootnote_439_1"/>
      <w:bookmarkEnd w:id="5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439</w:t>
      </w:r>
      <w:r>
        <w:rPr>
          <w:rFonts w:ascii="Times New Roman" w:hAnsi="Times New Roman" w:cs="Times New Roman"/>
          <w:color w:val="000000"/>
          <w:sz w:val="16"/>
          <w:szCs w:val="16"/>
        </w:rPr>
        <w:fldChar w:fldCharType="end"/>
      </w:r>
    </w:p>
    <w:p w14:paraId="1F6A81D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0378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196. BellSouth argues that no Commission rule is necessary because current voluntary practices are </w:t>
      </w:r>
      <w:r>
        <w:rPr>
          <w:rFonts w:ascii="Times New Roman" w:hAnsi="Times New Roman" w:cs="Times New Roman"/>
          <w:color w:val="000000"/>
          <w:sz w:val="20"/>
          <w:szCs w:val="20"/>
        </w:rPr>
        <w:t>“</w:t>
      </w:r>
      <w:r>
        <w:rPr>
          <w:rFonts w:ascii="Times New Roman" w:hAnsi="Times New Roman" w:cs="Times New Roman"/>
          <w:color w:val="000000"/>
          <w:sz w:val="20"/>
          <w:szCs w:val="20"/>
        </w:rPr>
        <w:t>sufficient to ensure that this information is broadly available.</w:t>
      </w:r>
      <w:r>
        <w:rPr>
          <w:rFonts w:ascii="Times New Roman" w:hAnsi="Times New Roman" w:cs="Times New Roman"/>
          <w:color w:val="000000"/>
          <w:sz w:val="20"/>
          <w:szCs w:val="20"/>
        </w:rPr>
        <w:t>”</w:t>
      </w:r>
      <w:bookmarkStart w:id="585" w:name="co_tablefootnote_440_1"/>
      <w:bookmarkEnd w:id="5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GVNW suggests that information should only be passed to competing service providers </w:t>
      </w:r>
      <w:r>
        <w:rPr>
          <w:rFonts w:ascii="Times New Roman" w:hAnsi="Times New Roman" w:cs="Times New Roman"/>
          <w:color w:val="000000"/>
          <w:sz w:val="20"/>
          <w:szCs w:val="20"/>
        </w:rPr>
        <w:t>“</w:t>
      </w:r>
      <w:r>
        <w:rPr>
          <w:rFonts w:ascii="Times New Roman" w:hAnsi="Times New Roman" w:cs="Times New Roman"/>
          <w:color w:val="000000"/>
          <w:sz w:val="20"/>
          <w:szCs w:val="20"/>
        </w:rPr>
        <w:t>case by case ... as required.</w:t>
      </w:r>
      <w:r>
        <w:rPr>
          <w:rFonts w:ascii="Times New Roman" w:hAnsi="Times New Roman" w:cs="Times New Roman"/>
          <w:color w:val="000000"/>
          <w:sz w:val="20"/>
          <w:szCs w:val="20"/>
        </w:rPr>
        <w:t>”</w:t>
      </w:r>
      <w:bookmarkStart w:id="586" w:name="co_tablefootnote_441_1"/>
      <w:bookmarkEnd w:id="5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commenters, however, disagree. Time Warner, for example, contends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Commission must adopt a uniform ... rule which prescribes a specific method by which notification and disclosure must </w:t>
      </w:r>
      <w:r>
        <w:rPr>
          <w:rFonts w:ascii="Times New Roman" w:hAnsi="Times New Roman" w:cs="Times New Roman"/>
          <w:color w:val="000000"/>
          <w:sz w:val="20"/>
          <w:szCs w:val="20"/>
        </w:rPr>
        <w:t>be provided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that will allow interested parties to gain ready access to the information they require.</w:t>
      </w:r>
      <w:bookmarkStart w:id="587" w:name="co_tablefootnote_442_1"/>
      <w:bookmarkEnd w:id="5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442</w:t>
      </w:r>
      <w:r>
        <w:rPr>
          <w:rFonts w:ascii="Times New Roman" w:hAnsi="Times New Roman" w:cs="Times New Roman"/>
          <w:color w:val="000000"/>
          <w:sz w:val="16"/>
          <w:szCs w:val="16"/>
        </w:rPr>
        <w:fldChar w:fldCharType="end"/>
      </w:r>
    </w:p>
    <w:p w14:paraId="242958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32A01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88" w:name="co_pp_sp_4493_19483_1"/>
      <w:bookmarkEnd w:id="588"/>
      <w:r>
        <w:rPr>
          <w:rFonts w:ascii="Times New Roman" w:hAnsi="Times New Roman" w:cs="Times New Roman"/>
          <w:b/>
          <w:bCs/>
          <w:color w:val="000000"/>
          <w:sz w:val="20"/>
          <w:szCs w:val="20"/>
        </w:rPr>
        <w:t>*19483</w:t>
      </w:r>
      <w:r>
        <w:rPr>
          <w:rFonts w:ascii="Times New Roman" w:hAnsi="Times New Roman" w:cs="Times New Roman"/>
          <w:color w:val="000000"/>
          <w:sz w:val="20"/>
          <w:szCs w:val="20"/>
        </w:rPr>
        <w:t xml:space="preserve"> 197. The District of Columbia Commission asserts that state commissions may also require information to be filed at the state level, and may need the same information in order to comply with section 252. As such, state commissio</w:t>
      </w:r>
      <w:r>
        <w:rPr>
          <w:rFonts w:ascii="Times New Roman" w:hAnsi="Times New Roman" w:cs="Times New Roman"/>
          <w:color w:val="000000"/>
          <w:sz w:val="20"/>
          <w:szCs w:val="20"/>
        </w:rPr>
        <w:t xml:space="preserve">ns could also be used to make information available to small competing service providers. AT&amp;T, however, argues that there are no specific differences among the various states that are </w:t>
      </w:r>
      <w:r>
        <w:rPr>
          <w:rFonts w:ascii="Times New Roman" w:hAnsi="Times New Roman" w:cs="Times New Roman"/>
          <w:color w:val="000000"/>
          <w:sz w:val="20"/>
          <w:szCs w:val="20"/>
        </w:rPr>
        <w:t>“</w:t>
      </w:r>
      <w:r>
        <w:rPr>
          <w:rFonts w:ascii="Times New Roman" w:hAnsi="Times New Roman" w:cs="Times New Roman"/>
          <w:color w:val="000000"/>
          <w:sz w:val="20"/>
          <w:szCs w:val="20"/>
        </w:rPr>
        <w:t>material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our network disclosure requirements.</w:t>
      </w:r>
      <w:bookmarkStart w:id="589" w:name="co_tablefootnote_443_1"/>
      <w:bookmarkEnd w:id="5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443</w:t>
      </w:r>
      <w:r>
        <w:rPr>
          <w:rFonts w:ascii="Times New Roman" w:hAnsi="Times New Roman" w:cs="Times New Roman"/>
          <w:color w:val="000000"/>
          <w:sz w:val="16"/>
          <w:szCs w:val="16"/>
        </w:rPr>
        <w:fldChar w:fldCharType="end"/>
      </w:r>
    </w:p>
    <w:p w14:paraId="6E33B5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B927C7"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6A37E75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B1E91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198. We conclude that incumbent LECs may fulfill their network disclosure obligations either (1) by providing public notice through industry fora, industry publicatio</w:t>
      </w:r>
      <w:r>
        <w:rPr>
          <w:rFonts w:ascii="Times New Roman" w:hAnsi="Times New Roman" w:cs="Times New Roman"/>
          <w:color w:val="000000"/>
          <w:sz w:val="20"/>
          <w:szCs w:val="20"/>
        </w:rPr>
        <w:t>ns, or on their own publicly accessible Internet sites; or (2) by filing public notice with the Commission’s Common Carrier Bureau, Network Services Division, in accordance with the format and method requirements of the rules we are adopting in this procee</w:t>
      </w:r>
      <w:r>
        <w:rPr>
          <w:rFonts w:ascii="Times New Roman" w:hAnsi="Times New Roman" w:cs="Times New Roman"/>
          <w:color w:val="000000"/>
          <w:sz w:val="20"/>
          <w:szCs w:val="20"/>
        </w:rPr>
        <w:t>ding. In either case, the public notice must contain the minimum information categories identified in paragraph 188, above. Incumbent LECs using public notice methods other than Commission filings must file a certification with the Common Carrier Bureau, N</w:t>
      </w:r>
      <w:r>
        <w:rPr>
          <w:rFonts w:ascii="Times New Roman" w:hAnsi="Times New Roman" w:cs="Times New Roman"/>
          <w:color w:val="000000"/>
          <w:sz w:val="20"/>
          <w:szCs w:val="20"/>
        </w:rPr>
        <w:t>etwork Services Division, identifying the proposed change(s), stating that public notice has been given in compliance with this Order, identifying the location of the information describing the change and stating how the information can be obtained by inte</w:t>
      </w:r>
      <w:r>
        <w:rPr>
          <w:rFonts w:ascii="Times New Roman" w:hAnsi="Times New Roman" w:cs="Times New Roman"/>
          <w:color w:val="000000"/>
          <w:sz w:val="20"/>
          <w:szCs w:val="20"/>
        </w:rPr>
        <w:t>rested parties. This certification must also comply with the rules we adopt in this proceeding.</w:t>
      </w:r>
    </w:p>
    <w:p w14:paraId="2D47E8F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C0AB2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199. As discussed above, we conclude that industry fora, industry publications, and the Internet may be used to make public disclosure of network changes and </w:t>
      </w:r>
      <w:r>
        <w:rPr>
          <w:rFonts w:ascii="Times New Roman" w:hAnsi="Times New Roman" w:cs="Times New Roman"/>
          <w:color w:val="000000"/>
          <w:sz w:val="20"/>
          <w:szCs w:val="20"/>
        </w:rPr>
        <w:t xml:space="preserve">required technical information. We affirm our belief that </w:t>
      </w:r>
      <w:r>
        <w:rPr>
          <w:rFonts w:ascii="Times New Roman" w:hAnsi="Times New Roman" w:cs="Times New Roman"/>
          <w:color w:val="000000"/>
          <w:sz w:val="20"/>
          <w:szCs w:val="20"/>
        </w:rPr>
        <w:t>“</w:t>
      </w:r>
      <w:r>
        <w:rPr>
          <w:rFonts w:ascii="Times New Roman" w:hAnsi="Times New Roman" w:cs="Times New Roman"/>
          <w:color w:val="000000"/>
          <w:sz w:val="20"/>
          <w:szCs w:val="20"/>
        </w:rPr>
        <w:t>this approach would build on a voluntary practice that now exists in the industry and would result in broad availability of the information.</w:t>
      </w:r>
      <w:r>
        <w:rPr>
          <w:rFonts w:ascii="Times New Roman" w:hAnsi="Times New Roman" w:cs="Times New Roman"/>
          <w:color w:val="000000"/>
          <w:sz w:val="20"/>
          <w:szCs w:val="20"/>
        </w:rPr>
        <w:t>”</w:t>
      </w:r>
      <w:bookmarkStart w:id="590" w:name="co_tablefootnote_444_1"/>
      <w:bookmarkEnd w:id="5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co_tablefootnoteblock_444_1"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Reliance solely on voluntary participation in industry fora and publications, however, may inhibit the ability of some small carriers to disseminate or receive this information. Because of their more limited resources, s</w:t>
      </w:r>
      <w:r>
        <w:rPr>
          <w:rFonts w:ascii="Times New Roman" w:hAnsi="Times New Roman" w:cs="Times New Roman"/>
          <w:color w:val="000000"/>
          <w:sz w:val="20"/>
          <w:szCs w:val="20"/>
        </w:rPr>
        <w:t>ome smaller incumbent LECs and competing service providers do not participate in these fora on a regular basis; nevertheless, all carriers, competing service providers, and potential competitors must have equal opportunities to provide and to receive chang</w:t>
      </w:r>
      <w:r>
        <w:rPr>
          <w:rFonts w:ascii="Times New Roman" w:hAnsi="Times New Roman" w:cs="Times New Roman"/>
          <w:color w:val="000000"/>
          <w:sz w:val="20"/>
          <w:szCs w:val="20"/>
        </w:rPr>
        <w:t>e information on a national scale. We believe that wide availability of pertinent network change information effectively removes potential barriers to entry, which could otherwise frustrate the efforts of new competitors. As a consequence, we conclude that</w:t>
      </w:r>
      <w:r>
        <w:rPr>
          <w:rFonts w:ascii="Times New Roman" w:hAnsi="Times New Roman" w:cs="Times New Roman"/>
          <w:color w:val="000000"/>
          <w:sz w:val="20"/>
          <w:szCs w:val="20"/>
        </w:rPr>
        <w:t xml:space="preserve"> the Commission should function as a </w:t>
      </w:r>
      <w:r>
        <w:rPr>
          <w:rFonts w:ascii="Times New Roman" w:hAnsi="Times New Roman" w:cs="Times New Roman"/>
          <w:color w:val="000000"/>
          <w:sz w:val="20"/>
          <w:szCs w:val="20"/>
        </w:rPr>
        <w:t>“</w:t>
      </w:r>
      <w:r>
        <w:rPr>
          <w:rFonts w:ascii="Times New Roman" w:hAnsi="Times New Roman" w:cs="Times New Roman"/>
          <w:color w:val="000000"/>
          <w:sz w:val="20"/>
          <w:szCs w:val="20"/>
        </w:rPr>
        <w:t>backstop</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source of information for other interested parties. Accordingly, in lieu of disclosure in industry fora, publications, or the Internet, an incumbent LEC may file network change information directly with the C</w:t>
      </w:r>
      <w:r>
        <w:rPr>
          <w:rFonts w:ascii="Times New Roman" w:hAnsi="Times New Roman" w:cs="Times New Roman"/>
          <w:color w:val="000000"/>
          <w:sz w:val="20"/>
          <w:szCs w:val="20"/>
        </w:rPr>
        <w:t>ommission. In the alternative, if an incumbent LEC chooses to provide public notice through one or more industry fora or publications, or the Internet, we require that it also file a certification with the Commission containing the information outlined abo</w:t>
      </w:r>
      <w:r>
        <w:rPr>
          <w:rFonts w:ascii="Times New Roman" w:hAnsi="Times New Roman" w:cs="Times New Roman"/>
          <w:color w:val="000000"/>
          <w:sz w:val="20"/>
          <w:szCs w:val="20"/>
        </w:rPr>
        <w:t xml:space="preserve">ve. We are </w:t>
      </w:r>
      <w:bookmarkStart w:id="591" w:name="co_pp_sp_4493_19484_1"/>
      <w:bookmarkEnd w:id="591"/>
      <w:r>
        <w:rPr>
          <w:rFonts w:ascii="Times New Roman" w:hAnsi="Times New Roman" w:cs="Times New Roman"/>
          <w:b/>
          <w:bCs/>
          <w:color w:val="000000"/>
          <w:sz w:val="20"/>
          <w:szCs w:val="20"/>
        </w:rPr>
        <w:t>*19484</w:t>
      </w:r>
      <w:r>
        <w:rPr>
          <w:rFonts w:ascii="Times New Roman" w:hAnsi="Times New Roman" w:cs="Times New Roman"/>
          <w:color w:val="000000"/>
          <w:sz w:val="20"/>
          <w:szCs w:val="20"/>
        </w:rPr>
        <w:t xml:space="preserve"> confident that even small incumbent LECs with limited resources will be able to use one of these alternatives to give public notice of network changes.</w:t>
      </w:r>
    </w:p>
    <w:p w14:paraId="0C72370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B5F52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592" w:name="co_pp_sp_999_56_1"/>
      <w:bookmarkEnd w:id="592"/>
      <w:r>
        <w:rPr>
          <w:rFonts w:ascii="Times New Roman" w:hAnsi="Times New Roman" w:cs="Times New Roman"/>
          <w:b/>
          <w:bCs/>
          <w:color w:val="000000"/>
          <w:sz w:val="20"/>
          <w:szCs w:val="20"/>
        </w:rPr>
        <w:t>**56</w:t>
      </w:r>
      <w:r>
        <w:rPr>
          <w:rFonts w:ascii="Times New Roman" w:hAnsi="Times New Roman" w:cs="Times New Roman"/>
          <w:color w:val="000000"/>
          <w:sz w:val="20"/>
          <w:szCs w:val="20"/>
        </w:rPr>
        <w:t xml:space="preserve"> 200</w:t>
      </w:r>
      <w:r>
        <w:rPr>
          <w:rFonts w:ascii="Times New Roman" w:hAnsi="Times New Roman" w:cs="Times New Roman"/>
          <w:color w:val="000000"/>
          <w:sz w:val="20"/>
          <w:szCs w:val="20"/>
        </w:rPr>
        <w:t xml:space="preserve">. An incumbent LEC must maintain both the information disclosed in its public notice and any nondisclosed supporting information that is nevertheless relevant to the planned change, until the change is implemented. As discussed in paragraph 235, </w:t>
      </w:r>
      <w:r>
        <w:rPr>
          <w:rFonts w:ascii="Times New Roman" w:hAnsi="Times New Roman" w:cs="Times New Roman"/>
          <w:i/>
          <w:iCs/>
          <w:color w:val="000000"/>
          <w:sz w:val="20"/>
          <w:szCs w:val="20"/>
        </w:rPr>
        <w:t>infra,</w:t>
      </w:r>
      <w:r>
        <w:rPr>
          <w:rFonts w:ascii="Times New Roman" w:hAnsi="Times New Roman" w:cs="Times New Roman"/>
          <w:color w:val="000000"/>
          <w:sz w:val="20"/>
          <w:szCs w:val="20"/>
        </w:rPr>
        <w:t xml:space="preserve"> onc</w:t>
      </w:r>
      <w:r>
        <w:rPr>
          <w:rFonts w:ascii="Times New Roman" w:hAnsi="Times New Roman" w:cs="Times New Roman"/>
          <w:color w:val="000000"/>
          <w:sz w:val="20"/>
          <w:szCs w:val="20"/>
        </w:rPr>
        <w:t>e a change is implemented in the incumbent LEC’s network, information on the change must be disclosed under the general interconnection obligations imposed by section 251(c)(2).</w:t>
      </w:r>
    </w:p>
    <w:p w14:paraId="238B1C2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C30FF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201. We find that information filed with the Commission under section 251(c)</w:t>
      </w:r>
      <w:r>
        <w:rPr>
          <w:rFonts w:ascii="Times New Roman" w:hAnsi="Times New Roman" w:cs="Times New Roman"/>
          <w:color w:val="000000"/>
          <w:sz w:val="20"/>
          <w:szCs w:val="20"/>
        </w:rPr>
        <w:t xml:space="preserve">(5) should eventually be made available on the FCC Home Page or through other online access vehicles, such as </w:t>
      </w:r>
      <w:r>
        <w:rPr>
          <w:rFonts w:ascii="Times New Roman" w:hAnsi="Times New Roman" w:cs="Times New Roman"/>
          <w:color w:val="000000"/>
          <w:sz w:val="20"/>
          <w:szCs w:val="20"/>
        </w:rPr>
        <w:t>“</w:t>
      </w:r>
      <w:r>
        <w:rPr>
          <w:rFonts w:ascii="Times New Roman" w:hAnsi="Times New Roman" w:cs="Times New Roman"/>
          <w:color w:val="000000"/>
          <w:sz w:val="20"/>
          <w:szCs w:val="20"/>
        </w:rPr>
        <w:t>LISTSERV</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subscription mailings or others, and we intend to explore this option fully for the future. In addition, we will explore vigorously the</w:t>
      </w:r>
      <w:r>
        <w:rPr>
          <w:rFonts w:ascii="Times New Roman" w:hAnsi="Times New Roman" w:cs="Times New Roman"/>
          <w:color w:val="000000"/>
          <w:sz w:val="20"/>
          <w:szCs w:val="20"/>
        </w:rPr>
        <w:t xml:space="preserve"> possibility that hypertext links from the Commission Home Page to incumbent LEC Internet sites could both facilitate public notice and centralize access to change information. We find that direct mail notification alone does not comport with our interpret</w:t>
      </w:r>
      <w:r>
        <w:rPr>
          <w:rFonts w:ascii="Times New Roman" w:hAnsi="Times New Roman" w:cs="Times New Roman"/>
          <w:color w:val="000000"/>
          <w:sz w:val="20"/>
          <w:szCs w:val="20"/>
        </w:rPr>
        <w:t xml:space="preserve">ation of </w:t>
      </w:r>
      <w:r>
        <w:rPr>
          <w:rFonts w:ascii="Times New Roman" w:hAnsi="Times New Roman" w:cs="Times New Roman"/>
          <w:color w:val="000000"/>
          <w:sz w:val="20"/>
          <w:szCs w:val="20"/>
        </w:rPr>
        <w:t>“</w:t>
      </w:r>
      <w:r>
        <w:rPr>
          <w:rFonts w:ascii="Times New Roman" w:hAnsi="Times New Roman" w:cs="Times New Roman"/>
          <w:color w:val="000000"/>
          <w:sz w:val="20"/>
          <w:szCs w:val="20"/>
        </w:rPr>
        <w:t>public notice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used in this proceeding, because such direct mailings do not provide notice to the </w:t>
      </w:r>
      <w:r>
        <w:rPr>
          <w:rFonts w:ascii="Times New Roman" w:hAnsi="Times New Roman" w:cs="Times New Roman"/>
          <w:color w:val="000000"/>
          <w:sz w:val="20"/>
          <w:szCs w:val="20"/>
        </w:rPr>
        <w:t>“</w:t>
      </w:r>
      <w:r>
        <w:rPr>
          <w:rFonts w:ascii="Times New Roman" w:hAnsi="Times New Roman" w:cs="Times New Roman"/>
          <w:color w:val="000000"/>
          <w:sz w:val="20"/>
          <w:szCs w:val="20"/>
        </w:rPr>
        <w:t>public,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but rather provide individual notice to a selected group of recipients. Such mailings could, however, supplement other methods of notif</w:t>
      </w:r>
      <w:r>
        <w:rPr>
          <w:rFonts w:ascii="Times New Roman" w:hAnsi="Times New Roman" w:cs="Times New Roman"/>
          <w:color w:val="000000"/>
          <w:sz w:val="20"/>
          <w:szCs w:val="20"/>
        </w:rPr>
        <w:t>ication.</w:t>
      </w:r>
    </w:p>
    <w:p w14:paraId="1847E80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9DD72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202. We also address the impact on small incumbent LECs. We agree with GVNW</w:t>
      </w:r>
      <w:bookmarkStart w:id="593" w:name="co_tablefootnote_445_1"/>
      <w:bookmarkEnd w:id="5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Rural Tel. Coalition</w:t>
      </w:r>
      <w:bookmarkStart w:id="594" w:name="co_tablefootnote_446_1"/>
      <w:bookmarkEnd w:id="5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w:instrText>
      </w:r>
      <w:r>
        <w:rPr>
          <w:rFonts w:ascii="Times New Roman" w:hAnsi="Times New Roman" w:cs="Times New Roman"/>
          <w:color w:val="000000"/>
          <w:sz w:val="16"/>
          <w:szCs w:val="16"/>
        </w:rPr>
        <w:instrText xml:space="preserve">"#co_tablefootnoteblock_446_1"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that we can mitigate the impact of our rules on small incumbent LECs by allowing public notice to be given at several alternative locations. Because many of these carriers lack the resources to participate in industry </w:t>
      </w:r>
      <w:r>
        <w:rPr>
          <w:rFonts w:ascii="Times New Roman" w:hAnsi="Times New Roman" w:cs="Times New Roman"/>
          <w:color w:val="000000"/>
          <w:sz w:val="20"/>
          <w:szCs w:val="20"/>
        </w:rPr>
        <w:t xml:space="preserve">fora, we have also provided low cost alternatives, including Internet postings or Commission filings. We expect that our requirement that either public notice or certification be filed with the Commission will allow small entities, both incumbent LECs and </w:t>
      </w:r>
      <w:r>
        <w:rPr>
          <w:rFonts w:ascii="Times New Roman" w:hAnsi="Times New Roman" w:cs="Times New Roman"/>
          <w:color w:val="000000"/>
          <w:sz w:val="20"/>
          <w:szCs w:val="20"/>
        </w:rPr>
        <w:t xml:space="preserve">new entrants, to locate network change information quickly and inexpensively. In any event, under section 251(f)(1), certain small incumbent LECs are exempt from our rules until (1) they receive a </w:t>
      </w:r>
      <w:r>
        <w:rPr>
          <w:rFonts w:ascii="Times New Roman" w:hAnsi="Times New Roman" w:cs="Times New Roman"/>
          <w:i/>
          <w:iCs/>
          <w:color w:val="000000"/>
          <w:sz w:val="20"/>
          <w:szCs w:val="20"/>
        </w:rPr>
        <w:t>bona fide</w:t>
      </w:r>
      <w:r>
        <w:rPr>
          <w:rFonts w:ascii="Times New Roman" w:hAnsi="Times New Roman" w:cs="Times New Roman"/>
          <w:color w:val="000000"/>
          <w:sz w:val="20"/>
          <w:szCs w:val="20"/>
        </w:rPr>
        <w:t xml:space="preserve"> request for interconnection, services, or network elements; and (2) their state commission determines that the request is not unduly economically burdensome, is technically feasible, and is consistent with the relevant portions of section 254. In addition</w:t>
      </w:r>
      <w:r>
        <w:rPr>
          <w:rFonts w:ascii="Times New Roman" w:hAnsi="Times New Roman" w:cs="Times New Roman"/>
          <w:color w:val="000000"/>
          <w:sz w:val="20"/>
          <w:szCs w:val="20"/>
        </w:rPr>
        <w:t>, certain small incumbent LECs may seek relief from our rules under section 251(f)(2).</w:t>
      </w:r>
      <w:bookmarkStart w:id="595" w:name="co_tablefootnote_447_1"/>
      <w:bookmarkEnd w:id="5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447</w:t>
      </w:r>
      <w:r>
        <w:rPr>
          <w:rFonts w:ascii="Times New Roman" w:hAnsi="Times New Roman" w:cs="Times New Roman"/>
          <w:color w:val="000000"/>
          <w:sz w:val="16"/>
          <w:szCs w:val="16"/>
        </w:rPr>
        <w:fldChar w:fldCharType="end"/>
      </w:r>
    </w:p>
    <w:p w14:paraId="5752940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05D39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596" w:name="co_pp_sp_4493_19485_1"/>
      <w:bookmarkEnd w:id="596"/>
      <w:r>
        <w:rPr>
          <w:rFonts w:ascii="Times New Roman" w:hAnsi="Times New Roman" w:cs="Times New Roman"/>
          <w:b/>
          <w:bCs/>
          <w:color w:val="000000"/>
          <w:sz w:val="20"/>
          <w:szCs w:val="20"/>
        </w:rPr>
        <w:t>*19485 2. When Should Public Noti</w:t>
      </w:r>
      <w:r>
        <w:rPr>
          <w:rFonts w:ascii="Times New Roman" w:hAnsi="Times New Roman" w:cs="Times New Roman"/>
          <w:b/>
          <w:bCs/>
          <w:color w:val="000000"/>
          <w:sz w:val="20"/>
          <w:szCs w:val="20"/>
        </w:rPr>
        <w:t>ce of Changes Be Provided?</w:t>
      </w:r>
    </w:p>
    <w:p w14:paraId="78933C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772DA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4E206F1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536B8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203. Section 251(c)(5) requires an incumbent LEC to provide </w:t>
      </w:r>
      <w:r>
        <w:rPr>
          <w:rFonts w:ascii="Times New Roman" w:hAnsi="Times New Roman" w:cs="Times New Roman"/>
          <w:color w:val="000000"/>
          <w:sz w:val="20"/>
          <w:szCs w:val="20"/>
        </w:rPr>
        <w:t>“</w:t>
      </w:r>
      <w:r>
        <w:rPr>
          <w:rFonts w:ascii="Times New Roman" w:hAnsi="Times New Roman" w:cs="Times New Roman"/>
          <w:color w:val="000000"/>
          <w:sz w:val="20"/>
          <w:szCs w:val="20"/>
        </w:rPr>
        <w:t>reasonable public notice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certain changes to its network.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tentatively concluded that this statutory language requires incumbent LE</w:t>
      </w:r>
      <w:r>
        <w:rPr>
          <w:rFonts w:ascii="Times New Roman" w:hAnsi="Times New Roman" w:cs="Times New Roman"/>
          <w:color w:val="000000"/>
          <w:sz w:val="20"/>
          <w:szCs w:val="20"/>
        </w:rPr>
        <w:t xml:space="preserve">Cs: (1) to provide notice of these changes within a </w:t>
      </w:r>
      <w:r>
        <w:rPr>
          <w:rFonts w:ascii="Times New Roman" w:hAnsi="Times New Roman" w:cs="Times New Roman"/>
          <w:color w:val="000000"/>
          <w:sz w:val="20"/>
          <w:szCs w:val="20"/>
        </w:rPr>
        <w:t>“</w:t>
      </w:r>
      <w:r>
        <w:rPr>
          <w:rFonts w:ascii="Times New Roman" w:hAnsi="Times New Roman" w:cs="Times New Roman"/>
          <w:color w:val="000000"/>
          <w:sz w:val="20"/>
          <w:szCs w:val="20"/>
        </w:rPr>
        <w:t>reasonable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time in advance of implementation; and (2) to make the information available within a </w:t>
      </w:r>
      <w:r>
        <w:rPr>
          <w:rFonts w:ascii="Times New Roman" w:hAnsi="Times New Roman" w:cs="Times New Roman"/>
          <w:color w:val="000000"/>
          <w:sz w:val="20"/>
          <w:szCs w:val="20"/>
        </w:rPr>
        <w:t>“</w:t>
      </w:r>
      <w:r>
        <w:rPr>
          <w:rFonts w:ascii="Times New Roman" w:hAnsi="Times New Roman" w:cs="Times New Roman"/>
          <w:color w:val="000000"/>
          <w:sz w:val="20"/>
          <w:szCs w:val="20"/>
        </w:rPr>
        <w:t>reasonable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time if responding to an individual request.</w:t>
      </w:r>
      <w:bookmarkStart w:id="597" w:name="co_tablefootnote_448_1"/>
      <w:bookmarkEnd w:id="5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"#co_tablefootnoteblock_448_1"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sought comment on what constitutes a reasonable time in each of these situations, and on whether the Commission should adopt a specific timetable for disclosure of technical information.</w:t>
      </w:r>
    </w:p>
    <w:p w14:paraId="1450D22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9B70F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598" w:name="co_pp_sp_999_57_1"/>
      <w:bookmarkEnd w:id="598"/>
      <w:r>
        <w:rPr>
          <w:rFonts w:ascii="Times New Roman" w:hAnsi="Times New Roman" w:cs="Times New Roman"/>
          <w:b/>
          <w:bCs/>
          <w:color w:val="000000"/>
          <w:sz w:val="20"/>
          <w:szCs w:val="20"/>
        </w:rPr>
        <w:t>**57</w:t>
      </w:r>
      <w:r>
        <w:rPr>
          <w:rFonts w:ascii="Times New Roman" w:hAnsi="Times New Roman" w:cs="Times New Roman"/>
          <w:color w:val="000000"/>
          <w:sz w:val="20"/>
          <w:szCs w:val="20"/>
        </w:rPr>
        <w:t xml:space="preserve"> 204.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specifically sought comment on whether we should adopt a disclosure timetable similar to that adopted by the Commission in the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proceeding.</w:t>
      </w:r>
      <w:bookmarkStart w:id="599" w:name="co_tablefootnote_449_1"/>
      <w:bookmarkEnd w:id="5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w:instrText>
      </w:r>
      <w:r>
        <w:rPr>
          <w:rFonts w:ascii="Times New Roman" w:hAnsi="Times New Roman" w:cs="Times New Roman"/>
          <w:color w:val="000000"/>
          <w:sz w:val="16"/>
          <w:szCs w:val="16"/>
        </w:rPr>
        <w:instrText xml:space="preserve">ootnoteblock_449_1"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Phase II of that proceeding, the Commission required AT&amp;T and the BOCs to disclose information about network changes or new network services that affect the interconnection of enhanced services with the network at two points i</w:t>
      </w:r>
      <w:r>
        <w:rPr>
          <w:rFonts w:ascii="Times New Roman" w:hAnsi="Times New Roman" w:cs="Times New Roman"/>
          <w:color w:val="000000"/>
          <w:sz w:val="20"/>
          <w:szCs w:val="20"/>
        </w:rPr>
        <w:t>n time.</w:t>
      </w:r>
      <w:bookmarkStart w:id="600" w:name="co_tablefootnote_450_1"/>
      <w:bookmarkEnd w:id="6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First, these carriers were required to disclose such information at the </w:t>
      </w:r>
      <w:r>
        <w:rPr>
          <w:rFonts w:ascii="Times New Roman" w:hAnsi="Times New Roman" w:cs="Times New Roman"/>
          <w:color w:val="000000"/>
          <w:sz w:val="20"/>
          <w:szCs w:val="20"/>
        </w:rPr>
        <w:t>“</w:t>
      </w:r>
      <w:r>
        <w:rPr>
          <w:rFonts w:ascii="Times New Roman" w:hAnsi="Times New Roman" w:cs="Times New Roman"/>
          <w:color w:val="000000"/>
          <w:sz w:val="20"/>
          <w:szCs w:val="20"/>
        </w:rPr>
        <w:t>make/buy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 -- that is, when the carrier decides to make itself, or to procure f</w:t>
      </w:r>
      <w:r>
        <w:rPr>
          <w:rFonts w:ascii="Times New Roman" w:hAnsi="Times New Roman" w:cs="Times New Roman"/>
          <w:color w:val="000000"/>
          <w:sz w:val="20"/>
          <w:szCs w:val="20"/>
        </w:rPr>
        <w:t>rom an unaffiliated entity, any product the design of which affects or relies on the network interface.</w:t>
      </w:r>
      <w:bookmarkStart w:id="601" w:name="co_tablefootnote_451_1"/>
      <w:bookmarkEnd w:id="6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Second, carriers were required to release publicly all techni</w:t>
      </w:r>
      <w:r>
        <w:rPr>
          <w:rFonts w:ascii="Times New Roman" w:hAnsi="Times New Roman" w:cs="Times New Roman"/>
          <w:color w:val="000000"/>
          <w:sz w:val="20"/>
          <w:szCs w:val="20"/>
        </w:rPr>
        <w:t>cal information at least twelve months prior to the introduction of a new service or network change that would affect enhanced service interconnection with the network.</w:t>
      </w:r>
      <w:bookmarkStart w:id="602" w:name="co_tablefootnote_452_1"/>
      <w:bookmarkEnd w:id="6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If a carrier could introduce a new service between six and twelve months of the </w:t>
      </w:r>
      <w:bookmarkStart w:id="603" w:name="co_pp_sp_4493_19486_1"/>
      <w:bookmarkEnd w:id="603"/>
      <w:r>
        <w:rPr>
          <w:rFonts w:ascii="Times New Roman" w:hAnsi="Times New Roman" w:cs="Times New Roman"/>
          <w:b/>
          <w:bCs/>
          <w:color w:val="000000"/>
          <w:sz w:val="20"/>
          <w:szCs w:val="20"/>
        </w:rPr>
        <w:t>*19486</w:t>
      </w:r>
      <w:r>
        <w:rPr>
          <w:rFonts w:ascii="Times New Roman" w:hAnsi="Times New Roman" w:cs="Times New Roman"/>
          <w:color w:val="000000"/>
          <w:sz w:val="20"/>
          <w:szCs w:val="20"/>
        </w:rPr>
        <w:t xml:space="preserve"> make/buy point, public disclosure was permitted at the make/buy point, but in no event could the carrier introduce the serv</w:t>
      </w:r>
      <w:r>
        <w:rPr>
          <w:rFonts w:ascii="Times New Roman" w:hAnsi="Times New Roman" w:cs="Times New Roman"/>
          <w:color w:val="000000"/>
          <w:sz w:val="20"/>
          <w:szCs w:val="20"/>
        </w:rPr>
        <w:t>ice earlier than six months after the public disclosure.</w:t>
      </w:r>
      <w:bookmarkStart w:id="604" w:name="co_tablefootnote_453_1"/>
      <w:bookmarkEnd w:id="6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453</w:t>
      </w:r>
      <w:r>
        <w:rPr>
          <w:rFonts w:ascii="Times New Roman" w:hAnsi="Times New Roman" w:cs="Times New Roman"/>
          <w:color w:val="000000"/>
          <w:sz w:val="16"/>
          <w:szCs w:val="16"/>
        </w:rPr>
        <w:fldChar w:fldCharType="end"/>
      </w:r>
    </w:p>
    <w:p w14:paraId="1549C08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6B93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205. The disclosure obligations imposed by section 251(c)(5) are broader than those adopted in the </w:t>
      </w:r>
      <w:r>
        <w:rPr>
          <w:rFonts w:ascii="Times New Roman" w:hAnsi="Times New Roman" w:cs="Times New Roman"/>
          <w:i/>
          <w:iCs/>
          <w:color w:val="000000"/>
          <w:sz w:val="20"/>
          <w:szCs w:val="20"/>
        </w:rPr>
        <w:t>Compute</w:t>
      </w:r>
      <w:r>
        <w:rPr>
          <w:rFonts w:ascii="Times New Roman" w:hAnsi="Times New Roman" w:cs="Times New Roman"/>
          <w:i/>
          <w:iCs/>
          <w:color w:val="000000"/>
          <w:sz w:val="20"/>
          <w:szCs w:val="20"/>
        </w:rPr>
        <w:t>r III</w:t>
      </w:r>
      <w:r>
        <w:rPr>
          <w:rFonts w:ascii="Times New Roman" w:hAnsi="Times New Roman" w:cs="Times New Roman"/>
          <w:color w:val="000000"/>
          <w:sz w:val="20"/>
          <w:szCs w:val="20"/>
        </w:rPr>
        <w:t xml:space="preserve"> proceeding. While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applies only to the BOCs and to AT&amp;T, section 251(c)(5) imposes disclosure requirements on all incumbent LECs. Furthermore, while the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disclosure requirements apply only to technical information related to n</w:t>
      </w:r>
      <w:r>
        <w:rPr>
          <w:rFonts w:ascii="Times New Roman" w:hAnsi="Times New Roman" w:cs="Times New Roman"/>
          <w:color w:val="000000"/>
          <w:sz w:val="20"/>
          <w:szCs w:val="20"/>
        </w:rPr>
        <w:t xml:space="preserve">ew or modified network services affecting the interconnection </w:t>
      </w:r>
      <w:r>
        <w:rPr>
          <w:rFonts w:ascii="Times New Roman" w:hAnsi="Times New Roman" w:cs="Times New Roman"/>
          <w:i/>
          <w:iCs/>
          <w:color w:val="000000"/>
          <w:sz w:val="20"/>
          <w:szCs w:val="20"/>
        </w:rPr>
        <w:t>of enhanced services</w:t>
      </w:r>
      <w:r>
        <w:rPr>
          <w:rFonts w:ascii="Times New Roman" w:hAnsi="Times New Roman" w:cs="Times New Roman"/>
          <w:color w:val="000000"/>
          <w:sz w:val="20"/>
          <w:szCs w:val="20"/>
        </w:rPr>
        <w:t xml:space="preserve"> to the BOC networks, section 251(c)(5) mandates disclosure of a much broader spectrum of information.</w:t>
      </w:r>
      <w:bookmarkStart w:id="605" w:name="co_tablefootnote_454_1"/>
      <w:bookmarkEnd w:id="6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w:instrText>
      </w:r>
      <w:r>
        <w:rPr>
          <w:rFonts w:ascii="Times New Roman" w:hAnsi="Times New Roman" w:cs="Times New Roman"/>
          <w:color w:val="000000"/>
          <w:sz w:val="16"/>
          <w:szCs w:val="16"/>
        </w:rPr>
        <w:instrText xml:space="preserve">block_454_1"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Accordingly, we sought comment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on whether the Commission should adopt a timetable comparable to that imposed in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for section 251(c)(5) network disclosure purposes and, if so, how such a timetable should be implemented.</w:t>
      </w:r>
    </w:p>
    <w:p w14:paraId="3F13A40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88833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631F040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E9CCE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206. Most commenters express support for our tentative conclusion that section 251(c)(5) requires incumbent LECs to disclose publicl</w:t>
      </w:r>
      <w:r>
        <w:rPr>
          <w:rFonts w:ascii="Times New Roman" w:hAnsi="Times New Roman" w:cs="Times New Roman"/>
          <w:color w:val="000000"/>
          <w:sz w:val="20"/>
          <w:szCs w:val="20"/>
        </w:rPr>
        <w:t>y information on network changes within a reasonable time in advance of implementation.</w:t>
      </w:r>
      <w:bookmarkStart w:id="606" w:name="co_tablefootnote_455_1"/>
      <w:bookmarkEnd w:id="6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No commenters suggest that the timing of disclosure is not governed by sectio</w:t>
      </w:r>
      <w:r>
        <w:rPr>
          <w:rFonts w:ascii="Times New Roman" w:hAnsi="Times New Roman" w:cs="Times New Roman"/>
          <w:color w:val="000000"/>
          <w:sz w:val="20"/>
          <w:szCs w:val="20"/>
        </w:rPr>
        <w:t xml:space="preserve">n 251(c)(5)’s </w:t>
      </w:r>
      <w:r>
        <w:rPr>
          <w:rFonts w:ascii="Times New Roman" w:hAnsi="Times New Roman" w:cs="Times New Roman"/>
          <w:color w:val="000000"/>
          <w:sz w:val="20"/>
          <w:szCs w:val="20"/>
        </w:rPr>
        <w:t>“</w:t>
      </w:r>
      <w:r>
        <w:rPr>
          <w:rFonts w:ascii="Times New Roman" w:hAnsi="Times New Roman" w:cs="Times New Roman"/>
          <w:color w:val="000000"/>
          <w:sz w:val="20"/>
          <w:szCs w:val="20"/>
        </w:rPr>
        <w:t>reasonableness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standard, although at least two commenters appear to indicate that it would be reasonable to implement network changes immediately upon disclosure.</w:t>
      </w:r>
      <w:bookmarkStart w:id="607" w:name="co_tablefootnote_456_1"/>
      <w:bookmarkEnd w:id="6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w:instrText>
      </w:r>
      <w:r>
        <w:rPr>
          <w:rFonts w:ascii="Times New Roman" w:hAnsi="Times New Roman" w:cs="Times New Roman"/>
          <w:color w:val="000000"/>
          <w:sz w:val="16"/>
          <w:szCs w:val="16"/>
        </w:rPr>
        <w:instrText xml:space="preserve">456_1"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Commenters also support our tentative conclusion that an incumbent LEC must make this information available within a </w:t>
      </w:r>
      <w:r>
        <w:rPr>
          <w:rFonts w:ascii="Times New Roman" w:hAnsi="Times New Roman" w:cs="Times New Roman"/>
          <w:color w:val="000000"/>
          <w:sz w:val="20"/>
          <w:szCs w:val="20"/>
        </w:rPr>
        <w:t>“</w:t>
      </w:r>
      <w:r>
        <w:rPr>
          <w:rFonts w:ascii="Times New Roman" w:hAnsi="Times New Roman" w:cs="Times New Roman"/>
          <w:color w:val="000000"/>
          <w:sz w:val="20"/>
          <w:szCs w:val="20"/>
        </w:rPr>
        <w:t>reasonable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time if responding to an individual request.</w:t>
      </w:r>
      <w:bookmarkStart w:id="608" w:name="co_tablefootnote_457_1"/>
      <w:bookmarkEnd w:id="6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w:instrText>
      </w:r>
      <w:r>
        <w:rPr>
          <w:rFonts w:ascii="Times New Roman" w:hAnsi="Times New Roman" w:cs="Times New Roman"/>
          <w:color w:val="000000"/>
          <w:sz w:val="16"/>
          <w:szCs w:val="16"/>
        </w:rPr>
        <w:instrText xml:space="preserve">noteblock_457_1"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Time Warner requests a concrete standard in this area and suggests that the Commission should indicate that, once an incumbent LEC has released a public notice of change under section 251(c)(5), it must respond to individual request</w:t>
      </w:r>
      <w:r>
        <w:rPr>
          <w:rFonts w:ascii="Times New Roman" w:hAnsi="Times New Roman" w:cs="Times New Roman"/>
          <w:color w:val="000000"/>
          <w:sz w:val="20"/>
          <w:szCs w:val="20"/>
        </w:rPr>
        <w:t>s for detailed, technical information concerning network changes under section 251(c)(5) within ten business days of receiving the request.</w:t>
      </w:r>
      <w:bookmarkStart w:id="609" w:name="co_tablefootnote_458_1"/>
      <w:bookmarkEnd w:id="6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458</w:t>
      </w:r>
      <w:r>
        <w:rPr>
          <w:rFonts w:ascii="Times New Roman" w:hAnsi="Times New Roman" w:cs="Times New Roman"/>
          <w:color w:val="000000"/>
          <w:sz w:val="16"/>
          <w:szCs w:val="16"/>
        </w:rPr>
        <w:fldChar w:fldCharType="end"/>
      </w:r>
    </w:p>
    <w:p w14:paraId="1F6727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60EC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10" w:name="co_pp_sp_999_58_1"/>
      <w:bookmarkEnd w:id="610"/>
      <w:r>
        <w:rPr>
          <w:rFonts w:ascii="Times New Roman" w:hAnsi="Times New Roman" w:cs="Times New Roman"/>
          <w:b/>
          <w:bCs/>
          <w:color w:val="000000"/>
          <w:sz w:val="20"/>
          <w:szCs w:val="20"/>
        </w:rPr>
        <w:t>**58</w:t>
      </w:r>
      <w:r>
        <w:rPr>
          <w:rFonts w:ascii="Times New Roman" w:hAnsi="Times New Roman" w:cs="Times New Roman"/>
          <w:color w:val="000000"/>
          <w:sz w:val="20"/>
          <w:szCs w:val="20"/>
        </w:rPr>
        <w:t xml:space="preserve"> </w:t>
      </w:r>
      <w:bookmarkStart w:id="611" w:name="co_pp_sp_4493_19487_1"/>
      <w:bookmarkEnd w:id="611"/>
      <w:r>
        <w:rPr>
          <w:rFonts w:ascii="Times New Roman" w:hAnsi="Times New Roman" w:cs="Times New Roman"/>
          <w:b/>
          <w:bCs/>
          <w:color w:val="000000"/>
          <w:sz w:val="20"/>
          <w:szCs w:val="20"/>
        </w:rPr>
        <w:t>*19487</w:t>
      </w:r>
      <w:r>
        <w:rPr>
          <w:rFonts w:ascii="Times New Roman" w:hAnsi="Times New Roman" w:cs="Times New Roman"/>
          <w:color w:val="000000"/>
          <w:sz w:val="20"/>
          <w:szCs w:val="20"/>
        </w:rPr>
        <w:t xml:space="preserve"> 207. Commenters were split on whether we should adopt a specific disclosure timetable for section 251(c)(5) purposes. Several commenters</w:t>
      </w:r>
      <w:bookmarkStart w:id="612" w:name="co_tablefootnote_459_1"/>
      <w:bookmarkEnd w:id="6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459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oppose the adoption of a specific timetable, primarily arguing that: (1) any regulations adopted under section 251(c)(5) should define only minimum guidelines, allowing the states flexibility unde</w:t>
      </w:r>
      <w:r>
        <w:rPr>
          <w:rFonts w:ascii="Times New Roman" w:hAnsi="Times New Roman" w:cs="Times New Roman"/>
          <w:color w:val="000000"/>
          <w:sz w:val="20"/>
          <w:szCs w:val="20"/>
        </w:rPr>
        <w:t>r section 251(d)(3) to adopt more stringent disclosure requirements dictated by local conditions; (2) a fixed disclosure timetable will needlessly or arbitrarily delay the introduction of new services or technical advances; (3) overly long advance disclosu</w:t>
      </w:r>
      <w:r>
        <w:rPr>
          <w:rFonts w:ascii="Times New Roman" w:hAnsi="Times New Roman" w:cs="Times New Roman"/>
          <w:color w:val="000000"/>
          <w:sz w:val="20"/>
          <w:szCs w:val="20"/>
        </w:rPr>
        <w:t>re periods will put the incumbent LECs at a competitive disadvantage because competitors will be able to bring planned services to market more quickly; (4) the industry already has in place detailed disclosure guidelines that are widely followed on a volun</w:t>
      </w:r>
      <w:r>
        <w:rPr>
          <w:rFonts w:ascii="Times New Roman" w:hAnsi="Times New Roman" w:cs="Times New Roman"/>
          <w:color w:val="000000"/>
          <w:sz w:val="20"/>
          <w:szCs w:val="20"/>
        </w:rPr>
        <w:t xml:space="preserve">tary basis and that obviate the need for independent Commission examination of this issue; and (5) the Commission’s existing </w:t>
      </w:r>
      <w:r>
        <w:rPr>
          <w:rFonts w:ascii="Times New Roman" w:hAnsi="Times New Roman" w:cs="Times New Roman"/>
          <w:color w:val="000000"/>
          <w:sz w:val="20"/>
          <w:szCs w:val="20"/>
        </w:rPr>
        <w:t>“</w:t>
      </w:r>
      <w:r>
        <w:rPr>
          <w:rFonts w:ascii="Times New Roman" w:hAnsi="Times New Roman" w:cs="Times New Roman"/>
          <w:color w:val="000000"/>
          <w:sz w:val="20"/>
          <w:szCs w:val="20"/>
        </w:rPr>
        <w:t>all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rule, which contains a flexible standard, adequately addresses the obligations imposed by section 251(c)(5).</w:t>
      </w:r>
      <w:bookmarkStart w:id="613" w:name="co_tablefootnote_460_1"/>
      <w:bookmarkEnd w:id="6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GVNW warns that the interval from the make/buy decision to in-service for small LECs is often less than twelve months and states that the Commission should not require techn</w:t>
      </w:r>
      <w:r>
        <w:rPr>
          <w:rFonts w:ascii="Times New Roman" w:hAnsi="Times New Roman" w:cs="Times New Roman"/>
          <w:color w:val="000000"/>
          <w:sz w:val="20"/>
          <w:szCs w:val="20"/>
        </w:rPr>
        <w:t>ology to be implemented at a slower pace than is technically feasible merely to satisfy a notice requirement.</w:t>
      </w:r>
      <w:bookmarkStart w:id="614" w:name="co_tablefootnote_461_1"/>
      <w:bookmarkEnd w:id="6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Commenters also argue that carriers already face powerf</w:t>
      </w:r>
      <w:r>
        <w:rPr>
          <w:rFonts w:ascii="Times New Roman" w:hAnsi="Times New Roman" w:cs="Times New Roman"/>
          <w:color w:val="000000"/>
          <w:sz w:val="20"/>
          <w:szCs w:val="20"/>
        </w:rPr>
        <w:t>ul incentives to ensure that their networks interconnect properly because the reputation of both the incumbent LEC and the interconnecting LEC are at stake if service fails.</w:t>
      </w:r>
      <w:bookmarkStart w:id="615" w:name="co_tablefootnote_462_1"/>
      <w:bookmarkEnd w:id="6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"#co_tablefootnoteblock_462_1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BellSouth claims that section 251(c)(5) is </w:t>
      </w:r>
      <w:r>
        <w:rPr>
          <w:rFonts w:ascii="Times New Roman" w:hAnsi="Times New Roman" w:cs="Times New Roman"/>
          <w:color w:val="000000"/>
          <w:sz w:val="20"/>
          <w:szCs w:val="20"/>
        </w:rPr>
        <w:t>“</w:t>
      </w:r>
      <w:r>
        <w:rPr>
          <w:rFonts w:ascii="Times New Roman" w:hAnsi="Times New Roman" w:cs="Times New Roman"/>
          <w:color w:val="000000"/>
          <w:sz w:val="20"/>
          <w:szCs w:val="20"/>
        </w:rPr>
        <w:t>self-effectuating and needs no interpretive regulations.</w:t>
      </w:r>
      <w:r>
        <w:rPr>
          <w:rFonts w:ascii="Times New Roman" w:hAnsi="Times New Roman" w:cs="Times New Roman"/>
          <w:color w:val="000000"/>
          <w:sz w:val="20"/>
          <w:szCs w:val="20"/>
        </w:rPr>
        <w:t>”</w:t>
      </w:r>
      <w:bookmarkStart w:id="616" w:name="co_tablefootnote_463_1"/>
      <w:bookmarkEnd w:id="6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463</w:t>
      </w:r>
      <w:r>
        <w:rPr>
          <w:rFonts w:ascii="Times New Roman" w:hAnsi="Times New Roman" w:cs="Times New Roman"/>
          <w:color w:val="000000"/>
          <w:sz w:val="16"/>
          <w:szCs w:val="16"/>
        </w:rPr>
        <w:fldChar w:fldCharType="end"/>
      </w:r>
    </w:p>
    <w:p w14:paraId="485410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112E0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208. Several other commenters argue tha</w:t>
      </w:r>
      <w:r>
        <w:rPr>
          <w:rFonts w:ascii="Times New Roman" w:hAnsi="Times New Roman" w:cs="Times New Roman"/>
          <w:color w:val="000000"/>
          <w:sz w:val="20"/>
          <w:szCs w:val="20"/>
        </w:rPr>
        <w:t xml:space="preserve">t, while a disclosure timetable may be necessary, the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requirements are too rigid. The District of Columbia Commission notes that any eventual disclosure timetable must balance </w:t>
      </w:r>
      <w:r>
        <w:rPr>
          <w:rFonts w:ascii="Times New Roman" w:hAnsi="Times New Roman" w:cs="Times New Roman"/>
          <w:color w:val="000000"/>
          <w:sz w:val="20"/>
          <w:szCs w:val="20"/>
        </w:rPr>
        <w:t>“</w:t>
      </w:r>
      <w:r>
        <w:rPr>
          <w:rFonts w:ascii="Times New Roman" w:hAnsi="Times New Roman" w:cs="Times New Roman"/>
          <w:color w:val="000000"/>
          <w:sz w:val="20"/>
          <w:szCs w:val="20"/>
        </w:rPr>
        <w:t>the need to ensure the earliest possible disclosure of information</w:t>
      </w:r>
      <w:r>
        <w:rPr>
          <w:rFonts w:ascii="Times New Roman" w:hAnsi="Times New Roman" w:cs="Times New Roman"/>
          <w:color w:val="000000"/>
          <w:sz w:val="20"/>
          <w:szCs w:val="20"/>
        </w:rPr>
        <w:t xml:space="preserve"> needed by competitors [against] the need to impose the least administrative burden 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incumbent LECs.</w:t>
      </w:r>
      <w:bookmarkStart w:id="617" w:name="co_tablefootnote_464_1"/>
      <w:bookmarkEnd w:id="6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Accordingly, the District of Columbia Commission maintains th</w:t>
      </w:r>
      <w:r>
        <w:rPr>
          <w:rFonts w:ascii="Times New Roman" w:hAnsi="Times New Roman" w:cs="Times New Roman"/>
          <w:color w:val="000000"/>
          <w:sz w:val="20"/>
          <w:szCs w:val="20"/>
        </w:rPr>
        <w:t>at state commissions should be afforded flexibility to set timetables that are appropriate in light of local conditions.</w:t>
      </w:r>
      <w:bookmarkStart w:id="618" w:name="co_tablefootnote_465_1"/>
      <w:bookmarkEnd w:id="6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Several commenters note existing industry no</w:t>
      </w:r>
      <w:r>
        <w:rPr>
          <w:rFonts w:ascii="Times New Roman" w:hAnsi="Times New Roman" w:cs="Times New Roman"/>
          <w:color w:val="000000"/>
          <w:sz w:val="20"/>
          <w:szCs w:val="20"/>
        </w:rPr>
        <w:t xml:space="preserve">tification timing standards adopted and issued by the Industry Carriers Compatibility Forum </w:t>
      </w:r>
      <w:bookmarkStart w:id="619" w:name="co_pp_sp_4493_19488_1"/>
      <w:bookmarkEnd w:id="619"/>
      <w:r>
        <w:rPr>
          <w:rFonts w:ascii="Times New Roman" w:hAnsi="Times New Roman" w:cs="Times New Roman"/>
          <w:b/>
          <w:bCs/>
          <w:color w:val="000000"/>
          <w:sz w:val="20"/>
          <w:szCs w:val="20"/>
        </w:rPr>
        <w:t>*19488</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ICCF</w:t>
      </w:r>
      <w:r>
        <w:rPr>
          <w:rFonts w:ascii="Times New Roman" w:hAnsi="Times New Roman" w:cs="Times New Roman"/>
          <w:color w:val="000000"/>
          <w:sz w:val="20"/>
          <w:szCs w:val="20"/>
        </w:rPr>
        <w:t>”</w:t>
      </w:r>
      <w:r>
        <w:rPr>
          <w:rFonts w:ascii="Times New Roman" w:hAnsi="Times New Roman" w:cs="Times New Roman"/>
          <w:color w:val="000000"/>
          <w:sz w:val="20"/>
          <w:szCs w:val="20"/>
        </w:rPr>
        <w:t>)</w:t>
      </w:r>
      <w:bookmarkStart w:id="620" w:name="co_tablefootnote_466_1"/>
      <w:bookmarkEnd w:id="6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argue that widespread industry use of these standards has obviated the need for an additional Commission-imposed timetable.</w:t>
      </w:r>
      <w:bookmarkStart w:id="621" w:name="co_tablefootnote_467_1"/>
      <w:bookmarkEnd w:id="6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however, cautions that these ex</w:t>
      </w:r>
      <w:r>
        <w:rPr>
          <w:rFonts w:ascii="Times New Roman" w:hAnsi="Times New Roman" w:cs="Times New Roman"/>
          <w:color w:val="000000"/>
          <w:sz w:val="20"/>
          <w:szCs w:val="20"/>
        </w:rPr>
        <w:t>isting industry guidelines are inadequate because industry fora, in general, have historically been controlled by the RBOCs.</w:t>
      </w:r>
      <w:bookmarkStart w:id="622" w:name="co_tablefootnote_468_1"/>
      <w:bookmarkEnd w:id="6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 S WEST supports disclosure at the </w:t>
      </w:r>
      <w:r>
        <w:rPr>
          <w:rFonts w:ascii="Times New Roman" w:hAnsi="Times New Roman" w:cs="Times New Roman"/>
          <w:color w:val="000000"/>
          <w:sz w:val="20"/>
          <w:szCs w:val="20"/>
        </w:rPr>
        <w:t>“</w:t>
      </w:r>
      <w:r>
        <w:rPr>
          <w:rFonts w:ascii="Times New Roman" w:hAnsi="Times New Roman" w:cs="Times New Roman"/>
          <w:color w:val="000000"/>
          <w:sz w:val="20"/>
          <w:szCs w:val="20"/>
        </w:rPr>
        <w:t>mak</w:t>
      </w:r>
      <w:r>
        <w:rPr>
          <w:rFonts w:ascii="Times New Roman" w:hAnsi="Times New Roman" w:cs="Times New Roman"/>
          <w:color w:val="000000"/>
          <w:sz w:val="20"/>
          <w:szCs w:val="20"/>
        </w:rPr>
        <w:t>e/buy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 but argues that additional notice should not be required for deployment of standard interfaces and services.</w:t>
      </w:r>
      <w:bookmarkStart w:id="623" w:name="co_tablefootnote_469_1"/>
      <w:bookmarkEnd w:id="6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MCI supports adoption of the </w:t>
      </w:r>
      <w:r>
        <w:rPr>
          <w:rFonts w:ascii="Times New Roman" w:hAnsi="Times New Roman" w:cs="Times New Roman"/>
          <w:i/>
          <w:iCs/>
          <w:color w:val="000000"/>
          <w:sz w:val="20"/>
          <w:szCs w:val="20"/>
        </w:rPr>
        <w:t>Compute</w:t>
      </w:r>
      <w:r>
        <w:rPr>
          <w:rFonts w:ascii="Times New Roman" w:hAnsi="Times New Roman" w:cs="Times New Roman"/>
          <w:i/>
          <w:iCs/>
          <w:color w:val="000000"/>
          <w:sz w:val="20"/>
          <w:szCs w:val="20"/>
        </w:rPr>
        <w:t>r III</w:t>
      </w:r>
      <w:r>
        <w:rPr>
          <w:rFonts w:ascii="Times New Roman" w:hAnsi="Times New Roman" w:cs="Times New Roman"/>
          <w:color w:val="000000"/>
          <w:sz w:val="20"/>
          <w:szCs w:val="20"/>
        </w:rPr>
        <w:t xml:space="preserve"> timetable in this proceeding, it requests that, in addition: (1) we impose a mandatory 6-month disclosure period for network changes that can be implemented within 6 months of the </w:t>
      </w:r>
      <w:r>
        <w:rPr>
          <w:rFonts w:ascii="Times New Roman" w:hAnsi="Times New Roman" w:cs="Times New Roman"/>
          <w:color w:val="000000"/>
          <w:sz w:val="20"/>
          <w:szCs w:val="20"/>
        </w:rPr>
        <w:t>“</w:t>
      </w:r>
      <w:r>
        <w:rPr>
          <w:rFonts w:ascii="Times New Roman" w:hAnsi="Times New Roman" w:cs="Times New Roman"/>
          <w:color w:val="000000"/>
          <w:sz w:val="20"/>
          <w:szCs w:val="20"/>
        </w:rPr>
        <w:t>make/buy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 and (2) we clarify that incumbent LECs must disclose</w:t>
      </w:r>
      <w:r>
        <w:rPr>
          <w:rFonts w:ascii="Times New Roman" w:hAnsi="Times New Roman" w:cs="Times New Roman"/>
          <w:color w:val="000000"/>
          <w:sz w:val="20"/>
          <w:szCs w:val="20"/>
        </w:rPr>
        <w:t xml:space="preserve"> relevant information they discover after services have been introduced, if such information would have been subject to prior disclosure.</w:t>
      </w:r>
      <w:bookmarkStart w:id="624" w:name="co_tablefootnote_470_1"/>
      <w:bookmarkEnd w:id="6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also supports the gene</w:t>
      </w:r>
      <w:r>
        <w:rPr>
          <w:rFonts w:ascii="Times New Roman" w:hAnsi="Times New Roman" w:cs="Times New Roman"/>
          <w:color w:val="000000"/>
          <w:sz w:val="20"/>
          <w:szCs w:val="20"/>
        </w:rPr>
        <w:t xml:space="preserve">ral parameters of the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timetable, but requests that we specifically impose a one year minimum advance disclosure obligation on changes to network elements or operations support system technology.</w:t>
      </w:r>
      <w:bookmarkStart w:id="625" w:name="co_tablefootnote_471_1"/>
      <w:bookmarkEnd w:id="6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w:instrText>
      </w:r>
      <w:r>
        <w:rPr>
          <w:rFonts w:ascii="Times New Roman" w:hAnsi="Times New Roman" w:cs="Times New Roman"/>
          <w:color w:val="000000"/>
          <w:sz w:val="16"/>
          <w:szCs w:val="16"/>
        </w:rPr>
        <w:instrText xml:space="preserve">LINK "#co_tablefootnoteblock_471_1"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while ACSI notes that the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timetable is a </w:t>
      </w:r>
      <w:r>
        <w:rPr>
          <w:rFonts w:ascii="Times New Roman" w:hAnsi="Times New Roman" w:cs="Times New Roman"/>
          <w:color w:val="000000"/>
          <w:sz w:val="20"/>
          <w:szCs w:val="20"/>
        </w:rPr>
        <w:t>“</w:t>
      </w:r>
      <w:r>
        <w:rPr>
          <w:rFonts w:ascii="Times New Roman" w:hAnsi="Times New Roman" w:cs="Times New Roman"/>
          <w:color w:val="000000"/>
          <w:sz w:val="20"/>
          <w:szCs w:val="20"/>
        </w:rPr>
        <w:t>useful starting place,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it argues for a minimum one-year notice period for modification of the physical form of interconnection, with an additional</w:t>
      </w:r>
      <w:r>
        <w:rPr>
          <w:rFonts w:ascii="Times New Roman" w:hAnsi="Times New Roman" w:cs="Times New Roman"/>
          <w:color w:val="000000"/>
          <w:sz w:val="20"/>
          <w:szCs w:val="20"/>
        </w:rPr>
        <w:t xml:space="preserve"> 6 month period in which use of the changes by a competing service provider is permissive only.</w:t>
      </w:r>
      <w:bookmarkStart w:id="626" w:name="co_tablefootnote_472_1"/>
      <w:bookmarkEnd w:id="6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472</w:t>
      </w:r>
      <w:r>
        <w:rPr>
          <w:rFonts w:ascii="Times New Roman" w:hAnsi="Times New Roman" w:cs="Times New Roman"/>
          <w:color w:val="000000"/>
          <w:sz w:val="16"/>
          <w:szCs w:val="16"/>
        </w:rPr>
        <w:fldChar w:fldCharType="end"/>
      </w:r>
    </w:p>
    <w:p w14:paraId="1A202A6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06583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27" w:name="co_pp_sp_999_59_1"/>
      <w:bookmarkEnd w:id="627"/>
      <w:r>
        <w:rPr>
          <w:rFonts w:ascii="Times New Roman" w:hAnsi="Times New Roman" w:cs="Times New Roman"/>
          <w:b/>
          <w:bCs/>
          <w:color w:val="000000"/>
          <w:sz w:val="20"/>
          <w:szCs w:val="20"/>
        </w:rPr>
        <w:t>**59</w:t>
      </w:r>
      <w:r>
        <w:rPr>
          <w:rFonts w:ascii="Times New Roman" w:hAnsi="Times New Roman" w:cs="Times New Roman"/>
          <w:color w:val="000000"/>
          <w:sz w:val="20"/>
          <w:szCs w:val="20"/>
        </w:rPr>
        <w:t xml:space="preserve"> 209. Cox argues that disclos</w:t>
      </w:r>
      <w:r>
        <w:rPr>
          <w:rFonts w:ascii="Times New Roman" w:hAnsi="Times New Roman" w:cs="Times New Roman"/>
          <w:color w:val="000000"/>
          <w:sz w:val="20"/>
          <w:szCs w:val="20"/>
        </w:rPr>
        <w:t xml:space="preserve">ure should be made at the </w:t>
      </w:r>
      <w:r>
        <w:rPr>
          <w:rFonts w:ascii="Times New Roman" w:hAnsi="Times New Roman" w:cs="Times New Roman"/>
          <w:color w:val="000000"/>
          <w:sz w:val="20"/>
          <w:szCs w:val="20"/>
        </w:rPr>
        <w:t>“</w:t>
      </w:r>
      <w:r>
        <w:rPr>
          <w:rFonts w:ascii="Times New Roman" w:hAnsi="Times New Roman" w:cs="Times New Roman"/>
          <w:color w:val="000000"/>
          <w:sz w:val="20"/>
          <w:szCs w:val="20"/>
        </w:rPr>
        <w:t>earliest possible time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in particular, at the time the decision is made internally to implement a change, with the </w:t>
      </w:r>
      <w:r>
        <w:rPr>
          <w:rFonts w:ascii="Times New Roman" w:hAnsi="Times New Roman" w:cs="Times New Roman"/>
          <w:color w:val="000000"/>
          <w:sz w:val="20"/>
          <w:szCs w:val="20"/>
        </w:rPr>
        <w:t>“</w:t>
      </w:r>
      <w:r>
        <w:rPr>
          <w:rFonts w:ascii="Times New Roman" w:hAnsi="Times New Roman" w:cs="Times New Roman"/>
          <w:color w:val="000000"/>
          <w:sz w:val="20"/>
          <w:szCs w:val="20"/>
        </w:rPr>
        <w:t>make/buy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 being considered the </w:t>
      </w:r>
      <w:r>
        <w:rPr>
          <w:rFonts w:ascii="Times New Roman" w:hAnsi="Times New Roman" w:cs="Times New Roman"/>
          <w:color w:val="000000"/>
          <w:sz w:val="20"/>
          <w:szCs w:val="20"/>
        </w:rPr>
        <w:t>“</w:t>
      </w:r>
      <w:r>
        <w:rPr>
          <w:rFonts w:ascii="Times New Roman" w:hAnsi="Times New Roman" w:cs="Times New Roman"/>
          <w:color w:val="000000"/>
          <w:sz w:val="20"/>
          <w:szCs w:val="20"/>
        </w:rPr>
        <w:t>absolute latest date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on which disclosure is permitted.</w:t>
      </w:r>
      <w:bookmarkStart w:id="628" w:name="co_tablefootnote_473_1"/>
      <w:bookmarkEnd w:id="6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Cox requests that we obligate incumbent LECs to disclose any unimplemented network changes that are subject to the section 251(c)(5) notice requirement at the outset </w:t>
      </w:r>
      <w:r>
        <w:rPr>
          <w:rFonts w:ascii="Times New Roman" w:hAnsi="Times New Roman" w:cs="Times New Roman"/>
          <w:color w:val="000000"/>
          <w:sz w:val="20"/>
          <w:szCs w:val="20"/>
        </w:rPr>
        <w:t>of interconnection negotiations.</w:t>
      </w:r>
      <w:bookmarkStart w:id="629" w:name="co_tablefootnote_474_1"/>
      <w:bookmarkEnd w:id="6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474</w:t>
      </w:r>
      <w:r>
        <w:rPr>
          <w:rFonts w:ascii="Times New Roman" w:hAnsi="Times New Roman" w:cs="Times New Roman"/>
          <w:color w:val="000000"/>
          <w:sz w:val="16"/>
          <w:szCs w:val="16"/>
        </w:rPr>
        <w:fldChar w:fldCharType="end"/>
      </w:r>
    </w:p>
    <w:p w14:paraId="117286A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A389C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30" w:name="co_pp_sp_4493_19489_1"/>
      <w:bookmarkEnd w:id="630"/>
      <w:r>
        <w:rPr>
          <w:rFonts w:ascii="Times New Roman" w:hAnsi="Times New Roman" w:cs="Times New Roman"/>
          <w:b/>
          <w:bCs/>
          <w:color w:val="000000"/>
          <w:sz w:val="20"/>
          <w:szCs w:val="20"/>
        </w:rPr>
        <w:t>*19489</w:t>
      </w:r>
      <w:r>
        <w:rPr>
          <w:rFonts w:ascii="Times New Roman" w:hAnsi="Times New Roman" w:cs="Times New Roman"/>
          <w:color w:val="000000"/>
          <w:sz w:val="20"/>
          <w:szCs w:val="20"/>
        </w:rPr>
        <w:t xml:space="preserve"> 210. MFS proposes a tripartite scheme, loosely based on the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timetabl</w:t>
      </w:r>
      <w:r>
        <w:rPr>
          <w:rFonts w:ascii="Times New Roman" w:hAnsi="Times New Roman" w:cs="Times New Roman"/>
          <w:color w:val="000000"/>
          <w:sz w:val="20"/>
          <w:szCs w:val="20"/>
        </w:rPr>
        <w:t xml:space="preserve">e, that classifies certain changes as </w:t>
      </w:r>
      <w:r>
        <w:rPr>
          <w:rFonts w:ascii="Times New Roman" w:hAnsi="Times New Roman" w:cs="Times New Roman"/>
          <w:color w:val="000000"/>
          <w:sz w:val="20"/>
          <w:szCs w:val="20"/>
        </w:rPr>
        <w:t>“</w:t>
      </w:r>
      <w:r>
        <w:rPr>
          <w:rFonts w:ascii="Times New Roman" w:hAnsi="Times New Roman" w:cs="Times New Roman"/>
          <w:color w:val="000000"/>
          <w:sz w:val="20"/>
          <w:szCs w:val="20"/>
        </w:rPr>
        <w:t>major,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location,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minor.</w:t>
      </w:r>
      <w:r>
        <w:rPr>
          <w:rFonts w:ascii="Times New Roman" w:hAnsi="Times New Roman" w:cs="Times New Roman"/>
          <w:color w:val="000000"/>
          <w:sz w:val="20"/>
          <w:szCs w:val="20"/>
        </w:rPr>
        <w:t>”</w:t>
      </w:r>
      <w:bookmarkStart w:id="631" w:name="co_tablefootnote_475_1"/>
      <w:bookmarkEnd w:id="6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Major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changes, would be defined as those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introducing any change in network equipment, fac</w:t>
      </w:r>
      <w:r>
        <w:rPr>
          <w:rFonts w:ascii="Times New Roman" w:hAnsi="Times New Roman" w:cs="Times New Roman"/>
          <w:color w:val="000000"/>
          <w:sz w:val="20"/>
          <w:szCs w:val="20"/>
        </w:rPr>
        <w:t>ilities, specifications, protocols, or interfaces that will require other parties to make any modification to hardware or software in order to maintain 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Major changes would be subject to 18 months advance notice. </w:t>
      </w:r>
      <w:r>
        <w:rPr>
          <w:rFonts w:ascii="Times New Roman" w:hAnsi="Times New Roman" w:cs="Times New Roman"/>
          <w:color w:val="000000"/>
          <w:sz w:val="20"/>
          <w:szCs w:val="20"/>
        </w:rPr>
        <w:t>“</w:t>
      </w:r>
      <w:r>
        <w:rPr>
          <w:rFonts w:ascii="Times New Roman" w:hAnsi="Times New Roman" w:cs="Times New Roman"/>
          <w:color w:val="000000"/>
          <w:sz w:val="20"/>
          <w:szCs w:val="20"/>
        </w:rPr>
        <w:t>Location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changes would </w:t>
      </w:r>
      <w:r>
        <w:rPr>
          <w:rFonts w:ascii="Times New Roman" w:hAnsi="Times New Roman" w:cs="Times New Roman"/>
          <w:color w:val="000000"/>
          <w:sz w:val="20"/>
          <w:szCs w:val="20"/>
        </w:rPr>
        <w:t xml:space="preserve">be defined as those </w:t>
      </w:r>
      <w:r>
        <w:rPr>
          <w:rFonts w:ascii="Times New Roman" w:hAnsi="Times New Roman" w:cs="Times New Roman"/>
          <w:color w:val="000000"/>
          <w:sz w:val="20"/>
          <w:szCs w:val="20"/>
        </w:rPr>
        <w:t>“</w:t>
      </w:r>
      <w:r>
        <w:rPr>
          <w:rFonts w:ascii="Times New Roman" w:hAnsi="Times New Roman" w:cs="Times New Roman"/>
          <w:color w:val="000000"/>
          <w:sz w:val="20"/>
          <w:szCs w:val="20"/>
        </w:rPr>
        <w:t>that require changes in the geographic location to which traffic is routed, or at which unbundled network elements can be obtained, but [that] do not otherwise change the manner of interconnection or of access</w:t>
      </w:r>
      <w:r>
        <w:rPr>
          <w:rFonts w:ascii="Times New Roman" w:hAnsi="Times New Roman" w:cs="Times New Roman"/>
          <w:color w:val="000000"/>
          <w:sz w:val="20"/>
          <w:szCs w:val="20"/>
        </w:rPr>
        <w:t>”</w:t>
      </w:r>
      <w:r>
        <w:rPr>
          <w:rFonts w:ascii="Times New Roman" w:hAnsi="Times New Roman" w:cs="Times New Roman"/>
          <w:color w:val="000000"/>
          <w:sz w:val="20"/>
          <w:szCs w:val="20"/>
        </w:rPr>
        <w:t>; such changes could be i</w:t>
      </w:r>
      <w:r>
        <w:rPr>
          <w:rFonts w:ascii="Times New Roman" w:hAnsi="Times New Roman" w:cs="Times New Roman"/>
          <w:color w:val="000000"/>
          <w:sz w:val="20"/>
          <w:szCs w:val="20"/>
        </w:rPr>
        <w:t xml:space="preserve">mplemented on 12 months notice. </w:t>
      </w:r>
      <w:r>
        <w:rPr>
          <w:rFonts w:ascii="Times New Roman" w:hAnsi="Times New Roman" w:cs="Times New Roman"/>
          <w:color w:val="000000"/>
          <w:sz w:val="20"/>
          <w:szCs w:val="20"/>
        </w:rPr>
        <w:t>“</w:t>
      </w:r>
      <w:r>
        <w:rPr>
          <w:rFonts w:ascii="Times New Roman" w:hAnsi="Times New Roman" w:cs="Times New Roman"/>
          <w:color w:val="000000"/>
          <w:sz w:val="20"/>
          <w:szCs w:val="20"/>
        </w:rPr>
        <w:t>Minor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changes, including those in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numbering, routing instructions, signalling codes, or other information necessary for the exchange of traffic that do not require construction of new facilities or changes in hardware or </w:t>
      </w:r>
      <w:r>
        <w:rPr>
          <w:rFonts w:ascii="Times New Roman" w:hAnsi="Times New Roman" w:cs="Times New Roman"/>
          <w:color w:val="000000"/>
          <w:sz w:val="20"/>
          <w:szCs w:val="20"/>
        </w:rPr>
        <w:t>software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could be made upon notice in accord with the time intervals prescribed by the ICCF.</w:t>
      </w:r>
      <w:bookmarkStart w:id="632" w:name="co_tablefootnote_476_1"/>
      <w:bookmarkEnd w:id="6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476</w:t>
      </w:r>
      <w:r>
        <w:rPr>
          <w:rFonts w:ascii="Times New Roman" w:hAnsi="Times New Roman" w:cs="Times New Roman"/>
          <w:color w:val="000000"/>
          <w:sz w:val="16"/>
          <w:szCs w:val="16"/>
        </w:rPr>
        <w:fldChar w:fldCharType="end"/>
      </w:r>
    </w:p>
    <w:p w14:paraId="29E8A4F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0CF79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211. Many commenters recognize the need for a concrete disclosure tim</w:t>
      </w:r>
      <w:r>
        <w:rPr>
          <w:rFonts w:ascii="Times New Roman" w:hAnsi="Times New Roman" w:cs="Times New Roman"/>
          <w:color w:val="000000"/>
          <w:sz w:val="20"/>
          <w:szCs w:val="20"/>
        </w:rPr>
        <w:t>etable. AT&amp;T argues that the broad disagreement among commenters itself is evidence that section 251(c)(5) is not self-effectuating.</w:t>
      </w:r>
      <w:bookmarkStart w:id="633" w:name="co_tablefootnote_477_1"/>
      <w:bookmarkEnd w:id="6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opposes the state-by-state </w:t>
      </w:r>
      <w:r>
        <w:rPr>
          <w:rFonts w:ascii="Times New Roman" w:hAnsi="Times New Roman" w:cs="Times New Roman"/>
          <w:color w:val="000000"/>
          <w:sz w:val="20"/>
          <w:szCs w:val="20"/>
        </w:rPr>
        <w:t xml:space="preserve">approach advocated by the District of Columbia Commission, as well as the case-by-case approach advocated by Rural Tel. Coalition, because these approaches could lead to the disparate application of the uniform statutory duty imposed by section 251(c)(5). </w:t>
      </w:r>
      <w:r>
        <w:rPr>
          <w:rFonts w:ascii="Times New Roman" w:hAnsi="Times New Roman" w:cs="Times New Roman"/>
          <w:color w:val="000000"/>
          <w:sz w:val="20"/>
          <w:szCs w:val="20"/>
        </w:rPr>
        <w:t>AT&amp;T notes that the record does not reflect any material conditions that vary among states or justify differing rules. In addition, AT&amp;T disputes the applicability of the ICCF timetable, since that document sets forth only guidelines to be used by the inde</w:t>
      </w:r>
      <w:r>
        <w:rPr>
          <w:rFonts w:ascii="Times New Roman" w:hAnsi="Times New Roman" w:cs="Times New Roman"/>
          <w:color w:val="000000"/>
          <w:sz w:val="20"/>
          <w:szCs w:val="20"/>
        </w:rPr>
        <w:t>pendent LECs in notifying the BOCs of network changes.</w:t>
      </w:r>
      <w:bookmarkStart w:id="634" w:name="co_tablefootnote_478_1"/>
      <w:bookmarkEnd w:id="6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478</w:t>
      </w:r>
      <w:r>
        <w:rPr>
          <w:rFonts w:ascii="Times New Roman" w:hAnsi="Times New Roman" w:cs="Times New Roman"/>
          <w:color w:val="000000"/>
          <w:sz w:val="16"/>
          <w:szCs w:val="16"/>
        </w:rPr>
        <w:fldChar w:fldCharType="end"/>
      </w:r>
    </w:p>
    <w:p w14:paraId="558312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601C8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212. Of the commenters supporting concrete federal standards, most support the adoption of the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disclosure timetable.</w:t>
      </w:r>
      <w:bookmarkStart w:id="635" w:name="co_tablefootnote_479_1"/>
      <w:bookmarkEnd w:id="6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notes that existing Commissi</w:t>
      </w:r>
      <w:r>
        <w:rPr>
          <w:rFonts w:ascii="Times New Roman" w:hAnsi="Times New Roman" w:cs="Times New Roman"/>
          <w:color w:val="000000"/>
          <w:sz w:val="20"/>
          <w:szCs w:val="20"/>
        </w:rPr>
        <w:t xml:space="preserve">on disclosure requirements are familiar to the industry and adequate to meet the requirements of section 251(c)(5); accordingly it supports the establishment of </w:t>
      </w:r>
      <w:r>
        <w:rPr>
          <w:rFonts w:ascii="Times New Roman" w:hAnsi="Times New Roman" w:cs="Times New Roman"/>
          <w:color w:val="000000"/>
          <w:sz w:val="20"/>
          <w:szCs w:val="20"/>
        </w:rPr>
        <w:t>“</w:t>
      </w:r>
      <w:r>
        <w:rPr>
          <w:rFonts w:ascii="Times New Roman" w:hAnsi="Times New Roman" w:cs="Times New Roman"/>
          <w:color w:val="000000"/>
          <w:sz w:val="20"/>
          <w:szCs w:val="20"/>
        </w:rPr>
        <w:t>safe harbor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rules based on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and the disclosure requirements contained in our exis</w:t>
      </w:r>
      <w:r>
        <w:rPr>
          <w:rFonts w:ascii="Times New Roman" w:hAnsi="Times New Roman" w:cs="Times New Roman"/>
          <w:color w:val="000000"/>
          <w:sz w:val="20"/>
          <w:szCs w:val="20"/>
        </w:rPr>
        <w:t>ting rules.</w:t>
      </w:r>
      <w:bookmarkStart w:id="636" w:name="co_tablefootnote_480_1"/>
      <w:bookmarkEnd w:id="6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discussed above, although it advocates certain revisions, U S WEST agrees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disclosure pursuant to the Computer [III] Rules would seem to satisfy </w:t>
      </w:r>
      <w:r>
        <w:rPr>
          <w:rFonts w:ascii="Times New Roman" w:hAnsi="Times New Roman" w:cs="Times New Roman"/>
          <w:color w:val="000000"/>
          <w:sz w:val="20"/>
          <w:szCs w:val="20"/>
        </w:rPr>
        <w:t>the requirements of the [1996] Act.</w:t>
      </w:r>
      <w:r>
        <w:rPr>
          <w:rFonts w:ascii="Times New Roman" w:hAnsi="Times New Roman" w:cs="Times New Roman"/>
          <w:color w:val="000000"/>
          <w:sz w:val="20"/>
          <w:szCs w:val="20"/>
        </w:rPr>
        <w:t>”</w:t>
      </w:r>
      <w:bookmarkStart w:id="637" w:name="co_tablefootnote_481_1"/>
      <w:bookmarkEnd w:id="6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GTE </w:t>
      </w:r>
      <w:bookmarkStart w:id="638" w:name="co_pp_sp_4493_19490_1"/>
      <w:bookmarkEnd w:id="638"/>
      <w:r>
        <w:rPr>
          <w:rFonts w:ascii="Times New Roman" w:hAnsi="Times New Roman" w:cs="Times New Roman"/>
          <w:b/>
          <w:bCs/>
          <w:color w:val="000000"/>
          <w:sz w:val="20"/>
          <w:szCs w:val="20"/>
        </w:rPr>
        <w:t>*19490</w:t>
      </w:r>
      <w:r>
        <w:rPr>
          <w:rFonts w:ascii="Times New Roman" w:hAnsi="Times New Roman" w:cs="Times New Roman"/>
          <w:color w:val="000000"/>
          <w:sz w:val="20"/>
          <w:szCs w:val="20"/>
        </w:rPr>
        <w:t xml:space="preserve"> notes that the </w:t>
      </w:r>
      <w:r>
        <w:rPr>
          <w:rFonts w:ascii="Times New Roman" w:hAnsi="Times New Roman" w:cs="Times New Roman"/>
          <w:color w:val="000000"/>
          <w:sz w:val="20"/>
          <w:szCs w:val="20"/>
        </w:rPr>
        <w:t>“</w:t>
      </w:r>
      <w:r>
        <w:rPr>
          <w:rFonts w:ascii="Times New Roman" w:hAnsi="Times New Roman" w:cs="Times New Roman"/>
          <w:color w:val="000000"/>
          <w:sz w:val="20"/>
          <w:szCs w:val="20"/>
        </w:rPr>
        <w:t>make/ 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 is an appropriate disclosure trigger becau</w:t>
      </w:r>
      <w:r>
        <w:rPr>
          <w:rFonts w:ascii="Times New Roman" w:hAnsi="Times New Roman" w:cs="Times New Roman"/>
          <w:color w:val="000000"/>
          <w:sz w:val="20"/>
          <w:szCs w:val="20"/>
        </w:rPr>
        <w:t>se it ensures both the delivery of timely information to parties that use the networks and the promotion of carriers’ development efforts to support network innovation.</w:t>
      </w:r>
      <w:bookmarkStart w:id="639" w:name="co_tablefootnote_482_1"/>
      <w:bookmarkEnd w:id="6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482</w:t>
      </w:r>
      <w:r>
        <w:rPr>
          <w:rFonts w:ascii="Times New Roman" w:hAnsi="Times New Roman" w:cs="Times New Roman"/>
          <w:color w:val="000000"/>
          <w:sz w:val="16"/>
          <w:szCs w:val="16"/>
        </w:rPr>
        <w:fldChar w:fldCharType="end"/>
      </w:r>
    </w:p>
    <w:p w14:paraId="2232795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66282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40" w:name="co_pp_sp_999_60_1"/>
      <w:bookmarkEnd w:id="640"/>
      <w:r>
        <w:rPr>
          <w:rFonts w:ascii="Times New Roman" w:hAnsi="Times New Roman" w:cs="Times New Roman"/>
          <w:b/>
          <w:bCs/>
          <w:color w:val="000000"/>
          <w:sz w:val="20"/>
          <w:szCs w:val="20"/>
        </w:rPr>
        <w:t>**60</w:t>
      </w:r>
      <w:r>
        <w:rPr>
          <w:rFonts w:ascii="Times New Roman" w:hAnsi="Times New Roman" w:cs="Times New Roman"/>
          <w:color w:val="000000"/>
          <w:sz w:val="20"/>
          <w:szCs w:val="20"/>
        </w:rPr>
        <w:t xml:space="preserve"> 213. Several commenters urge us to adopt rules prohibiting an incumbent LEC from disclosing network changes to certain preferred entities, including long distance or equipment manufacturing affiliates, prior to </w:t>
      </w:r>
      <w:r>
        <w:rPr>
          <w:rFonts w:ascii="Times New Roman" w:hAnsi="Times New Roman" w:cs="Times New Roman"/>
          <w:color w:val="000000"/>
          <w:sz w:val="20"/>
          <w:szCs w:val="20"/>
        </w:rPr>
        <w:t>public disclosure.</w:t>
      </w:r>
      <w:bookmarkStart w:id="641" w:name="co_tablefootnote_483_1"/>
      <w:bookmarkEnd w:id="6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483</w:t>
      </w:r>
      <w:r>
        <w:rPr>
          <w:rFonts w:ascii="Times New Roman" w:hAnsi="Times New Roman" w:cs="Times New Roman"/>
          <w:color w:val="000000"/>
          <w:sz w:val="16"/>
          <w:szCs w:val="16"/>
        </w:rPr>
        <w:fldChar w:fldCharType="end"/>
      </w:r>
    </w:p>
    <w:p w14:paraId="3B1FD5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4DC40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7566DD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4F026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214. We find that it would be unreasonable to expect other telecommunications carriers or information services providers to be </w:t>
      </w:r>
      <w:r>
        <w:rPr>
          <w:rFonts w:ascii="Times New Roman" w:hAnsi="Times New Roman" w:cs="Times New Roman"/>
          <w:color w:val="000000"/>
          <w:sz w:val="20"/>
          <w:szCs w:val="20"/>
        </w:rPr>
        <w:t>able to react immediately to network changes that the incumbent LEC may have spent months or more planning and implementing; accordingly we reject requests to permit incumbent LECs to implement changes immediately on disclosure. In order to clarify incumbe</w:t>
      </w:r>
      <w:r>
        <w:rPr>
          <w:rFonts w:ascii="Times New Roman" w:hAnsi="Times New Roman" w:cs="Times New Roman"/>
          <w:color w:val="000000"/>
          <w:sz w:val="20"/>
          <w:szCs w:val="20"/>
        </w:rPr>
        <w:t xml:space="preserve">nt LECs’ obligations to disclose these changes a </w:t>
      </w:r>
      <w:r>
        <w:rPr>
          <w:rFonts w:ascii="Times New Roman" w:hAnsi="Times New Roman" w:cs="Times New Roman"/>
          <w:color w:val="000000"/>
          <w:sz w:val="20"/>
          <w:szCs w:val="20"/>
        </w:rPr>
        <w:t>“</w:t>
      </w:r>
      <w:r>
        <w:rPr>
          <w:rFonts w:ascii="Times New Roman" w:hAnsi="Times New Roman" w:cs="Times New Roman"/>
          <w:color w:val="000000"/>
          <w:sz w:val="20"/>
          <w:szCs w:val="20"/>
        </w:rPr>
        <w:t>reasonable time in advance of implementation,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adopt a disclosure timetable based on that developed in the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proceeding. Under this timetable, incumbent LECs will be required to disclose plann</w:t>
      </w:r>
      <w:r>
        <w:rPr>
          <w:rFonts w:ascii="Times New Roman" w:hAnsi="Times New Roman" w:cs="Times New Roman"/>
          <w:color w:val="000000"/>
          <w:sz w:val="20"/>
          <w:szCs w:val="20"/>
        </w:rPr>
        <w:t xml:space="preserve">ed changes, subject to the section 251(c)(5) disclosure requirements, at the </w:t>
      </w:r>
      <w:r>
        <w:rPr>
          <w:rFonts w:ascii="Times New Roman" w:hAnsi="Times New Roman" w:cs="Times New Roman"/>
          <w:color w:val="000000"/>
          <w:sz w:val="20"/>
          <w:szCs w:val="20"/>
        </w:rPr>
        <w:t>“</w:t>
      </w:r>
      <w:r>
        <w:rPr>
          <w:rFonts w:ascii="Times New Roman" w:hAnsi="Times New Roman" w:cs="Times New Roman"/>
          <w:color w:val="000000"/>
          <w:sz w:val="20"/>
          <w:szCs w:val="20"/>
        </w:rPr>
        <w:t>make/buy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w:t>
      </w:r>
      <w:bookmarkStart w:id="642" w:name="co_tablefootnote_484_1"/>
      <w:bookmarkEnd w:id="6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but a minimum of twelve months before implementation. If the planned c</w:t>
      </w:r>
      <w:r>
        <w:rPr>
          <w:rFonts w:ascii="Times New Roman" w:hAnsi="Times New Roman" w:cs="Times New Roman"/>
          <w:color w:val="000000"/>
          <w:sz w:val="20"/>
          <w:szCs w:val="20"/>
        </w:rPr>
        <w:t>hanges can be implemented within twelve months of the make/buy point, then public notice must be given at the make/buy point, but at least six months before implementation.</w:t>
      </w:r>
    </w:p>
    <w:p w14:paraId="201B231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1D4F9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215. With respect to changes that can be implemented within six months of the mak</w:t>
      </w:r>
      <w:r>
        <w:rPr>
          <w:rFonts w:ascii="Times New Roman" w:hAnsi="Times New Roman" w:cs="Times New Roman"/>
          <w:color w:val="000000"/>
          <w:sz w:val="20"/>
          <w:szCs w:val="20"/>
        </w:rPr>
        <w:t>e/buy point, incumbent LECs may wish to provide less than six months notice. In such a case, the incumbent LEC’s certification or public notice filed with the Commission, as applicable, must also include a certificate of service: (1) certifying that a copy</w:t>
      </w:r>
      <w:r>
        <w:rPr>
          <w:rFonts w:ascii="Times New Roman" w:hAnsi="Times New Roman" w:cs="Times New Roman"/>
          <w:color w:val="000000"/>
          <w:sz w:val="20"/>
          <w:szCs w:val="20"/>
        </w:rPr>
        <w:t xml:space="preserve"> of the incumbent LEC’s public notice was served on each provider of telephone exchange service that interconnects directly with the incumbent LEC’s network a minimum of five business days in advance of the filing; and (2) providing the name and address of</w:t>
      </w:r>
      <w:r>
        <w:rPr>
          <w:rFonts w:ascii="Times New Roman" w:hAnsi="Times New Roman" w:cs="Times New Roman"/>
          <w:color w:val="000000"/>
          <w:sz w:val="20"/>
          <w:szCs w:val="20"/>
        </w:rPr>
        <w:t xml:space="preserve"> all such providers of local exchange service upon which the notice was served. The Commission will issue public notice of such short-term filings. Such short term notices will be deemed final on the tenth business day after the release of the Commission’s</w:t>
      </w:r>
      <w:r>
        <w:rPr>
          <w:rFonts w:ascii="Times New Roman" w:hAnsi="Times New Roman" w:cs="Times New Roman"/>
          <w:color w:val="000000"/>
          <w:sz w:val="20"/>
          <w:szCs w:val="20"/>
        </w:rPr>
        <w:t xml:space="preserve"> public notice unless a provider of information services or telecommunications services that directly interconnects with the incumbent LEC’s network files an objection to the change with the Commission and serves it on the incumbent LEC no later than the n</w:t>
      </w:r>
      <w:r>
        <w:rPr>
          <w:rFonts w:ascii="Times New Roman" w:hAnsi="Times New Roman" w:cs="Times New Roman"/>
          <w:color w:val="000000"/>
          <w:sz w:val="20"/>
          <w:szCs w:val="20"/>
        </w:rPr>
        <w:t xml:space="preserve">inth business day following the release of the Commission’s public notice. If such an objection is filed, the incumbent LEC will have the opportunity to respond within an additional five business days and the Common Carrier </w:t>
      </w:r>
      <w:bookmarkStart w:id="643" w:name="co_pp_sp_4493_19491_1"/>
      <w:bookmarkEnd w:id="643"/>
      <w:r>
        <w:rPr>
          <w:rFonts w:ascii="Times New Roman" w:hAnsi="Times New Roman" w:cs="Times New Roman"/>
          <w:b/>
          <w:bCs/>
          <w:color w:val="000000"/>
          <w:sz w:val="20"/>
          <w:szCs w:val="20"/>
        </w:rPr>
        <w:t>*19491</w:t>
      </w:r>
      <w:r>
        <w:rPr>
          <w:rFonts w:ascii="Times New Roman" w:hAnsi="Times New Roman" w:cs="Times New Roman"/>
          <w:color w:val="000000"/>
          <w:sz w:val="20"/>
          <w:szCs w:val="20"/>
        </w:rPr>
        <w:t xml:space="preserve"> Bureau, Network Services Division, will issue, if necessary, an order determining the reasonable public notice period.</w:t>
      </w:r>
    </w:p>
    <w:p w14:paraId="1B833CD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C17D37"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 The Section 251(c)(5) Timetable</w:t>
      </w:r>
    </w:p>
    <w:p w14:paraId="5DED658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5D790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216. Without adequate notice of changes to an incumbent LEC’s network that affec</w:t>
      </w:r>
      <w:r>
        <w:rPr>
          <w:rFonts w:ascii="Times New Roman" w:hAnsi="Times New Roman" w:cs="Times New Roman"/>
          <w:color w:val="000000"/>
          <w:sz w:val="20"/>
          <w:szCs w:val="20"/>
        </w:rPr>
        <w:t xml:space="preserve">t the </w:t>
      </w:r>
      <w:r>
        <w:rPr>
          <w:rFonts w:ascii="Times New Roman" w:hAnsi="Times New Roman" w:cs="Times New Roman"/>
          <w:color w:val="000000"/>
          <w:sz w:val="20"/>
          <w:szCs w:val="20"/>
        </w:rPr>
        <w:t>“</w:t>
      </w:r>
      <w:r>
        <w:rPr>
          <w:rFonts w:ascii="Times New Roman" w:hAnsi="Times New Roman" w:cs="Times New Roman"/>
          <w:color w:val="000000"/>
          <w:sz w:val="20"/>
          <w:szCs w:val="20"/>
        </w:rPr>
        <w:t>information necessary for the transmission and routing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traffic, a competing service provider may be unable to maintain an adequately high level of interoperability between its network and that of the incumbent LEC. This inability could degrade t</w:t>
      </w:r>
      <w:r>
        <w:rPr>
          <w:rFonts w:ascii="Times New Roman" w:hAnsi="Times New Roman" w:cs="Times New Roman"/>
          <w:color w:val="000000"/>
          <w:sz w:val="20"/>
          <w:szCs w:val="20"/>
        </w:rPr>
        <w:t>he quality of transmission between the two networks or, in a worse case, could interrupt service between the two service providers.</w:t>
      </w:r>
      <w:bookmarkStart w:id="644" w:name="co_tablefootnote_485_1"/>
      <w:bookmarkEnd w:id="6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Under the rules we adopt today, i</w:t>
      </w:r>
      <w:r>
        <w:rPr>
          <w:rFonts w:ascii="Times New Roman" w:hAnsi="Times New Roman" w:cs="Times New Roman"/>
          <w:color w:val="000000"/>
          <w:sz w:val="20"/>
          <w:szCs w:val="20"/>
        </w:rPr>
        <w:t xml:space="preserve">ncumbent LECs must disclose changes subject to section 251(c)(5) at the </w:t>
      </w:r>
      <w:r>
        <w:rPr>
          <w:rFonts w:ascii="Times New Roman" w:hAnsi="Times New Roman" w:cs="Times New Roman"/>
          <w:color w:val="000000"/>
          <w:sz w:val="20"/>
          <w:szCs w:val="20"/>
        </w:rPr>
        <w:t>“</w:t>
      </w:r>
      <w:r>
        <w:rPr>
          <w:rFonts w:ascii="Times New Roman" w:hAnsi="Times New Roman" w:cs="Times New Roman"/>
          <w:color w:val="000000"/>
          <w:sz w:val="20"/>
          <w:szCs w:val="20"/>
        </w:rPr>
        <w:t>make/buy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the time at which the incumbent LEC decides to make for itself, or procure from another entity, any product the design of which affects or relies on a new or ch</w:t>
      </w:r>
      <w:r>
        <w:rPr>
          <w:rFonts w:ascii="Times New Roman" w:hAnsi="Times New Roman" w:cs="Times New Roman"/>
          <w:color w:val="000000"/>
          <w:sz w:val="20"/>
          <w:szCs w:val="20"/>
        </w:rPr>
        <w:t>anged network interface,</w:t>
      </w:r>
      <w:bookmarkStart w:id="645" w:name="co_tablefootnote_486_1"/>
      <w:bookmarkEnd w:id="6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but at least twelve months in advance of implementation of a network change. In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the Commission defined </w:t>
      </w:r>
      <w:r>
        <w:rPr>
          <w:rFonts w:ascii="Times New Roman" w:hAnsi="Times New Roman" w:cs="Times New Roman"/>
          <w:color w:val="000000"/>
          <w:sz w:val="20"/>
          <w:szCs w:val="20"/>
        </w:rPr>
        <w:t>“</w:t>
      </w:r>
      <w:r>
        <w:rPr>
          <w:rFonts w:ascii="Times New Roman" w:hAnsi="Times New Roman" w:cs="Times New Roman"/>
          <w:color w:val="000000"/>
          <w:sz w:val="20"/>
          <w:szCs w:val="20"/>
        </w:rPr>
        <w:t>product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enhanc</w:t>
      </w:r>
      <w:r>
        <w:rPr>
          <w:rFonts w:ascii="Times New Roman" w:hAnsi="Times New Roman" w:cs="Times New Roman"/>
          <w:color w:val="000000"/>
          <w:sz w:val="20"/>
          <w:szCs w:val="20"/>
        </w:rPr>
        <w:t xml:space="preserve">ed services context to be </w:t>
      </w:r>
      <w:r>
        <w:rPr>
          <w:rFonts w:ascii="Times New Roman" w:hAnsi="Times New Roman" w:cs="Times New Roman"/>
          <w:color w:val="000000"/>
          <w:sz w:val="20"/>
          <w:szCs w:val="20"/>
        </w:rPr>
        <w:t>“</w:t>
      </w:r>
      <w:r>
        <w:rPr>
          <w:rFonts w:ascii="Times New Roman" w:hAnsi="Times New Roman" w:cs="Times New Roman"/>
          <w:color w:val="000000"/>
          <w:sz w:val="20"/>
          <w:szCs w:val="20"/>
        </w:rPr>
        <w:t>any hardware or software for use in the network that might affect the compatibility of enhanced services with the existing telephone network, or with any new basic services or capabilities.</w:t>
      </w:r>
      <w:r>
        <w:rPr>
          <w:rFonts w:ascii="Times New Roman" w:hAnsi="Times New Roman" w:cs="Times New Roman"/>
          <w:color w:val="000000"/>
          <w:sz w:val="20"/>
          <w:szCs w:val="20"/>
        </w:rPr>
        <w:t>”</w:t>
      </w:r>
      <w:bookmarkStart w:id="646" w:name="co_tablefootnote_487_1"/>
      <w:bookmarkEnd w:id="6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believe that this definition can be used to craft a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product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for purposes of section 251(c)(5). Accordingly, for purposes of network disclosure under section 251(c)(5), we define </w:t>
      </w:r>
      <w:r>
        <w:rPr>
          <w:rFonts w:ascii="Times New Roman" w:hAnsi="Times New Roman" w:cs="Times New Roman"/>
          <w:color w:val="000000"/>
          <w:sz w:val="20"/>
          <w:szCs w:val="20"/>
        </w:rPr>
        <w:t>“</w:t>
      </w:r>
      <w:r>
        <w:rPr>
          <w:rFonts w:ascii="Times New Roman" w:hAnsi="Times New Roman" w:cs="Times New Roman"/>
          <w:color w:val="000000"/>
          <w:sz w:val="20"/>
          <w:szCs w:val="20"/>
        </w:rPr>
        <w:t>product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be </w:t>
      </w:r>
      <w:r>
        <w:rPr>
          <w:rFonts w:ascii="Times New Roman" w:hAnsi="Times New Roman" w:cs="Times New Roman"/>
          <w:color w:val="000000"/>
          <w:sz w:val="20"/>
          <w:szCs w:val="20"/>
        </w:rPr>
        <w:t>“</w:t>
      </w:r>
      <w:r>
        <w:rPr>
          <w:rFonts w:ascii="Times New Roman" w:hAnsi="Times New Roman" w:cs="Times New Roman"/>
          <w:color w:val="000000"/>
          <w:sz w:val="20"/>
          <w:szCs w:val="20"/>
        </w:rPr>
        <w:t>any hardware or software for use in an incumbent LEC’s network or in conjunction with an incumbent LEC’s facilities that</w:t>
      </w:r>
      <w:r>
        <w:rPr>
          <w:rFonts w:ascii="Times New Roman" w:hAnsi="Times New Roman" w:cs="Times New Roman"/>
          <w:color w:val="000000"/>
          <w:sz w:val="20"/>
          <w:szCs w:val="20"/>
        </w:rPr>
        <w:t>, when installed, could affect the compatibility of the network, facilities or services of an interconnected provider of telecommunications or information services with the incumbent LEC’s network, facilities or services.</w:t>
      </w:r>
      <w:r>
        <w:rPr>
          <w:rFonts w:ascii="Times New Roman" w:hAnsi="Times New Roman" w:cs="Times New Roman"/>
          <w:color w:val="000000"/>
          <w:sz w:val="20"/>
          <w:szCs w:val="20"/>
        </w:rPr>
        <w:t>”</w:t>
      </w:r>
    </w:p>
    <w:p w14:paraId="57F92B8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08C5F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47" w:name="co_pp_sp_999_61_1"/>
      <w:bookmarkEnd w:id="647"/>
      <w:r>
        <w:rPr>
          <w:rFonts w:ascii="Times New Roman" w:hAnsi="Times New Roman" w:cs="Times New Roman"/>
          <w:b/>
          <w:bCs/>
          <w:color w:val="000000"/>
          <w:sz w:val="20"/>
          <w:szCs w:val="20"/>
        </w:rPr>
        <w:t>**61</w:t>
      </w:r>
      <w:r>
        <w:rPr>
          <w:rFonts w:ascii="Times New Roman" w:hAnsi="Times New Roman" w:cs="Times New Roman"/>
          <w:color w:val="000000"/>
          <w:sz w:val="20"/>
          <w:szCs w:val="20"/>
        </w:rPr>
        <w:t xml:space="preserve"> 217. We recognize that some network changes that affect interconnection,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some location changes, may not require an incumbent LEC to make or buy any products. Disclosure of such changes, however, may be required under section 251(c)(5). For pu</w:t>
      </w:r>
      <w:r>
        <w:rPr>
          <w:rFonts w:ascii="Times New Roman" w:hAnsi="Times New Roman" w:cs="Times New Roman"/>
          <w:color w:val="000000"/>
          <w:sz w:val="20"/>
          <w:szCs w:val="20"/>
        </w:rPr>
        <w:t xml:space="preserve">rposes of section 251(c)(5), therefore, we clarify that the </w:t>
      </w:r>
      <w:r>
        <w:rPr>
          <w:rFonts w:ascii="Times New Roman" w:hAnsi="Times New Roman" w:cs="Times New Roman"/>
          <w:color w:val="000000"/>
          <w:sz w:val="20"/>
          <w:szCs w:val="20"/>
        </w:rPr>
        <w:t>“</w:t>
      </w:r>
      <w:r>
        <w:rPr>
          <w:rFonts w:ascii="Times New Roman" w:hAnsi="Times New Roman" w:cs="Times New Roman"/>
          <w:color w:val="000000"/>
          <w:sz w:val="20"/>
          <w:szCs w:val="20"/>
        </w:rPr>
        <w:t>make/buy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 includes the point at which the incumbent LEC makes a definite decision to implement a network change in order to begin offering a new service or change the way in which it provid</w:t>
      </w:r>
      <w:r>
        <w:rPr>
          <w:rFonts w:ascii="Times New Roman" w:hAnsi="Times New Roman" w:cs="Times New Roman"/>
          <w:color w:val="000000"/>
          <w:sz w:val="20"/>
          <w:szCs w:val="20"/>
        </w:rPr>
        <w:t xml:space="preserve">es an existing service. Such a </w:t>
      </w:r>
      <w:r>
        <w:rPr>
          <w:rFonts w:ascii="Times New Roman" w:hAnsi="Times New Roman" w:cs="Times New Roman"/>
          <w:color w:val="000000"/>
          <w:sz w:val="20"/>
          <w:szCs w:val="20"/>
        </w:rPr>
        <w:t>“</w:t>
      </w:r>
      <w:r>
        <w:rPr>
          <w:rFonts w:ascii="Times New Roman" w:hAnsi="Times New Roman" w:cs="Times New Roman"/>
          <w:color w:val="000000"/>
          <w:sz w:val="20"/>
          <w:szCs w:val="20"/>
        </w:rPr>
        <w:t>definite decision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requires the incumbent LEC to move beyond exploration of the </w:t>
      </w:r>
      <w:bookmarkStart w:id="648" w:name="co_pp_sp_4493_19492_1"/>
      <w:bookmarkEnd w:id="648"/>
      <w:r>
        <w:rPr>
          <w:rFonts w:ascii="Times New Roman" w:hAnsi="Times New Roman" w:cs="Times New Roman"/>
          <w:b/>
          <w:bCs/>
          <w:color w:val="000000"/>
          <w:sz w:val="20"/>
          <w:szCs w:val="20"/>
        </w:rPr>
        <w:t>*19492</w:t>
      </w:r>
      <w:r>
        <w:rPr>
          <w:rFonts w:ascii="Times New Roman" w:hAnsi="Times New Roman" w:cs="Times New Roman"/>
          <w:color w:val="000000"/>
          <w:sz w:val="20"/>
          <w:szCs w:val="20"/>
        </w:rPr>
        <w:t xml:space="preserve"> costs and benefits of a change or the feasibility of a change. Instead, a </w:t>
      </w:r>
      <w:r>
        <w:rPr>
          <w:rFonts w:ascii="Times New Roman" w:hAnsi="Times New Roman" w:cs="Times New Roman"/>
          <w:color w:val="000000"/>
          <w:sz w:val="20"/>
          <w:szCs w:val="20"/>
        </w:rPr>
        <w:t>“</w:t>
      </w:r>
      <w:r>
        <w:rPr>
          <w:rFonts w:ascii="Times New Roman" w:hAnsi="Times New Roman" w:cs="Times New Roman"/>
          <w:color w:val="000000"/>
          <w:sz w:val="20"/>
          <w:szCs w:val="20"/>
        </w:rPr>
        <w:t>definite decision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w:t>
      </w:r>
      <w:r>
        <w:rPr>
          <w:rFonts w:ascii="Times New Roman" w:hAnsi="Times New Roman" w:cs="Times New Roman"/>
          <w:color w:val="000000"/>
          <w:sz w:val="20"/>
          <w:szCs w:val="20"/>
        </w:rPr>
        <w:t>s reached when the incumbent LEC determines that the change is warranted, establishes a timetable for anticipated implementation, and takes the first step toward implementation of the change within its network.</w:t>
      </w:r>
      <w:bookmarkStart w:id="649" w:name="co_tablefootnote_488_1"/>
      <w:bookmarkEnd w:id="6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w:instrText>
      </w:r>
      <w:r>
        <w:rPr>
          <w:rFonts w:ascii="Times New Roman" w:hAnsi="Times New Roman" w:cs="Times New Roman"/>
          <w:color w:val="000000"/>
          <w:sz w:val="16"/>
          <w:szCs w:val="16"/>
        </w:rPr>
        <w:instrText xml:space="preserve">PERLINK "#co_tablefootnoteblock_488_1"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488</w:t>
      </w:r>
      <w:r>
        <w:rPr>
          <w:rFonts w:ascii="Times New Roman" w:hAnsi="Times New Roman" w:cs="Times New Roman"/>
          <w:color w:val="000000"/>
          <w:sz w:val="16"/>
          <w:szCs w:val="16"/>
        </w:rPr>
        <w:fldChar w:fldCharType="end"/>
      </w:r>
    </w:p>
    <w:p w14:paraId="249F9DB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71B75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218. We recognize that many changes to an incumbent LEC’</w:t>
      </w:r>
      <w:r>
        <w:rPr>
          <w:rFonts w:ascii="Times New Roman" w:hAnsi="Times New Roman" w:cs="Times New Roman"/>
          <w:color w:val="000000"/>
          <w:sz w:val="20"/>
          <w:szCs w:val="20"/>
        </w:rPr>
        <w:t>s network that are subject to disclosure under section 251(c)(5) can be fully implemented less than twelve months after the make/buy point. Accordingly, if the service using the network changes can be initiated within twelve months after the make/buy date,</w:t>
      </w:r>
      <w:r>
        <w:rPr>
          <w:rFonts w:ascii="Times New Roman" w:hAnsi="Times New Roman" w:cs="Times New Roman"/>
          <w:color w:val="000000"/>
          <w:sz w:val="20"/>
          <w:szCs w:val="20"/>
        </w:rPr>
        <w:t xml:space="preserve"> public notice must be given on the make/buy date, but at least six months before implementation of the planned changes.</w:t>
      </w:r>
    </w:p>
    <w:p w14:paraId="179454B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8383F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219. We agree with several commenters that competing service providers should not require a full six months to respond to some catego</w:t>
      </w:r>
      <w:r>
        <w:rPr>
          <w:rFonts w:ascii="Times New Roman" w:hAnsi="Times New Roman" w:cs="Times New Roman"/>
          <w:color w:val="000000"/>
          <w:sz w:val="20"/>
          <w:szCs w:val="20"/>
        </w:rPr>
        <w:t>ries of relatively minor network changes and that we would needlessly slow the pace of technical advance were we to require a full six months notice in such a case. As evidence of this fact, several commenters have submitted or referred us to industry guid</w:t>
      </w:r>
      <w:r>
        <w:rPr>
          <w:rFonts w:ascii="Times New Roman" w:hAnsi="Times New Roman" w:cs="Times New Roman"/>
          <w:color w:val="000000"/>
          <w:sz w:val="20"/>
          <w:szCs w:val="20"/>
        </w:rPr>
        <w:t>elines developed by ICCF, which detail recommended notice periods of 45 days to six months for certain network changes.</w:t>
      </w:r>
      <w:bookmarkStart w:id="650" w:name="co_tablefootnote_489_1"/>
      <w:bookmarkEnd w:id="6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Based on the record before us, we agree that </w:t>
      </w:r>
      <w:r>
        <w:rPr>
          <w:rFonts w:ascii="Times New Roman" w:hAnsi="Times New Roman" w:cs="Times New Roman"/>
          <w:color w:val="000000"/>
          <w:sz w:val="20"/>
          <w:szCs w:val="20"/>
        </w:rPr>
        <w:t>six months may be too long a minimum in some circumstances. We conclude, however, that neither the ICCF guidelines nor any other categorization scheme adequately encompasses every potential change affecting interconnection that an incumbent LEC may wish to</w:t>
      </w:r>
      <w:r>
        <w:rPr>
          <w:rFonts w:ascii="Times New Roman" w:hAnsi="Times New Roman" w:cs="Times New Roman"/>
          <w:color w:val="000000"/>
          <w:sz w:val="20"/>
          <w:szCs w:val="20"/>
        </w:rPr>
        <w:t xml:space="preserve"> make to its network. In addition, for changes that can be implemented in less than six months, the length of time required for notice to be considered </w:t>
      </w:r>
      <w:r>
        <w:rPr>
          <w:rFonts w:ascii="Times New Roman" w:hAnsi="Times New Roman" w:cs="Times New Roman"/>
          <w:color w:val="000000"/>
          <w:sz w:val="20"/>
          <w:szCs w:val="20"/>
        </w:rPr>
        <w:t>“</w:t>
      </w:r>
      <w:r>
        <w:rPr>
          <w:rFonts w:ascii="Times New Roman" w:hAnsi="Times New Roman" w:cs="Times New Roman"/>
          <w:color w:val="000000"/>
          <w:sz w:val="20"/>
          <w:szCs w:val="20"/>
        </w:rPr>
        <w:t>reasonable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may vary considerably based on advances in technology, the specific implementation plan dev</w:t>
      </w:r>
      <w:r>
        <w:rPr>
          <w:rFonts w:ascii="Times New Roman" w:hAnsi="Times New Roman" w:cs="Times New Roman"/>
          <w:color w:val="000000"/>
          <w:sz w:val="20"/>
          <w:szCs w:val="20"/>
        </w:rPr>
        <w:t>eloped by an incumbent LEC, the particular capabilities of interconnecting carriers to adapt, and the willingness of the incumbent LEC to be forthcoming with information. Based on these considerations, we find that a fixed timetable for such short-term not</w:t>
      </w:r>
      <w:r>
        <w:rPr>
          <w:rFonts w:ascii="Times New Roman" w:hAnsi="Times New Roman" w:cs="Times New Roman"/>
          <w:color w:val="000000"/>
          <w:sz w:val="20"/>
          <w:szCs w:val="20"/>
        </w:rPr>
        <w:t>ices would not be appropriate.</w:t>
      </w:r>
    </w:p>
    <w:p w14:paraId="406B7CF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A6EE5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220. Accordingly, with respect to changes subject to section 251(c)(5) disclosure that the incumbent LEC wishes to implement on less than six months’ notice, we require that the incumbent LEC’s Commission filing, whether ce</w:t>
      </w:r>
      <w:r>
        <w:rPr>
          <w:rFonts w:ascii="Times New Roman" w:hAnsi="Times New Roman" w:cs="Times New Roman"/>
          <w:color w:val="000000"/>
          <w:sz w:val="20"/>
          <w:szCs w:val="20"/>
        </w:rPr>
        <w:t>rtification or public notice, also include a certificate of service: (1) certifying that a copy of the incumbent LEC’s public notice was served on each provider of telephone exchange service that interconnects directly with the incumbent LEC’s network a mi</w:t>
      </w:r>
      <w:r>
        <w:rPr>
          <w:rFonts w:ascii="Times New Roman" w:hAnsi="Times New Roman" w:cs="Times New Roman"/>
          <w:color w:val="000000"/>
          <w:sz w:val="20"/>
          <w:szCs w:val="20"/>
        </w:rPr>
        <w:t xml:space="preserve">nimum of five business days in advance of the filing; and (2) providing the name and address of all such providers of local exchange service upon which the notice was served. Such filings must be clearly titled </w:t>
      </w:r>
      <w:r>
        <w:rPr>
          <w:rFonts w:ascii="Times New Roman" w:hAnsi="Times New Roman" w:cs="Times New Roman"/>
          <w:color w:val="000000"/>
          <w:sz w:val="20"/>
          <w:szCs w:val="20"/>
        </w:rPr>
        <w:t>“</w:t>
      </w:r>
      <w:r>
        <w:rPr>
          <w:rFonts w:ascii="Times New Roman" w:hAnsi="Times New Roman" w:cs="Times New Roman"/>
          <w:color w:val="000000"/>
          <w:sz w:val="20"/>
          <w:szCs w:val="20"/>
        </w:rPr>
        <w:t>Short Term Public Notice (or Certification o</w:t>
      </w:r>
      <w:r>
        <w:rPr>
          <w:rFonts w:ascii="Times New Roman" w:hAnsi="Times New Roman" w:cs="Times New Roman"/>
          <w:color w:val="000000"/>
          <w:sz w:val="20"/>
          <w:szCs w:val="20"/>
        </w:rPr>
        <w:t>f Short-Term Public Notice) Pursuant to Rule 51.333(a).</w:t>
      </w:r>
      <w:r>
        <w:rPr>
          <w:rFonts w:ascii="Times New Roman" w:hAnsi="Times New Roman" w:cs="Times New Roman"/>
          <w:color w:val="000000"/>
          <w:sz w:val="20"/>
          <w:szCs w:val="20"/>
        </w:rPr>
        <w:t>”</w:t>
      </w:r>
    </w:p>
    <w:p w14:paraId="7D1195A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A72E2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51" w:name="co_pp_sp_999_62_1"/>
      <w:bookmarkEnd w:id="651"/>
      <w:r>
        <w:rPr>
          <w:rFonts w:ascii="Times New Roman" w:hAnsi="Times New Roman" w:cs="Times New Roman"/>
          <w:b/>
          <w:bCs/>
          <w:color w:val="000000"/>
          <w:sz w:val="20"/>
          <w:szCs w:val="20"/>
        </w:rPr>
        <w:t>**62</w:t>
      </w:r>
      <w:r>
        <w:rPr>
          <w:rFonts w:ascii="Times New Roman" w:hAnsi="Times New Roman" w:cs="Times New Roman"/>
          <w:color w:val="000000"/>
          <w:sz w:val="20"/>
          <w:szCs w:val="20"/>
        </w:rPr>
        <w:t xml:space="preserve"> 221. The Commission will issue a public notice of such short-term filings separate from its public notice of other section 251(c)(5) filings. Unlike six-month</w:t>
      </w:r>
      <w:r>
        <w:rPr>
          <w:rFonts w:ascii="Times New Roman" w:hAnsi="Times New Roman" w:cs="Times New Roman"/>
          <w:color w:val="000000"/>
          <w:sz w:val="20"/>
          <w:szCs w:val="20"/>
        </w:rPr>
        <w:t xml:space="preserve"> or twelve-month </w:t>
      </w:r>
      <w:bookmarkStart w:id="652" w:name="co_pp_sp_4493_19493_1"/>
      <w:bookmarkEnd w:id="652"/>
      <w:r>
        <w:rPr>
          <w:rFonts w:ascii="Times New Roman" w:hAnsi="Times New Roman" w:cs="Times New Roman"/>
          <w:b/>
          <w:bCs/>
          <w:color w:val="000000"/>
          <w:sz w:val="20"/>
          <w:szCs w:val="20"/>
        </w:rPr>
        <w:t>*19493</w:t>
      </w:r>
      <w:r>
        <w:rPr>
          <w:rFonts w:ascii="Times New Roman" w:hAnsi="Times New Roman" w:cs="Times New Roman"/>
          <w:color w:val="000000"/>
          <w:sz w:val="20"/>
          <w:szCs w:val="20"/>
        </w:rPr>
        <w:t xml:space="preserve"> notices, certain interested parties will have an opportunity to file objections to such short-term public notices. Specifically, short term notices will be deemed final on the tenth business</w:t>
      </w:r>
      <w:r>
        <w:rPr>
          <w:rFonts w:ascii="Times New Roman" w:hAnsi="Times New Roman" w:cs="Times New Roman"/>
          <w:color w:val="000000"/>
          <w:sz w:val="20"/>
          <w:szCs w:val="20"/>
        </w:rPr>
        <w:t xml:space="preserve"> day after the release of the Commission’s public notice unless a provider of information services or telecommunications services that directly interconnects with the incumbent LEC’s network files an objection to the change with the Commission and serves i</w:t>
      </w:r>
      <w:r>
        <w:rPr>
          <w:rFonts w:ascii="Times New Roman" w:hAnsi="Times New Roman" w:cs="Times New Roman"/>
          <w:color w:val="000000"/>
          <w:sz w:val="20"/>
          <w:szCs w:val="20"/>
        </w:rPr>
        <w:t>t on the incumbent LEC no later than the ninth business day following the release of the Commission’s public notice. Such an objection must state: (1) specific reasons why the objector is unable to implement adjustments to accommodate the incumbent LEC’s c</w:t>
      </w:r>
      <w:r>
        <w:rPr>
          <w:rFonts w:ascii="Times New Roman" w:hAnsi="Times New Roman" w:cs="Times New Roman"/>
          <w:color w:val="000000"/>
          <w:sz w:val="20"/>
          <w:szCs w:val="20"/>
        </w:rPr>
        <w:t>hanges by the date the incumbent LEC has specified, including specific technical information, questions, or other assistance required that would allow the objector to accommodate those changes; (2) specific steps the objector is taking to implement changes</w:t>
      </w:r>
      <w:r>
        <w:rPr>
          <w:rFonts w:ascii="Times New Roman" w:hAnsi="Times New Roman" w:cs="Times New Roman"/>
          <w:color w:val="000000"/>
          <w:sz w:val="20"/>
          <w:szCs w:val="20"/>
        </w:rPr>
        <w:t xml:space="preserve"> to accommodate the incumbent LEC’s changes on an expedited basis; (3) the earliest possible date by which the objector anticipates that it can accommodate the incumbent LEC’s changes, assuming it receives the assistance requested in item (1) (not to excee</w:t>
      </w:r>
      <w:r>
        <w:rPr>
          <w:rFonts w:ascii="Times New Roman" w:hAnsi="Times New Roman" w:cs="Times New Roman"/>
          <w:color w:val="000000"/>
          <w:sz w:val="20"/>
          <w:szCs w:val="20"/>
        </w:rPr>
        <w:t>d six months from the date the incumbent LEC gave its original public notice); (4) the affidavit of the objector’s president, chief executive officer, or other corporate officer or official with suitable authority to bind the corporation and knowledge of d</w:t>
      </w:r>
      <w:r>
        <w:rPr>
          <w:rFonts w:ascii="Times New Roman" w:hAnsi="Times New Roman" w:cs="Times New Roman"/>
          <w:color w:val="000000"/>
          <w:sz w:val="20"/>
          <w:szCs w:val="20"/>
        </w:rPr>
        <w:t>etails of the objector’s inability to adjust its network on a timely basis that he or she has read the objection, that the statements contained in it are true, that there is good ground to support the objection, and that it is not interposed for purposes o</w:t>
      </w:r>
      <w:r>
        <w:rPr>
          <w:rFonts w:ascii="Times New Roman" w:hAnsi="Times New Roman" w:cs="Times New Roman"/>
          <w:color w:val="000000"/>
          <w:sz w:val="20"/>
          <w:szCs w:val="20"/>
        </w:rPr>
        <w:t xml:space="preserve">f delay; and (5) any other information relevant to the objection. Because the power to interpose such objections could vest competing service providers with extensive power to delay implementation of changes, we caution competing service providers that we </w:t>
      </w:r>
      <w:r>
        <w:rPr>
          <w:rFonts w:ascii="Times New Roman" w:hAnsi="Times New Roman" w:cs="Times New Roman"/>
          <w:color w:val="000000"/>
          <w:sz w:val="20"/>
          <w:szCs w:val="20"/>
        </w:rPr>
        <w:t>will not hesitate to intervene where necessary to ensure that objections are not posed merely to delay implementation of incumbent LEC network changes and that abuse of the Commission’s processes for such a purpose would expose a competing service provider</w:t>
      </w:r>
      <w:r>
        <w:rPr>
          <w:rFonts w:ascii="Times New Roman" w:hAnsi="Times New Roman" w:cs="Times New Roman"/>
          <w:color w:val="000000"/>
          <w:sz w:val="20"/>
          <w:szCs w:val="20"/>
        </w:rPr>
        <w:t xml:space="preserve"> to sanctions.</w:t>
      </w:r>
      <w:bookmarkStart w:id="653" w:name="co_tablefootnote_490_1"/>
      <w:bookmarkEnd w:id="6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490</w:t>
      </w:r>
      <w:r>
        <w:rPr>
          <w:rFonts w:ascii="Times New Roman" w:hAnsi="Times New Roman" w:cs="Times New Roman"/>
          <w:color w:val="000000"/>
          <w:sz w:val="16"/>
          <w:szCs w:val="16"/>
        </w:rPr>
        <w:fldChar w:fldCharType="end"/>
      </w:r>
    </w:p>
    <w:p w14:paraId="76A2DCE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011C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222. If one or more objections are filed, the incumbent LEC will have five additional business days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until no later than the fourteenth busine</w:t>
      </w:r>
      <w:r>
        <w:rPr>
          <w:rFonts w:ascii="Times New Roman" w:hAnsi="Times New Roman" w:cs="Times New Roman"/>
          <w:color w:val="000000"/>
          <w:sz w:val="20"/>
          <w:szCs w:val="20"/>
        </w:rPr>
        <w:t>ss day following the release of the Commission’s public notice) within which to file a response to the objection(s) and serve it on all objectors. Such a response shall: (1) include information responsive to the allegations and concerns identified by objec</w:t>
      </w:r>
      <w:r>
        <w:rPr>
          <w:rFonts w:ascii="Times New Roman" w:hAnsi="Times New Roman" w:cs="Times New Roman"/>
          <w:color w:val="000000"/>
          <w:sz w:val="20"/>
          <w:szCs w:val="20"/>
        </w:rPr>
        <w:t>tors; (2) state whether the implementation date(s) proposed by the objector(s) would be acceptable; (3) indicate any specific technical assistance that the incumbent LEC is willing to give to the objector(s); and (4) state any other information relevant to</w:t>
      </w:r>
      <w:r>
        <w:rPr>
          <w:rFonts w:ascii="Times New Roman" w:hAnsi="Times New Roman" w:cs="Times New Roman"/>
          <w:color w:val="000000"/>
          <w:sz w:val="20"/>
          <w:szCs w:val="20"/>
        </w:rPr>
        <w:t xml:space="preserve"> the incumbent LEC’s response. In the case of such contested short-term public notices, the Common Carrier Bureau will issue an Order fixing a reasonable public notice period. In the alternative, if the incumbent LEC does not file a response within the fiv</w:t>
      </w:r>
      <w:r>
        <w:rPr>
          <w:rFonts w:ascii="Times New Roman" w:hAnsi="Times New Roman" w:cs="Times New Roman"/>
          <w:color w:val="000000"/>
          <w:sz w:val="20"/>
          <w:szCs w:val="20"/>
        </w:rPr>
        <w:t xml:space="preserve">e-day time period allotted, or if the response accepts the latest date stated by an objector in response to item (3) of its objection, then the incumbent LEC’s public notice shall be deemed amended to specify implementation on the latest date stated by an </w:t>
      </w:r>
      <w:r>
        <w:rPr>
          <w:rFonts w:ascii="Times New Roman" w:hAnsi="Times New Roman" w:cs="Times New Roman"/>
          <w:color w:val="000000"/>
          <w:sz w:val="20"/>
          <w:szCs w:val="20"/>
        </w:rPr>
        <w:t>objector in item (3) of its objection without further Commission action.</w:t>
      </w:r>
    </w:p>
    <w:p w14:paraId="02B4F60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4F4F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54" w:name="co_pp_sp_999_63_1"/>
      <w:bookmarkEnd w:id="654"/>
      <w:r>
        <w:rPr>
          <w:rFonts w:ascii="Times New Roman" w:hAnsi="Times New Roman" w:cs="Times New Roman"/>
          <w:b/>
          <w:bCs/>
          <w:color w:val="000000"/>
          <w:sz w:val="20"/>
          <w:szCs w:val="20"/>
        </w:rPr>
        <w:t>**63</w:t>
      </w:r>
      <w:r>
        <w:rPr>
          <w:rFonts w:ascii="Times New Roman" w:hAnsi="Times New Roman" w:cs="Times New Roman"/>
          <w:color w:val="000000"/>
          <w:sz w:val="20"/>
          <w:szCs w:val="20"/>
        </w:rPr>
        <w:t xml:space="preserve"> </w:t>
      </w:r>
      <w:bookmarkStart w:id="655" w:name="co_pp_sp_4493_19494_1"/>
      <w:bookmarkEnd w:id="655"/>
      <w:r>
        <w:rPr>
          <w:rFonts w:ascii="Times New Roman" w:hAnsi="Times New Roman" w:cs="Times New Roman"/>
          <w:b/>
          <w:bCs/>
          <w:color w:val="000000"/>
          <w:sz w:val="20"/>
          <w:szCs w:val="20"/>
        </w:rPr>
        <w:t>*19494</w:t>
      </w:r>
      <w:r>
        <w:rPr>
          <w:rFonts w:ascii="Times New Roman" w:hAnsi="Times New Roman" w:cs="Times New Roman"/>
          <w:color w:val="000000"/>
          <w:sz w:val="20"/>
          <w:szCs w:val="20"/>
        </w:rPr>
        <w:t xml:space="preserve"> 223. At the make/buy point, incumbent LEC plans should be sufficiently developed that the inc</w:t>
      </w:r>
      <w:r>
        <w:rPr>
          <w:rFonts w:ascii="Times New Roman" w:hAnsi="Times New Roman" w:cs="Times New Roman"/>
          <w:color w:val="000000"/>
          <w:sz w:val="20"/>
          <w:szCs w:val="20"/>
        </w:rPr>
        <w:t>umbent LEC could provide adequate and useful information to competing service providers. At earlier stages of the planning process, options are still being explored and alternatives weighed. Disclosure at such an early stage could cause interconnecting car</w:t>
      </w:r>
      <w:r>
        <w:rPr>
          <w:rFonts w:ascii="Times New Roman" w:hAnsi="Times New Roman" w:cs="Times New Roman"/>
          <w:color w:val="000000"/>
          <w:sz w:val="20"/>
          <w:szCs w:val="20"/>
        </w:rPr>
        <w:t>riers to waste resources in an effort to respond to network changes that may not occur or that occur ultimately in a significantly different way. As the process of implementing the planned changes into the network goes forward, specific information may als</w:t>
      </w:r>
      <w:r>
        <w:rPr>
          <w:rFonts w:ascii="Times New Roman" w:hAnsi="Times New Roman" w:cs="Times New Roman"/>
          <w:color w:val="000000"/>
          <w:sz w:val="20"/>
          <w:szCs w:val="20"/>
        </w:rPr>
        <w:t>o require revision. Accordingly, we require an incumbent LEC to keep its public notice information complete, accurate, and up-to-date in whatever forum it has chosen for disclosure.</w:t>
      </w:r>
    </w:p>
    <w:p w14:paraId="44B141B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34245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224. We agree with several commenters that incumbent LECs should not mak</w:t>
      </w:r>
      <w:r>
        <w:rPr>
          <w:rFonts w:ascii="Times New Roman" w:hAnsi="Times New Roman" w:cs="Times New Roman"/>
          <w:color w:val="000000"/>
          <w:sz w:val="20"/>
          <w:szCs w:val="20"/>
        </w:rPr>
        <w:t>e preferential disclosure to selected entities prior to disclosure at the make/buy point. Accordingly, we prohibit disclosure to separate affiliates, separated affiliates,</w:t>
      </w:r>
      <w:bookmarkStart w:id="656" w:name="co_tablefootnote_491_1"/>
      <w:bookmarkEnd w:id="6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or unaffiliated entities (including actual or potential competing service providers), until the time of public notice.</w:t>
      </w:r>
    </w:p>
    <w:p w14:paraId="6E61E86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1E95DC"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ii. Other Disclosure Proposals</w:t>
      </w:r>
    </w:p>
    <w:p w14:paraId="5967E0E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2CD34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225. We find that section 251(d)(3) does not require the Commission to preserve state authorit</w:t>
      </w:r>
      <w:r>
        <w:rPr>
          <w:rFonts w:ascii="Times New Roman" w:hAnsi="Times New Roman" w:cs="Times New Roman"/>
          <w:color w:val="000000"/>
          <w:sz w:val="20"/>
          <w:szCs w:val="20"/>
        </w:rPr>
        <w:t xml:space="preserve">y over the timing of public notice of changes to the </w:t>
      </w:r>
      <w:r>
        <w:rPr>
          <w:rFonts w:ascii="Times New Roman" w:hAnsi="Times New Roman" w:cs="Times New Roman"/>
          <w:color w:val="000000"/>
          <w:sz w:val="20"/>
          <w:szCs w:val="20"/>
        </w:rPr>
        <w:t>“</w:t>
      </w:r>
      <w:r>
        <w:rPr>
          <w:rFonts w:ascii="Times New Roman" w:hAnsi="Times New Roman" w:cs="Times New Roman"/>
          <w:color w:val="000000"/>
          <w:sz w:val="20"/>
          <w:szCs w:val="20"/>
        </w:rPr>
        <w:t>information necessary for the transmission and routing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traffic. Section 251(d)(3) prevents the Commission from </w:t>
      </w:r>
      <w:r>
        <w:rPr>
          <w:rFonts w:ascii="Times New Roman" w:hAnsi="Times New Roman" w:cs="Times New Roman"/>
          <w:color w:val="000000"/>
          <w:sz w:val="20"/>
          <w:szCs w:val="20"/>
        </w:rPr>
        <w:t>“</w:t>
      </w:r>
      <w:r>
        <w:rPr>
          <w:rFonts w:ascii="Times New Roman" w:hAnsi="Times New Roman" w:cs="Times New Roman"/>
          <w:color w:val="000000"/>
          <w:sz w:val="20"/>
          <w:szCs w:val="20"/>
        </w:rPr>
        <w:t>preclud[ing] the enforcement of any [state commission] regulation, order or policy,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w:t>
      </w:r>
      <w:r>
        <w:rPr>
          <w:rFonts w:ascii="Times New Roman" w:hAnsi="Times New Roman" w:cs="Times New Roman"/>
          <w:color w:val="000000"/>
          <w:sz w:val="20"/>
          <w:szCs w:val="20"/>
        </w:rPr>
        <w:t xml:space="preserve">o the extent that such regulation, order or policy </w:t>
      </w:r>
      <w:r>
        <w:rPr>
          <w:rFonts w:ascii="Times New Roman" w:hAnsi="Times New Roman" w:cs="Times New Roman"/>
          <w:color w:val="000000"/>
          <w:sz w:val="20"/>
          <w:szCs w:val="20"/>
        </w:rPr>
        <w:t>“</w:t>
      </w:r>
      <w:r>
        <w:rPr>
          <w:rFonts w:ascii="Times New Roman" w:hAnsi="Times New Roman" w:cs="Times New Roman"/>
          <w:color w:val="000000"/>
          <w:sz w:val="20"/>
          <w:szCs w:val="20"/>
        </w:rPr>
        <w:t>establishes [LEC] access and interconnection obligations,</w:t>
      </w:r>
      <w:r>
        <w:rPr>
          <w:rFonts w:ascii="Times New Roman" w:hAnsi="Times New Roman" w:cs="Times New Roman"/>
          <w:color w:val="000000"/>
          <w:sz w:val="20"/>
          <w:szCs w:val="20"/>
        </w:rPr>
        <w:t>”</w:t>
      </w:r>
      <w:bookmarkStart w:id="657" w:name="co_tablefootnote_492_1"/>
      <w:bookmarkEnd w:id="6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is </w:t>
      </w:r>
      <w:r>
        <w:rPr>
          <w:rFonts w:ascii="Times New Roman" w:hAnsi="Times New Roman" w:cs="Times New Roman"/>
          <w:color w:val="000000"/>
          <w:sz w:val="20"/>
          <w:szCs w:val="20"/>
        </w:rPr>
        <w:t>“</w:t>
      </w:r>
      <w:r>
        <w:rPr>
          <w:rFonts w:ascii="Times New Roman" w:hAnsi="Times New Roman" w:cs="Times New Roman"/>
          <w:color w:val="000000"/>
          <w:sz w:val="20"/>
          <w:szCs w:val="20"/>
        </w:rPr>
        <w:t>consistent with the requirements of [section 251]</w:t>
      </w:r>
      <w:r>
        <w:rPr>
          <w:rFonts w:ascii="Times New Roman" w:hAnsi="Times New Roman" w:cs="Times New Roman"/>
          <w:color w:val="000000"/>
          <w:sz w:val="20"/>
          <w:szCs w:val="20"/>
        </w:rPr>
        <w:t>”</w:t>
      </w:r>
      <w:bookmarkStart w:id="658" w:name="co_tablefootnote_493_1"/>
      <w:bookmarkEnd w:id="6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does not </w:t>
      </w:r>
      <w:r>
        <w:rPr>
          <w:rFonts w:ascii="Times New Roman" w:hAnsi="Times New Roman" w:cs="Times New Roman"/>
          <w:color w:val="000000"/>
          <w:sz w:val="20"/>
          <w:szCs w:val="20"/>
        </w:rPr>
        <w:t>“</w:t>
      </w:r>
      <w:r>
        <w:rPr>
          <w:rFonts w:ascii="Times New Roman" w:hAnsi="Times New Roman" w:cs="Times New Roman"/>
          <w:color w:val="000000"/>
          <w:sz w:val="20"/>
          <w:szCs w:val="20"/>
        </w:rPr>
        <w:t>substantially prevent implementation of this section and the purposes of this part.</w:t>
      </w:r>
      <w:r>
        <w:rPr>
          <w:rFonts w:ascii="Times New Roman" w:hAnsi="Times New Roman" w:cs="Times New Roman"/>
          <w:color w:val="000000"/>
          <w:sz w:val="20"/>
          <w:szCs w:val="20"/>
        </w:rPr>
        <w:t>”</w:t>
      </w:r>
      <w:bookmarkStart w:id="659" w:name="co_tablefootnote_494_1"/>
      <w:bookmarkEnd w:id="6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w:instrText>
      </w:r>
      <w:r>
        <w:rPr>
          <w:rFonts w:ascii="Times New Roman" w:hAnsi="Times New Roman" w:cs="Times New Roman"/>
          <w:color w:val="000000"/>
          <w:sz w:val="16"/>
          <w:szCs w:val="16"/>
        </w:rPr>
        <w:instrText xml:space="preserve">otnoteblock_494_1"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494</w:t>
      </w:r>
      <w:r>
        <w:rPr>
          <w:rFonts w:ascii="Times New Roman" w:hAnsi="Times New Roman" w:cs="Times New Roman"/>
          <w:color w:val="000000"/>
          <w:sz w:val="16"/>
          <w:szCs w:val="16"/>
        </w:rPr>
        <w:fldChar w:fldCharType="end"/>
      </w:r>
    </w:p>
    <w:p w14:paraId="2FB2AD0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A3C12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226. Public notice requirements that varied widely from state to state could subject both incumbent LECs and potential competing service providers to burdensome, duplicative, and potentially inconsistent obligations that would i</w:t>
      </w:r>
      <w:r>
        <w:rPr>
          <w:rFonts w:ascii="Times New Roman" w:hAnsi="Times New Roman" w:cs="Times New Roman"/>
          <w:color w:val="000000"/>
          <w:sz w:val="20"/>
          <w:szCs w:val="20"/>
        </w:rPr>
        <w:t>mpermissibly hamper the achievement of the goals of section 251. Such varied filings requirements would obligate incumbent LECs to file in, and potential interconnecting carriers to canvass, a multitude of state-level fora in order to glean information con</w:t>
      </w:r>
      <w:r>
        <w:rPr>
          <w:rFonts w:ascii="Times New Roman" w:hAnsi="Times New Roman" w:cs="Times New Roman"/>
          <w:color w:val="000000"/>
          <w:sz w:val="20"/>
          <w:szCs w:val="20"/>
        </w:rPr>
        <w:t>cerning network changes. Incumbent LECs that operate in multiple states could be required to disclose a single network-wide change piecemeal in a variety of state filings; interconnecting carriers would then need to retrieve the information, also piecemeal</w:t>
      </w:r>
      <w:r>
        <w:rPr>
          <w:rFonts w:ascii="Times New Roman" w:hAnsi="Times New Roman" w:cs="Times New Roman"/>
          <w:color w:val="000000"/>
          <w:sz w:val="20"/>
          <w:szCs w:val="20"/>
        </w:rPr>
        <w:t xml:space="preserve">, from many different locations. Neither section 251(c)(5) nor a fixed disclosure timetable limits the range of network changes an incumbent LEC might make; </w:t>
      </w:r>
      <w:bookmarkStart w:id="660" w:name="co_pp_sp_4493_19495_1"/>
      <w:bookmarkEnd w:id="660"/>
      <w:r>
        <w:rPr>
          <w:rFonts w:ascii="Times New Roman" w:hAnsi="Times New Roman" w:cs="Times New Roman"/>
          <w:b/>
          <w:bCs/>
          <w:color w:val="000000"/>
          <w:sz w:val="20"/>
          <w:szCs w:val="20"/>
        </w:rPr>
        <w:t>*19495</w:t>
      </w:r>
      <w:r>
        <w:rPr>
          <w:rFonts w:ascii="Times New Roman" w:hAnsi="Times New Roman" w:cs="Times New Roman"/>
          <w:color w:val="000000"/>
          <w:sz w:val="20"/>
          <w:szCs w:val="20"/>
        </w:rPr>
        <w:t xml:space="preserve"> rather incumbent LECs remain free to make any othe</w:t>
      </w:r>
      <w:r>
        <w:rPr>
          <w:rFonts w:ascii="Times New Roman" w:hAnsi="Times New Roman" w:cs="Times New Roman"/>
          <w:color w:val="000000"/>
          <w:sz w:val="20"/>
          <w:szCs w:val="20"/>
        </w:rPr>
        <w:t>rwise permissible change upon appropriate notice. Accordingly, particularly with respect to entities whose operations span several states, clear, national rules are essential to the uniform implementation of network disclosure.</w:t>
      </w:r>
      <w:bookmarkStart w:id="661" w:name="co_tablefootnote_495_1"/>
      <w:bookmarkEnd w:id="6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495</w:t>
      </w:r>
      <w:r>
        <w:rPr>
          <w:rFonts w:ascii="Times New Roman" w:hAnsi="Times New Roman" w:cs="Times New Roman"/>
          <w:color w:val="000000"/>
          <w:sz w:val="16"/>
          <w:szCs w:val="16"/>
        </w:rPr>
        <w:fldChar w:fldCharType="end"/>
      </w:r>
    </w:p>
    <w:p w14:paraId="4935C69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0FF01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62" w:name="co_pp_sp_999_64_1"/>
      <w:bookmarkEnd w:id="662"/>
      <w:r>
        <w:rPr>
          <w:rFonts w:ascii="Times New Roman" w:hAnsi="Times New Roman" w:cs="Times New Roman"/>
          <w:b/>
          <w:bCs/>
          <w:color w:val="000000"/>
          <w:sz w:val="20"/>
          <w:szCs w:val="20"/>
        </w:rPr>
        <w:t>**64</w:t>
      </w:r>
      <w:r>
        <w:rPr>
          <w:rFonts w:ascii="Times New Roman" w:hAnsi="Times New Roman" w:cs="Times New Roman"/>
          <w:color w:val="000000"/>
          <w:sz w:val="20"/>
          <w:szCs w:val="20"/>
        </w:rPr>
        <w:t xml:space="preserve"> 227. Several com</w:t>
      </w:r>
      <w:r>
        <w:rPr>
          <w:rFonts w:ascii="Times New Roman" w:hAnsi="Times New Roman" w:cs="Times New Roman"/>
          <w:color w:val="000000"/>
          <w:sz w:val="20"/>
          <w:szCs w:val="20"/>
        </w:rPr>
        <w:t>menters argue that a fixed disclosure timetable will needlessly or arbitrarily delay the introduction of technical advances or new services. It is our intention in this proceeding, however, to develop disclosure rules that minimize unnecessary delay by pro</w:t>
      </w:r>
      <w:r>
        <w:rPr>
          <w:rFonts w:ascii="Times New Roman" w:hAnsi="Times New Roman" w:cs="Times New Roman"/>
          <w:color w:val="000000"/>
          <w:sz w:val="20"/>
          <w:szCs w:val="20"/>
        </w:rPr>
        <w:t>viding competing service providers with adequate, but not excessive, time to respond to changes to an incumbent LEC’s network that affect interconnection. The primary concern reflected in section 251(c)(5) is continued interconnection and interoperability.</w:t>
      </w:r>
      <w:r>
        <w:rPr>
          <w:rFonts w:ascii="Times New Roman" w:hAnsi="Times New Roman" w:cs="Times New Roman"/>
          <w:color w:val="000000"/>
          <w:sz w:val="20"/>
          <w:szCs w:val="20"/>
        </w:rPr>
        <w:t xml:space="preserve"> If proper planning occurs, however, the delay associated with this goal should be minimal.</w:t>
      </w:r>
    </w:p>
    <w:p w14:paraId="1179568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FA36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228. At least one commenter argues that, because incumbent LECs and competing service providers have a common interest in ensuring that their networks function to</w:t>
      </w:r>
      <w:r>
        <w:rPr>
          <w:rFonts w:ascii="Times New Roman" w:hAnsi="Times New Roman" w:cs="Times New Roman"/>
          <w:color w:val="000000"/>
          <w:sz w:val="20"/>
          <w:szCs w:val="20"/>
        </w:rPr>
        <w:t>gether properly -- an interest that removes incentives to withhold vital interconnection information and obviates the need for fixed, enforceable advance disclosure obligations</w:t>
      </w:r>
      <w:bookmarkStart w:id="663" w:name="co_tablefootnote_496_1"/>
      <w:bookmarkEnd w:id="6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"#co_tablefootnoteblock_49</w:instrText>
      </w:r>
      <w:r>
        <w:rPr>
          <w:rFonts w:ascii="Times New Roman" w:hAnsi="Times New Roman" w:cs="Times New Roman"/>
          <w:color w:val="000000"/>
          <w:sz w:val="16"/>
          <w:szCs w:val="16"/>
        </w:rPr>
        <w:instrText xml:space="preserve">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 any fixed timetables for disclosure should be negotiated between carriers as part of individual interconnection agreements. We disagree. The mere fact that interconnection failures can adversely affect both an incumbent LEC and a competing s</w:t>
      </w:r>
      <w:r>
        <w:rPr>
          <w:rFonts w:ascii="Times New Roman" w:hAnsi="Times New Roman" w:cs="Times New Roman"/>
          <w:color w:val="000000"/>
          <w:sz w:val="20"/>
          <w:szCs w:val="20"/>
        </w:rPr>
        <w:t>ervice provider does not remove the incumbent LEC’s incentives to delay release of information concerning network changes solely in order to inconvenience its competitors. The impact of such failures would fall disproportionately on the competing service p</w:t>
      </w:r>
      <w:r>
        <w:rPr>
          <w:rFonts w:ascii="Times New Roman" w:hAnsi="Times New Roman" w:cs="Times New Roman"/>
          <w:color w:val="000000"/>
          <w:sz w:val="20"/>
          <w:szCs w:val="20"/>
        </w:rPr>
        <w:t xml:space="preserve">rovider because, at least in the near term, the incumbent LEC’s network will connect most of the customers in its service area directly, without using any facilities of a competing service provider. Indeed, we believe that this is the reason that Congress </w:t>
      </w:r>
      <w:r>
        <w:rPr>
          <w:rFonts w:ascii="Times New Roman" w:hAnsi="Times New Roman" w:cs="Times New Roman"/>
          <w:color w:val="000000"/>
          <w:sz w:val="20"/>
          <w:szCs w:val="20"/>
        </w:rPr>
        <w:t xml:space="preserve">chose to place this obligation on incumbent LECs only and not on all LECs. In addition, notice of network changes provided to an interconnecting carrier, pursuant to a privately negotiated agreement, will not necessarily be provided to members of the </w:t>
      </w:r>
      <w:r>
        <w:rPr>
          <w:rFonts w:ascii="Times New Roman" w:hAnsi="Times New Roman" w:cs="Times New Roman"/>
          <w:i/>
          <w:iCs/>
          <w:color w:val="000000"/>
          <w:sz w:val="20"/>
          <w:szCs w:val="20"/>
        </w:rPr>
        <w:t>publi</w:t>
      </w:r>
      <w:r>
        <w:rPr>
          <w:rFonts w:ascii="Times New Roman" w:hAnsi="Times New Roman" w:cs="Times New Roman"/>
          <w:i/>
          <w:iCs/>
          <w:color w:val="000000"/>
          <w:sz w:val="20"/>
          <w:szCs w:val="20"/>
        </w:rPr>
        <w:t>c</w:t>
      </w:r>
      <w:r>
        <w:rPr>
          <w:rFonts w:ascii="Times New Roman" w:hAnsi="Times New Roman" w:cs="Times New Roman"/>
          <w:color w:val="000000"/>
          <w:sz w:val="20"/>
          <w:szCs w:val="20"/>
        </w:rPr>
        <w:t xml:space="preserve"> who are not parties to the specific agreement.</w:t>
      </w:r>
      <w:bookmarkStart w:id="664" w:name="co_tablefootnote_497_1"/>
      <w:bookmarkEnd w:id="6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Accordingly, while carriers may negotiate individual notice arrangements (consistent with the preferential disclosur</w:t>
      </w:r>
      <w:r>
        <w:rPr>
          <w:rFonts w:ascii="Times New Roman" w:hAnsi="Times New Roman" w:cs="Times New Roman"/>
          <w:color w:val="000000"/>
          <w:sz w:val="20"/>
          <w:szCs w:val="20"/>
        </w:rPr>
        <w:t xml:space="preserve">e prohibitions discussed in paragraph 224, above) as part of private interconnection agreements, we are unable to rely on such private notice to satisfy section 251(c)(5)’s duty to provide reasonable </w:t>
      </w:r>
      <w:r>
        <w:rPr>
          <w:rFonts w:ascii="Times New Roman" w:hAnsi="Times New Roman" w:cs="Times New Roman"/>
          <w:i/>
          <w:iCs/>
          <w:color w:val="000000"/>
          <w:sz w:val="20"/>
          <w:szCs w:val="20"/>
        </w:rPr>
        <w:t>public</w:t>
      </w:r>
      <w:r>
        <w:rPr>
          <w:rFonts w:ascii="Times New Roman" w:hAnsi="Times New Roman" w:cs="Times New Roman"/>
          <w:color w:val="000000"/>
          <w:sz w:val="20"/>
          <w:szCs w:val="20"/>
        </w:rPr>
        <w:t xml:space="preserve"> notice.</w:t>
      </w:r>
    </w:p>
    <w:p w14:paraId="780FF09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8EEE1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229. Although advance disclosure period</w:t>
      </w:r>
      <w:r>
        <w:rPr>
          <w:rFonts w:ascii="Times New Roman" w:hAnsi="Times New Roman" w:cs="Times New Roman"/>
          <w:color w:val="000000"/>
          <w:sz w:val="20"/>
          <w:szCs w:val="20"/>
        </w:rPr>
        <w:t xml:space="preserve">s will place competing service providers on notice of certain products and services the incumbent LECs intend to bring to market, we do </w:t>
      </w:r>
      <w:bookmarkStart w:id="665" w:name="co_pp_sp_4493_19496_1"/>
      <w:bookmarkEnd w:id="665"/>
      <w:r>
        <w:rPr>
          <w:rFonts w:ascii="Times New Roman" w:hAnsi="Times New Roman" w:cs="Times New Roman"/>
          <w:b/>
          <w:bCs/>
          <w:color w:val="000000"/>
          <w:sz w:val="20"/>
          <w:szCs w:val="20"/>
        </w:rPr>
        <w:t>*19496</w:t>
      </w:r>
      <w:r>
        <w:rPr>
          <w:rFonts w:ascii="Times New Roman" w:hAnsi="Times New Roman" w:cs="Times New Roman"/>
          <w:color w:val="000000"/>
          <w:sz w:val="20"/>
          <w:szCs w:val="20"/>
        </w:rPr>
        <w:t xml:space="preserve"> not believe that this information will automatically translate into a c</w:t>
      </w:r>
      <w:r>
        <w:rPr>
          <w:rFonts w:ascii="Times New Roman" w:hAnsi="Times New Roman" w:cs="Times New Roman"/>
          <w:color w:val="000000"/>
          <w:sz w:val="20"/>
          <w:szCs w:val="20"/>
        </w:rPr>
        <w:t>ompetitive advantage for the competing service providers. The incumbent LEC’s network disclosure obligations are intended to allow competing service providers to make required changes to their own networks in order to maintain interoperability and uninterr</w:t>
      </w:r>
      <w:r>
        <w:rPr>
          <w:rFonts w:ascii="Times New Roman" w:hAnsi="Times New Roman" w:cs="Times New Roman"/>
          <w:color w:val="000000"/>
          <w:sz w:val="20"/>
          <w:szCs w:val="20"/>
        </w:rPr>
        <w:t>upted, high quality service to the public. These obligations are designed to prevent incumbent LECs from using their currently substantial percentages of subscribers and highly developed networks anticompetitively to prevent the entry of potential competit</w:t>
      </w:r>
      <w:r>
        <w:rPr>
          <w:rFonts w:ascii="Times New Roman" w:hAnsi="Times New Roman" w:cs="Times New Roman"/>
          <w:color w:val="000000"/>
          <w:sz w:val="20"/>
          <w:szCs w:val="20"/>
        </w:rPr>
        <w:t>ors.</w:t>
      </w:r>
    </w:p>
    <w:p w14:paraId="045092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071C9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66" w:name="co_pp_sp_999_65_1"/>
      <w:bookmarkEnd w:id="666"/>
      <w:r>
        <w:rPr>
          <w:rFonts w:ascii="Times New Roman" w:hAnsi="Times New Roman" w:cs="Times New Roman"/>
          <w:b/>
          <w:bCs/>
          <w:color w:val="000000"/>
          <w:sz w:val="20"/>
          <w:szCs w:val="20"/>
        </w:rPr>
        <w:t>**65</w:t>
      </w:r>
      <w:r>
        <w:rPr>
          <w:rFonts w:ascii="Times New Roman" w:hAnsi="Times New Roman" w:cs="Times New Roman"/>
          <w:color w:val="000000"/>
          <w:sz w:val="20"/>
          <w:szCs w:val="20"/>
        </w:rPr>
        <w:t xml:space="preserve"> 230. Several commenters have argued that existing practices under industry issued, ICCF guidelines</w:t>
      </w:r>
      <w:bookmarkStart w:id="667" w:name="co_tablefootnote_498_1"/>
      <w:bookmarkEnd w:id="6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or the Commission’s </w:t>
      </w:r>
      <w:r>
        <w:rPr>
          <w:rFonts w:ascii="Times New Roman" w:hAnsi="Times New Roman" w:cs="Times New Roman"/>
          <w:color w:val="000000"/>
          <w:sz w:val="20"/>
          <w:szCs w:val="20"/>
        </w:rPr>
        <w:t>“</w:t>
      </w:r>
      <w:r>
        <w:rPr>
          <w:rFonts w:ascii="Times New Roman" w:hAnsi="Times New Roman" w:cs="Times New Roman"/>
          <w:color w:val="000000"/>
          <w:sz w:val="20"/>
          <w:szCs w:val="20"/>
        </w:rPr>
        <w:t>all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rule,</w:t>
      </w:r>
      <w:bookmarkStart w:id="668" w:name="co_tablefootnote_499_1"/>
      <w:bookmarkEnd w:id="6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"#co_tablefootnoteblock_499_1"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499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satisfy the requirements of section 251(c)(5) and that no further Commission action is necessary. We disagree. The guidelines that commenters bri</w:t>
      </w:r>
      <w:r>
        <w:rPr>
          <w:rFonts w:ascii="Times New Roman" w:hAnsi="Times New Roman" w:cs="Times New Roman"/>
          <w:color w:val="000000"/>
          <w:sz w:val="20"/>
          <w:szCs w:val="20"/>
        </w:rPr>
        <w:t xml:space="preserve">ng to our attention are neither compulsory nor enforceable at the Commission. We cannot rely on continued goodwill among carriers that soon may be locked in competition to assure timely disclosure of network changes. Similarly, we cannot trust in the </w:t>
      </w:r>
      <w:r>
        <w:rPr>
          <w:rFonts w:ascii="Times New Roman" w:hAnsi="Times New Roman" w:cs="Times New Roman"/>
          <w:color w:val="000000"/>
          <w:sz w:val="20"/>
          <w:szCs w:val="20"/>
        </w:rPr>
        <w:t>“</w:t>
      </w:r>
      <w:r>
        <w:rPr>
          <w:rFonts w:ascii="Times New Roman" w:hAnsi="Times New Roman" w:cs="Times New Roman"/>
          <w:color w:val="000000"/>
          <w:sz w:val="20"/>
          <w:szCs w:val="20"/>
        </w:rPr>
        <w:t>mutu</w:t>
      </w:r>
      <w:r>
        <w:rPr>
          <w:rFonts w:ascii="Times New Roman" w:hAnsi="Times New Roman" w:cs="Times New Roman"/>
          <w:color w:val="000000"/>
          <w:sz w:val="20"/>
          <w:szCs w:val="20"/>
        </w:rPr>
        <w:t>ally satisfactory arrangements for timely information exchange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that GVNW alleges IXCs and small LECs reached to ease the conversion to equal access.</w:t>
      </w:r>
      <w:bookmarkStart w:id="669" w:name="co_tablefootnote_500_1"/>
      <w:bookmarkEnd w:id="6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Our new rules, </w:t>
      </w:r>
      <w:r>
        <w:rPr>
          <w:rFonts w:ascii="Times New Roman" w:hAnsi="Times New Roman" w:cs="Times New Roman"/>
          <w:color w:val="000000"/>
          <w:sz w:val="20"/>
          <w:szCs w:val="20"/>
        </w:rPr>
        <w:t>and the new market dynamics, may not produce such agreements.</w:t>
      </w:r>
    </w:p>
    <w:p w14:paraId="05E1361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E594C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231. While we are aware of no specific complaints concerning the functioning of the </w:t>
      </w:r>
      <w:r>
        <w:rPr>
          <w:rFonts w:ascii="Times New Roman" w:hAnsi="Times New Roman" w:cs="Times New Roman"/>
          <w:color w:val="000000"/>
          <w:sz w:val="20"/>
          <w:szCs w:val="20"/>
        </w:rPr>
        <w:t>“</w:t>
      </w:r>
      <w:r>
        <w:rPr>
          <w:rFonts w:ascii="Times New Roman" w:hAnsi="Times New Roman" w:cs="Times New Roman"/>
          <w:color w:val="000000"/>
          <w:sz w:val="20"/>
          <w:szCs w:val="20"/>
        </w:rPr>
        <w:t>all carrier rule,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advent of competition for basic telephone service in the local market will require rules that are specific, easily enforced and very clear. In this respect, we believe that the all carrier rule standard lacks adequate specificity to function efficient</w:t>
      </w:r>
      <w:r>
        <w:rPr>
          <w:rFonts w:ascii="Times New Roman" w:hAnsi="Times New Roman" w:cs="Times New Roman"/>
          <w:color w:val="000000"/>
          <w:sz w:val="20"/>
          <w:szCs w:val="20"/>
        </w:rPr>
        <w:t xml:space="preserve">ly in the section 251 context. Requiring carriers to litigate the meaning of </w:t>
      </w:r>
      <w:r>
        <w:rPr>
          <w:rFonts w:ascii="Times New Roman" w:hAnsi="Times New Roman" w:cs="Times New Roman"/>
          <w:color w:val="000000"/>
          <w:sz w:val="20"/>
          <w:szCs w:val="20"/>
        </w:rPr>
        <w:t>“</w:t>
      </w:r>
      <w:r>
        <w:rPr>
          <w:rFonts w:ascii="Times New Roman" w:hAnsi="Times New Roman" w:cs="Times New Roman"/>
          <w:color w:val="000000"/>
          <w:sz w:val="20"/>
          <w:szCs w:val="20"/>
        </w:rPr>
        <w:t>reasonable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notice through our complaint process on a case-by-case basis might slow the introduction and implementation of new technology and services, and burden both carriers a</w:t>
      </w:r>
      <w:r>
        <w:rPr>
          <w:rFonts w:ascii="Times New Roman" w:hAnsi="Times New Roman" w:cs="Times New Roman"/>
          <w:color w:val="000000"/>
          <w:sz w:val="20"/>
          <w:szCs w:val="20"/>
        </w:rPr>
        <w:t xml:space="preserve">nd the Commission with potentially lengthy, fact-specific enforcement proceedings. A fixed timetable will create a clear, specific standard that will be more easily and quickly enforceable and that will better facilitate the development of competition and </w:t>
      </w:r>
      <w:r>
        <w:rPr>
          <w:rFonts w:ascii="Times New Roman" w:hAnsi="Times New Roman" w:cs="Times New Roman"/>
          <w:color w:val="000000"/>
          <w:sz w:val="20"/>
          <w:szCs w:val="20"/>
        </w:rPr>
        <w:t>serve the public interest.</w:t>
      </w:r>
    </w:p>
    <w:p w14:paraId="218A8B5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11312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232. At least one commenter urges us to adopt the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timetable merely as a </w:t>
      </w:r>
      <w:r>
        <w:rPr>
          <w:rFonts w:ascii="Times New Roman" w:hAnsi="Times New Roman" w:cs="Times New Roman"/>
          <w:color w:val="000000"/>
          <w:sz w:val="20"/>
          <w:szCs w:val="20"/>
        </w:rPr>
        <w:t>“</w:t>
      </w:r>
      <w:r>
        <w:rPr>
          <w:rFonts w:ascii="Times New Roman" w:hAnsi="Times New Roman" w:cs="Times New Roman"/>
          <w:color w:val="000000"/>
          <w:sz w:val="20"/>
          <w:szCs w:val="20"/>
        </w:rPr>
        <w:t>safe harbor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provision.</w:t>
      </w:r>
      <w:bookmarkStart w:id="670" w:name="co_tablefootnote_501_1"/>
      <w:bookmarkEnd w:id="6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If we were to do so, howev</w:t>
      </w:r>
      <w:r>
        <w:rPr>
          <w:rFonts w:ascii="Times New Roman" w:hAnsi="Times New Roman" w:cs="Times New Roman"/>
          <w:color w:val="000000"/>
          <w:sz w:val="20"/>
          <w:szCs w:val="20"/>
        </w:rPr>
        <w:t xml:space="preserve">er, we would open the notice process to many of the same risks that lead us to reject the all carrier rule. Under </w:t>
      </w:r>
      <w:r>
        <w:rPr>
          <w:rFonts w:ascii="Times New Roman" w:hAnsi="Times New Roman" w:cs="Times New Roman"/>
          <w:color w:val="000000"/>
          <w:sz w:val="20"/>
          <w:szCs w:val="20"/>
        </w:rPr>
        <w:t>“</w:t>
      </w:r>
      <w:r>
        <w:rPr>
          <w:rFonts w:ascii="Times New Roman" w:hAnsi="Times New Roman" w:cs="Times New Roman"/>
          <w:color w:val="000000"/>
          <w:sz w:val="20"/>
          <w:szCs w:val="20"/>
        </w:rPr>
        <w:t>safe harbor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rules, competing service providers’ notice complaints could become bifurcated into an initial inquiry as to whether an incumbent</w:t>
      </w:r>
      <w:r>
        <w:rPr>
          <w:rFonts w:ascii="Times New Roman" w:hAnsi="Times New Roman" w:cs="Times New Roman"/>
          <w:color w:val="000000"/>
          <w:sz w:val="20"/>
          <w:szCs w:val="20"/>
        </w:rPr>
        <w:t xml:space="preserve"> LEC met the safe harbor provisions of the timetable. If the answer were in the negative, a second, fact-specific inquiry as to whether notice was nevertheless reasonable, would then follow. The delay in resolving such disputes would not </w:t>
      </w:r>
      <w:bookmarkStart w:id="671" w:name="co_pp_sp_4493_19497_1"/>
      <w:bookmarkEnd w:id="671"/>
      <w:r>
        <w:rPr>
          <w:rFonts w:ascii="Times New Roman" w:hAnsi="Times New Roman" w:cs="Times New Roman"/>
          <w:b/>
          <w:bCs/>
          <w:color w:val="000000"/>
          <w:sz w:val="20"/>
          <w:szCs w:val="20"/>
        </w:rPr>
        <w:t>*19497</w:t>
      </w:r>
      <w:r>
        <w:rPr>
          <w:rFonts w:ascii="Times New Roman" w:hAnsi="Times New Roman" w:cs="Times New Roman"/>
          <w:color w:val="000000"/>
          <w:sz w:val="20"/>
          <w:szCs w:val="20"/>
        </w:rPr>
        <w:t xml:space="preserve"> serve the public interest. We believe the better course is to adopt a binding, fixed standard applicable to notice by all incumbent LECs.</w:t>
      </w:r>
    </w:p>
    <w:p w14:paraId="3D983C4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4D3AB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233. MFS’s proposed regulatory structure based on a tripartite scheme, classifying ch</w:t>
      </w:r>
      <w:r>
        <w:rPr>
          <w:rFonts w:ascii="Times New Roman" w:hAnsi="Times New Roman" w:cs="Times New Roman"/>
          <w:color w:val="000000"/>
          <w:sz w:val="20"/>
          <w:szCs w:val="20"/>
        </w:rPr>
        <w:t xml:space="preserve">anges as </w:t>
      </w:r>
      <w:r>
        <w:rPr>
          <w:rFonts w:ascii="Times New Roman" w:hAnsi="Times New Roman" w:cs="Times New Roman"/>
          <w:color w:val="000000"/>
          <w:sz w:val="20"/>
          <w:szCs w:val="20"/>
        </w:rPr>
        <w:t>“</w:t>
      </w:r>
      <w:r>
        <w:rPr>
          <w:rFonts w:ascii="Times New Roman" w:hAnsi="Times New Roman" w:cs="Times New Roman"/>
          <w:color w:val="000000"/>
          <w:sz w:val="20"/>
          <w:szCs w:val="20"/>
        </w:rPr>
        <w:t>major,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location,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minor,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subject to advance disclosure of 18 months, 12 months, and according to industry standards, respectively, is flawed in several respects. Initially, section 251(c)(5) disclosure applies to a broad spectrum of potent</w:t>
      </w:r>
      <w:r>
        <w:rPr>
          <w:rFonts w:ascii="Times New Roman" w:hAnsi="Times New Roman" w:cs="Times New Roman"/>
          <w:color w:val="000000"/>
          <w:sz w:val="20"/>
          <w:szCs w:val="20"/>
        </w:rPr>
        <w:t>ial network changes and we are not confident that MFS’s definitions, or any similar definitions, could adequately capture and clarify every potential alteration affecting interconnection that an incumbent LEC could make to its network. Categorization debat</w:t>
      </w:r>
      <w:r>
        <w:rPr>
          <w:rFonts w:ascii="Times New Roman" w:hAnsi="Times New Roman" w:cs="Times New Roman"/>
          <w:color w:val="000000"/>
          <w:sz w:val="20"/>
          <w:szCs w:val="20"/>
        </w:rPr>
        <w:t>es would inevitably arise among carriers concerning the status of specific, planned changes. Reasonable public notice is a function of the length of time an incumbent LEC will take to implement a change and the length of time an interconnecting carrier wil</w:t>
      </w:r>
      <w:r>
        <w:rPr>
          <w:rFonts w:ascii="Times New Roman" w:hAnsi="Times New Roman" w:cs="Times New Roman"/>
          <w:color w:val="000000"/>
          <w:sz w:val="20"/>
          <w:szCs w:val="20"/>
        </w:rPr>
        <w:t xml:space="preserve">l need to respond. Fixed 18-month and 12-month disclosure periods will not be flexible enough to take advantage of advances in technology that may permit increasingly rapid implementation of and reaction to network changes. Also, we find that the extended </w:t>
      </w:r>
      <w:r>
        <w:rPr>
          <w:rFonts w:ascii="Times New Roman" w:hAnsi="Times New Roman" w:cs="Times New Roman"/>
          <w:color w:val="000000"/>
          <w:sz w:val="20"/>
          <w:szCs w:val="20"/>
        </w:rPr>
        <w:t>notice periods MFS proposes are too long. MFS provides no evidence or explanation to support its assertion that competing service providers will need a minimum of 18 months notice of major changes,</w:t>
      </w:r>
      <w:bookmarkStart w:id="672" w:name="co_tablefootnote_502_1"/>
      <w:bookmarkEnd w:id="6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w:instrText>
      </w:r>
      <w:r>
        <w:rPr>
          <w:rFonts w:ascii="Times New Roman" w:hAnsi="Times New Roman" w:cs="Times New Roman"/>
          <w:color w:val="000000"/>
          <w:sz w:val="16"/>
          <w:szCs w:val="16"/>
        </w:rPr>
        <w:instrText xml:space="preserve">tablefootnoteblock_502_1"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the record contains broad support for the 12 month notice period from </w:t>
      </w:r>
      <w:hyperlink r:id="rId12" w:history="1">
        <w:r>
          <w:rPr>
            <w:rFonts w:ascii="Times New Roman" w:hAnsi="Times New Roman" w:cs="Times New Roman"/>
            <w:i/>
            <w:iCs/>
            <w:color w:val="0E568C"/>
            <w:sz w:val="20"/>
            <w:szCs w:val="20"/>
          </w:rPr>
          <w:t>Computer III.</w:t>
        </w:r>
      </w:hyperlink>
      <w:bookmarkStart w:id="673" w:name="co_tablefootnote_503_1"/>
      <w:bookmarkEnd w:id="6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While we intend that competing service providers have adequate notice of planned network changes, we acknowledge the valid concerns of some commenters that overextended advance notification intervals could needlessly delay the introduction of new services</w:t>
      </w:r>
      <w:r>
        <w:rPr>
          <w:rFonts w:ascii="Times New Roman" w:hAnsi="Times New Roman" w:cs="Times New Roman"/>
          <w:color w:val="000000"/>
          <w:sz w:val="20"/>
          <w:szCs w:val="20"/>
        </w:rPr>
        <w:t>, provide the interconnecting carrier with an unfair competitive advantage, or slow the pace of technical innovation.</w:t>
      </w:r>
      <w:bookmarkStart w:id="674" w:name="co_tablefootnote_504_1"/>
      <w:bookmarkEnd w:id="6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504</w:t>
      </w:r>
      <w:r>
        <w:rPr>
          <w:rFonts w:ascii="Times New Roman" w:hAnsi="Times New Roman" w:cs="Times New Roman"/>
          <w:color w:val="000000"/>
          <w:sz w:val="16"/>
          <w:szCs w:val="16"/>
        </w:rPr>
        <w:fldChar w:fldCharType="end"/>
      </w:r>
    </w:p>
    <w:p w14:paraId="71D297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01A6D4"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iii. Application to Network Changes in Progr</w:t>
      </w:r>
      <w:r>
        <w:rPr>
          <w:rFonts w:ascii="Times New Roman" w:hAnsi="Times New Roman" w:cs="Times New Roman"/>
          <w:i/>
          <w:iCs/>
          <w:color w:val="000000"/>
          <w:sz w:val="20"/>
          <w:szCs w:val="20"/>
        </w:rPr>
        <w:t>ess</w:t>
      </w:r>
    </w:p>
    <w:p w14:paraId="5569E39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4BEF4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675" w:name="co_pp_sp_999_66_1"/>
      <w:bookmarkEnd w:id="675"/>
      <w:r>
        <w:rPr>
          <w:rFonts w:ascii="Times New Roman" w:hAnsi="Times New Roman" w:cs="Times New Roman"/>
          <w:b/>
          <w:bCs/>
          <w:color w:val="000000"/>
          <w:sz w:val="20"/>
          <w:szCs w:val="20"/>
        </w:rPr>
        <w:t>**66</w:t>
      </w:r>
      <w:r>
        <w:rPr>
          <w:rFonts w:ascii="Times New Roman" w:hAnsi="Times New Roman" w:cs="Times New Roman"/>
          <w:color w:val="000000"/>
          <w:sz w:val="20"/>
          <w:szCs w:val="20"/>
        </w:rPr>
        <w:t xml:space="preserve"> 234. On the effective date of the rules implementing incumbent LECs’ network disclosure obligations under section 251(c)(5), some incumbent LECs may be implementing network changes that the new rules otherwise w</w:t>
      </w:r>
      <w:r>
        <w:rPr>
          <w:rFonts w:ascii="Times New Roman" w:hAnsi="Times New Roman" w:cs="Times New Roman"/>
          <w:color w:val="000000"/>
          <w:sz w:val="20"/>
          <w:szCs w:val="20"/>
        </w:rPr>
        <w:t>ould have required them to disclose. With respect to these changes, we do not perceive a need to delay implementation, and no commenter has requested that we do so. We do require, however, that incumbent LECs give public notice of such changes as soon as i</w:t>
      </w:r>
      <w:r>
        <w:rPr>
          <w:rFonts w:ascii="Times New Roman" w:hAnsi="Times New Roman" w:cs="Times New Roman"/>
          <w:color w:val="000000"/>
          <w:sz w:val="20"/>
          <w:szCs w:val="20"/>
        </w:rPr>
        <w:t xml:space="preserve">t is practical, and that notice in accordance with the section 251(c)(5) network disclosure rules be given: (1) before the incumbent LEC begins </w:t>
      </w:r>
      <w:bookmarkStart w:id="676" w:name="co_pp_sp_4493_19498_1"/>
      <w:bookmarkEnd w:id="676"/>
      <w:r>
        <w:rPr>
          <w:rFonts w:ascii="Times New Roman" w:hAnsi="Times New Roman" w:cs="Times New Roman"/>
          <w:b/>
          <w:bCs/>
          <w:color w:val="000000"/>
          <w:sz w:val="20"/>
          <w:szCs w:val="20"/>
        </w:rPr>
        <w:t>*19498</w:t>
      </w:r>
      <w:r>
        <w:rPr>
          <w:rFonts w:ascii="Times New Roman" w:hAnsi="Times New Roman" w:cs="Times New Roman"/>
          <w:color w:val="000000"/>
          <w:sz w:val="20"/>
          <w:szCs w:val="20"/>
        </w:rPr>
        <w:t xml:space="preserve"> offering service using the changes to its network; and (2) no l</w:t>
      </w:r>
      <w:r>
        <w:rPr>
          <w:rFonts w:ascii="Times New Roman" w:hAnsi="Times New Roman" w:cs="Times New Roman"/>
          <w:color w:val="000000"/>
          <w:sz w:val="20"/>
          <w:szCs w:val="20"/>
        </w:rPr>
        <w:t>ater than 30 days after the effective date of the rules adopted in this Order.</w:t>
      </w:r>
    </w:p>
    <w:p w14:paraId="2E26E96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D41AB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235. We similarly find no need to adopt rules obligating incumbent LECs to make any formal, initial public disclosure of comprehensive information concerning their networks to</w:t>
      </w:r>
      <w:r>
        <w:rPr>
          <w:rFonts w:ascii="Times New Roman" w:hAnsi="Times New Roman" w:cs="Times New Roman"/>
          <w:color w:val="000000"/>
          <w:sz w:val="20"/>
          <w:szCs w:val="20"/>
        </w:rPr>
        <w:t xml:space="preserve"> provide background information against which connecting carriers could then evaluate changes. In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we have concluded that, under section 251(c)(2), incumbent LECs are under an obligation to provide, interconnection for purposes o</w:t>
      </w:r>
      <w:r>
        <w:rPr>
          <w:rFonts w:ascii="Times New Roman" w:hAnsi="Times New Roman" w:cs="Times New Roman"/>
          <w:color w:val="000000"/>
          <w:sz w:val="20"/>
          <w:szCs w:val="20"/>
        </w:rPr>
        <w:t>f transmitting and routing telephone exchange traffic alone, exchange access traffic alone, or both.</w:t>
      </w:r>
      <w:bookmarkStart w:id="677" w:name="co_tablefootnote_505_1"/>
      <w:bookmarkEnd w:id="6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Implicit in this obligation under section 251(c)(2) is the oblig</w:t>
      </w:r>
      <w:r>
        <w:rPr>
          <w:rFonts w:ascii="Times New Roman" w:hAnsi="Times New Roman" w:cs="Times New Roman"/>
          <w:color w:val="000000"/>
          <w:sz w:val="20"/>
          <w:szCs w:val="20"/>
        </w:rPr>
        <w:t>ation to make available to requesting carriers information indicating the location and technical characteristics of incumbent LEC network facilities. Accordingly, actual or potential competing service providers needing this type of baseline information may</w:t>
      </w:r>
      <w:r>
        <w:rPr>
          <w:rFonts w:ascii="Times New Roman" w:hAnsi="Times New Roman" w:cs="Times New Roman"/>
          <w:color w:val="000000"/>
          <w:sz w:val="20"/>
          <w:szCs w:val="20"/>
        </w:rPr>
        <w:t xml:space="preserve"> request it from the incumbent LEC under section 251(c)(2); subsequent changes to this information will be addressed by the section 251(c)(5) rules we adopt today.</w:t>
      </w:r>
    </w:p>
    <w:p w14:paraId="551278B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AEA75A"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iv. Small Business Considerations</w:t>
      </w:r>
    </w:p>
    <w:p w14:paraId="075706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A06DE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236. We have considered the impact of our rules on sm</w:t>
      </w:r>
      <w:r>
        <w:rPr>
          <w:rFonts w:ascii="Times New Roman" w:hAnsi="Times New Roman" w:cs="Times New Roman"/>
          <w:color w:val="000000"/>
          <w:sz w:val="20"/>
          <w:szCs w:val="20"/>
        </w:rPr>
        <w:t xml:space="preserve">all incumbent LECs. We agree with GVNW that many network changes may not require twelve months advance disclosure. Accordingly, we have provided for six month, or shorter, notice periods, when such changes can be accomplished quickly. In addition, we note </w:t>
      </w:r>
      <w:r>
        <w:rPr>
          <w:rFonts w:ascii="Times New Roman" w:hAnsi="Times New Roman" w:cs="Times New Roman"/>
          <w:color w:val="000000"/>
          <w:sz w:val="20"/>
          <w:szCs w:val="20"/>
        </w:rPr>
        <w:t xml:space="preserve">that, under section 251(f)(1), certain small incumbent LECs are exempt from our rules until (1) they receive a </w:t>
      </w:r>
      <w:r>
        <w:rPr>
          <w:rFonts w:ascii="Times New Roman" w:hAnsi="Times New Roman" w:cs="Times New Roman"/>
          <w:i/>
          <w:iCs/>
          <w:color w:val="000000"/>
          <w:sz w:val="20"/>
          <w:szCs w:val="20"/>
        </w:rPr>
        <w:t>bona fide</w:t>
      </w:r>
      <w:r>
        <w:rPr>
          <w:rFonts w:ascii="Times New Roman" w:hAnsi="Times New Roman" w:cs="Times New Roman"/>
          <w:color w:val="000000"/>
          <w:sz w:val="20"/>
          <w:szCs w:val="20"/>
        </w:rPr>
        <w:t xml:space="preserve"> request for interconnection, services, or network elements; and (2) their state commission determines that the request is not unduly ec</w:t>
      </w:r>
      <w:r>
        <w:rPr>
          <w:rFonts w:ascii="Times New Roman" w:hAnsi="Times New Roman" w:cs="Times New Roman"/>
          <w:color w:val="000000"/>
          <w:sz w:val="20"/>
          <w:szCs w:val="20"/>
        </w:rPr>
        <w:t>onomically burdensome, is technically feasible, and is consistent with the relevant portions of section 254. In addition, certain small incumbent LECs may seek relief from our rules under section 251(f)(2).</w:t>
      </w:r>
      <w:bookmarkStart w:id="678" w:name="co_tablefootnote_506_1"/>
      <w:bookmarkEnd w:id="6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w:instrText>
      </w:r>
      <w:r>
        <w:rPr>
          <w:rFonts w:ascii="Times New Roman" w:hAnsi="Times New Roman" w:cs="Times New Roman"/>
          <w:color w:val="000000"/>
          <w:sz w:val="16"/>
          <w:szCs w:val="16"/>
        </w:rPr>
        <w:instrText xml:space="preserve">INK "#co_tablefootnoteblock_506_1"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506</w:t>
      </w:r>
      <w:r>
        <w:rPr>
          <w:rFonts w:ascii="Times New Roman" w:hAnsi="Times New Roman" w:cs="Times New Roman"/>
          <w:color w:val="000000"/>
          <w:sz w:val="16"/>
          <w:szCs w:val="16"/>
        </w:rPr>
        <w:fldChar w:fldCharType="end"/>
      </w:r>
    </w:p>
    <w:p w14:paraId="15A5333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AAF8A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Relationship with other Public Notice Requirements and Practices.</w:t>
      </w:r>
    </w:p>
    <w:p w14:paraId="231234E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843CB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Relationship of Sections 273(c)(1) and 273(c)(4) with Section 251(c)(5).</w:t>
      </w:r>
    </w:p>
    <w:p w14:paraId="481AE8B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5D937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5FEEE2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71FB5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237. Section 273(c)(1) requires each BOC to </w:t>
      </w:r>
      <w:r>
        <w:rPr>
          <w:rFonts w:ascii="Times New Roman" w:hAnsi="Times New Roman" w:cs="Times New Roman"/>
          <w:color w:val="000000"/>
          <w:sz w:val="20"/>
          <w:szCs w:val="20"/>
        </w:rPr>
        <w:t xml:space="preserve">maintain and file with the Commission </w:t>
      </w:r>
      <w:r>
        <w:rPr>
          <w:rFonts w:ascii="Times New Roman" w:hAnsi="Times New Roman" w:cs="Times New Roman"/>
          <w:color w:val="000000"/>
          <w:sz w:val="20"/>
          <w:szCs w:val="20"/>
        </w:rPr>
        <w:t>“</w:t>
      </w:r>
      <w:r>
        <w:rPr>
          <w:rFonts w:ascii="Times New Roman" w:hAnsi="Times New Roman" w:cs="Times New Roman"/>
          <w:color w:val="000000"/>
          <w:sz w:val="20"/>
          <w:szCs w:val="20"/>
        </w:rPr>
        <w:t>full and complete information with respect to the protocols and technical requirements for connection with and use of its telephone exchange facilities,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accordance with Commission </w:t>
      </w:r>
      <w:bookmarkStart w:id="679" w:name="co_pp_sp_4493_19499_1"/>
      <w:bookmarkEnd w:id="679"/>
      <w:r>
        <w:rPr>
          <w:rFonts w:ascii="Times New Roman" w:hAnsi="Times New Roman" w:cs="Times New Roman"/>
          <w:b/>
          <w:bCs/>
          <w:color w:val="000000"/>
          <w:sz w:val="20"/>
          <w:szCs w:val="20"/>
        </w:rPr>
        <w:t>*19499</w:t>
      </w:r>
      <w:r>
        <w:rPr>
          <w:rFonts w:ascii="Times New Roman" w:hAnsi="Times New Roman" w:cs="Times New Roman"/>
          <w:color w:val="000000"/>
          <w:sz w:val="20"/>
          <w:szCs w:val="20"/>
        </w:rPr>
        <w:t xml:space="preserve"> rules.</w:t>
      </w:r>
      <w:bookmarkStart w:id="680" w:name="co_tablefootnote_507_1"/>
      <w:bookmarkEnd w:id="6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273(c)(4) obligates the BOCs to provide timely information on the planned deployment of telecommunications equipment to interconnectin</w:t>
      </w:r>
      <w:r>
        <w:rPr>
          <w:rFonts w:ascii="Times New Roman" w:hAnsi="Times New Roman" w:cs="Times New Roman"/>
          <w:color w:val="000000"/>
          <w:sz w:val="20"/>
          <w:szCs w:val="20"/>
        </w:rPr>
        <w:t>g carriers providing telephone exchange service.</w:t>
      </w:r>
      <w:bookmarkStart w:id="681" w:name="co_tablefootnote_508_1"/>
      <w:bookmarkEnd w:id="6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sought comment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on the relationship between these sections and the network disclosure obligations cont</w:t>
      </w:r>
      <w:r>
        <w:rPr>
          <w:rFonts w:ascii="Times New Roman" w:hAnsi="Times New Roman" w:cs="Times New Roman"/>
          <w:color w:val="000000"/>
          <w:sz w:val="20"/>
          <w:szCs w:val="20"/>
        </w:rPr>
        <w:t>ained in section 251(c)(5).</w:t>
      </w:r>
      <w:bookmarkStart w:id="682" w:name="co_tablefootnote_509_1"/>
      <w:bookmarkEnd w:id="6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509</w:t>
      </w:r>
      <w:r>
        <w:rPr>
          <w:rFonts w:ascii="Times New Roman" w:hAnsi="Times New Roman" w:cs="Times New Roman"/>
          <w:color w:val="000000"/>
          <w:sz w:val="16"/>
          <w:szCs w:val="16"/>
        </w:rPr>
        <w:fldChar w:fldCharType="end"/>
      </w:r>
    </w:p>
    <w:p w14:paraId="31C32C5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88DE3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48C2EC2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EA892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683" w:name="co_pp_sp_999_67_1"/>
      <w:bookmarkEnd w:id="683"/>
      <w:r>
        <w:rPr>
          <w:rFonts w:ascii="Times New Roman" w:hAnsi="Times New Roman" w:cs="Times New Roman"/>
          <w:b/>
          <w:bCs/>
          <w:color w:val="000000"/>
          <w:sz w:val="20"/>
          <w:szCs w:val="20"/>
        </w:rPr>
        <w:t>**67</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238. Ameritech states that the requirements of section 251(c)(5) </w:t>
      </w:r>
      <w:r>
        <w:rPr>
          <w:rFonts w:ascii="Times New Roman" w:hAnsi="Times New Roman" w:cs="Times New Roman"/>
          <w:color w:val="000000"/>
          <w:sz w:val="20"/>
          <w:szCs w:val="20"/>
        </w:rPr>
        <w:t>“</w:t>
      </w:r>
      <w:r>
        <w:rPr>
          <w:rFonts w:ascii="Times New Roman" w:hAnsi="Times New Roman" w:cs="Times New Roman"/>
          <w:color w:val="000000"/>
          <w:sz w:val="20"/>
          <w:szCs w:val="20"/>
        </w:rPr>
        <w:t>should be reconciled with [the] related obligations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set forth in section 273(c)(1) and 273(c)(4).</w:t>
      </w:r>
      <w:r>
        <w:rPr>
          <w:rFonts w:ascii="Times New Roman" w:hAnsi="Times New Roman" w:cs="Times New Roman"/>
          <w:color w:val="000000"/>
          <w:sz w:val="20"/>
          <w:szCs w:val="20"/>
        </w:rPr>
        <w:t>”</w:t>
      </w:r>
      <w:bookmarkStart w:id="684" w:name="co_tablefootnote_510_1"/>
      <w:bookmarkEnd w:id="6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suggests that sections 251(c)(5) and 273(c)(1) cover the same type of technical information.</w:t>
      </w:r>
      <w:bookmarkStart w:id="685" w:name="co_tablefootnote_511_1"/>
      <w:bookmarkEnd w:id="6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further recommends that we find that </w:t>
      </w:r>
      <w:r>
        <w:rPr>
          <w:rFonts w:ascii="Times New Roman" w:hAnsi="Times New Roman" w:cs="Times New Roman"/>
          <w:color w:val="000000"/>
          <w:sz w:val="20"/>
          <w:szCs w:val="20"/>
        </w:rPr>
        <w:t>“</w:t>
      </w:r>
      <w:r>
        <w:rPr>
          <w:rFonts w:ascii="Times New Roman" w:hAnsi="Times New Roman" w:cs="Times New Roman"/>
          <w:color w:val="000000"/>
          <w:sz w:val="20"/>
          <w:szCs w:val="20"/>
        </w:rPr>
        <w:t>timely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release of the information covered by section 273(c)(4) means that the information should be made available </w:t>
      </w:r>
      <w:r>
        <w:rPr>
          <w:rFonts w:ascii="Times New Roman" w:hAnsi="Times New Roman" w:cs="Times New Roman"/>
          <w:color w:val="000000"/>
          <w:sz w:val="20"/>
          <w:szCs w:val="20"/>
        </w:rPr>
        <w:t>“</w:t>
      </w:r>
      <w:r>
        <w:rPr>
          <w:rFonts w:ascii="Times New Roman" w:hAnsi="Times New Roman" w:cs="Times New Roman"/>
          <w:color w:val="000000"/>
          <w:sz w:val="20"/>
          <w:szCs w:val="20"/>
        </w:rPr>
        <w:t>a sufficient time in advance that the competing service providers may make any necessa</w:t>
      </w:r>
      <w:r>
        <w:rPr>
          <w:rFonts w:ascii="Times New Roman" w:hAnsi="Times New Roman" w:cs="Times New Roman"/>
          <w:color w:val="000000"/>
          <w:sz w:val="20"/>
          <w:szCs w:val="20"/>
        </w:rPr>
        <w:t>ry changes to their networks.</w:t>
      </w:r>
      <w:r>
        <w:rPr>
          <w:rFonts w:ascii="Times New Roman" w:hAnsi="Times New Roman" w:cs="Times New Roman"/>
          <w:color w:val="000000"/>
          <w:sz w:val="20"/>
          <w:szCs w:val="20"/>
        </w:rPr>
        <w:t>”</w:t>
      </w:r>
      <w:bookmarkStart w:id="686" w:name="co_tablefootnote_512_1"/>
      <w:bookmarkEnd w:id="6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SBC comments that the disclosure obligations imposed by sections 251(c)(5), 273(c)(1), and 273(c)(4) are </w:t>
      </w:r>
      <w:r>
        <w:rPr>
          <w:rFonts w:ascii="Times New Roman" w:hAnsi="Times New Roman" w:cs="Times New Roman"/>
          <w:color w:val="000000"/>
          <w:sz w:val="20"/>
          <w:szCs w:val="20"/>
        </w:rPr>
        <w:t>“</w:t>
      </w:r>
      <w:r>
        <w:rPr>
          <w:rFonts w:ascii="Times New Roman" w:hAnsi="Times New Roman" w:cs="Times New Roman"/>
          <w:color w:val="000000"/>
          <w:sz w:val="20"/>
          <w:szCs w:val="20"/>
        </w:rPr>
        <w:t>substantially similar.</w:t>
      </w:r>
      <w:r>
        <w:rPr>
          <w:rFonts w:ascii="Times New Roman" w:hAnsi="Times New Roman" w:cs="Times New Roman"/>
          <w:color w:val="000000"/>
          <w:sz w:val="20"/>
          <w:szCs w:val="20"/>
        </w:rPr>
        <w:t>”</w:t>
      </w:r>
      <w:bookmarkStart w:id="687" w:name="co_tablefootnote_513_1"/>
      <w:bookmarkEnd w:id="6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argues that section 273(c)(1) imposes on the RBOCs substantially the same information disclosure obligations that 251(c)(5) imposes on the incumbent LECs in general,</w:t>
      </w:r>
      <w:r>
        <w:rPr>
          <w:rFonts w:ascii="Times New Roman" w:hAnsi="Times New Roman" w:cs="Times New Roman"/>
          <w:color w:val="000000"/>
          <w:sz w:val="20"/>
          <w:szCs w:val="20"/>
        </w:rPr>
        <w:t xml:space="preserve"> with the exception that 273(c)(1) explicitly obligates the RBOCs to file the information with the Commission.</w:t>
      </w:r>
      <w:bookmarkStart w:id="688" w:name="co_tablefootnote_514_1"/>
      <w:bookmarkEnd w:id="6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further argues that section 273(c)(4)’s </w:t>
      </w:r>
      <w:r>
        <w:rPr>
          <w:rFonts w:ascii="Times New Roman" w:hAnsi="Times New Roman" w:cs="Times New Roman"/>
          <w:color w:val="000000"/>
          <w:sz w:val="20"/>
          <w:szCs w:val="20"/>
        </w:rPr>
        <w:t>“</w:t>
      </w:r>
      <w:r>
        <w:rPr>
          <w:rFonts w:ascii="Times New Roman" w:hAnsi="Times New Roman" w:cs="Times New Roman"/>
          <w:color w:val="000000"/>
          <w:sz w:val="20"/>
          <w:szCs w:val="20"/>
        </w:rPr>
        <w:t>timely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w:t>
      </w:r>
      <w:r>
        <w:rPr>
          <w:rFonts w:ascii="Times New Roman" w:hAnsi="Times New Roman" w:cs="Times New Roman"/>
          <w:color w:val="000000"/>
          <w:sz w:val="20"/>
          <w:szCs w:val="20"/>
        </w:rPr>
        <w:t>isclosure requirement goes beyond that contained in section 251(c)(5).</w:t>
      </w:r>
      <w:bookmarkStart w:id="689" w:name="co_tablefootnote_515_1"/>
      <w:bookmarkEnd w:id="6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515</w:t>
      </w:r>
      <w:r>
        <w:rPr>
          <w:rFonts w:ascii="Times New Roman" w:hAnsi="Times New Roman" w:cs="Times New Roman"/>
          <w:color w:val="000000"/>
          <w:sz w:val="16"/>
          <w:szCs w:val="16"/>
        </w:rPr>
        <w:fldChar w:fldCharType="end"/>
      </w:r>
    </w:p>
    <w:p w14:paraId="589BA59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2C22D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239. USTA suggests that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there is no basis to impose different requirements on the BOCs for </w:t>
      </w:r>
      <w:r>
        <w:rPr>
          <w:rFonts w:ascii="Times New Roman" w:hAnsi="Times New Roman" w:cs="Times New Roman"/>
          <w:color w:val="000000"/>
          <w:sz w:val="20"/>
          <w:szCs w:val="20"/>
        </w:rPr>
        <w:t>purposes of compliance with section 273(c)(1) than those they are required to follow for section 251(c)(5). This is in fact one area in which uniformity would provide a benefit to the industry and would be administratively simple.</w:t>
      </w:r>
      <w:r>
        <w:rPr>
          <w:rFonts w:ascii="Times New Roman" w:hAnsi="Times New Roman" w:cs="Times New Roman"/>
          <w:color w:val="000000"/>
          <w:sz w:val="20"/>
          <w:szCs w:val="20"/>
        </w:rPr>
        <w:t>”</w:t>
      </w:r>
      <w:bookmarkStart w:id="690" w:name="co_tablefootnote_516_1"/>
      <w:bookmarkEnd w:id="6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contrast, the Rural Tel. </w:t>
      </w:r>
      <w:bookmarkStart w:id="691" w:name="co_pp_sp_4493_19500_1"/>
      <w:bookmarkEnd w:id="691"/>
      <w:r>
        <w:rPr>
          <w:rFonts w:ascii="Times New Roman" w:hAnsi="Times New Roman" w:cs="Times New Roman"/>
          <w:b/>
          <w:bCs/>
          <w:color w:val="000000"/>
          <w:sz w:val="20"/>
          <w:szCs w:val="20"/>
        </w:rPr>
        <w:t>*19500</w:t>
      </w:r>
      <w:r>
        <w:rPr>
          <w:rFonts w:ascii="Times New Roman" w:hAnsi="Times New Roman" w:cs="Times New Roman"/>
          <w:color w:val="000000"/>
          <w:sz w:val="20"/>
          <w:szCs w:val="20"/>
        </w:rPr>
        <w:t xml:space="preserve"> Coalition argues that the requirements of section 273 apply only to the BOCs and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are not expected to correlate </w:t>
      </w:r>
      <w:r>
        <w:rPr>
          <w:rFonts w:ascii="Times New Roman" w:hAnsi="Times New Roman" w:cs="Times New Roman"/>
          <w:color w:val="000000"/>
          <w:sz w:val="20"/>
          <w:szCs w:val="20"/>
        </w:rPr>
        <w:t>with the requirements of 251(c)(5) that apply to all incumbent LECs.</w:t>
      </w:r>
      <w:r>
        <w:rPr>
          <w:rFonts w:ascii="Times New Roman" w:hAnsi="Times New Roman" w:cs="Times New Roman"/>
          <w:color w:val="000000"/>
          <w:sz w:val="20"/>
          <w:szCs w:val="20"/>
        </w:rPr>
        <w:t>”</w:t>
      </w:r>
      <w:bookmarkStart w:id="692" w:name="co_tablefootnote_517_1"/>
      <w:bookmarkEnd w:id="6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Rural Tel. Coalition states that the Commission should fashion flexible notice requirements</w:t>
      </w:r>
      <w:r>
        <w:rPr>
          <w:rFonts w:ascii="Times New Roman" w:hAnsi="Times New Roman" w:cs="Times New Roman"/>
          <w:color w:val="000000"/>
          <w:sz w:val="20"/>
          <w:szCs w:val="20"/>
        </w:rPr>
        <w:t xml:space="preserve"> under these sections, recognizing differences in size, market power, and ability to impact competing service providers’ operations that exist among the BOCs and independent LECs, and competing service providers.</w:t>
      </w:r>
      <w:bookmarkStart w:id="693" w:name="co_tablefootnote_518_1"/>
      <w:bookmarkEnd w:id="6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also disagrees with USTA, arguing that the Commission filing contemplated by section 273(c)(1) is more detailed than the disclosure mandated in section 251(c)(5).</w:t>
      </w:r>
      <w:bookmarkStart w:id="694" w:name="co_tablefootnote_519_1"/>
      <w:bookmarkEnd w:id="6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519</w:t>
      </w:r>
      <w:r>
        <w:rPr>
          <w:rFonts w:ascii="Times New Roman" w:hAnsi="Times New Roman" w:cs="Times New Roman"/>
          <w:color w:val="000000"/>
          <w:sz w:val="16"/>
          <w:szCs w:val="16"/>
        </w:rPr>
        <w:fldChar w:fldCharType="end"/>
      </w:r>
    </w:p>
    <w:p w14:paraId="46425B0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AB77E7"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1F23E0F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7B1E5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240. Because the BOCs clearly meet the 1996 Act’s definition of an </w:t>
      </w:r>
      <w:r>
        <w:rPr>
          <w:rFonts w:ascii="Times New Roman" w:hAnsi="Times New Roman" w:cs="Times New Roman"/>
          <w:color w:val="000000"/>
          <w:sz w:val="20"/>
          <w:szCs w:val="20"/>
        </w:rPr>
        <w:t>“</w:t>
      </w:r>
      <w:r>
        <w:rPr>
          <w:rFonts w:ascii="Times New Roman" w:hAnsi="Times New Roman" w:cs="Times New Roman"/>
          <w:color w:val="000000"/>
          <w:sz w:val="20"/>
          <w:szCs w:val="20"/>
        </w:rPr>
        <w:t>incumbent LEC,</w:t>
      </w:r>
      <w:r>
        <w:rPr>
          <w:rFonts w:ascii="Times New Roman" w:hAnsi="Times New Roman" w:cs="Times New Roman"/>
          <w:color w:val="000000"/>
          <w:sz w:val="20"/>
          <w:szCs w:val="20"/>
        </w:rPr>
        <w:t>”</w:t>
      </w:r>
      <w:bookmarkStart w:id="695" w:name="co_tablefootnote_520_1"/>
      <w:bookmarkEnd w:id="6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minimum</w:t>
      </w:r>
      <w:r>
        <w:rPr>
          <w:rFonts w:ascii="Times New Roman" w:hAnsi="Times New Roman" w:cs="Times New Roman"/>
          <w:color w:val="000000"/>
          <w:sz w:val="20"/>
          <w:szCs w:val="20"/>
        </w:rPr>
        <w:t xml:space="preserve"> disclosure requirements of section 251(c)(5) apply to the BOCs. We will address the specific implications of section 273, including the question whether section 273 imposes additional disclosure requirements on the BOCs, in a separate rulemaking proceedin</w:t>
      </w:r>
      <w:r>
        <w:rPr>
          <w:rFonts w:ascii="Times New Roman" w:hAnsi="Times New Roman" w:cs="Times New Roman"/>
          <w:color w:val="000000"/>
          <w:sz w:val="20"/>
          <w:szCs w:val="20"/>
        </w:rPr>
        <w:t>g.</w:t>
      </w:r>
    </w:p>
    <w:p w14:paraId="144857B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5A967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Relationship of Sections 251(a) and 251(c)(5) with Section 256.</w:t>
      </w:r>
    </w:p>
    <w:p w14:paraId="4C4C5FC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022BE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535A3C7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CF7AE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241. Section 251(a) sets forth general duties of telecommunications carriers, including the duty to interconnect directly or indirectly with the facilities and equi</w:t>
      </w:r>
      <w:r>
        <w:rPr>
          <w:rFonts w:ascii="Times New Roman" w:hAnsi="Times New Roman" w:cs="Times New Roman"/>
          <w:color w:val="000000"/>
          <w:sz w:val="20"/>
          <w:szCs w:val="20"/>
        </w:rPr>
        <w:t>pment of other telecommunications carriers, and the duty not to install network features, functions or capabilities that do not comply with the guidelines and standards established pursuant to section 255</w:t>
      </w:r>
      <w:bookmarkStart w:id="696" w:name="co_tablefootnote_521_1"/>
      <w:bookmarkEnd w:id="6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w:instrText>
      </w:r>
      <w:r>
        <w:rPr>
          <w:rFonts w:ascii="Times New Roman" w:hAnsi="Times New Roman" w:cs="Times New Roman"/>
          <w:color w:val="000000"/>
          <w:sz w:val="16"/>
          <w:szCs w:val="16"/>
        </w:rPr>
        <w:instrText xml:space="preserve">K "#co_tablefootnoteblock_521_1"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256.</w:t>
      </w:r>
      <w:bookmarkStart w:id="697" w:name="co_tablefootnote_522_1"/>
      <w:bookmarkEnd w:id="6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Section 251(c)(5) sets forth the duty of all incumbent LECs to provide reasonable public notice of changes in the in</w:t>
      </w:r>
      <w:r>
        <w:rPr>
          <w:rFonts w:ascii="Times New Roman" w:hAnsi="Times New Roman" w:cs="Times New Roman"/>
          <w:color w:val="000000"/>
          <w:sz w:val="20"/>
          <w:szCs w:val="20"/>
        </w:rPr>
        <w:t>formation necessary for the transmission and routing of services using the incumbent LEC’s network.</w:t>
      </w:r>
      <w:bookmarkStart w:id="698" w:name="co_tablefootnote_523_1"/>
      <w:bookmarkEnd w:id="6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goal of section 256, entitled </w:t>
      </w:r>
      <w:r>
        <w:rPr>
          <w:rFonts w:ascii="Times New Roman" w:hAnsi="Times New Roman" w:cs="Times New Roman"/>
          <w:color w:val="000000"/>
          <w:sz w:val="20"/>
          <w:szCs w:val="20"/>
        </w:rPr>
        <w:t>“</w:t>
      </w:r>
      <w:r>
        <w:rPr>
          <w:rFonts w:ascii="Times New Roman" w:hAnsi="Times New Roman" w:cs="Times New Roman"/>
          <w:color w:val="000000"/>
          <w:sz w:val="20"/>
          <w:szCs w:val="20"/>
        </w:rPr>
        <w:t>Coordination for Interconnecti</w:t>
      </w:r>
      <w:r>
        <w:rPr>
          <w:rFonts w:ascii="Times New Roman" w:hAnsi="Times New Roman" w:cs="Times New Roman"/>
          <w:color w:val="000000"/>
          <w:sz w:val="20"/>
          <w:szCs w:val="20"/>
        </w:rPr>
        <w:t>vity,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w:t>
      </w:r>
      <w:r>
        <w:rPr>
          <w:rFonts w:ascii="Times New Roman" w:hAnsi="Times New Roman" w:cs="Times New Roman"/>
          <w:color w:val="000000"/>
          <w:sz w:val="20"/>
          <w:szCs w:val="20"/>
        </w:rPr>
        <w:t>“</w:t>
      </w:r>
      <w:r>
        <w:rPr>
          <w:rFonts w:ascii="Times New Roman" w:hAnsi="Times New Roman" w:cs="Times New Roman"/>
          <w:color w:val="000000"/>
          <w:sz w:val="20"/>
          <w:szCs w:val="20"/>
        </w:rPr>
        <w:t>to promote nondiscriminatory accessibility by the broadest number of users and vendors of communications products and services to public telecommunications networks used to provide telecommunications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defines the </w:t>
      </w:r>
      <w:bookmarkStart w:id="699" w:name="co_pp_sp_4493_19501_1"/>
      <w:bookmarkEnd w:id="699"/>
      <w:r>
        <w:rPr>
          <w:rFonts w:ascii="Times New Roman" w:hAnsi="Times New Roman" w:cs="Times New Roman"/>
          <w:b/>
          <w:bCs/>
          <w:color w:val="000000"/>
          <w:sz w:val="20"/>
          <w:szCs w:val="20"/>
        </w:rPr>
        <w:t>*19501</w:t>
      </w:r>
      <w:r>
        <w:rPr>
          <w:rFonts w:ascii="Times New Roman" w:hAnsi="Times New Roman" w:cs="Times New Roman"/>
          <w:color w:val="000000"/>
          <w:sz w:val="20"/>
          <w:szCs w:val="20"/>
        </w:rPr>
        <w:t xml:space="preserve"> Commission’s role in achieving this goal.</w:t>
      </w:r>
      <w:bookmarkStart w:id="700" w:name="co_tablefootnote_524_1"/>
      <w:bookmarkEnd w:id="7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sought comment on the relationship of sections 251(a) and 251(c)(5) with section 256.</w:t>
      </w:r>
      <w:bookmarkStart w:id="701" w:name="co_tablefootnote_525_1"/>
      <w:bookmarkEnd w:id="7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525</w:t>
      </w:r>
      <w:r>
        <w:rPr>
          <w:rFonts w:ascii="Times New Roman" w:hAnsi="Times New Roman" w:cs="Times New Roman"/>
          <w:color w:val="000000"/>
          <w:sz w:val="16"/>
          <w:szCs w:val="16"/>
        </w:rPr>
        <w:fldChar w:fldCharType="end"/>
      </w:r>
    </w:p>
    <w:p w14:paraId="7DA9B9B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459EBA"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50E7474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A60C1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02" w:name="co_pp_sp_999_68_1"/>
      <w:bookmarkEnd w:id="702"/>
      <w:r>
        <w:rPr>
          <w:rFonts w:ascii="Times New Roman" w:hAnsi="Times New Roman" w:cs="Times New Roman"/>
          <w:b/>
          <w:bCs/>
          <w:color w:val="000000"/>
          <w:sz w:val="20"/>
          <w:szCs w:val="20"/>
        </w:rPr>
        <w:t>**68</w:t>
      </w:r>
      <w:r>
        <w:rPr>
          <w:rFonts w:ascii="Times New Roman" w:hAnsi="Times New Roman" w:cs="Times New Roman"/>
          <w:color w:val="000000"/>
          <w:sz w:val="20"/>
          <w:szCs w:val="20"/>
        </w:rPr>
        <w:t xml:space="preserve"> 242. We received fe</w:t>
      </w:r>
      <w:r>
        <w:rPr>
          <w:rFonts w:ascii="Times New Roman" w:hAnsi="Times New Roman" w:cs="Times New Roman"/>
          <w:color w:val="000000"/>
          <w:sz w:val="20"/>
          <w:szCs w:val="20"/>
        </w:rPr>
        <w:t xml:space="preserve">w comments on this issue. USTA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in developing oversight procedures for public telecommunications network interconnectivity standards under Section 256, the Commission can assist in alerting the industry to general types of technology changes w</w:t>
      </w:r>
      <w:r>
        <w:rPr>
          <w:rFonts w:ascii="Times New Roman" w:hAnsi="Times New Roman" w:cs="Times New Roman"/>
          <w:color w:val="000000"/>
          <w:sz w:val="20"/>
          <w:szCs w:val="20"/>
        </w:rPr>
        <w:t>hich may lead to specific upgrades or modifications by individual carriers.</w:t>
      </w:r>
      <w:r>
        <w:rPr>
          <w:rFonts w:ascii="Times New Roman" w:hAnsi="Times New Roman" w:cs="Times New Roman"/>
          <w:color w:val="000000"/>
          <w:sz w:val="20"/>
          <w:szCs w:val="20"/>
        </w:rPr>
        <w:t>”</w:t>
      </w:r>
      <w:bookmarkStart w:id="703" w:name="co_tablefootnote_526_1"/>
      <w:bookmarkEnd w:id="7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USTA notes that all telecommunications carriers are obligated by section 25</w:t>
      </w:r>
      <w:r>
        <w:rPr>
          <w:rFonts w:ascii="Times New Roman" w:hAnsi="Times New Roman" w:cs="Times New Roman"/>
          <w:color w:val="000000"/>
          <w:sz w:val="20"/>
          <w:szCs w:val="20"/>
        </w:rPr>
        <w:t>1(a)(2) to comply with standards prescribed under sections 255 and 256 and, accordingly, cautions that the section 256 process should be conducted with carriers’ section 251(a)(2) obligations in mind.</w:t>
      </w:r>
      <w:bookmarkStart w:id="704" w:name="co_tablefootnote_527_1"/>
      <w:bookmarkEnd w:id="7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co_tablefootnoteblock_527_1"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USTA therefore suggests the possibility that an industry group could develop a set of uniform guidelines for use by all carriers in providing notice of changes that could affect interconnection or interoperability.</w:t>
      </w:r>
      <w:bookmarkStart w:id="705" w:name="co_tablefootnote_528_1"/>
      <w:bookmarkEnd w:id="7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528</w:t>
      </w:r>
      <w:r>
        <w:rPr>
          <w:rFonts w:ascii="Times New Roman" w:hAnsi="Times New Roman" w:cs="Times New Roman"/>
          <w:color w:val="000000"/>
          <w:sz w:val="16"/>
          <w:szCs w:val="16"/>
        </w:rPr>
        <w:fldChar w:fldCharType="end"/>
      </w:r>
    </w:p>
    <w:p w14:paraId="242AA90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A2F66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243. Ameritech comments that section 251(c)(5) is only one part of the overall regulatory structure for coordinating network planning by the industry and facilitating i</w:t>
      </w:r>
      <w:r>
        <w:rPr>
          <w:rFonts w:ascii="Times New Roman" w:hAnsi="Times New Roman" w:cs="Times New Roman"/>
          <w:color w:val="000000"/>
          <w:sz w:val="20"/>
          <w:szCs w:val="20"/>
        </w:rPr>
        <w:t>nterconnection and interoperability.</w:t>
      </w:r>
      <w:bookmarkStart w:id="706" w:name="co_tablefootnote_529_1"/>
      <w:bookmarkEnd w:id="7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Based on this analysis, Ameritech argues that the notification obligations section 251(c)(5) imposes should be extended to all L</w:t>
      </w:r>
      <w:r>
        <w:rPr>
          <w:rFonts w:ascii="Times New Roman" w:hAnsi="Times New Roman" w:cs="Times New Roman"/>
          <w:color w:val="000000"/>
          <w:sz w:val="20"/>
          <w:szCs w:val="20"/>
        </w:rPr>
        <w:t>ECs under section 256.</w:t>
      </w:r>
      <w:bookmarkStart w:id="707" w:name="co_tablefootnote_530_1"/>
      <w:bookmarkEnd w:id="7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530</w:t>
      </w:r>
      <w:r>
        <w:rPr>
          <w:rFonts w:ascii="Times New Roman" w:hAnsi="Times New Roman" w:cs="Times New Roman"/>
          <w:color w:val="000000"/>
          <w:sz w:val="16"/>
          <w:szCs w:val="16"/>
        </w:rPr>
        <w:fldChar w:fldCharType="end"/>
      </w:r>
    </w:p>
    <w:p w14:paraId="6DD412E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E706CE"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68FCFE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C2233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244. Section 251(a)(2) imposes a duty on all telecommunications carriers to act in ways that are not inconsistent with any </w:t>
      </w:r>
      <w:r>
        <w:rPr>
          <w:rFonts w:ascii="Times New Roman" w:hAnsi="Times New Roman" w:cs="Times New Roman"/>
          <w:color w:val="000000"/>
          <w:sz w:val="20"/>
          <w:szCs w:val="20"/>
        </w:rPr>
        <w:t>guidelines and standards established under section 256. Section 251(c)(5) imposes network disclosure obligations on incumbent LECs that are related to the goals of section 256, inasmuch as section 251(c)(5) sets forth one specific procedure to promote inte</w:t>
      </w:r>
      <w:r>
        <w:rPr>
          <w:rFonts w:ascii="Times New Roman" w:hAnsi="Times New Roman" w:cs="Times New Roman"/>
          <w:color w:val="000000"/>
          <w:sz w:val="20"/>
          <w:szCs w:val="20"/>
        </w:rPr>
        <w:t>rconnectivity. We do not decide here whether compliance with section 251(c)(5) is sufficient to satisfy section 256, however. The Network Reliability and Interoperability Council will develop recommendations to the Commission on the implementation of secti</w:t>
      </w:r>
      <w:r>
        <w:rPr>
          <w:rFonts w:ascii="Times New Roman" w:hAnsi="Times New Roman" w:cs="Times New Roman"/>
          <w:color w:val="000000"/>
          <w:sz w:val="20"/>
          <w:szCs w:val="20"/>
        </w:rPr>
        <w:t xml:space="preserve">on </w:t>
      </w:r>
      <w:bookmarkStart w:id="708" w:name="co_pp_sp_4493_19502_1"/>
      <w:bookmarkEnd w:id="708"/>
      <w:r>
        <w:rPr>
          <w:rFonts w:ascii="Times New Roman" w:hAnsi="Times New Roman" w:cs="Times New Roman"/>
          <w:b/>
          <w:bCs/>
          <w:color w:val="000000"/>
          <w:sz w:val="20"/>
          <w:szCs w:val="20"/>
        </w:rPr>
        <w:t>*19502</w:t>
      </w:r>
      <w:r>
        <w:rPr>
          <w:rFonts w:ascii="Times New Roman" w:hAnsi="Times New Roman" w:cs="Times New Roman"/>
          <w:color w:val="000000"/>
          <w:sz w:val="20"/>
          <w:szCs w:val="20"/>
        </w:rPr>
        <w:t xml:space="preserve"> 256.</w:t>
      </w:r>
      <w:bookmarkStart w:id="709" w:name="co_tablefootnote_531_1"/>
      <w:bookmarkEnd w:id="7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intend to address carrier and Commission obligations under section 256 in a future rulemaking proceeding.</w:t>
      </w:r>
    </w:p>
    <w:p w14:paraId="4ECDA09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968FC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D. Enforcement and Safeguards</w:t>
      </w:r>
    </w:p>
    <w:p w14:paraId="4815C33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EF089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Enforcement Mechanisms</w:t>
      </w:r>
    </w:p>
    <w:p w14:paraId="3E29937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0B642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3C0DBB7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DD2D1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245.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sought comment on what enforcement mechanism, if any, we should use to ensure compliance with the section 251(c)(5) public notice requirement.</w:t>
      </w:r>
      <w:bookmarkStart w:id="710" w:name="co_tablefootnote_532_1"/>
      <w:bookmarkEnd w:id="7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 in </w:t>
      </w:r>
      <w:r>
        <w:rPr>
          <w:rFonts w:ascii="Times New Roman" w:hAnsi="Times New Roman" w:cs="Times New Roman"/>
          <w:color w:val="000000"/>
          <w:sz w:val="20"/>
          <w:szCs w:val="20"/>
        </w:rPr>
        <w:t xml:space="preserve">conjunction with its advocacy of a flexible disclosure standard based on </w:t>
      </w:r>
      <w:r>
        <w:rPr>
          <w:rFonts w:ascii="Times New Roman" w:hAnsi="Times New Roman" w:cs="Times New Roman"/>
          <w:color w:val="000000"/>
          <w:sz w:val="20"/>
          <w:szCs w:val="20"/>
        </w:rPr>
        <w:t>“</w:t>
      </w:r>
      <w:r>
        <w:rPr>
          <w:rFonts w:ascii="Times New Roman" w:hAnsi="Times New Roman" w:cs="Times New Roman"/>
          <w:color w:val="000000"/>
          <w:sz w:val="20"/>
          <w:szCs w:val="20"/>
        </w:rPr>
        <w:t>reasonableness,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suggests that the Commission review complaints of premature implementation on a case-by-case basis and, where necessary, issue cease-and-desist orders.</w:t>
      </w:r>
      <w:bookmarkStart w:id="711" w:name="co_tablefootnote_533_1"/>
      <w:bookmarkEnd w:id="7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and GTE argue that no specific, additional enforcement mechanisms are necessary, because there is no evidence that existing industry practices are producing network con</w:t>
      </w:r>
      <w:r>
        <w:rPr>
          <w:rFonts w:ascii="Times New Roman" w:hAnsi="Times New Roman" w:cs="Times New Roman"/>
          <w:color w:val="000000"/>
          <w:sz w:val="20"/>
          <w:szCs w:val="20"/>
        </w:rPr>
        <w:t>flicts or hardships, or are otherwise not working.</w:t>
      </w:r>
      <w:bookmarkStart w:id="712" w:name="co_tablefootnote_534_1"/>
      <w:bookmarkEnd w:id="7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 S WEST suggests that, if carriers fail to make timely disclosure, additional enforcement options can be considered in the future.</w:t>
      </w:r>
      <w:bookmarkStart w:id="713" w:name="co_tablefootnote_535_1"/>
      <w:bookmarkEnd w:id="7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contrast, NCTA states that we</w:t>
      </w:r>
      <w:r>
        <w:rPr>
          <w:rFonts w:ascii="Times New Roman" w:hAnsi="Times New Roman" w:cs="Times New Roman"/>
          <w:color w:val="000000"/>
          <w:sz w:val="20"/>
          <w:szCs w:val="20"/>
        </w:rPr>
        <w:t xml:space="preserve"> must adopt meaningful sanctions to enforce our new network disclosure rules, including significant monetary sanctions whenever a competitor’s service is disrupted because of an incumbent LEC’s failure to comply with the notice requirements.</w:t>
      </w:r>
      <w:bookmarkStart w:id="714" w:name="co_tablefootnote_536_1"/>
      <w:bookmarkEnd w:id="7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Cox argues that any incumbent LEC found to violate section 251(c)(5)’s disclosure requirements should be required to inform all affected customers of interconnecting carriers that</w:t>
      </w:r>
      <w:r>
        <w:rPr>
          <w:rFonts w:ascii="Times New Roman" w:hAnsi="Times New Roman" w:cs="Times New Roman"/>
          <w:color w:val="000000"/>
          <w:sz w:val="20"/>
          <w:szCs w:val="20"/>
        </w:rPr>
        <w:t xml:space="preserve"> the incumbent LEC’s actions caused any adverse effects attributable to the improperly disclosed network changes.</w:t>
      </w:r>
      <w:bookmarkStart w:id="715" w:name="co_tablefootnote_537_1"/>
      <w:bookmarkEnd w:id="7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537</w:t>
      </w:r>
      <w:r>
        <w:rPr>
          <w:rFonts w:ascii="Times New Roman" w:hAnsi="Times New Roman" w:cs="Times New Roman"/>
          <w:color w:val="000000"/>
          <w:sz w:val="16"/>
          <w:szCs w:val="16"/>
        </w:rPr>
        <w:fldChar w:fldCharType="end"/>
      </w:r>
    </w:p>
    <w:p w14:paraId="41172D3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2F300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16" w:name="co_pp_sp_999_69_1"/>
      <w:bookmarkEnd w:id="716"/>
      <w:r>
        <w:rPr>
          <w:rFonts w:ascii="Times New Roman" w:hAnsi="Times New Roman" w:cs="Times New Roman"/>
          <w:b/>
          <w:bCs/>
          <w:color w:val="000000"/>
          <w:sz w:val="20"/>
          <w:szCs w:val="20"/>
        </w:rPr>
        <w:t>**69</w:t>
      </w:r>
      <w:r>
        <w:rPr>
          <w:rFonts w:ascii="Times New Roman" w:hAnsi="Times New Roman" w:cs="Times New Roman"/>
          <w:color w:val="000000"/>
          <w:sz w:val="20"/>
          <w:szCs w:val="20"/>
        </w:rPr>
        <w:t xml:space="preserve"> 246. MFS s</w:t>
      </w:r>
      <w:r>
        <w:rPr>
          <w:rFonts w:ascii="Times New Roman" w:hAnsi="Times New Roman" w:cs="Times New Roman"/>
          <w:color w:val="000000"/>
          <w:sz w:val="20"/>
          <w:szCs w:val="20"/>
        </w:rPr>
        <w:t xml:space="preserve">tates that the Commission should adopt rules that would: (1) require each incumbent LEC to respond to Commission questions regarding the information previously </w:t>
      </w:r>
      <w:bookmarkStart w:id="717" w:name="co_pp_sp_4493_19503_1"/>
      <w:bookmarkEnd w:id="717"/>
      <w:r>
        <w:rPr>
          <w:rFonts w:ascii="Times New Roman" w:hAnsi="Times New Roman" w:cs="Times New Roman"/>
          <w:b/>
          <w:bCs/>
          <w:color w:val="000000"/>
          <w:sz w:val="20"/>
          <w:szCs w:val="20"/>
        </w:rPr>
        <w:t>*19503</w:t>
      </w:r>
      <w:r>
        <w:rPr>
          <w:rFonts w:ascii="Times New Roman" w:hAnsi="Times New Roman" w:cs="Times New Roman"/>
          <w:color w:val="000000"/>
          <w:sz w:val="20"/>
          <w:szCs w:val="20"/>
        </w:rPr>
        <w:t xml:space="preserve"> made available regarding any network changes wi</w:t>
      </w:r>
      <w:r>
        <w:rPr>
          <w:rFonts w:ascii="Times New Roman" w:hAnsi="Times New Roman" w:cs="Times New Roman"/>
          <w:color w:val="000000"/>
          <w:sz w:val="20"/>
          <w:szCs w:val="20"/>
        </w:rPr>
        <w:t xml:space="preserve">thin the scope of section 251(c)(5), and to supplement the information if requested by the Commission; (2) establish a procedure for temporarily blocking any proposed network change until the Commission has time to investigate any alleged violations, with </w:t>
      </w:r>
      <w:r>
        <w:rPr>
          <w:rFonts w:ascii="Times New Roman" w:hAnsi="Times New Roman" w:cs="Times New Roman"/>
          <w:color w:val="000000"/>
          <w:sz w:val="20"/>
          <w:szCs w:val="20"/>
        </w:rPr>
        <w:t>respect to either provision of notice, or the nature of the network change; and (3) allow the Commission, for good cause, to issue an order, without prior notice or hearing, requiring an incumbent LEC to cease and desist from making any specified changes f</w:t>
      </w:r>
      <w:r>
        <w:rPr>
          <w:rFonts w:ascii="Times New Roman" w:hAnsi="Times New Roman" w:cs="Times New Roman"/>
          <w:color w:val="000000"/>
          <w:sz w:val="20"/>
          <w:szCs w:val="20"/>
        </w:rPr>
        <w:t>or a period of up to 60 days to permit Commission investigation of alleged violations.</w:t>
      </w:r>
      <w:bookmarkStart w:id="718" w:name="co_tablefootnote_538_1"/>
      <w:bookmarkEnd w:id="7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Time Warner suggests that any failure to comply with the rules we establish sh</w:t>
      </w:r>
      <w:r>
        <w:rPr>
          <w:rFonts w:ascii="Times New Roman" w:hAnsi="Times New Roman" w:cs="Times New Roman"/>
          <w:color w:val="000000"/>
          <w:sz w:val="20"/>
          <w:szCs w:val="20"/>
        </w:rPr>
        <w:t>ould be addressed through our existing section 208 complaint process.</w:t>
      </w:r>
      <w:bookmarkStart w:id="719" w:name="co_tablefootnote_539_1"/>
      <w:bookmarkEnd w:id="7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539</w:t>
      </w:r>
      <w:r>
        <w:rPr>
          <w:rFonts w:ascii="Times New Roman" w:hAnsi="Times New Roman" w:cs="Times New Roman"/>
          <w:color w:val="000000"/>
          <w:sz w:val="16"/>
          <w:szCs w:val="16"/>
        </w:rPr>
        <w:fldChar w:fldCharType="end"/>
      </w:r>
    </w:p>
    <w:p w14:paraId="7A52AFE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33C4BA"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4A0F053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48BD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247. It is essential to the development of local competition that incumbent </w:t>
      </w:r>
      <w:r>
        <w:rPr>
          <w:rFonts w:ascii="Times New Roman" w:hAnsi="Times New Roman" w:cs="Times New Roman"/>
          <w:color w:val="000000"/>
          <w:sz w:val="20"/>
          <w:szCs w:val="20"/>
        </w:rPr>
        <w:t>LECs comply with the network disclosure obligations of section 251(c)(5). Even if a competing provider of local exchange service had made significant inroads into the incumbent LEC’s customer base, it would have to transmit a substantial number of its cust</w:t>
      </w:r>
      <w:r>
        <w:rPr>
          <w:rFonts w:ascii="Times New Roman" w:hAnsi="Times New Roman" w:cs="Times New Roman"/>
          <w:color w:val="000000"/>
          <w:sz w:val="20"/>
          <w:szCs w:val="20"/>
        </w:rPr>
        <w:t>omers’ calls to the incumbent LEC’s network for termination. If these calls cannot be terminated reliably, customers will be more reluctant to use the competing provider’s services.</w:t>
      </w:r>
    </w:p>
    <w:p w14:paraId="2AA2028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48872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248. We recognize the importance of compliance with our network disclosu</w:t>
      </w:r>
      <w:r>
        <w:rPr>
          <w:rFonts w:ascii="Times New Roman" w:hAnsi="Times New Roman" w:cs="Times New Roman"/>
          <w:color w:val="000000"/>
          <w:sz w:val="20"/>
          <w:szCs w:val="20"/>
        </w:rPr>
        <w:t>re rules, and note that many of the specific enforcement sanctions offered by commenters may have merit. The commenters’ suggestions indicate a belief that the Commission should delay or prohibit the implementation of changes if we receive sufficiently cre</w:t>
      </w:r>
      <w:r>
        <w:rPr>
          <w:rFonts w:ascii="Times New Roman" w:hAnsi="Times New Roman" w:cs="Times New Roman"/>
          <w:color w:val="000000"/>
          <w:sz w:val="20"/>
          <w:szCs w:val="20"/>
        </w:rPr>
        <w:t>dible allegations of notice violations. Our existing enforcement authority would permit us to impose such a sanction and we will not hesitate to do so in appropriate circumstances. The Commission, however, also has a range of other penalties it could impos</w:t>
      </w:r>
      <w:r>
        <w:rPr>
          <w:rFonts w:ascii="Times New Roman" w:hAnsi="Times New Roman" w:cs="Times New Roman"/>
          <w:color w:val="000000"/>
          <w:sz w:val="20"/>
          <w:szCs w:val="20"/>
        </w:rPr>
        <w:t xml:space="preserve">e to ensure incumbent LEC compliance with the network disclosure rules. The record currently before us does not reveal a need for us to mandate specific enforcement procedures in the section 251(c)(5) context. Rather, we will intervene in appropriate ways </w:t>
      </w:r>
      <w:r>
        <w:rPr>
          <w:rFonts w:ascii="Times New Roman" w:hAnsi="Times New Roman" w:cs="Times New Roman"/>
          <w:color w:val="000000"/>
          <w:sz w:val="20"/>
          <w:szCs w:val="20"/>
        </w:rPr>
        <w:t>if necessary to ensure adequate disclosure of public notice information, should sanctions become necessary to encourage full compliance with our network disclosure rules.</w:t>
      </w:r>
      <w:bookmarkStart w:id="720" w:name="co_tablefootnote_540_1"/>
      <w:bookmarkEnd w:id="7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w:t>
      </w:r>
      <w:r>
        <w:rPr>
          <w:rFonts w:ascii="Times New Roman" w:hAnsi="Times New Roman" w:cs="Times New Roman"/>
          <w:color w:val="0E568C"/>
          <w:sz w:val="16"/>
          <w:szCs w:val="16"/>
          <w:vertAlign w:val="superscript"/>
        </w:rPr>
        <w:t>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we intend to explore how we can increase the efficiency of the current section 208 formal complaint process in a separate rulemaking proceeding.</w:t>
      </w:r>
    </w:p>
    <w:p w14:paraId="0D74E7C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EBF77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721" w:name="co_pp_sp_4493_19504_1"/>
      <w:bookmarkEnd w:id="721"/>
      <w:r>
        <w:rPr>
          <w:rFonts w:ascii="Times New Roman" w:hAnsi="Times New Roman" w:cs="Times New Roman"/>
          <w:b/>
          <w:bCs/>
          <w:color w:val="000000"/>
          <w:sz w:val="20"/>
          <w:szCs w:val="20"/>
        </w:rPr>
        <w:t>*19504 2. Protection of Proprietary Information</w:t>
      </w:r>
      <w:r>
        <w:rPr>
          <w:rFonts w:ascii="Times New Roman" w:hAnsi="Times New Roman" w:cs="Times New Roman"/>
          <w:b/>
          <w:bCs/>
          <w:color w:val="000000"/>
          <w:sz w:val="20"/>
          <w:szCs w:val="20"/>
        </w:rPr>
        <w:t>, Network and National Security</w:t>
      </w:r>
    </w:p>
    <w:p w14:paraId="6F8138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65DB9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 and Comments</w:t>
      </w:r>
    </w:p>
    <w:p w14:paraId="1DA51F5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AF57D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249.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sought comment on the extent to which safeguards may be necessary to ensure that information regarding network security, national security and the proprietary interests of</w:t>
      </w:r>
      <w:r>
        <w:rPr>
          <w:rFonts w:ascii="Times New Roman" w:hAnsi="Times New Roman" w:cs="Times New Roman"/>
          <w:color w:val="000000"/>
          <w:sz w:val="20"/>
          <w:szCs w:val="20"/>
        </w:rPr>
        <w:t xml:space="preserve"> manufacturers and others is not compromised by the section 251(c)(5) network disclosure process.</w:t>
      </w:r>
      <w:bookmarkStart w:id="722" w:name="co_tablefootnote_541_1"/>
      <w:bookmarkEnd w:id="7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541</w:t>
      </w:r>
      <w:r>
        <w:rPr>
          <w:rFonts w:ascii="Times New Roman" w:hAnsi="Times New Roman" w:cs="Times New Roman"/>
          <w:color w:val="000000"/>
          <w:sz w:val="16"/>
          <w:szCs w:val="16"/>
        </w:rPr>
        <w:fldChar w:fldCharType="end"/>
      </w:r>
    </w:p>
    <w:p w14:paraId="7BCAB9A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4081D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23" w:name="co_pp_sp_999_70_1"/>
      <w:bookmarkEnd w:id="723"/>
      <w:r>
        <w:rPr>
          <w:rFonts w:ascii="Times New Roman" w:hAnsi="Times New Roman" w:cs="Times New Roman"/>
          <w:b/>
          <w:bCs/>
          <w:color w:val="000000"/>
          <w:sz w:val="20"/>
          <w:szCs w:val="20"/>
        </w:rPr>
        <w:t>**70</w:t>
      </w:r>
      <w:r>
        <w:rPr>
          <w:rFonts w:ascii="Times New Roman" w:hAnsi="Times New Roman" w:cs="Times New Roman"/>
          <w:color w:val="000000"/>
          <w:sz w:val="20"/>
          <w:szCs w:val="20"/>
        </w:rPr>
        <w:t xml:space="preserve"> 250. BellSouth states that</w:t>
      </w:r>
      <w:r>
        <w:rPr>
          <w:rFonts w:ascii="Times New Roman" w:hAnsi="Times New Roman" w:cs="Times New Roman"/>
          <w:color w:val="000000"/>
          <w:sz w:val="20"/>
          <w:szCs w:val="20"/>
        </w:rPr>
        <w:t>, to address these concerns, the Commission should permit disclosing incumbent LECs to require the recipient of such information to execute a confidentiality agreement, which could be drafted to include liquidated damages, indemnification, or other appropr</w:t>
      </w:r>
      <w:r>
        <w:rPr>
          <w:rFonts w:ascii="Times New Roman" w:hAnsi="Times New Roman" w:cs="Times New Roman"/>
          <w:color w:val="000000"/>
          <w:sz w:val="20"/>
          <w:szCs w:val="20"/>
        </w:rPr>
        <w:t>iate remedial provisions.</w:t>
      </w:r>
      <w:bookmarkStart w:id="724" w:name="co_tablefootnote_542_1"/>
      <w:bookmarkEnd w:id="7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BellSouth requests that the Commission confirm that incumbent LECs are not obligated to disclose proprietary information of th</w:t>
      </w:r>
      <w:r>
        <w:rPr>
          <w:rFonts w:ascii="Times New Roman" w:hAnsi="Times New Roman" w:cs="Times New Roman"/>
          <w:color w:val="000000"/>
          <w:sz w:val="20"/>
          <w:szCs w:val="20"/>
        </w:rPr>
        <w:t>ird parties, but may instead require competing service providers to negotiate directly with the third party for access.</w:t>
      </w:r>
      <w:bookmarkStart w:id="725" w:name="co_tablefootnote_543_1"/>
      <w:bookmarkEnd w:id="7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543</w:t>
      </w:r>
      <w:r>
        <w:rPr>
          <w:rFonts w:ascii="Times New Roman" w:hAnsi="Times New Roman" w:cs="Times New Roman"/>
          <w:color w:val="000000"/>
          <w:sz w:val="16"/>
          <w:szCs w:val="16"/>
        </w:rPr>
        <w:fldChar w:fldCharType="end"/>
      </w:r>
    </w:p>
    <w:p w14:paraId="64C14CC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AC237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251. GVNW suggests that we limit incumbent </w:t>
      </w:r>
      <w:r>
        <w:rPr>
          <w:rFonts w:ascii="Times New Roman" w:hAnsi="Times New Roman" w:cs="Times New Roman"/>
          <w:color w:val="000000"/>
          <w:sz w:val="20"/>
          <w:szCs w:val="20"/>
        </w:rPr>
        <w:t xml:space="preserve">LEC disclosure only to references to industry and manufacturers’ specifications that are widely available, and to other information required to interconnect at the interface, which would reduce the amount of proprietary or sensitive information that would </w:t>
      </w:r>
      <w:r>
        <w:rPr>
          <w:rFonts w:ascii="Times New Roman" w:hAnsi="Times New Roman" w:cs="Times New Roman"/>
          <w:color w:val="000000"/>
          <w:sz w:val="20"/>
          <w:szCs w:val="20"/>
        </w:rPr>
        <w:t>be subject to disclosure.</w:t>
      </w:r>
      <w:bookmarkStart w:id="726" w:name="co_tablefootnote_544_1"/>
      <w:bookmarkEnd w:id="7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GVNW and the Rural Tel. Coalition state that an incumbent LEC should not be obligated to disclose the specific location of phy</w:t>
      </w:r>
      <w:r>
        <w:rPr>
          <w:rFonts w:ascii="Times New Roman" w:hAnsi="Times New Roman" w:cs="Times New Roman"/>
          <w:color w:val="000000"/>
          <w:sz w:val="20"/>
          <w:szCs w:val="20"/>
        </w:rPr>
        <w:t>sical plant facilities except under strict nondisclosure agreements, in order to preserve the LEC’s competitive position and protect against potential terrorist disruptions.</w:t>
      </w:r>
      <w:bookmarkStart w:id="727" w:name="co_tablefootnote_545_1"/>
      <w:bookmarkEnd w:id="7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545</w:t>
      </w:r>
      <w:r>
        <w:rPr>
          <w:rFonts w:ascii="Times New Roman" w:hAnsi="Times New Roman" w:cs="Times New Roman"/>
          <w:color w:val="000000"/>
          <w:sz w:val="16"/>
          <w:szCs w:val="16"/>
        </w:rPr>
        <w:fldChar w:fldCharType="end"/>
      </w:r>
    </w:p>
    <w:p w14:paraId="74D8B7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03FF8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252. Noting that the telecommunications equipment market is competitive, Nortel states that a manufacturer would be seriously disadvantaged if its proprietary information were disclosed to competitors.</w:t>
      </w:r>
      <w:bookmarkStart w:id="728" w:name="co_tablefootnote_546_1"/>
      <w:bookmarkEnd w:id="7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Nortel argues that, in such a case, manufacturers </w:t>
      </w:r>
      <w:bookmarkStart w:id="729" w:name="co_pp_sp_4493_19505_1"/>
      <w:bookmarkEnd w:id="729"/>
      <w:r>
        <w:rPr>
          <w:rFonts w:ascii="Times New Roman" w:hAnsi="Times New Roman" w:cs="Times New Roman"/>
          <w:b/>
          <w:bCs/>
          <w:color w:val="000000"/>
          <w:sz w:val="20"/>
          <w:szCs w:val="20"/>
        </w:rPr>
        <w:t>*19505</w:t>
      </w:r>
      <w:r>
        <w:rPr>
          <w:rFonts w:ascii="Times New Roman" w:hAnsi="Times New Roman" w:cs="Times New Roman"/>
          <w:color w:val="000000"/>
          <w:sz w:val="20"/>
          <w:szCs w:val="20"/>
        </w:rPr>
        <w:t xml:space="preserve"> would face substantially reduced incentives to develop ad</w:t>
      </w:r>
      <w:r>
        <w:rPr>
          <w:rFonts w:ascii="Times New Roman" w:hAnsi="Times New Roman" w:cs="Times New Roman"/>
          <w:color w:val="000000"/>
          <w:sz w:val="20"/>
          <w:szCs w:val="20"/>
        </w:rPr>
        <w:t>vanced products.</w:t>
      </w:r>
      <w:bookmarkStart w:id="730" w:name="co_tablefootnote_547_1"/>
      <w:bookmarkEnd w:id="7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Motorola, Inc., expresses its agreement with both BellSouth and Nortel</w:t>
      </w:r>
      <w:bookmarkStart w:id="731" w:name="co_tablefootnote_548_1"/>
      <w:bookmarkEnd w:id="7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w:instrText>
      </w:r>
      <w:r>
        <w:rPr>
          <w:rFonts w:ascii="Times New Roman" w:hAnsi="Times New Roman" w:cs="Times New Roman"/>
          <w:color w:val="000000"/>
          <w:sz w:val="16"/>
          <w:szCs w:val="16"/>
        </w:rPr>
        <w:instrText xml:space="preserve">548_1"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comments that disclosure of proprietary information may undermine the competitive position of U.S. manufacturers in the global market.</w:t>
      </w:r>
      <w:bookmarkStart w:id="732" w:name="co_tablefootnote_549_1"/>
      <w:bookmarkEnd w:id="7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Motorola, In</w:t>
      </w:r>
      <w:r>
        <w:rPr>
          <w:rFonts w:ascii="Times New Roman" w:hAnsi="Times New Roman" w:cs="Times New Roman"/>
          <w:color w:val="000000"/>
          <w:sz w:val="20"/>
          <w:szCs w:val="20"/>
        </w:rPr>
        <w:t xml:space="preserve">c., also asks us to clarify that no disclosure is required of technical information at </w:t>
      </w:r>
      <w:r>
        <w:rPr>
          <w:rFonts w:ascii="Times New Roman" w:hAnsi="Times New Roman" w:cs="Times New Roman"/>
          <w:color w:val="000000"/>
          <w:sz w:val="20"/>
          <w:szCs w:val="20"/>
        </w:rPr>
        <w:t>“</w:t>
      </w:r>
      <w:r>
        <w:rPr>
          <w:rFonts w:ascii="Times New Roman" w:hAnsi="Times New Roman" w:cs="Times New Roman"/>
          <w:color w:val="000000"/>
          <w:sz w:val="20"/>
          <w:szCs w:val="20"/>
        </w:rPr>
        <w:t>testing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trial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stages,</w:t>
      </w:r>
      <w:bookmarkStart w:id="733" w:name="co_tablefootnote_550_1"/>
      <w:bookmarkEnd w:id="7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where typically a carrier is evaluating new techn</w:t>
      </w:r>
      <w:r>
        <w:rPr>
          <w:rFonts w:ascii="Times New Roman" w:hAnsi="Times New Roman" w:cs="Times New Roman"/>
          <w:color w:val="000000"/>
          <w:sz w:val="20"/>
          <w:szCs w:val="20"/>
        </w:rPr>
        <w:t>ology in the field.</w:t>
      </w:r>
      <w:bookmarkStart w:id="734" w:name="co_tablefootnote_551_1"/>
      <w:bookmarkEnd w:id="7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551</w:t>
      </w:r>
      <w:r>
        <w:rPr>
          <w:rFonts w:ascii="Times New Roman" w:hAnsi="Times New Roman" w:cs="Times New Roman"/>
          <w:color w:val="000000"/>
          <w:sz w:val="16"/>
          <w:szCs w:val="16"/>
        </w:rPr>
        <w:fldChar w:fldCharType="end"/>
      </w:r>
    </w:p>
    <w:p w14:paraId="696F35C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6E518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253. Sprint, in </w:t>
      </w:r>
      <w:r>
        <w:rPr>
          <w:rFonts w:ascii="Times New Roman" w:hAnsi="Times New Roman" w:cs="Times New Roman"/>
          <w:i/>
          <w:iCs/>
          <w:color w:val="000000"/>
          <w:sz w:val="20"/>
          <w:szCs w:val="20"/>
        </w:rPr>
        <w:t>ex parte</w:t>
      </w:r>
      <w:r>
        <w:rPr>
          <w:rFonts w:ascii="Times New Roman" w:hAnsi="Times New Roman" w:cs="Times New Roman"/>
          <w:color w:val="000000"/>
          <w:sz w:val="20"/>
          <w:szCs w:val="20"/>
        </w:rPr>
        <w:t xml:space="preserve"> comments, states that nondisclosure agreements related to the marketing of new services that will be available from bo</w:t>
      </w:r>
      <w:r>
        <w:rPr>
          <w:rFonts w:ascii="Times New Roman" w:hAnsi="Times New Roman" w:cs="Times New Roman"/>
          <w:color w:val="000000"/>
          <w:sz w:val="20"/>
          <w:szCs w:val="20"/>
        </w:rPr>
        <w:t>th carriers may be appropriate.</w:t>
      </w:r>
      <w:bookmarkStart w:id="735" w:name="co_tablefootnote_552_1"/>
      <w:bookmarkEnd w:id="7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also notes, however, that many routine network upgrades, such as establishment of new central offices, remote offices, or tand</w:t>
      </w:r>
      <w:r>
        <w:rPr>
          <w:rFonts w:ascii="Times New Roman" w:hAnsi="Times New Roman" w:cs="Times New Roman"/>
          <w:color w:val="000000"/>
          <w:sz w:val="20"/>
          <w:szCs w:val="20"/>
        </w:rPr>
        <w:t>ems, elimination of tandem locations, changes in the incumbent LEC’s SS 7 network, and basic software upgrades, may not require the use of nondisclosure agreements.</w:t>
      </w:r>
      <w:bookmarkStart w:id="736" w:name="co_tablefootnote_553_1"/>
      <w:bookmarkEnd w:id="7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While agreeing that network and national security issues deserve the highest attention, Teleport expresses concern that proprietary interest claims could be used to keep essential network interconnection information from potential competitors.</w:t>
      </w:r>
      <w:bookmarkStart w:id="737" w:name="co_tablefootnote_554_1"/>
      <w:bookmarkEnd w:id="7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554</w:t>
      </w:r>
      <w:r>
        <w:rPr>
          <w:rFonts w:ascii="Times New Roman" w:hAnsi="Times New Roman" w:cs="Times New Roman"/>
          <w:color w:val="000000"/>
          <w:sz w:val="16"/>
          <w:szCs w:val="16"/>
        </w:rPr>
        <w:fldChar w:fldCharType="end"/>
      </w:r>
    </w:p>
    <w:p w14:paraId="2539AFA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13B7AA"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Discussion</w:t>
      </w:r>
    </w:p>
    <w:p w14:paraId="5C79B81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993C0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254. Having reviewed the record, we conclude that the judicious use of nondisclosure agreements will help protect incentives to develop innovative network improvements, and will also protect against potential threats to both national and network security b</w:t>
      </w:r>
      <w:r>
        <w:rPr>
          <w:rFonts w:ascii="Times New Roman" w:hAnsi="Times New Roman" w:cs="Times New Roman"/>
          <w:color w:val="000000"/>
          <w:sz w:val="20"/>
          <w:szCs w:val="20"/>
        </w:rPr>
        <w:t>y limiting the flow of detailed information concerning the operation of the national telecommunications network.</w:t>
      </w:r>
      <w:bookmarkStart w:id="738" w:name="co_tablefootnote_555_1"/>
      <w:bookmarkEnd w:id="7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Accordingly, we will permit the use of nondisclosure</w:t>
      </w:r>
      <w:r>
        <w:rPr>
          <w:rFonts w:ascii="Times New Roman" w:hAnsi="Times New Roman" w:cs="Times New Roman"/>
          <w:color w:val="000000"/>
          <w:sz w:val="20"/>
          <w:szCs w:val="20"/>
        </w:rPr>
        <w:t xml:space="preserve"> agreements, subject to certain restrictions.</w:t>
      </w:r>
    </w:p>
    <w:p w14:paraId="45A1A0C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A2CFC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39" w:name="co_pp_sp_999_71_1"/>
      <w:bookmarkEnd w:id="739"/>
      <w:r>
        <w:rPr>
          <w:rFonts w:ascii="Times New Roman" w:hAnsi="Times New Roman" w:cs="Times New Roman"/>
          <w:b/>
          <w:bCs/>
          <w:color w:val="000000"/>
          <w:sz w:val="20"/>
          <w:szCs w:val="20"/>
        </w:rPr>
        <w:t>**71</w:t>
      </w:r>
      <w:r>
        <w:rPr>
          <w:rFonts w:ascii="Times New Roman" w:hAnsi="Times New Roman" w:cs="Times New Roman"/>
          <w:color w:val="000000"/>
          <w:sz w:val="20"/>
          <w:szCs w:val="20"/>
        </w:rPr>
        <w:t xml:space="preserve"> 255. Incumbent LECs have a statutory obligation to provide </w:t>
      </w:r>
      <w:r>
        <w:rPr>
          <w:rFonts w:ascii="Times New Roman" w:hAnsi="Times New Roman" w:cs="Times New Roman"/>
          <w:color w:val="000000"/>
          <w:sz w:val="20"/>
          <w:szCs w:val="20"/>
        </w:rPr>
        <w:t>“</w:t>
      </w:r>
      <w:r>
        <w:rPr>
          <w:rFonts w:ascii="Times New Roman" w:hAnsi="Times New Roman" w:cs="Times New Roman"/>
          <w:color w:val="000000"/>
          <w:sz w:val="20"/>
          <w:szCs w:val="20"/>
        </w:rPr>
        <w:t>reasonable public notice of changes in the information necessary for the transmission and routing of services</w:t>
      </w:r>
      <w:r>
        <w:rPr>
          <w:rFonts w:ascii="Times New Roman" w:hAnsi="Times New Roman" w:cs="Times New Roman"/>
          <w:color w:val="000000"/>
          <w:sz w:val="20"/>
          <w:szCs w:val="20"/>
        </w:rPr>
        <w:t xml:space="preserve"> using that </w:t>
      </w:r>
      <w:bookmarkStart w:id="740" w:name="co_pp_sp_4493_19506_1"/>
      <w:bookmarkEnd w:id="740"/>
      <w:r>
        <w:rPr>
          <w:rFonts w:ascii="Times New Roman" w:hAnsi="Times New Roman" w:cs="Times New Roman"/>
          <w:b/>
          <w:bCs/>
          <w:color w:val="000000"/>
          <w:sz w:val="20"/>
          <w:szCs w:val="20"/>
        </w:rPr>
        <w:t>*19506</w:t>
      </w:r>
      <w:r>
        <w:rPr>
          <w:rFonts w:ascii="Times New Roman" w:hAnsi="Times New Roman" w:cs="Times New Roman"/>
          <w:color w:val="000000"/>
          <w:sz w:val="20"/>
          <w:szCs w:val="20"/>
        </w:rPr>
        <w:t xml:space="preserve"> [incumbent LEC’s] facilities or network, as well as of any other changes that would affect the interoperability of those facilities and networks,</w:t>
      </w:r>
      <w:r>
        <w:rPr>
          <w:rFonts w:ascii="Times New Roman" w:hAnsi="Times New Roman" w:cs="Times New Roman"/>
          <w:color w:val="000000"/>
          <w:sz w:val="20"/>
          <w:szCs w:val="20"/>
        </w:rPr>
        <w:t>”</w:t>
      </w:r>
      <w:bookmarkStart w:id="741" w:name="co_tablefootnote_556_1"/>
      <w:bookmarkEnd w:id="7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w:instrText>
      </w:r>
      <w:r>
        <w:rPr>
          <w:rFonts w:ascii="Times New Roman" w:hAnsi="Times New Roman" w:cs="Times New Roman"/>
          <w:color w:val="000000"/>
          <w:sz w:val="16"/>
          <w:szCs w:val="16"/>
        </w:rPr>
        <w:instrText xml:space="preserve">LINK "#co_tablefootnoteblock_556_1"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defined in this proceeding. Under another provision of the 1996 Act, however, the BOCs and any entities that they own or otherwise control must protect </w:t>
      </w:r>
      <w:r>
        <w:rPr>
          <w:rFonts w:ascii="Times New Roman" w:hAnsi="Times New Roman" w:cs="Times New Roman"/>
          <w:color w:val="000000"/>
          <w:sz w:val="20"/>
          <w:szCs w:val="20"/>
        </w:rPr>
        <w:t>“</w:t>
      </w:r>
      <w:r>
        <w:rPr>
          <w:rFonts w:ascii="Times New Roman" w:hAnsi="Times New Roman" w:cs="Times New Roman"/>
          <w:color w:val="000000"/>
          <w:sz w:val="20"/>
          <w:szCs w:val="20"/>
        </w:rPr>
        <w:t>the proprietary information submitted for procurement decisions from release not specifically authorized by the owner of such information.</w:t>
      </w:r>
      <w:r>
        <w:rPr>
          <w:rFonts w:ascii="Times New Roman" w:hAnsi="Times New Roman" w:cs="Times New Roman"/>
          <w:color w:val="000000"/>
          <w:sz w:val="20"/>
          <w:szCs w:val="20"/>
        </w:rPr>
        <w:t>”</w:t>
      </w:r>
      <w:bookmarkStart w:id="742" w:name="co_tablefootnote_557_1"/>
      <w:bookmarkEnd w:id="7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a rule requiring a B</w:t>
      </w:r>
      <w:r>
        <w:rPr>
          <w:rFonts w:ascii="Times New Roman" w:hAnsi="Times New Roman" w:cs="Times New Roman"/>
          <w:color w:val="000000"/>
          <w:sz w:val="20"/>
          <w:szCs w:val="20"/>
        </w:rPr>
        <w:t>OC to provide change information publicly, without any provision for the use of a nondisclosure agreement, could place a BOC in the position of having to choose between compliance with the Commission’s rule and compliance with section 273(e)(5). We also fi</w:t>
      </w:r>
      <w:r>
        <w:rPr>
          <w:rFonts w:ascii="Times New Roman" w:hAnsi="Times New Roman" w:cs="Times New Roman"/>
          <w:color w:val="000000"/>
          <w:sz w:val="20"/>
          <w:szCs w:val="20"/>
        </w:rPr>
        <w:t>nd that requiring disclosure to the public of competitively sensitive, proprietary, or trade secret information without allowing for the possible use of nondisclosure agreements would be inconsistent with section 251(c)(5)’s requirement that incumbent LECs</w:t>
      </w:r>
      <w:r>
        <w:rPr>
          <w:rFonts w:ascii="Times New Roman" w:hAnsi="Times New Roman" w:cs="Times New Roman"/>
          <w:color w:val="000000"/>
          <w:sz w:val="20"/>
          <w:szCs w:val="20"/>
        </w:rPr>
        <w:t xml:space="preserve"> provide </w:t>
      </w:r>
      <w:r>
        <w:rPr>
          <w:rFonts w:ascii="Times New Roman" w:hAnsi="Times New Roman" w:cs="Times New Roman"/>
          <w:color w:val="000000"/>
          <w:sz w:val="20"/>
          <w:szCs w:val="20"/>
        </w:rPr>
        <w:t>“</w:t>
      </w:r>
      <w:r>
        <w:rPr>
          <w:rFonts w:ascii="Times New Roman" w:hAnsi="Times New Roman" w:cs="Times New Roman"/>
          <w:i/>
          <w:iCs/>
          <w:color w:val="000000"/>
          <w:sz w:val="20"/>
          <w:szCs w:val="20"/>
        </w:rPr>
        <w:t>reasonable</w:t>
      </w:r>
      <w:r>
        <w:rPr>
          <w:rFonts w:ascii="Times New Roman" w:hAnsi="Times New Roman" w:cs="Times New Roman"/>
          <w:color w:val="000000"/>
          <w:sz w:val="20"/>
          <w:szCs w:val="20"/>
        </w:rPr>
        <w:t xml:space="preserve"> public notice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(emphasis added). It would not be </w:t>
      </w:r>
      <w:r>
        <w:rPr>
          <w:rFonts w:ascii="Times New Roman" w:hAnsi="Times New Roman" w:cs="Times New Roman"/>
          <w:color w:val="000000"/>
          <w:sz w:val="20"/>
          <w:szCs w:val="20"/>
        </w:rPr>
        <w:t>“</w:t>
      </w:r>
      <w:r>
        <w:rPr>
          <w:rFonts w:ascii="Times New Roman" w:hAnsi="Times New Roman" w:cs="Times New Roman"/>
          <w:color w:val="000000"/>
          <w:sz w:val="20"/>
          <w:szCs w:val="20"/>
        </w:rPr>
        <w:t>reasonable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require such disclosures because they have significant implications with respect to network and national security, as well as the development of competition and innovativ</w:t>
      </w:r>
      <w:r>
        <w:rPr>
          <w:rFonts w:ascii="Times New Roman" w:hAnsi="Times New Roman" w:cs="Times New Roman"/>
          <w:color w:val="000000"/>
          <w:sz w:val="20"/>
          <w:szCs w:val="20"/>
        </w:rPr>
        <w:t>e network improvements. Accordingly, we find that section 251(c)(5) requires incumbent LECs to provide notice of planned changes to the public sufficient to allow an interested party to assess the possible ramifications of the change and evaluate whether i</w:t>
      </w:r>
      <w:r>
        <w:rPr>
          <w:rFonts w:ascii="Times New Roman" w:hAnsi="Times New Roman" w:cs="Times New Roman"/>
          <w:color w:val="000000"/>
          <w:sz w:val="20"/>
          <w:szCs w:val="20"/>
        </w:rPr>
        <w:t>t needs to seek disclosure of additional information. The five categories of information disclosure we mandate here will meet this standard.</w:t>
      </w:r>
    </w:p>
    <w:p w14:paraId="550925E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002CB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256. We do not anticipate that the minimum public notice requirements we are adopting will obligate carriers to d</w:t>
      </w:r>
      <w:r>
        <w:rPr>
          <w:rFonts w:ascii="Times New Roman" w:hAnsi="Times New Roman" w:cs="Times New Roman"/>
          <w:color w:val="000000"/>
          <w:sz w:val="20"/>
          <w:szCs w:val="20"/>
        </w:rPr>
        <w:t>isclose competitively sensitive, proprietary, or trade secret information in the public arena. In addition, despite the concerns of Motorola, Inc., Nortel, and others, we do not anticipate that the level of information required by a competing service provi</w:t>
      </w:r>
      <w:r>
        <w:rPr>
          <w:rFonts w:ascii="Times New Roman" w:hAnsi="Times New Roman" w:cs="Times New Roman"/>
          <w:color w:val="000000"/>
          <w:sz w:val="20"/>
          <w:szCs w:val="20"/>
        </w:rPr>
        <w:t xml:space="preserve">der either to transmit and to route services, or to maintain interoperability will, in the ordinary case, include proprietary information. In the event that such information is required, however, an incumbent LEC’s public notice must nevertheless identify </w:t>
      </w:r>
      <w:r>
        <w:rPr>
          <w:rFonts w:ascii="Times New Roman" w:hAnsi="Times New Roman" w:cs="Times New Roman"/>
          <w:color w:val="000000"/>
          <w:sz w:val="20"/>
          <w:szCs w:val="20"/>
        </w:rPr>
        <w:t>the type of change planned in sufficient detail to place interested persons on notice that they may potentially be affected, and must state that the incumbent LEC will make further information available to persons signing a nondisclosure agreement. We beli</w:t>
      </w:r>
      <w:r>
        <w:rPr>
          <w:rFonts w:ascii="Times New Roman" w:hAnsi="Times New Roman" w:cs="Times New Roman"/>
          <w:color w:val="000000"/>
          <w:sz w:val="20"/>
          <w:szCs w:val="20"/>
        </w:rPr>
        <w:t>eve that suitably fashioned nondisclosure agreements can appropriately balance the competing service provider’s need for knowledge of network changes with the interests of the incumbent LEC and equipment manufacturers in retaining control of proprietary in</w:t>
      </w:r>
      <w:r>
        <w:rPr>
          <w:rFonts w:ascii="Times New Roman" w:hAnsi="Times New Roman" w:cs="Times New Roman"/>
          <w:color w:val="000000"/>
          <w:sz w:val="20"/>
          <w:szCs w:val="20"/>
        </w:rPr>
        <w:t>formation.</w:t>
      </w:r>
    </w:p>
    <w:p w14:paraId="30C056D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D0B20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43" w:name="co_pp_sp_999_72_1"/>
      <w:bookmarkEnd w:id="743"/>
      <w:r>
        <w:rPr>
          <w:rFonts w:ascii="Times New Roman" w:hAnsi="Times New Roman" w:cs="Times New Roman"/>
          <w:b/>
          <w:bCs/>
          <w:color w:val="000000"/>
          <w:sz w:val="20"/>
          <w:szCs w:val="20"/>
        </w:rPr>
        <w:t>**72</w:t>
      </w:r>
      <w:r>
        <w:rPr>
          <w:rFonts w:ascii="Times New Roman" w:hAnsi="Times New Roman" w:cs="Times New Roman"/>
          <w:color w:val="000000"/>
          <w:sz w:val="20"/>
          <w:szCs w:val="20"/>
        </w:rPr>
        <w:t xml:space="preserve"> 257. Accordingly, to the extent that otherwise proprietary or confidential information of an incumbent LEC falls within the scope of the network disclosure obligation of section 251(c)(5), it must be prov</w:t>
      </w:r>
      <w:r>
        <w:rPr>
          <w:rFonts w:ascii="Times New Roman" w:hAnsi="Times New Roman" w:cs="Times New Roman"/>
          <w:color w:val="000000"/>
          <w:sz w:val="20"/>
          <w:szCs w:val="20"/>
        </w:rPr>
        <w:t>ided by that incumbent LEC on a timely basis. If an interconnecting carrier or information service provider requires genuinely proprietary information belonging to a third party in order to maintain interconnection and interoperation with the incumbent LEC</w:t>
      </w:r>
      <w:r>
        <w:rPr>
          <w:rFonts w:ascii="Times New Roman" w:hAnsi="Times New Roman" w:cs="Times New Roman"/>
          <w:color w:val="000000"/>
          <w:sz w:val="20"/>
          <w:szCs w:val="20"/>
        </w:rPr>
        <w:t xml:space="preserve">’s network, the incumbent LEC is permitted to refer the competing service provider to the owner of the information to negotiate directly for its release. While </w:t>
      </w:r>
      <w:bookmarkStart w:id="744" w:name="co_pp_sp_4493_19507_1"/>
      <w:bookmarkEnd w:id="744"/>
      <w:r>
        <w:rPr>
          <w:rFonts w:ascii="Times New Roman" w:hAnsi="Times New Roman" w:cs="Times New Roman"/>
          <w:b/>
          <w:bCs/>
          <w:color w:val="000000"/>
          <w:sz w:val="20"/>
          <w:szCs w:val="20"/>
        </w:rPr>
        <w:t>*19507</w:t>
      </w:r>
      <w:r>
        <w:rPr>
          <w:rFonts w:ascii="Times New Roman" w:hAnsi="Times New Roman" w:cs="Times New Roman"/>
          <w:color w:val="000000"/>
          <w:sz w:val="20"/>
          <w:szCs w:val="20"/>
        </w:rPr>
        <w:t xml:space="preserve"> the incumbent LEC might represent the most expe</w:t>
      </w:r>
      <w:r>
        <w:rPr>
          <w:rFonts w:ascii="Times New Roman" w:hAnsi="Times New Roman" w:cs="Times New Roman"/>
          <w:color w:val="000000"/>
          <w:sz w:val="20"/>
          <w:szCs w:val="20"/>
        </w:rPr>
        <w:t>dient source of the required information, third parties would be less able to protect themselves from misuse of their proprietary information and preserve potential remedies if the incumbent LEC were to disclose directly a third party’s proprietary informa</w:t>
      </w:r>
      <w:r>
        <w:rPr>
          <w:rFonts w:ascii="Times New Roman" w:hAnsi="Times New Roman" w:cs="Times New Roman"/>
          <w:color w:val="000000"/>
          <w:sz w:val="20"/>
          <w:szCs w:val="20"/>
        </w:rPr>
        <w:t>tion directly in response to a request.</w:t>
      </w:r>
    </w:p>
    <w:p w14:paraId="2A4A7F4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026EC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258. We are concerned that protracted negotiation periods over the terms of a suitable nondisclosure agreement, or the payment of fees or royalties, could consume a significant portion of a competing service provid</w:t>
      </w:r>
      <w:r>
        <w:rPr>
          <w:rFonts w:ascii="Times New Roman" w:hAnsi="Times New Roman" w:cs="Times New Roman"/>
          <w:color w:val="000000"/>
          <w:sz w:val="20"/>
          <w:szCs w:val="20"/>
        </w:rPr>
        <w:t>er’s notice period. The rules we adopt today require that, except under short-term public notice procedures, an incumbent LEC must give public notice of network changes a minimum of either six months or twelve months in advance of implementation. We find t</w:t>
      </w:r>
      <w:r>
        <w:rPr>
          <w:rFonts w:ascii="Times New Roman" w:hAnsi="Times New Roman" w:cs="Times New Roman"/>
          <w:color w:val="000000"/>
          <w:sz w:val="20"/>
          <w:szCs w:val="20"/>
        </w:rPr>
        <w:t>hat these periods will provide adequate notice to interconnecting carriers and information service providers, to ensure that a high level of interconnectivity and interoperability can be maintained between networks. These periods, however, are not excessiv</w:t>
      </w:r>
      <w:r>
        <w:rPr>
          <w:rFonts w:ascii="Times New Roman" w:hAnsi="Times New Roman" w:cs="Times New Roman"/>
          <w:color w:val="000000"/>
          <w:sz w:val="20"/>
          <w:szCs w:val="20"/>
        </w:rPr>
        <w:t xml:space="preserve">e and will not allow excessive time for the negotiation of the terms of nondisclosure agreements. Because section 251(c)(5) places an affirmative obligation on the incumbent LEC to ensure reasonable public notice of changes to its network, we require that </w:t>
      </w:r>
      <w:r>
        <w:rPr>
          <w:rFonts w:ascii="Times New Roman" w:hAnsi="Times New Roman" w:cs="Times New Roman"/>
          <w:color w:val="000000"/>
          <w:sz w:val="20"/>
          <w:szCs w:val="20"/>
        </w:rPr>
        <w:t xml:space="preserve">disclosure of information designated by the incumbent LEC as proprietary, whether owned by the incumbent LEC or a third party, be accomplished on appropriate terms as soon as possible after an actual or potential competing service provider makes a request </w:t>
      </w:r>
      <w:r>
        <w:rPr>
          <w:rFonts w:ascii="Times New Roman" w:hAnsi="Times New Roman" w:cs="Times New Roman"/>
          <w:color w:val="000000"/>
          <w:sz w:val="20"/>
          <w:szCs w:val="20"/>
        </w:rPr>
        <w:t>to the information owner for disclosure. Specifically, upon receipt by the incumbent LEC of a competing service provider’s request for disclosure of confidential or proprietary information, the applicable public notice period will be tolled to allow the in</w:t>
      </w:r>
      <w:r>
        <w:rPr>
          <w:rFonts w:ascii="Times New Roman" w:hAnsi="Times New Roman" w:cs="Times New Roman"/>
          <w:color w:val="000000"/>
          <w:sz w:val="20"/>
          <w:szCs w:val="20"/>
        </w:rPr>
        <w:t>terested parties to agree on suitable terms for a nondisclosure agreement. This tolling is consistent with the incumbent LEC’s public notice obligations and will preserve the competing service provider’s ability to implement required changes in its own net</w:t>
      </w:r>
      <w:r>
        <w:rPr>
          <w:rFonts w:ascii="Times New Roman" w:hAnsi="Times New Roman" w:cs="Times New Roman"/>
          <w:color w:val="000000"/>
          <w:sz w:val="20"/>
          <w:szCs w:val="20"/>
        </w:rPr>
        <w:t>work to accommodate those planned by the incumbent LEC. In accordance with its obligation to keep the public notice information complete, accurate, and up-to-date, the incumbent LEC must, if necessary, amend its public notice: (1) on the date it receives a</w:t>
      </w:r>
      <w:r>
        <w:rPr>
          <w:rFonts w:ascii="Times New Roman" w:hAnsi="Times New Roman" w:cs="Times New Roman"/>
          <w:color w:val="000000"/>
          <w:sz w:val="20"/>
          <w:szCs w:val="20"/>
        </w:rPr>
        <w:t xml:space="preserve"> request from a competing service provider for disclosure of confidential or proprietary information, to state that the notice period is tolled; and (2) on the date the nondisclosure agreement is finalized, to specify a new implementation date.</w:t>
      </w:r>
    </w:p>
    <w:p w14:paraId="035FF4C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3D2F4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45" w:name="co_pp_sp_999_73_1"/>
      <w:bookmarkEnd w:id="745"/>
      <w:r>
        <w:rPr>
          <w:rFonts w:ascii="Times New Roman" w:hAnsi="Times New Roman" w:cs="Times New Roman"/>
          <w:b/>
          <w:bCs/>
          <w:color w:val="000000"/>
          <w:sz w:val="20"/>
          <w:szCs w:val="20"/>
        </w:rPr>
        <w:t>**73</w:t>
      </w:r>
      <w:r>
        <w:rPr>
          <w:rFonts w:ascii="Times New Roman" w:hAnsi="Times New Roman" w:cs="Times New Roman"/>
          <w:color w:val="000000"/>
          <w:sz w:val="20"/>
          <w:szCs w:val="20"/>
        </w:rPr>
        <w:t xml:space="preserve"> 259. Given these incentives, we conclude that it is unnecessary either to adopt a precise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competitively sensitive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proprietary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information, or to mandate the terms of nondisclosure agreements. The </w:t>
      </w:r>
      <w:r>
        <w:rPr>
          <w:rFonts w:ascii="Times New Roman" w:hAnsi="Times New Roman" w:cs="Times New Roman"/>
          <w:i/>
          <w:iCs/>
          <w:color w:val="000000"/>
          <w:sz w:val="20"/>
          <w:szCs w:val="20"/>
        </w:rPr>
        <w:t xml:space="preserve">Computer </w:t>
      </w:r>
      <w:r>
        <w:rPr>
          <w:rFonts w:ascii="Times New Roman" w:hAnsi="Times New Roman" w:cs="Times New Roman"/>
          <w:i/>
          <w:iCs/>
          <w:color w:val="000000"/>
          <w:sz w:val="20"/>
          <w:szCs w:val="20"/>
        </w:rPr>
        <w:t>III</w:t>
      </w:r>
      <w:r>
        <w:rPr>
          <w:rFonts w:ascii="Times New Roman" w:hAnsi="Times New Roman" w:cs="Times New Roman"/>
          <w:color w:val="000000"/>
          <w:sz w:val="20"/>
          <w:szCs w:val="20"/>
        </w:rPr>
        <w:t xml:space="preserve"> rules, upon which we have modeled the disclosure timetable for use in the section 251(c)(5) context, explicitly permit the use of nondisclosure agreements in connection with carrier disclosure of planned changes to the enhanced services industry at the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make/buy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w:t>
      </w:r>
      <w:bookmarkStart w:id="746" w:name="co_tablefootnote_558_1"/>
      <w:bookmarkEnd w:id="7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that proceeding also, the Commission explicitly rejected requests to prescribe a specific type of agreement, instead holding that:</w:t>
      </w:r>
    </w:p>
    <w:p w14:paraId="2D4BCC93" w14:textId="77777777" w:rsidR="00000000" w:rsidRDefault="00A73D22">
      <w:pPr>
        <w:widowControl w:val="0"/>
        <w:autoSpaceDE w:val="0"/>
        <w:autoSpaceDN w:val="0"/>
        <w:adjustRightInd w:val="0"/>
        <w:spacing w:before="200" w:after="0" w:line="240" w:lineRule="auto"/>
        <w:ind w:left="800" w:right="800"/>
        <w:jc w:val="both"/>
        <w:rPr>
          <w:rFonts w:ascii="Times New Roman" w:hAnsi="Times New Roman" w:cs="Times New Roman"/>
          <w:color w:val="000000"/>
          <w:sz w:val="16"/>
          <w:szCs w:val="16"/>
        </w:rPr>
      </w:pPr>
      <w:r>
        <w:rPr>
          <w:rFonts w:ascii="Times New Roman" w:hAnsi="Times New Roman" w:cs="Times New Roman"/>
          <w:color w:val="000000"/>
          <w:sz w:val="20"/>
          <w:szCs w:val="20"/>
        </w:rPr>
        <w:t>we do not th</w:t>
      </w:r>
      <w:r>
        <w:rPr>
          <w:rFonts w:ascii="Times New Roman" w:hAnsi="Times New Roman" w:cs="Times New Roman"/>
          <w:color w:val="000000"/>
          <w:sz w:val="20"/>
          <w:szCs w:val="20"/>
        </w:rPr>
        <w:t xml:space="preserve">ink it necessary or helpful for us to dictate the terms of these private agreements. Nondisclosure agreements are widely used in </w:t>
      </w:r>
      <w:bookmarkStart w:id="747" w:name="co_pp_sp_4493_19508_1"/>
      <w:bookmarkEnd w:id="747"/>
      <w:r>
        <w:rPr>
          <w:rFonts w:ascii="Times New Roman" w:hAnsi="Times New Roman" w:cs="Times New Roman"/>
          <w:b/>
          <w:bCs/>
          <w:color w:val="000000"/>
          <w:sz w:val="20"/>
          <w:szCs w:val="20"/>
        </w:rPr>
        <w:t>*19508</w:t>
      </w:r>
      <w:r>
        <w:rPr>
          <w:rFonts w:ascii="Times New Roman" w:hAnsi="Times New Roman" w:cs="Times New Roman"/>
          <w:color w:val="000000"/>
          <w:sz w:val="20"/>
          <w:szCs w:val="20"/>
        </w:rPr>
        <w:t xml:space="preserve"> telecommunications, as well as in other fields. We believe it better to leave </w:t>
      </w:r>
      <w:r>
        <w:rPr>
          <w:rFonts w:ascii="Times New Roman" w:hAnsi="Times New Roman" w:cs="Times New Roman"/>
          <w:color w:val="000000"/>
          <w:sz w:val="20"/>
          <w:szCs w:val="20"/>
        </w:rPr>
        <w:t>the exact specifications of the terms of such agreement to the parties. We would of course be prepared to intervene should parties bring to our attention evidence of noncompliance with the requirements established in this proceeding.</w:t>
      </w:r>
      <w:bookmarkStart w:id="748" w:name="co_tablefootnote_559_1"/>
      <w:bookmarkEnd w:id="7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559</w:t>
      </w:r>
      <w:r>
        <w:rPr>
          <w:rFonts w:ascii="Times New Roman" w:hAnsi="Times New Roman" w:cs="Times New Roman"/>
          <w:color w:val="000000"/>
          <w:sz w:val="16"/>
          <w:szCs w:val="16"/>
        </w:rPr>
        <w:fldChar w:fldCharType="end"/>
      </w:r>
    </w:p>
    <w:p w14:paraId="4FF4011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D99E99" w14:textId="77777777" w:rsidR="00000000" w:rsidRDefault="00A73D22">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Although we recognize that legitimate concerns exist regarding the security of proprietary information, the potential exists for some incumbent LECs to use such concerns as either a shi</w:t>
      </w:r>
      <w:r>
        <w:rPr>
          <w:rFonts w:ascii="Times New Roman" w:hAnsi="Times New Roman" w:cs="Times New Roman"/>
          <w:color w:val="000000"/>
          <w:sz w:val="20"/>
          <w:szCs w:val="20"/>
        </w:rPr>
        <w:t>eld against the entry of competitors into their markets, or a sword to hamper the competitor’s business operations. We emphasize that incumbent LECs are required to provide adequate access to even proprietary information if a competing service provider nee</w:t>
      </w:r>
      <w:r>
        <w:rPr>
          <w:rFonts w:ascii="Times New Roman" w:hAnsi="Times New Roman" w:cs="Times New Roman"/>
          <w:color w:val="000000"/>
          <w:sz w:val="20"/>
          <w:szCs w:val="20"/>
        </w:rPr>
        <w:t>ds that information to make adjustments to its network to maintain interconnection and interoperation.</w:t>
      </w:r>
    </w:p>
    <w:p w14:paraId="5DA640F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17982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260. We agree with Motorola, Inc., that market and technical trials are not subject to disclosure under section 251(c)(5). Trials are not considered re</w:t>
      </w:r>
      <w:r>
        <w:rPr>
          <w:rFonts w:ascii="Times New Roman" w:hAnsi="Times New Roman" w:cs="Times New Roman"/>
          <w:color w:val="000000"/>
          <w:sz w:val="20"/>
          <w:szCs w:val="20"/>
        </w:rPr>
        <w:t>gular service and, because the validity of the incumbent LEC’s trial results rests, in part, on successful interconnection, the incumbent LEC has sufficient incentives ensure that competing service providers receive adequate information. Notice of trials m</w:t>
      </w:r>
      <w:r>
        <w:rPr>
          <w:rFonts w:ascii="Times New Roman" w:hAnsi="Times New Roman" w:cs="Times New Roman"/>
          <w:color w:val="000000"/>
          <w:sz w:val="20"/>
          <w:szCs w:val="20"/>
        </w:rPr>
        <w:t>ay be given, as needed, on a private, contractual basis.</w:t>
      </w:r>
    </w:p>
    <w:p w14:paraId="7A34E82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BA43A1" w14:textId="77777777" w:rsidR="00000000" w:rsidRDefault="00A73D22">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 NUMBERING ADMINISTRATION</w:t>
      </w:r>
    </w:p>
    <w:p w14:paraId="36C16B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3C68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261. The Commission has repeatedly recognized that access to telephone numbe</w:t>
      </w:r>
      <w:r>
        <w:rPr>
          <w:rFonts w:ascii="Times New Roman" w:hAnsi="Times New Roman" w:cs="Times New Roman"/>
          <w:color w:val="000000"/>
          <w:sz w:val="20"/>
          <w:szCs w:val="20"/>
        </w:rPr>
        <w:t>ring resources is crucial for entities wanting to provide telecommunications services because telephone numbers are the means by which telecommunications users gain access to and benefit from the public switched telephone network.</w:t>
      </w:r>
      <w:bookmarkStart w:id="749" w:name="co_tablefootnote_560_1"/>
      <w:bookmarkEnd w:id="7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enacting the 1996 Act, Congress also recognized that ensuring fair and impartial access to numbering resources is a critical component of encouraging a robustly competitive telecommunicat</w:t>
      </w:r>
      <w:r>
        <w:rPr>
          <w:rFonts w:ascii="Times New Roman" w:hAnsi="Times New Roman" w:cs="Times New Roman"/>
          <w:color w:val="000000"/>
          <w:sz w:val="20"/>
          <w:szCs w:val="20"/>
        </w:rPr>
        <w:t xml:space="preserve">ions market in the United States. Congress has required the Commission to designate an impartial administrator of telecommunications numbering and has conferred upon the Commission exclusive jurisdiction over those portions of the North American Numbering </w:t>
      </w:r>
      <w:r>
        <w:rPr>
          <w:rFonts w:ascii="Times New Roman" w:hAnsi="Times New Roman" w:cs="Times New Roman"/>
          <w:color w:val="000000"/>
          <w:sz w:val="20"/>
          <w:szCs w:val="20"/>
        </w:rPr>
        <w:t>Plan (NANP) that pertain to the United States.</w:t>
      </w:r>
      <w:bookmarkStart w:id="750" w:name="co_tablefootnote_561_1"/>
      <w:bookmarkEnd w:id="7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561</w:t>
      </w:r>
      <w:r>
        <w:rPr>
          <w:rFonts w:ascii="Times New Roman" w:hAnsi="Times New Roman" w:cs="Times New Roman"/>
          <w:color w:val="000000"/>
          <w:sz w:val="16"/>
          <w:szCs w:val="16"/>
        </w:rPr>
        <w:fldChar w:fldCharType="end"/>
      </w:r>
    </w:p>
    <w:p w14:paraId="697F89F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DDD86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751" w:name="co_pp_sp_4493_19509_1"/>
      <w:bookmarkEnd w:id="751"/>
      <w:r>
        <w:rPr>
          <w:rFonts w:ascii="Times New Roman" w:hAnsi="Times New Roman" w:cs="Times New Roman"/>
          <w:b/>
          <w:bCs/>
          <w:color w:val="000000"/>
          <w:sz w:val="20"/>
          <w:szCs w:val="20"/>
        </w:rPr>
        <w:t>*19509 A. Designation of an Impartial Number Administrator</w:t>
      </w:r>
    </w:p>
    <w:p w14:paraId="45C395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5C5D6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w:t>
      </w:r>
      <w:r>
        <w:rPr>
          <w:rFonts w:ascii="Times New Roman" w:hAnsi="Times New Roman" w:cs="Times New Roman"/>
          <w:b/>
          <w:bCs/>
          <w:color w:val="000000"/>
          <w:sz w:val="20"/>
          <w:szCs w:val="20"/>
        </w:rPr>
        <w:t>nd</w:t>
      </w:r>
    </w:p>
    <w:p w14:paraId="2177EEE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147CC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52" w:name="co_pp_sp_999_74_1"/>
      <w:bookmarkEnd w:id="752"/>
      <w:r>
        <w:rPr>
          <w:rFonts w:ascii="Times New Roman" w:hAnsi="Times New Roman" w:cs="Times New Roman"/>
          <w:b/>
          <w:bCs/>
          <w:color w:val="000000"/>
          <w:sz w:val="20"/>
          <w:szCs w:val="20"/>
        </w:rPr>
        <w:t>**74</w:t>
      </w:r>
      <w:r>
        <w:rPr>
          <w:rFonts w:ascii="Times New Roman" w:hAnsi="Times New Roman" w:cs="Times New Roman"/>
          <w:color w:val="000000"/>
          <w:sz w:val="20"/>
          <w:szCs w:val="20"/>
        </w:rPr>
        <w:t xml:space="preserve"> 262. Section 251(e)(1) requires the Commission to </w:t>
      </w:r>
      <w:r>
        <w:rPr>
          <w:rFonts w:ascii="Times New Roman" w:hAnsi="Times New Roman" w:cs="Times New Roman"/>
          <w:color w:val="000000"/>
          <w:sz w:val="20"/>
          <w:szCs w:val="20"/>
        </w:rPr>
        <w:t>“</w:t>
      </w:r>
      <w:r>
        <w:rPr>
          <w:rFonts w:ascii="Times New Roman" w:hAnsi="Times New Roman" w:cs="Times New Roman"/>
          <w:color w:val="000000"/>
          <w:sz w:val="20"/>
          <w:szCs w:val="20"/>
        </w:rPr>
        <w:t>create or designate one or more impartial entities to administer telecommunications numbering and to make such numbers available on an equitable basis.</w:t>
      </w:r>
      <w:r>
        <w:rPr>
          <w:rFonts w:ascii="Times New Roman" w:hAnsi="Times New Roman" w:cs="Times New Roman"/>
          <w:color w:val="000000"/>
          <w:sz w:val="20"/>
          <w:szCs w:val="20"/>
        </w:rPr>
        <w:t>”</w:t>
      </w:r>
      <w:bookmarkStart w:id="753" w:name="co_tablefootnote_562_1"/>
      <w:bookmarkEnd w:id="7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tentatively concluded that action taken by the Commission in its July 1995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satisfied this requirement.</w:t>
      </w:r>
      <w:bookmarkStart w:id="754" w:name="co_tablefootnote_563_1"/>
      <w:bookmarkEnd w:id="7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that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the Commission directed that functions associated with NANP administration be transferred to a new administrator of the NANP, unaligned with any particular segment of the telecommunications ind</w:t>
      </w:r>
      <w:r>
        <w:rPr>
          <w:rFonts w:ascii="Times New Roman" w:hAnsi="Times New Roman" w:cs="Times New Roman"/>
          <w:color w:val="000000"/>
          <w:sz w:val="20"/>
          <w:szCs w:val="20"/>
        </w:rPr>
        <w:t xml:space="preserve">ustry.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sought comment on whether this action satisfied the Section 251(e)(1) requirement that we designate an impartial administrator.</w:t>
      </w:r>
    </w:p>
    <w:p w14:paraId="5A03402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C1B11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Comments</w:t>
      </w:r>
    </w:p>
    <w:p w14:paraId="26B2FE9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DECFA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263. There is nearly unanimous agreement that action taken by the Commission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satisfies the requirement of Section 251(e)(1).</w:t>
      </w:r>
      <w:bookmarkStart w:id="755" w:name="co_tablefootnote_564_1"/>
      <w:bookmarkEnd w:id="7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GTE states that the </w:t>
      </w:r>
      <w:r>
        <w:rPr>
          <w:rFonts w:ascii="Times New Roman" w:hAnsi="Times New Roman" w:cs="Times New Roman"/>
          <w:i/>
          <w:iCs/>
          <w:color w:val="000000"/>
          <w:sz w:val="20"/>
          <w:szCs w:val="20"/>
        </w:rPr>
        <w:t>NA</w:t>
      </w:r>
      <w:r>
        <w:rPr>
          <w:rFonts w:ascii="Times New Roman" w:hAnsi="Times New Roman" w:cs="Times New Roman"/>
          <w:i/>
          <w:iCs/>
          <w:color w:val="000000"/>
          <w:sz w:val="20"/>
          <w:szCs w:val="20"/>
        </w:rPr>
        <w:t>NP Order</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will ensure that numbering mechanisms are applied in a carrier-neutral fashion, consistent with the objectives of the 1996 Act.</w:t>
      </w:r>
      <w:r>
        <w:rPr>
          <w:rFonts w:ascii="Times New Roman" w:hAnsi="Times New Roman" w:cs="Times New Roman"/>
          <w:color w:val="000000"/>
          <w:sz w:val="20"/>
          <w:szCs w:val="20"/>
        </w:rPr>
        <w:t>”</w:t>
      </w:r>
      <w:bookmarkStart w:id="756" w:name="co_tablefootnote_565_1"/>
      <w:bookmarkEnd w:id="7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Parties, contending that n</w:t>
      </w:r>
      <w:r>
        <w:rPr>
          <w:rFonts w:ascii="Times New Roman" w:hAnsi="Times New Roman" w:cs="Times New Roman"/>
          <w:color w:val="000000"/>
          <w:sz w:val="20"/>
          <w:szCs w:val="20"/>
        </w:rPr>
        <w:t xml:space="preserve">umber administration now performed by Bellcore potentially disadvantages non-BOC providers of telecommunications services by delay or denial of numbering resources to them, nevertheless urge the Commission to move quickly to implement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fully.</w:t>
      </w:r>
      <w:bookmarkStart w:id="757" w:name="co_tablefootnote_566_1"/>
      <w:bookmarkEnd w:id="7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Moreover, some argue that to give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full effect, the North American Numbering Council (NANC) must be convened promptly.</w:t>
      </w:r>
      <w:bookmarkStart w:id="758" w:name="co_tablefootnote_567_1"/>
      <w:bookmarkEnd w:id="7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CTIA states that until that time,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contentious numbering issues will either go unresolved, leading to additional pressure on already burdened numbering resources, or these issues will be resolved </w:t>
      </w:r>
      <w:r>
        <w:rPr>
          <w:rFonts w:ascii="Times New Roman" w:hAnsi="Times New Roman" w:cs="Times New Roman"/>
          <w:color w:val="000000"/>
          <w:sz w:val="20"/>
          <w:szCs w:val="20"/>
        </w:rPr>
        <w:t xml:space="preserve">by the remnant of a monopoly era </w:t>
      </w:r>
      <w:bookmarkStart w:id="759" w:name="co_pp_sp_4493_19510_1"/>
      <w:bookmarkEnd w:id="759"/>
      <w:r>
        <w:rPr>
          <w:rFonts w:ascii="Times New Roman" w:hAnsi="Times New Roman" w:cs="Times New Roman"/>
          <w:b/>
          <w:bCs/>
          <w:color w:val="000000"/>
          <w:sz w:val="20"/>
          <w:szCs w:val="20"/>
        </w:rPr>
        <w:t>*19510</w:t>
      </w:r>
      <w:r>
        <w:rPr>
          <w:rFonts w:ascii="Times New Roman" w:hAnsi="Times New Roman" w:cs="Times New Roman"/>
          <w:color w:val="000000"/>
          <w:sz w:val="20"/>
          <w:szCs w:val="20"/>
        </w:rPr>
        <w:t xml:space="preserve"> system.</w:t>
      </w:r>
      <w:r>
        <w:rPr>
          <w:rFonts w:ascii="Times New Roman" w:hAnsi="Times New Roman" w:cs="Times New Roman"/>
          <w:color w:val="000000"/>
          <w:sz w:val="20"/>
          <w:szCs w:val="20"/>
        </w:rPr>
        <w:t>”</w:t>
      </w:r>
      <w:bookmarkStart w:id="760" w:name="co_tablefootnote_568_1"/>
      <w:bookmarkEnd w:id="7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One commenter, Beehive, argues that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does not meet the requi</w:t>
      </w:r>
      <w:r>
        <w:rPr>
          <w:rFonts w:ascii="Times New Roman" w:hAnsi="Times New Roman" w:cs="Times New Roman"/>
          <w:color w:val="000000"/>
          <w:sz w:val="20"/>
          <w:szCs w:val="20"/>
        </w:rPr>
        <w:t>rements of Section 251(e)(1) because it does not address toll free number administration.</w:t>
      </w:r>
      <w:bookmarkStart w:id="761" w:name="co_tablefootnote_569_1"/>
      <w:bookmarkEnd w:id="7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569</w:t>
      </w:r>
      <w:r>
        <w:rPr>
          <w:rFonts w:ascii="Times New Roman" w:hAnsi="Times New Roman" w:cs="Times New Roman"/>
          <w:color w:val="000000"/>
          <w:sz w:val="16"/>
          <w:szCs w:val="16"/>
        </w:rPr>
        <w:fldChar w:fldCharType="end"/>
      </w:r>
    </w:p>
    <w:p w14:paraId="6DD06A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99F74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Discussion</w:t>
      </w:r>
    </w:p>
    <w:p w14:paraId="00AFEC5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0B344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264. We conclude that the action taken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satisfies the section 251(e)(1) requirement that the Commission create or designate an impartial numbering administrator.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requires that functions associated with NANP administration be transferred to a new NANP administrator. In the </w:t>
      </w:r>
      <w:r>
        <w:rPr>
          <w:rFonts w:ascii="Times New Roman" w:hAnsi="Times New Roman" w:cs="Times New Roman"/>
          <w:i/>
          <w:iCs/>
          <w:color w:val="000000"/>
          <w:sz w:val="20"/>
          <w:szCs w:val="20"/>
        </w:rPr>
        <w:t>NANP Or</w:t>
      </w:r>
      <w:r>
        <w:rPr>
          <w:rFonts w:ascii="Times New Roman" w:hAnsi="Times New Roman" w:cs="Times New Roman"/>
          <w:i/>
          <w:iCs/>
          <w:color w:val="000000"/>
          <w:sz w:val="20"/>
          <w:szCs w:val="20"/>
        </w:rPr>
        <w:t>der,</w:t>
      </w:r>
      <w:r>
        <w:rPr>
          <w:rFonts w:ascii="Times New Roman" w:hAnsi="Times New Roman" w:cs="Times New Roman"/>
          <w:color w:val="000000"/>
          <w:sz w:val="20"/>
          <w:szCs w:val="20"/>
        </w:rPr>
        <w:t xml:space="preserve"> the Commission articulated its intention to undertake the necessary procedural steps to create the NANC.</w:t>
      </w:r>
      <w:bookmarkStart w:id="762" w:name="co_tablefootnote_570_1"/>
      <w:bookmarkEnd w:id="7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Additionally, it directed the NANC to select as NANP ad</w:t>
      </w:r>
      <w:r>
        <w:rPr>
          <w:rFonts w:ascii="Times New Roman" w:hAnsi="Times New Roman" w:cs="Times New Roman"/>
          <w:color w:val="000000"/>
          <w:sz w:val="20"/>
          <w:szCs w:val="20"/>
        </w:rPr>
        <w:t>ministrator an independent, non-government entity that is not closely associated with any particular industry segment.</w:t>
      </w:r>
      <w:bookmarkStart w:id="763" w:name="co_tablefootnote_571_1"/>
      <w:bookmarkEnd w:id="7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actions satisfy section 251(e)(1).</w:t>
      </w:r>
    </w:p>
    <w:p w14:paraId="60E069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326DC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265</w:t>
      </w:r>
      <w:r>
        <w:rPr>
          <w:rFonts w:ascii="Times New Roman" w:hAnsi="Times New Roman" w:cs="Times New Roman"/>
          <w:color w:val="000000"/>
          <w:sz w:val="20"/>
          <w:szCs w:val="20"/>
        </w:rPr>
        <w:t xml:space="preserve">. Commenters’ arguments that we have not fulfilled our duty pursuant to section 251(e)(1) because the NANC has not been convened and has not selected a new NANP administrator are not persuasive.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we required that there be a new, impartial</w:t>
      </w:r>
      <w:r>
        <w:rPr>
          <w:rFonts w:ascii="Times New Roman" w:hAnsi="Times New Roman" w:cs="Times New Roman"/>
          <w:color w:val="000000"/>
          <w:sz w:val="20"/>
          <w:szCs w:val="20"/>
        </w:rPr>
        <w:t xml:space="preserve"> number administrator and established the model for how that administrator will be chosen. We thus have taken </w:t>
      </w:r>
      <w:r>
        <w:rPr>
          <w:rFonts w:ascii="Times New Roman" w:hAnsi="Times New Roman" w:cs="Times New Roman"/>
          <w:color w:val="000000"/>
          <w:sz w:val="20"/>
          <w:szCs w:val="20"/>
        </w:rPr>
        <w:t>“</w:t>
      </w:r>
      <w:r>
        <w:rPr>
          <w:rFonts w:ascii="Times New Roman" w:hAnsi="Times New Roman" w:cs="Times New Roman"/>
          <w:color w:val="000000"/>
          <w:sz w:val="20"/>
          <w:szCs w:val="20"/>
        </w:rPr>
        <w:t>action necessary to establish regulations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leading to the designation of an impartial number administrator as required by section 251(e)(1).</w:t>
      </w:r>
    </w:p>
    <w:p w14:paraId="55AA479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89D6C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64" w:name="co_pp_sp_999_75_1"/>
      <w:bookmarkEnd w:id="764"/>
      <w:r>
        <w:rPr>
          <w:rFonts w:ascii="Times New Roman" w:hAnsi="Times New Roman" w:cs="Times New Roman"/>
          <w:b/>
          <w:bCs/>
          <w:color w:val="000000"/>
          <w:sz w:val="20"/>
          <w:szCs w:val="20"/>
        </w:rPr>
        <w:t>**75</w:t>
      </w:r>
      <w:r>
        <w:rPr>
          <w:rFonts w:ascii="Times New Roman" w:hAnsi="Times New Roman" w:cs="Times New Roman"/>
          <w:color w:val="000000"/>
          <w:sz w:val="20"/>
          <w:szCs w:val="20"/>
        </w:rPr>
        <w:t xml:space="preserve"> 266. We disagree with Beehive’s contention that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does not meet the requirements of section 251(e)(1) because it does not address toll free number administration.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we directed the NANC to provide recommendations on the following question: </w:t>
      </w:r>
      <w:r>
        <w:rPr>
          <w:rFonts w:ascii="Times New Roman" w:hAnsi="Times New Roman" w:cs="Times New Roman"/>
          <w:color w:val="000000"/>
          <w:sz w:val="20"/>
          <w:szCs w:val="20"/>
        </w:rPr>
        <w:t>“</w:t>
      </w:r>
      <w:r>
        <w:rPr>
          <w:rFonts w:ascii="Times New Roman" w:hAnsi="Times New Roman" w:cs="Times New Roman"/>
          <w:color w:val="000000"/>
          <w:sz w:val="20"/>
          <w:szCs w:val="20"/>
        </w:rPr>
        <w:t>What number resources, beyond those currently administered by the NANP Administrator should the NANP Administrator administer?</w:t>
      </w:r>
      <w:r>
        <w:rPr>
          <w:rFonts w:ascii="Times New Roman" w:hAnsi="Times New Roman" w:cs="Times New Roman"/>
          <w:color w:val="000000"/>
          <w:sz w:val="20"/>
          <w:szCs w:val="20"/>
        </w:rPr>
        <w:t>”</w:t>
      </w:r>
      <w:bookmarkStart w:id="765" w:name="co_tablefootnote_572_1"/>
      <w:bookmarkEnd w:id="7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w:instrText>
      </w:r>
      <w:r>
        <w:rPr>
          <w:rFonts w:ascii="Times New Roman" w:hAnsi="Times New Roman" w:cs="Times New Roman"/>
          <w:color w:val="000000"/>
          <w:sz w:val="16"/>
          <w:szCs w:val="16"/>
        </w:rPr>
        <w:instrText xml:space="preserve">K "#co_tablefootnoteblock_572_1"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Our purpose in directing NANC to address this question was to develop a record with respect to commenters’ suggestions that the new administrator assume additional responsibilities beyond those of the current NANP ad</w:t>
      </w:r>
      <w:r>
        <w:rPr>
          <w:rFonts w:ascii="Times New Roman" w:hAnsi="Times New Roman" w:cs="Times New Roman"/>
          <w:color w:val="000000"/>
          <w:sz w:val="20"/>
          <w:szCs w:val="20"/>
        </w:rPr>
        <w:t xml:space="preserve">ministrator, if necessary, to facilitate competition in telecommunications services. By asking this question and seeking recommendations from the NANC, we set into motion a process designed to foster competition in </w:t>
      </w:r>
      <w:r>
        <w:rPr>
          <w:rFonts w:ascii="Times New Roman" w:hAnsi="Times New Roman" w:cs="Times New Roman"/>
          <w:i/>
          <w:iCs/>
          <w:color w:val="000000"/>
          <w:sz w:val="20"/>
          <w:szCs w:val="20"/>
        </w:rPr>
        <w:t>all</w:t>
      </w:r>
      <w:r>
        <w:rPr>
          <w:rFonts w:ascii="Times New Roman" w:hAnsi="Times New Roman" w:cs="Times New Roman"/>
          <w:color w:val="000000"/>
          <w:sz w:val="20"/>
          <w:szCs w:val="20"/>
        </w:rPr>
        <w:t xml:space="preserve"> telecommunications services, includin</w:t>
      </w:r>
      <w:r>
        <w:rPr>
          <w:rFonts w:ascii="Times New Roman" w:hAnsi="Times New Roman" w:cs="Times New Roman"/>
          <w:color w:val="000000"/>
          <w:sz w:val="20"/>
          <w:szCs w:val="20"/>
        </w:rPr>
        <w:t xml:space="preserve">g toll free, through neutral numbering administration. While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outlines broad objectives for number administration for all telecommunications services, the specific details </w:t>
      </w:r>
      <w:bookmarkStart w:id="766" w:name="co_pp_sp_4493_19511_1"/>
      <w:bookmarkEnd w:id="766"/>
      <w:r>
        <w:rPr>
          <w:rFonts w:ascii="Times New Roman" w:hAnsi="Times New Roman" w:cs="Times New Roman"/>
          <w:b/>
          <w:bCs/>
          <w:color w:val="000000"/>
          <w:sz w:val="20"/>
          <w:szCs w:val="20"/>
        </w:rPr>
        <w:t>*19511</w:t>
      </w:r>
      <w:r>
        <w:rPr>
          <w:rFonts w:ascii="Times New Roman" w:hAnsi="Times New Roman" w:cs="Times New Roman"/>
          <w:color w:val="000000"/>
          <w:sz w:val="20"/>
          <w:szCs w:val="20"/>
        </w:rPr>
        <w:t xml:space="preserve"> of implementation for</w:t>
      </w:r>
      <w:r>
        <w:rPr>
          <w:rFonts w:ascii="Times New Roman" w:hAnsi="Times New Roman" w:cs="Times New Roman"/>
          <w:color w:val="000000"/>
          <w:sz w:val="20"/>
          <w:szCs w:val="20"/>
        </w:rPr>
        <w:t xml:space="preserve"> toll free services are addressed in the ongoing toll free proceeding, CC Docket No. 95-155.</w:t>
      </w:r>
    </w:p>
    <w:p w14:paraId="430094F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5F7BF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Delegation of Numbering Administration Functions</w:t>
      </w:r>
    </w:p>
    <w:p w14:paraId="52233C1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C5599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267. In this section, we address the role of state public utility commissions in numbering administration.</w:t>
      </w:r>
      <w:r>
        <w:rPr>
          <w:rFonts w:ascii="Times New Roman" w:hAnsi="Times New Roman" w:cs="Times New Roman"/>
          <w:color w:val="000000"/>
          <w:sz w:val="20"/>
          <w:szCs w:val="20"/>
        </w:rPr>
        <w:t xml:space="preserve"> We authorize states to perform the task of implementing new area codes subject to our numbering administration guidelines contained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and further clarified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We also incorporate the petition for declaratory ruling, the ap</w:t>
      </w:r>
      <w:r>
        <w:rPr>
          <w:rFonts w:ascii="Times New Roman" w:hAnsi="Times New Roman" w:cs="Times New Roman"/>
          <w:color w:val="000000"/>
          <w:sz w:val="20"/>
          <w:szCs w:val="20"/>
        </w:rPr>
        <w:t>plication for review, and the record in that proceeding and address the Texas Commission’s pleadings regarding its plan for area code relief in Dallas and Houston which includes wireless overlays. We view prompt examination of the Texas Commission’s plan a</w:t>
      </w:r>
      <w:r>
        <w:rPr>
          <w:rFonts w:ascii="Times New Roman" w:hAnsi="Times New Roman" w:cs="Times New Roman"/>
          <w:color w:val="000000"/>
          <w:sz w:val="20"/>
          <w:szCs w:val="20"/>
        </w:rPr>
        <w:t>s necessary because the area codes currently assigned to these cities have already reached exhaust.</w:t>
      </w:r>
      <w:bookmarkStart w:id="767" w:name="co_tablefootnote_573_1"/>
      <w:bookmarkEnd w:id="7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573</w:t>
      </w:r>
      <w:r>
        <w:rPr>
          <w:rFonts w:ascii="Times New Roman" w:hAnsi="Times New Roman" w:cs="Times New Roman"/>
          <w:color w:val="000000"/>
          <w:sz w:val="16"/>
          <w:szCs w:val="16"/>
        </w:rPr>
        <w:fldChar w:fldCharType="end"/>
      </w:r>
    </w:p>
    <w:p w14:paraId="2A0B76F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DE90A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Delegation of Matters Related to Implementation of New Area</w:t>
      </w:r>
      <w:r>
        <w:rPr>
          <w:rFonts w:ascii="Times New Roman" w:hAnsi="Times New Roman" w:cs="Times New Roman"/>
          <w:b/>
          <w:bCs/>
          <w:color w:val="000000"/>
          <w:sz w:val="20"/>
          <w:szCs w:val="20"/>
        </w:rPr>
        <w:t xml:space="preserve"> Codes</w:t>
      </w:r>
    </w:p>
    <w:p w14:paraId="3961459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B79EA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164E3C9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784BF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268. Section 251(e)(1) confers upon the Commission </w:t>
      </w:r>
      <w:r>
        <w:rPr>
          <w:rFonts w:ascii="Times New Roman" w:hAnsi="Times New Roman" w:cs="Times New Roman"/>
          <w:color w:val="000000"/>
          <w:sz w:val="20"/>
          <w:szCs w:val="20"/>
        </w:rPr>
        <w:t>“</w:t>
      </w:r>
      <w:r>
        <w:rPr>
          <w:rFonts w:ascii="Times New Roman" w:hAnsi="Times New Roman" w:cs="Times New Roman"/>
          <w:color w:val="000000"/>
          <w:sz w:val="20"/>
          <w:szCs w:val="20"/>
        </w:rPr>
        <w:t>exclusive jurisdiction over those portions of the North American Numbering Plan that pertain to the United States,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but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[n]othing in this paragraph shall preclude the Commission from delegating to state commissions or other entities all or any</w:t>
      </w:r>
      <w:r>
        <w:rPr>
          <w:rFonts w:ascii="Times New Roman" w:hAnsi="Times New Roman" w:cs="Times New Roman"/>
          <w:color w:val="000000"/>
          <w:sz w:val="20"/>
          <w:szCs w:val="20"/>
        </w:rPr>
        <w:t xml:space="preserve"> portion of such jurisdiction.</w:t>
      </w:r>
      <w:r>
        <w:rPr>
          <w:rFonts w:ascii="Times New Roman" w:hAnsi="Times New Roman" w:cs="Times New Roman"/>
          <w:color w:val="000000"/>
          <w:sz w:val="20"/>
          <w:szCs w:val="20"/>
        </w:rPr>
        <w:t>”</w:t>
      </w:r>
      <w:bookmarkStart w:id="768" w:name="co_tablefootnote_574_1"/>
      <w:bookmarkEnd w:id="7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response to this provision, the Commission tentatively concluded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that it should authorize state commissions to address</w:t>
      </w:r>
      <w:r>
        <w:rPr>
          <w:rFonts w:ascii="Times New Roman" w:hAnsi="Times New Roman" w:cs="Times New Roman"/>
          <w:color w:val="000000"/>
          <w:sz w:val="20"/>
          <w:szCs w:val="20"/>
        </w:rPr>
        <w:t xml:space="preserve"> matters involving the implementation of new area codes so long as they act consistently with the Commission’s numbering administration guidelines.</w:t>
      </w:r>
      <w:bookmarkStart w:id="769" w:name="co_tablefootnote_575_1"/>
      <w:bookmarkEnd w:id="7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575</w:t>
      </w:r>
      <w:r>
        <w:rPr>
          <w:rFonts w:ascii="Times New Roman" w:hAnsi="Times New Roman" w:cs="Times New Roman"/>
          <w:color w:val="000000"/>
          <w:sz w:val="16"/>
          <w:szCs w:val="16"/>
        </w:rPr>
        <w:fldChar w:fldCharType="end"/>
      </w:r>
    </w:p>
    <w:p w14:paraId="6C07496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96D15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2AEB202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3C33C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70" w:name="co_pp_sp_999_76_1"/>
      <w:bookmarkEnd w:id="770"/>
      <w:r>
        <w:rPr>
          <w:rFonts w:ascii="Times New Roman" w:hAnsi="Times New Roman" w:cs="Times New Roman"/>
          <w:b/>
          <w:bCs/>
          <w:color w:val="000000"/>
          <w:sz w:val="20"/>
          <w:szCs w:val="20"/>
        </w:rPr>
        <w:t>**76</w:t>
      </w:r>
      <w:r>
        <w:rPr>
          <w:rFonts w:ascii="Times New Roman" w:hAnsi="Times New Roman" w:cs="Times New Roman"/>
          <w:color w:val="000000"/>
          <w:sz w:val="20"/>
          <w:szCs w:val="20"/>
        </w:rPr>
        <w:t xml:space="preserve"> 269. Most parties contend that the Commission should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retain [its] plenary authority over all facets of [numbering] administration with delegation to states of only certain limited </w:t>
      </w:r>
      <w:bookmarkStart w:id="771" w:name="co_pp_sp_4493_19512_1"/>
      <w:bookmarkEnd w:id="771"/>
      <w:r>
        <w:rPr>
          <w:rFonts w:ascii="Times New Roman" w:hAnsi="Times New Roman" w:cs="Times New Roman"/>
          <w:b/>
          <w:bCs/>
          <w:color w:val="000000"/>
          <w:sz w:val="20"/>
          <w:szCs w:val="20"/>
        </w:rPr>
        <w:t>*19512</w:t>
      </w:r>
      <w:r>
        <w:rPr>
          <w:rFonts w:ascii="Times New Roman" w:hAnsi="Times New Roman" w:cs="Times New Roman"/>
          <w:color w:val="000000"/>
          <w:sz w:val="20"/>
          <w:szCs w:val="20"/>
        </w:rPr>
        <w:t xml:space="preserve"> functions.</w:t>
      </w:r>
      <w:r>
        <w:rPr>
          <w:rFonts w:ascii="Times New Roman" w:hAnsi="Times New Roman" w:cs="Times New Roman"/>
          <w:color w:val="000000"/>
          <w:sz w:val="20"/>
          <w:szCs w:val="20"/>
        </w:rPr>
        <w:t>”</w:t>
      </w:r>
      <w:bookmarkStart w:id="772" w:name="co_tablefootnote_576_1"/>
      <w:bookmarkEnd w:id="7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PageNet urges that any delegation </w:t>
      </w:r>
      <w:r>
        <w:rPr>
          <w:rFonts w:ascii="Times New Roman" w:hAnsi="Times New Roman" w:cs="Times New Roman"/>
          <w:color w:val="000000"/>
          <w:sz w:val="20"/>
          <w:szCs w:val="20"/>
        </w:rPr>
        <w:t>“</w:t>
      </w:r>
      <w:r>
        <w:rPr>
          <w:rFonts w:ascii="Times New Roman" w:hAnsi="Times New Roman" w:cs="Times New Roman"/>
          <w:color w:val="000000"/>
          <w:sz w:val="20"/>
          <w:szCs w:val="20"/>
        </w:rPr>
        <w:t>should be clearly defined as to scope, review standards, and decision time limits.</w:t>
      </w:r>
      <w:r>
        <w:rPr>
          <w:rFonts w:ascii="Times New Roman" w:hAnsi="Times New Roman" w:cs="Times New Roman"/>
          <w:color w:val="000000"/>
          <w:sz w:val="20"/>
          <w:szCs w:val="20"/>
        </w:rPr>
        <w:t>”</w:t>
      </w:r>
      <w:bookmarkStart w:id="773" w:name="co_tablefootnote_577_1"/>
      <w:bookmarkEnd w:id="7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Time Warner recommends that any such delegation be accomplished in conformity with the Commission’s guidelines.</w:t>
      </w:r>
      <w:bookmarkStart w:id="774" w:name="co_tablefootnote_578_1"/>
      <w:bookmarkEnd w:id="7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w:instrText>
      </w:r>
      <w:r>
        <w:rPr>
          <w:rFonts w:ascii="Times New Roman" w:hAnsi="Times New Roman" w:cs="Times New Roman"/>
          <w:color w:val="000000"/>
          <w:sz w:val="16"/>
          <w:szCs w:val="16"/>
        </w:rPr>
        <w:instrText xml:space="preserve">footnoteblock_578_1"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 Atlantic/NYNEX Mobile, while stating that states may be in the best position to implement area code relief tailored to the particular needs of their residents, warns that the Commission must intervene promptly when any stat</w:t>
      </w:r>
      <w:r>
        <w:rPr>
          <w:rFonts w:ascii="Times New Roman" w:hAnsi="Times New Roman" w:cs="Times New Roman"/>
          <w:color w:val="000000"/>
          <w:sz w:val="20"/>
          <w:szCs w:val="20"/>
        </w:rPr>
        <w:t xml:space="preserve">e </w:t>
      </w:r>
      <w:r>
        <w:rPr>
          <w:rFonts w:ascii="Times New Roman" w:hAnsi="Times New Roman" w:cs="Times New Roman"/>
          <w:color w:val="000000"/>
          <w:sz w:val="20"/>
          <w:szCs w:val="20"/>
        </w:rPr>
        <w:t>“</w:t>
      </w:r>
      <w:r>
        <w:rPr>
          <w:rFonts w:ascii="Times New Roman" w:hAnsi="Times New Roman" w:cs="Times New Roman"/>
          <w:color w:val="000000"/>
          <w:sz w:val="20"/>
          <w:szCs w:val="20"/>
        </w:rPr>
        <w:t>departs from federal numbering policies prohibiting discrimination against any type of carrier.</w:t>
      </w:r>
      <w:r>
        <w:rPr>
          <w:rFonts w:ascii="Times New Roman" w:hAnsi="Times New Roman" w:cs="Times New Roman"/>
          <w:color w:val="000000"/>
          <w:sz w:val="20"/>
          <w:szCs w:val="20"/>
        </w:rPr>
        <w:t>”</w:t>
      </w:r>
      <w:bookmarkStart w:id="775" w:name="co_tablefootnote_579_1"/>
      <w:bookmarkEnd w:id="7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579</w:t>
      </w:r>
      <w:r>
        <w:rPr>
          <w:rFonts w:ascii="Times New Roman" w:hAnsi="Times New Roman" w:cs="Times New Roman"/>
          <w:color w:val="000000"/>
          <w:sz w:val="16"/>
          <w:szCs w:val="16"/>
        </w:rPr>
        <w:fldChar w:fldCharType="end"/>
      </w:r>
    </w:p>
    <w:p w14:paraId="359B566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4F541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270. While some commenters argue that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strikes a </w:t>
      </w:r>
      <w:r>
        <w:rPr>
          <w:rFonts w:ascii="Times New Roman" w:hAnsi="Times New Roman" w:cs="Times New Roman"/>
          <w:color w:val="000000"/>
          <w:sz w:val="20"/>
          <w:szCs w:val="20"/>
        </w:rPr>
        <w:t>“</w:t>
      </w:r>
      <w:r>
        <w:rPr>
          <w:rFonts w:ascii="Times New Roman" w:hAnsi="Times New Roman" w:cs="Times New Roman"/>
          <w:color w:val="000000"/>
          <w:sz w:val="20"/>
          <w:szCs w:val="20"/>
        </w:rPr>
        <w:t>proper jurisdictional balance,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permitting state commissions to make initial determinations regarding area code administration, subject to Commission review,</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others request further clari</w:t>
      </w:r>
      <w:r>
        <w:rPr>
          <w:rFonts w:ascii="Times New Roman" w:hAnsi="Times New Roman" w:cs="Times New Roman"/>
          <w:color w:val="000000"/>
          <w:sz w:val="20"/>
          <w:szCs w:val="20"/>
        </w:rPr>
        <w:t>fication of the federal and state role in numbering.</w:t>
      </w:r>
      <w:bookmarkStart w:id="776" w:name="co_tablefootnote_580_1"/>
      <w:bookmarkEnd w:id="7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Texas Commission specifically requests that the </w:t>
      </w:r>
      <w:r>
        <w:rPr>
          <w:rFonts w:ascii="Times New Roman" w:hAnsi="Times New Roman" w:cs="Times New Roman"/>
          <w:color w:val="000000"/>
          <w:sz w:val="20"/>
          <w:szCs w:val="20"/>
        </w:rPr>
        <w:t>“</w:t>
      </w:r>
      <w:r>
        <w:rPr>
          <w:rFonts w:ascii="Times New Roman" w:hAnsi="Times New Roman" w:cs="Times New Roman"/>
          <w:color w:val="000000"/>
          <w:sz w:val="20"/>
          <w:szCs w:val="20"/>
        </w:rPr>
        <w:t>FCC clarify the states’ roles in number administration by e</w:t>
      </w:r>
      <w:r>
        <w:rPr>
          <w:rFonts w:ascii="Times New Roman" w:hAnsi="Times New Roman" w:cs="Times New Roman"/>
          <w:color w:val="000000"/>
          <w:sz w:val="20"/>
          <w:szCs w:val="20"/>
        </w:rPr>
        <w:t xml:space="preserve">xpanding on statements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and elsewhere regarding the balance of authority between the FCC and the states.</w:t>
      </w:r>
      <w:r>
        <w:rPr>
          <w:rFonts w:ascii="Times New Roman" w:hAnsi="Times New Roman" w:cs="Times New Roman"/>
          <w:color w:val="000000"/>
          <w:sz w:val="20"/>
          <w:szCs w:val="20"/>
        </w:rPr>
        <w:t>”</w:t>
      </w:r>
      <w:bookmarkStart w:id="777" w:name="co_tablefootnote_581_1"/>
      <w:bookmarkEnd w:id="7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581</w:t>
      </w:r>
      <w:r>
        <w:rPr>
          <w:rFonts w:ascii="Times New Roman" w:hAnsi="Times New Roman" w:cs="Times New Roman"/>
          <w:color w:val="000000"/>
          <w:sz w:val="16"/>
          <w:szCs w:val="16"/>
        </w:rPr>
        <w:fldChar w:fldCharType="end"/>
      </w:r>
    </w:p>
    <w:p w14:paraId="355A9F1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955AC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2CC7FA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D85C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271. We retain our</w:t>
      </w:r>
      <w:r>
        <w:rPr>
          <w:rFonts w:ascii="Times New Roman" w:hAnsi="Times New Roman" w:cs="Times New Roman"/>
          <w:color w:val="000000"/>
          <w:sz w:val="20"/>
          <w:szCs w:val="20"/>
        </w:rPr>
        <w:t xml:space="preserve"> authority to set policy with respect to all facets of numbering administration in the United States. By retaining authority to set broad policy on numbering administration matters, we preserve our ability to act flexibly and expeditiously on broad policy </w:t>
      </w:r>
      <w:r>
        <w:rPr>
          <w:rFonts w:ascii="Times New Roman" w:hAnsi="Times New Roman" w:cs="Times New Roman"/>
          <w:color w:val="000000"/>
          <w:sz w:val="20"/>
          <w:szCs w:val="20"/>
        </w:rPr>
        <w:t xml:space="preserve">issues and to resolve any dispute related to numbering administration pursuant to the 1996 Act. While we retain this authority, we note that the numbering administration model established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will allow interested parties to contribute to imp</w:t>
      </w:r>
      <w:r>
        <w:rPr>
          <w:rFonts w:ascii="Times New Roman" w:hAnsi="Times New Roman" w:cs="Times New Roman"/>
          <w:color w:val="000000"/>
          <w:sz w:val="20"/>
          <w:szCs w:val="20"/>
        </w:rPr>
        <w:t>ortant policy recommendations.</w:t>
      </w:r>
    </w:p>
    <w:p w14:paraId="1D63EF0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D6D7C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272. We authorize the states to resolve matters involving the implementation of new area codes. State commissions are uniquely positioned to understand local conditions and what effect new area codes will have on those cond</w:t>
      </w:r>
      <w:r>
        <w:rPr>
          <w:rFonts w:ascii="Times New Roman" w:hAnsi="Times New Roman" w:cs="Times New Roman"/>
          <w:color w:val="000000"/>
          <w:sz w:val="20"/>
          <w:szCs w:val="20"/>
        </w:rPr>
        <w:t xml:space="preserve">itions. Each state’s implementation method is, of course, subject to our guidelines for numbering administration, including the guidelines enumerated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and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as detailed below. We note </w:t>
      </w:r>
      <w:bookmarkStart w:id="778" w:name="co_pp_sp_4493_19513_1"/>
      <w:bookmarkEnd w:id="778"/>
      <w:r>
        <w:rPr>
          <w:rFonts w:ascii="Times New Roman" w:hAnsi="Times New Roman" w:cs="Times New Roman"/>
          <w:b/>
          <w:bCs/>
          <w:color w:val="000000"/>
          <w:sz w:val="20"/>
          <w:szCs w:val="20"/>
        </w:rPr>
        <w:t>*19513</w:t>
      </w:r>
      <w:r>
        <w:rPr>
          <w:rFonts w:ascii="Times New Roman" w:hAnsi="Times New Roman" w:cs="Times New Roman"/>
          <w:color w:val="000000"/>
          <w:sz w:val="20"/>
          <w:szCs w:val="20"/>
        </w:rPr>
        <w:t xml:space="preserve"> that this authorization for states to resolve matters involving implementation of new area codes is effective immediately. Because of the need to avoid disruption in numbering administration, there is good cause for this action pursuant to </w:t>
      </w:r>
      <w:hyperlink r:id="rId13" w:history="1">
        <w:r>
          <w:rPr>
            <w:rFonts w:ascii="Times New Roman" w:hAnsi="Times New Roman" w:cs="Times New Roman"/>
            <w:color w:val="0E568C"/>
            <w:sz w:val="20"/>
            <w:szCs w:val="20"/>
          </w:rPr>
          <w:t>5 U.S.C. 553</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(d)(3). Some states have implemented new area codes prior to our release of this order. We ratify their actions insofar as they are consistent with these guidelines.</w:t>
      </w:r>
    </w:p>
    <w:p w14:paraId="562007F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DF5EF0"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Area Code Implementation Guidelines</w:t>
      </w:r>
    </w:p>
    <w:p w14:paraId="0549D1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F67A0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39B3712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08912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79" w:name="co_pp_sp_999_77_1"/>
      <w:bookmarkEnd w:id="779"/>
      <w:r>
        <w:rPr>
          <w:rFonts w:ascii="Times New Roman" w:hAnsi="Times New Roman" w:cs="Times New Roman"/>
          <w:b/>
          <w:bCs/>
          <w:color w:val="000000"/>
          <w:sz w:val="20"/>
          <w:szCs w:val="20"/>
        </w:rPr>
        <w:t>**77</w:t>
      </w:r>
      <w:r>
        <w:rPr>
          <w:rFonts w:ascii="Times New Roman" w:hAnsi="Times New Roman" w:cs="Times New Roman"/>
          <w:color w:val="000000"/>
          <w:sz w:val="20"/>
          <w:szCs w:val="20"/>
        </w:rPr>
        <w:t xml:space="preserve"> 273. When almost all of the central office (CO) codes in an area code are consumed, a new area code must be assigned to relieve the unmet demand for telephone numbers. Prior to the enactment of the 1996 Act, state comm</w:t>
      </w:r>
      <w:r>
        <w:rPr>
          <w:rFonts w:ascii="Times New Roman" w:hAnsi="Times New Roman" w:cs="Times New Roman"/>
          <w:color w:val="000000"/>
          <w:sz w:val="20"/>
          <w:szCs w:val="20"/>
        </w:rPr>
        <w:t>issions approved plans developed and proposed by the LECs, as CO code administrators, for implementing new area codes. New area codes can be implemented in three ways. Traditionally, states have preferred to implement new area codes through a geographic sp</w:t>
      </w:r>
      <w:r>
        <w:rPr>
          <w:rFonts w:ascii="Times New Roman" w:hAnsi="Times New Roman" w:cs="Times New Roman"/>
          <w:color w:val="000000"/>
          <w:sz w:val="20"/>
          <w:szCs w:val="20"/>
        </w:rPr>
        <w:t>lit, in which the geographic area using an existing area code is split into two parts, and roughly half of the telephone customers continue to be served through the existing area code and half must change to a new area code. States can, however, simply req</w:t>
      </w:r>
      <w:r>
        <w:rPr>
          <w:rFonts w:ascii="Times New Roman" w:hAnsi="Times New Roman" w:cs="Times New Roman"/>
          <w:color w:val="000000"/>
          <w:sz w:val="20"/>
          <w:szCs w:val="20"/>
        </w:rPr>
        <w:t>uire a rearrangement of existing area code boundaries to accommodate local needs. The third method available to them is called an area code overlay, in which the new area code covers the same geographic area as an existing area code; customers in that area</w:t>
      </w:r>
      <w:r>
        <w:rPr>
          <w:rFonts w:ascii="Times New Roman" w:hAnsi="Times New Roman" w:cs="Times New Roman"/>
          <w:color w:val="000000"/>
          <w:sz w:val="20"/>
          <w:szCs w:val="20"/>
        </w:rPr>
        <w:t xml:space="preserve"> may thus be served through either code.</w:t>
      </w:r>
    </w:p>
    <w:p w14:paraId="47B5508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DFDA5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274.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the Commission recognized the states’ role in area code relief, attempted to clarify the balance of jurisdiction over numbering administration between the Commission and the states, an</w:t>
      </w:r>
      <w:r>
        <w:rPr>
          <w:rFonts w:ascii="Times New Roman" w:hAnsi="Times New Roman" w:cs="Times New Roman"/>
          <w:color w:val="000000"/>
          <w:sz w:val="20"/>
          <w:szCs w:val="20"/>
        </w:rPr>
        <w:t xml:space="preserve">d enumerated guidelines governing number administration. Additionally,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declared that Ameritech’s proposed wireless-only area code overlay would be unreasonably discriminatory and anti-competitive in violation of the Commission’s guideli</w:t>
      </w:r>
      <w:r>
        <w:rPr>
          <w:rFonts w:ascii="Times New Roman" w:hAnsi="Times New Roman" w:cs="Times New Roman"/>
          <w:color w:val="000000"/>
          <w:sz w:val="20"/>
          <w:szCs w:val="20"/>
        </w:rPr>
        <w:t xml:space="preserve">nes and the Communications Act of 1934.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sought comment on whether the Commission should reassess the jurisdictional balance between the Commission and the states that was crafted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in light of Congress’ grant to the Commission</w:t>
      </w:r>
      <w:r>
        <w:rPr>
          <w:rFonts w:ascii="Times New Roman" w:hAnsi="Times New Roman" w:cs="Times New Roman"/>
          <w:color w:val="000000"/>
          <w:sz w:val="20"/>
          <w:szCs w:val="20"/>
        </w:rPr>
        <w:t xml:space="preserve"> of exclusive jurisdiction over numbering administration, with permission to assign to the states any portion of that authority.</w:t>
      </w:r>
      <w:bookmarkStart w:id="780" w:name="co_tablefootnote_582_1"/>
      <w:bookmarkEnd w:id="7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also sought comment on what action the Commission should take when a state appears to be acting inconsistently with the Commission’s numbering administration guidelines.</w:t>
      </w:r>
      <w:bookmarkStart w:id="781" w:name="co_tablefootnote_583_1"/>
      <w:bookmarkEnd w:id="7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w:t>
      </w:r>
      <w:r>
        <w:rPr>
          <w:rFonts w:ascii="Times New Roman" w:hAnsi="Times New Roman" w:cs="Times New Roman"/>
          <w:color w:val="0E568C"/>
          <w:sz w:val="16"/>
          <w:szCs w:val="16"/>
          <w:vertAlign w:val="superscript"/>
        </w:rPr>
        <w:t>83</w:t>
      </w:r>
      <w:r>
        <w:rPr>
          <w:rFonts w:ascii="Times New Roman" w:hAnsi="Times New Roman" w:cs="Times New Roman"/>
          <w:color w:val="000000"/>
          <w:sz w:val="16"/>
          <w:szCs w:val="16"/>
        </w:rPr>
        <w:fldChar w:fldCharType="end"/>
      </w:r>
    </w:p>
    <w:p w14:paraId="53C8CA8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0F2F8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782" w:name="co_pp_sp_4493_19514_1"/>
      <w:bookmarkEnd w:id="782"/>
      <w:r>
        <w:rPr>
          <w:rFonts w:ascii="Times New Roman" w:hAnsi="Times New Roman" w:cs="Times New Roman"/>
          <w:b/>
          <w:bCs/>
          <w:color w:val="000000"/>
          <w:sz w:val="20"/>
          <w:szCs w:val="20"/>
        </w:rPr>
        <w:t>*19514 b. Comments</w:t>
      </w:r>
    </w:p>
    <w:p w14:paraId="369E4F1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4DF0E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275. Several commenters request that we clarify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to prohibit service-specific overlays.</w:t>
      </w:r>
      <w:bookmarkStart w:id="783" w:name="co_tablefootnote_584_1"/>
      <w:bookmarkEnd w:id="7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Others request clarification about all area code overlays, not just service-specific overlays. NCTA, for example, argues that all overlays deter the development of local competition. If competitors are relega</w:t>
      </w:r>
      <w:r>
        <w:rPr>
          <w:rFonts w:ascii="Times New Roman" w:hAnsi="Times New Roman" w:cs="Times New Roman"/>
          <w:color w:val="000000"/>
          <w:sz w:val="20"/>
          <w:szCs w:val="20"/>
        </w:rPr>
        <w:t>ted to new area codes, it says, potential customers will be forced to change their telephone numbers to obtain service from competitors.</w:t>
      </w:r>
      <w:bookmarkStart w:id="784" w:name="co_tablefootnote_585_1"/>
      <w:bookmarkEnd w:id="7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NCTA adds that a customer is</w:t>
      </w:r>
      <w:r>
        <w:rPr>
          <w:rFonts w:ascii="Times New Roman" w:hAnsi="Times New Roman" w:cs="Times New Roman"/>
          <w:color w:val="000000"/>
          <w:sz w:val="20"/>
          <w:szCs w:val="20"/>
        </w:rPr>
        <w:t xml:space="preserve"> unlikely to trade a familiar code for a number that may appear to involve a toll charge, or to purchase additional lines from a competitor if those lines receive a different area code than other lines in their home or business.</w:t>
      </w:r>
      <w:bookmarkStart w:id="785" w:name="co_tablefootnote_586_1"/>
      <w:bookmarkEnd w:id="78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Customers who do change to competing LECs, it claims, will have to dial ten or eleven digits to place local calls to incumbent LEC customers in the same local calling area. By contrast, NCTA m</w:t>
      </w:r>
      <w:r>
        <w:rPr>
          <w:rFonts w:ascii="Times New Roman" w:hAnsi="Times New Roman" w:cs="Times New Roman"/>
          <w:color w:val="000000"/>
          <w:sz w:val="20"/>
          <w:szCs w:val="20"/>
        </w:rPr>
        <w:t>aintains that incumbent LEC customers will be able to reach most other local customers through traditional seven-digit dialing.</w:t>
      </w:r>
      <w:bookmarkStart w:id="786" w:name="co_tablefootnote_587_1"/>
      <w:bookmarkEnd w:id="7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agrees that all overlays are a</w:t>
      </w:r>
      <w:r>
        <w:rPr>
          <w:rFonts w:ascii="Times New Roman" w:hAnsi="Times New Roman" w:cs="Times New Roman"/>
          <w:color w:val="000000"/>
          <w:sz w:val="20"/>
          <w:szCs w:val="20"/>
        </w:rPr>
        <w:t>nticompetitive and argues that the industry should adopt a geographic split approach.</w:t>
      </w:r>
      <w:bookmarkStart w:id="787" w:name="co_tablefootnote_588_1"/>
      <w:bookmarkEnd w:id="78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588</w:t>
      </w:r>
      <w:r>
        <w:rPr>
          <w:rFonts w:ascii="Times New Roman" w:hAnsi="Times New Roman" w:cs="Times New Roman"/>
          <w:color w:val="000000"/>
          <w:sz w:val="16"/>
          <w:szCs w:val="16"/>
        </w:rPr>
        <w:fldChar w:fldCharType="end"/>
      </w:r>
    </w:p>
    <w:p w14:paraId="332011A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51386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788" w:name="co_pp_sp_999_78_1"/>
      <w:bookmarkEnd w:id="788"/>
      <w:r>
        <w:rPr>
          <w:rFonts w:ascii="Times New Roman" w:hAnsi="Times New Roman" w:cs="Times New Roman"/>
          <w:b/>
          <w:bCs/>
          <w:color w:val="000000"/>
          <w:sz w:val="20"/>
          <w:szCs w:val="20"/>
        </w:rPr>
        <w:t>**78</w:t>
      </w:r>
      <w:r>
        <w:rPr>
          <w:rFonts w:ascii="Times New Roman" w:hAnsi="Times New Roman" w:cs="Times New Roman"/>
          <w:color w:val="000000"/>
          <w:sz w:val="20"/>
          <w:szCs w:val="20"/>
        </w:rPr>
        <w:t xml:space="preserve"> 276. MCI urges the Commission to allow</w:t>
      </w:r>
      <w:r>
        <w:rPr>
          <w:rFonts w:ascii="Times New Roman" w:hAnsi="Times New Roman" w:cs="Times New Roman"/>
          <w:color w:val="000000"/>
          <w:sz w:val="20"/>
          <w:szCs w:val="20"/>
        </w:rPr>
        <w:t xml:space="preserve"> an overlay only when it is the only practical alternative, and suggests that such circumstances might include: (a) exhaust in a small metropolitan area; (b) multiple nearly-simultaneous area code exhausts; or (c) when exhaust is so imminent that a split c</w:t>
      </w:r>
      <w:r>
        <w:rPr>
          <w:rFonts w:ascii="Times New Roman" w:hAnsi="Times New Roman" w:cs="Times New Roman"/>
          <w:color w:val="000000"/>
          <w:sz w:val="20"/>
          <w:szCs w:val="20"/>
        </w:rPr>
        <w:t>annot be implemented quickly enough.</w:t>
      </w:r>
      <w:bookmarkStart w:id="789" w:name="co_tablefootnote_589_1"/>
      <w:bookmarkEnd w:id="7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589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Numerous commenters suggest that the Commission should clarify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by imposing conditions on the adoption of are</w:t>
      </w:r>
      <w:r>
        <w:rPr>
          <w:rFonts w:ascii="Times New Roman" w:hAnsi="Times New Roman" w:cs="Times New Roman"/>
          <w:color w:val="000000"/>
          <w:sz w:val="20"/>
          <w:szCs w:val="20"/>
        </w:rPr>
        <w:t>a code overlays.</w:t>
      </w:r>
      <w:bookmarkStart w:id="790" w:name="co_tablefootnote_590_1"/>
      <w:bookmarkEnd w:id="7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Suggested conditions include: (a) mandatory ten-digit dialing for all calls within the overlay area;</w:t>
      </w:r>
      <w:bookmarkStart w:id="791" w:name="co_tablefootnote_591_1"/>
      <w:bookmarkEnd w:id="7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w:instrText>
      </w:r>
      <w:r>
        <w:rPr>
          <w:rFonts w:ascii="Times New Roman" w:hAnsi="Times New Roman" w:cs="Times New Roman"/>
          <w:color w:val="000000"/>
          <w:sz w:val="16"/>
          <w:szCs w:val="16"/>
        </w:rPr>
        <w:instrText xml:space="preserve">RLINK "#co_tablefootnoteblock_591_1"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 permanent service provider local number </w:t>
      </w:r>
      <w:bookmarkStart w:id="792" w:name="co_pp_sp_4493_19515_1"/>
      <w:bookmarkEnd w:id="792"/>
      <w:r>
        <w:rPr>
          <w:rFonts w:ascii="Times New Roman" w:hAnsi="Times New Roman" w:cs="Times New Roman"/>
          <w:b/>
          <w:bCs/>
          <w:color w:val="000000"/>
          <w:sz w:val="20"/>
          <w:szCs w:val="20"/>
        </w:rPr>
        <w:t>*19515</w:t>
      </w:r>
      <w:r>
        <w:rPr>
          <w:rFonts w:ascii="Times New Roman" w:hAnsi="Times New Roman" w:cs="Times New Roman"/>
          <w:color w:val="000000"/>
          <w:sz w:val="20"/>
          <w:szCs w:val="20"/>
        </w:rPr>
        <w:t xml:space="preserve"> portability;</w:t>
      </w:r>
      <w:bookmarkStart w:id="793" w:name="co_tablefootnote_592_1"/>
      <w:bookmarkEnd w:id="7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(c) the res</w:t>
      </w:r>
      <w:r>
        <w:rPr>
          <w:rFonts w:ascii="Times New Roman" w:hAnsi="Times New Roman" w:cs="Times New Roman"/>
          <w:color w:val="000000"/>
          <w:sz w:val="20"/>
          <w:szCs w:val="20"/>
        </w:rPr>
        <w:t>ervation for each competing LEC authorized to operate within a numbering plan area (NPA) of at least one NXX code from the original area code.</w:t>
      </w:r>
      <w:bookmarkStart w:id="794" w:name="co_tablefootnote_593_1"/>
      <w:bookmarkEnd w:id="7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593</w:t>
      </w:r>
      <w:r>
        <w:rPr>
          <w:rFonts w:ascii="Times New Roman" w:hAnsi="Times New Roman" w:cs="Times New Roman"/>
          <w:color w:val="000000"/>
          <w:sz w:val="16"/>
          <w:szCs w:val="16"/>
        </w:rPr>
        <w:fldChar w:fldCharType="end"/>
      </w:r>
    </w:p>
    <w:p w14:paraId="76EDF5B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F7C10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277. Cox asserts tha</w:t>
      </w:r>
      <w:r>
        <w:rPr>
          <w:rFonts w:ascii="Times New Roman" w:hAnsi="Times New Roman" w:cs="Times New Roman"/>
          <w:color w:val="000000"/>
          <w:sz w:val="20"/>
          <w:szCs w:val="20"/>
        </w:rPr>
        <w:t>t area code overlays should be prohibited until the competitive concerns they raise are addressed by the implementation of number portability.</w:t>
      </w:r>
      <w:bookmarkStart w:id="795" w:name="co_tablefootnote_594_1"/>
      <w:bookmarkEnd w:id="7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PageNet asserts that number portability may render the concept of an area code meaningless; once location portability is feasible, numbers will be ported from one area code to another.</w:t>
      </w:r>
      <w:bookmarkStart w:id="796" w:name="co_tablefootnote_595_1"/>
      <w:bookmarkEnd w:id="7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w:instrText>
      </w:r>
      <w:r>
        <w:rPr>
          <w:rFonts w:ascii="Times New Roman" w:hAnsi="Times New Roman" w:cs="Times New Roman"/>
          <w:color w:val="000000"/>
          <w:sz w:val="16"/>
          <w:szCs w:val="16"/>
        </w:rPr>
        <w:instrText xml:space="preserve">ablefootnoteblock_595_1"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When this happens, it says, public preference for a particular area code will disappear.</w:t>
      </w:r>
      <w:bookmarkStart w:id="797" w:name="co_tablefootnote_596_1"/>
      <w:bookmarkEnd w:id="7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596</w:t>
      </w:r>
      <w:r>
        <w:rPr>
          <w:rFonts w:ascii="Times New Roman" w:hAnsi="Times New Roman" w:cs="Times New Roman"/>
          <w:color w:val="000000"/>
          <w:sz w:val="16"/>
          <w:szCs w:val="16"/>
        </w:rPr>
        <w:fldChar w:fldCharType="end"/>
      </w:r>
    </w:p>
    <w:p w14:paraId="38B5CE4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B7BA0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278. In the view of some, the </w:t>
      </w:r>
      <w:r>
        <w:rPr>
          <w:rFonts w:ascii="Times New Roman" w:hAnsi="Times New Roman" w:cs="Times New Roman"/>
          <w:i/>
          <w:iCs/>
          <w:color w:val="000000"/>
          <w:sz w:val="20"/>
          <w:szCs w:val="20"/>
        </w:rPr>
        <w:t>Ameritech Or</w:t>
      </w:r>
      <w:r>
        <w:rPr>
          <w:rFonts w:ascii="Times New Roman" w:hAnsi="Times New Roman" w:cs="Times New Roman"/>
          <w:i/>
          <w:iCs/>
          <w:color w:val="000000"/>
          <w:sz w:val="20"/>
          <w:szCs w:val="20"/>
        </w:rPr>
        <w:t>der</w:t>
      </w:r>
      <w:r>
        <w:rPr>
          <w:rFonts w:ascii="Times New Roman" w:hAnsi="Times New Roman" w:cs="Times New Roman"/>
          <w:color w:val="000000"/>
          <w:sz w:val="20"/>
          <w:szCs w:val="20"/>
        </w:rPr>
        <w:t xml:space="preserve"> does not prohibit all area code overlays and they request clarification that overlays are an appropriate response to area code exhaust.</w:t>
      </w:r>
      <w:bookmarkStart w:id="798" w:name="co_tablefootnote_597_1"/>
      <w:bookmarkEnd w:id="79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Bell Atlantic/NYNEX Mo</w:t>
      </w:r>
      <w:r>
        <w:rPr>
          <w:rFonts w:ascii="Times New Roman" w:hAnsi="Times New Roman" w:cs="Times New Roman"/>
          <w:color w:val="000000"/>
          <w:sz w:val="20"/>
          <w:szCs w:val="20"/>
        </w:rPr>
        <w:t>bile’s view, for example, the Commission should not prohibit overlays when they may be the best solution to area code exhaust.</w:t>
      </w:r>
      <w:bookmarkStart w:id="799" w:name="co_tablefootnote_598_1"/>
      <w:bookmarkEnd w:id="7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agrees that overlays are valuab</w:t>
      </w:r>
      <w:r>
        <w:rPr>
          <w:rFonts w:ascii="Times New Roman" w:hAnsi="Times New Roman" w:cs="Times New Roman"/>
          <w:color w:val="000000"/>
          <w:sz w:val="20"/>
          <w:szCs w:val="20"/>
        </w:rPr>
        <w:t>le and, in some metropolitan areas, are preferable to geographic splits because: (1) overlays do not require existing customers to change their numbers; (2) overlays maintain existing communities of interest in their existing geographical area code boundar</w:t>
      </w:r>
      <w:r>
        <w:rPr>
          <w:rFonts w:ascii="Times New Roman" w:hAnsi="Times New Roman" w:cs="Times New Roman"/>
          <w:color w:val="000000"/>
          <w:sz w:val="20"/>
          <w:szCs w:val="20"/>
        </w:rPr>
        <w:t>ies; (3) overlays do not change the boundaries of existing area codes; and (4) overlays take less time to implement than a split.</w:t>
      </w:r>
      <w:bookmarkStart w:id="800" w:name="co_tablefootnote_599_1"/>
      <w:bookmarkEnd w:id="8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"#co_tablefootnoteblock_599_1"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599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are significant consideration</w:t>
      </w:r>
      <w:r>
        <w:rPr>
          <w:rFonts w:ascii="Times New Roman" w:hAnsi="Times New Roman" w:cs="Times New Roman"/>
          <w:color w:val="000000"/>
          <w:sz w:val="20"/>
          <w:szCs w:val="20"/>
        </w:rPr>
        <w:t>s for states facing number exhaust at an accelerated pace, it says.</w:t>
      </w:r>
      <w:bookmarkStart w:id="801" w:name="co_tablefootnote_600_1"/>
      <w:bookmarkEnd w:id="8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600</w:t>
      </w:r>
      <w:r>
        <w:rPr>
          <w:rFonts w:ascii="Times New Roman" w:hAnsi="Times New Roman" w:cs="Times New Roman"/>
          <w:color w:val="000000"/>
          <w:sz w:val="16"/>
          <w:szCs w:val="16"/>
        </w:rPr>
        <w:fldChar w:fldCharType="end"/>
      </w:r>
    </w:p>
    <w:p w14:paraId="7069AEB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61419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279. According to some commenters, issues pertaining to area code relief plans should be addres</w:t>
      </w:r>
      <w:r>
        <w:rPr>
          <w:rFonts w:ascii="Times New Roman" w:hAnsi="Times New Roman" w:cs="Times New Roman"/>
          <w:color w:val="000000"/>
          <w:sz w:val="20"/>
          <w:szCs w:val="20"/>
        </w:rPr>
        <w:t xml:space="preserve">sed in the first instance by state commissions, with the understanding that the </w:t>
      </w:r>
      <w:bookmarkStart w:id="802" w:name="co_pp_sp_4493_19516_1"/>
      <w:bookmarkEnd w:id="802"/>
      <w:r>
        <w:rPr>
          <w:rFonts w:ascii="Times New Roman" w:hAnsi="Times New Roman" w:cs="Times New Roman"/>
          <w:b/>
          <w:bCs/>
          <w:color w:val="000000"/>
          <w:sz w:val="20"/>
          <w:szCs w:val="20"/>
        </w:rPr>
        <w:t>*19516</w:t>
      </w:r>
      <w:r>
        <w:rPr>
          <w:rFonts w:ascii="Times New Roman" w:hAnsi="Times New Roman" w:cs="Times New Roman"/>
          <w:color w:val="000000"/>
          <w:sz w:val="20"/>
          <w:szCs w:val="20"/>
        </w:rPr>
        <w:t xml:space="preserve"> Commission can intervene if necessary.</w:t>
      </w:r>
      <w:bookmarkStart w:id="803" w:name="co_tablefootnote_601_1"/>
      <w:bookmarkEnd w:id="8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the Texas Commission argues that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can and should be interpreted to allow for </w:t>
      </w:r>
      <w:r>
        <w:rPr>
          <w:rFonts w:ascii="Times New Roman" w:hAnsi="Times New Roman" w:cs="Times New Roman"/>
          <w:color w:val="000000"/>
          <w:sz w:val="20"/>
          <w:szCs w:val="20"/>
        </w:rPr>
        <w:t>“</w:t>
      </w:r>
      <w:r>
        <w:rPr>
          <w:rFonts w:ascii="Times New Roman" w:hAnsi="Times New Roman" w:cs="Times New Roman"/>
          <w:color w:val="000000"/>
          <w:sz w:val="20"/>
          <w:szCs w:val="20"/>
        </w:rPr>
        <w:t>innovative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of area code relief crafted to balance the interests, benefits, and burdens for all interested parties. Should the Commission d</w:t>
      </w:r>
      <w:r>
        <w:rPr>
          <w:rFonts w:ascii="Times New Roman" w:hAnsi="Times New Roman" w:cs="Times New Roman"/>
          <w:color w:val="000000"/>
          <w:sz w:val="20"/>
          <w:szCs w:val="20"/>
        </w:rPr>
        <w:t xml:space="preserve">etermine that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does not permit such an interpretation, the Texas Commission requests that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be overruled.</w:t>
      </w:r>
      <w:bookmarkStart w:id="804" w:name="co_tablefootnote_602_1"/>
      <w:bookmarkEnd w:id="8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By contrast, Vanguard </w:t>
      </w:r>
      <w:r>
        <w:rPr>
          <w:rFonts w:ascii="Times New Roman" w:hAnsi="Times New Roman" w:cs="Times New Roman"/>
          <w:color w:val="000000"/>
          <w:sz w:val="20"/>
          <w:szCs w:val="20"/>
        </w:rPr>
        <w:t xml:space="preserve">warns against allowing states too much latitude in interpreting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It argues that, if the Commission does not set boundaries for state action, the Commission’s procompetitive objectives will remain unrealized as state regulators deprive C</w:t>
      </w:r>
      <w:r>
        <w:rPr>
          <w:rFonts w:ascii="Times New Roman" w:hAnsi="Times New Roman" w:cs="Times New Roman"/>
          <w:color w:val="000000"/>
          <w:sz w:val="20"/>
          <w:szCs w:val="20"/>
        </w:rPr>
        <w:t>ommission initiatives of their effect.</w:t>
      </w:r>
      <w:bookmarkStart w:id="805" w:name="co_tablefootnote_603_1"/>
      <w:bookmarkEnd w:id="8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603</w:t>
      </w:r>
      <w:r>
        <w:rPr>
          <w:rFonts w:ascii="Times New Roman" w:hAnsi="Times New Roman" w:cs="Times New Roman"/>
          <w:color w:val="000000"/>
          <w:sz w:val="16"/>
          <w:szCs w:val="16"/>
        </w:rPr>
        <w:fldChar w:fldCharType="end"/>
      </w:r>
    </w:p>
    <w:p w14:paraId="2B1EB2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C3CD5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806" w:name="co_pp_sp_999_79_1"/>
      <w:bookmarkEnd w:id="806"/>
      <w:r>
        <w:rPr>
          <w:rFonts w:ascii="Times New Roman" w:hAnsi="Times New Roman" w:cs="Times New Roman"/>
          <w:b/>
          <w:bCs/>
          <w:color w:val="000000"/>
          <w:sz w:val="20"/>
          <w:szCs w:val="20"/>
        </w:rPr>
        <w:t>**79</w:t>
      </w:r>
      <w:r>
        <w:rPr>
          <w:rFonts w:ascii="Times New Roman" w:hAnsi="Times New Roman" w:cs="Times New Roman"/>
          <w:color w:val="000000"/>
          <w:sz w:val="20"/>
          <w:szCs w:val="20"/>
        </w:rPr>
        <w:t xml:space="preserve"> 280. Bell Atlantic/NYNEX Mobile states that, if states act inconsistently with Commis</w:t>
      </w:r>
      <w:r>
        <w:rPr>
          <w:rFonts w:ascii="Times New Roman" w:hAnsi="Times New Roman" w:cs="Times New Roman"/>
          <w:color w:val="000000"/>
          <w:sz w:val="20"/>
          <w:szCs w:val="20"/>
        </w:rPr>
        <w:t>sion guidance on numbering policies, the Commission should intervene promptly.</w:t>
      </w:r>
      <w:bookmarkStart w:id="807" w:name="co_tablefootnote_604_1"/>
      <w:bookmarkEnd w:id="8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District of Columbia Commission urges that </w:t>
      </w:r>
      <w:r>
        <w:rPr>
          <w:rFonts w:ascii="Times New Roman" w:hAnsi="Times New Roman" w:cs="Times New Roman"/>
          <w:color w:val="000000"/>
          <w:sz w:val="20"/>
          <w:szCs w:val="20"/>
        </w:rPr>
        <w:t>“</w:t>
      </w:r>
      <w:r>
        <w:rPr>
          <w:rFonts w:ascii="Times New Roman" w:hAnsi="Times New Roman" w:cs="Times New Roman"/>
          <w:color w:val="000000"/>
          <w:sz w:val="20"/>
          <w:szCs w:val="20"/>
        </w:rPr>
        <w:t>on a showing that a particular state i</w:t>
      </w:r>
      <w:r>
        <w:rPr>
          <w:rFonts w:ascii="Times New Roman" w:hAnsi="Times New Roman" w:cs="Times New Roman"/>
          <w:color w:val="000000"/>
          <w:sz w:val="20"/>
          <w:szCs w:val="20"/>
        </w:rPr>
        <w:t>s acting in violation of FCC guidelines, the FCC may revoke its delegation of jurisdiction to that state.</w:t>
      </w:r>
      <w:r>
        <w:rPr>
          <w:rFonts w:ascii="Times New Roman" w:hAnsi="Times New Roman" w:cs="Times New Roman"/>
          <w:color w:val="000000"/>
          <w:sz w:val="20"/>
          <w:szCs w:val="20"/>
        </w:rPr>
        <w:t>”</w:t>
      </w:r>
      <w:bookmarkStart w:id="808" w:name="co_tablefootnote_605_1"/>
      <w:bookmarkEnd w:id="8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PageNet says the Commission should impose a strict time limit on state commission review of relief plans.</w:t>
      </w:r>
      <w:bookmarkStart w:id="809" w:name="co_tablefootnote_606_1"/>
      <w:bookmarkEnd w:id="8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advises that any party </w:t>
      </w:r>
      <w:r>
        <w:rPr>
          <w:rFonts w:ascii="Times New Roman" w:hAnsi="Times New Roman" w:cs="Times New Roman"/>
          <w:color w:val="000000"/>
          <w:sz w:val="20"/>
          <w:szCs w:val="20"/>
        </w:rPr>
        <w:t>“</w:t>
      </w:r>
      <w:r>
        <w:rPr>
          <w:rFonts w:ascii="Times New Roman" w:hAnsi="Times New Roman" w:cs="Times New Roman"/>
          <w:color w:val="000000"/>
          <w:sz w:val="20"/>
          <w:szCs w:val="20"/>
        </w:rPr>
        <w:t>retains the right to appeal</w:t>
      </w:r>
      <w:r>
        <w:rPr>
          <w:rFonts w:ascii="Times New Roman" w:hAnsi="Times New Roman" w:cs="Times New Roman"/>
          <w:color w:val="000000"/>
          <w:sz w:val="20"/>
          <w:szCs w:val="20"/>
        </w:rPr>
        <w:t xml:space="preserve"> any detrimental state commission mandate to the FCC, and ... the FCC will act promptly on such appeals.</w:t>
      </w:r>
      <w:r>
        <w:rPr>
          <w:rFonts w:ascii="Times New Roman" w:hAnsi="Times New Roman" w:cs="Times New Roman"/>
          <w:color w:val="000000"/>
          <w:sz w:val="20"/>
          <w:szCs w:val="20"/>
        </w:rPr>
        <w:t>”</w:t>
      </w:r>
      <w:bookmarkStart w:id="810" w:name="co_tablefootnote_607_1"/>
      <w:bookmarkEnd w:id="8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607</w:t>
      </w:r>
      <w:r>
        <w:rPr>
          <w:rFonts w:ascii="Times New Roman" w:hAnsi="Times New Roman" w:cs="Times New Roman"/>
          <w:color w:val="000000"/>
          <w:sz w:val="16"/>
          <w:szCs w:val="16"/>
        </w:rPr>
        <w:fldChar w:fldCharType="end"/>
      </w:r>
    </w:p>
    <w:p w14:paraId="19AA9F1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A5E63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147D699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4822F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281.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we are authorizing </w:t>
      </w:r>
      <w:r>
        <w:rPr>
          <w:rFonts w:ascii="Times New Roman" w:hAnsi="Times New Roman" w:cs="Times New Roman"/>
          <w:color w:val="000000"/>
          <w:sz w:val="20"/>
          <w:szCs w:val="20"/>
        </w:rPr>
        <w:t>the states to continue the task of overseeing the introduction of new area codes subject to the Commission’s numbering administration guidelines.</w:t>
      </w:r>
      <w:bookmarkStart w:id="811" w:name="co_tablefootnote_608_1"/>
      <w:bookmarkEnd w:id="8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are reiterating </w:t>
      </w:r>
      <w:r>
        <w:rPr>
          <w:rFonts w:ascii="Times New Roman" w:hAnsi="Times New Roman" w:cs="Times New Roman"/>
          <w:color w:val="000000"/>
          <w:sz w:val="20"/>
          <w:szCs w:val="20"/>
        </w:rPr>
        <w:t xml:space="preserve">the guidelines enumerated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and clarifying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to prohibit all service-specific or technology-specific overlays, and to impose conditions on the adoption of an all-services overlay. Existing Commission guidelines, which</w:t>
      </w:r>
      <w:r>
        <w:rPr>
          <w:rFonts w:ascii="Times New Roman" w:hAnsi="Times New Roman" w:cs="Times New Roman"/>
          <w:color w:val="000000"/>
          <w:sz w:val="20"/>
          <w:szCs w:val="20"/>
        </w:rPr>
        <w:t xml:space="preserve"> were originally enumerated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state that numbering administration should: (1) seek to facilitate entry into the communications marketplace by making numbering resources available on an efficient and timely basis; (2) not unduly favor </w:t>
      </w:r>
      <w:bookmarkStart w:id="812" w:name="co_pp_sp_4493_19517_1"/>
      <w:bookmarkEnd w:id="812"/>
      <w:r>
        <w:rPr>
          <w:rFonts w:ascii="Times New Roman" w:hAnsi="Times New Roman" w:cs="Times New Roman"/>
          <w:b/>
          <w:bCs/>
          <w:color w:val="000000"/>
          <w:sz w:val="20"/>
          <w:szCs w:val="20"/>
        </w:rPr>
        <w:t>*19517</w:t>
      </w:r>
      <w:r>
        <w:rPr>
          <w:rFonts w:ascii="Times New Roman" w:hAnsi="Times New Roman" w:cs="Times New Roman"/>
          <w:color w:val="000000"/>
          <w:sz w:val="20"/>
          <w:szCs w:val="20"/>
        </w:rPr>
        <w:t xml:space="preserve"> or disadvantage any particular industry segment or group of consumers; and (3) not unduly favor one technology over another.</w:t>
      </w:r>
      <w:bookmarkStart w:id="813" w:name="co_tablefootnote_609_1"/>
      <w:bookmarkEnd w:id="8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"#co_tablefootnoteblock_609_1</w:instrText>
      </w:r>
      <w:r>
        <w:rPr>
          <w:rFonts w:ascii="Times New Roman" w:hAnsi="Times New Roman" w:cs="Times New Roman"/>
          <w:color w:val="000000"/>
          <w:sz w:val="16"/>
          <w:szCs w:val="16"/>
        </w:rPr>
        <w:instrText xml:space="preserve">"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Commission’s conclusion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that Ameritech’s proposed wireless-only overlay plan would be unreasonably discriminatory and anticompetitive in violation of Sections 201(b) and 202(a) of the Communications Act of 1934 has also </w:t>
      </w:r>
      <w:r>
        <w:rPr>
          <w:rFonts w:ascii="Times New Roman" w:hAnsi="Times New Roman" w:cs="Times New Roman"/>
          <w:color w:val="000000"/>
          <w:sz w:val="20"/>
          <w:szCs w:val="20"/>
        </w:rPr>
        <w:t>provided guidance to local central office code administrators and state commissions implementing area code relief.</w:t>
      </w:r>
      <w:bookmarkStart w:id="814" w:name="co_tablefootnote_610_1"/>
      <w:bookmarkEnd w:id="8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find that the guidelines and the reasoning enum</w:t>
      </w:r>
      <w:r>
        <w:rPr>
          <w:rFonts w:ascii="Times New Roman" w:hAnsi="Times New Roman" w:cs="Times New Roman"/>
          <w:color w:val="000000"/>
          <w:sz w:val="20"/>
          <w:szCs w:val="20"/>
        </w:rPr>
        <w:t>erated in that decision should continue to guide the states and other entities participating in the administration of numbers because these guidelines are consistent with Congress’ intent to encourage vigorous competition in the telecommunications marketpl</w:t>
      </w:r>
      <w:r>
        <w:rPr>
          <w:rFonts w:ascii="Times New Roman" w:hAnsi="Times New Roman" w:cs="Times New Roman"/>
          <w:color w:val="000000"/>
          <w:sz w:val="20"/>
          <w:szCs w:val="20"/>
        </w:rPr>
        <w:t xml:space="preserve">ace. In addition, we codify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the directives of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that ensure fair and impartial numbering administration.</w:t>
      </w:r>
      <w:bookmarkStart w:id="815" w:name="co_tablefootnote_611_1"/>
      <w:bookmarkEnd w:id="8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611</w:t>
      </w:r>
      <w:r>
        <w:rPr>
          <w:rFonts w:ascii="Times New Roman" w:hAnsi="Times New Roman" w:cs="Times New Roman"/>
          <w:color w:val="000000"/>
          <w:sz w:val="16"/>
          <w:szCs w:val="16"/>
        </w:rPr>
        <w:fldChar w:fldCharType="end"/>
      </w:r>
    </w:p>
    <w:p w14:paraId="2C7138A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97A5A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282. We disagree with the sugge</w:t>
      </w:r>
      <w:r>
        <w:rPr>
          <w:rFonts w:ascii="Times New Roman" w:hAnsi="Times New Roman" w:cs="Times New Roman"/>
          <w:color w:val="000000"/>
          <w:sz w:val="20"/>
          <w:szCs w:val="20"/>
        </w:rPr>
        <w:t>stion of some parties that we prohibit or severely restrict the states’ right to choose overlay plans. For example, PageNet urges the Commission to impose specific time constraints on states and to require default area code plans if states do not take acti</w:t>
      </w:r>
      <w:r>
        <w:rPr>
          <w:rFonts w:ascii="Times New Roman" w:hAnsi="Times New Roman" w:cs="Times New Roman"/>
          <w:color w:val="000000"/>
          <w:sz w:val="20"/>
          <w:szCs w:val="20"/>
        </w:rPr>
        <w:t>on within those time constraints. Such restrictions would not be consistent with our dual objectives of encouraging competition through fair numbering administration while at the same time delegating to the states the right to implement area codes.</w:t>
      </w:r>
    </w:p>
    <w:p w14:paraId="6ABBC87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068FA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16" w:name="co_pp_sp_999_80_1"/>
      <w:bookmarkEnd w:id="816"/>
      <w:r>
        <w:rPr>
          <w:rFonts w:ascii="Times New Roman" w:hAnsi="Times New Roman" w:cs="Times New Roman"/>
          <w:b/>
          <w:bCs/>
          <w:color w:val="000000"/>
          <w:sz w:val="20"/>
          <w:szCs w:val="20"/>
        </w:rPr>
        <w:t>**80</w:t>
      </w:r>
      <w:r>
        <w:rPr>
          <w:rFonts w:ascii="Times New Roman" w:hAnsi="Times New Roman" w:cs="Times New Roman"/>
          <w:color w:val="000000"/>
          <w:sz w:val="20"/>
          <w:szCs w:val="20"/>
        </w:rPr>
        <w:t xml:space="preserve"> 283. As we note above, states are uniquely situated to determine what type of area code relief is best suited to local circumstances. Certain localities may have circumstances that would support the use of area code overla</w:t>
      </w:r>
      <w:r>
        <w:rPr>
          <w:rFonts w:ascii="Times New Roman" w:hAnsi="Times New Roman" w:cs="Times New Roman"/>
          <w:color w:val="000000"/>
          <w:sz w:val="20"/>
          <w:szCs w:val="20"/>
        </w:rPr>
        <w:t>ys. Most significantly, area code overlays do not require any existing customers to change their telephone number, in contrast to geographic splits. Additionally, in some metropolitan areas continuously splitting area codes will result in area codes not co</w:t>
      </w:r>
      <w:r>
        <w:rPr>
          <w:rFonts w:ascii="Times New Roman" w:hAnsi="Times New Roman" w:cs="Times New Roman"/>
          <w:color w:val="000000"/>
          <w:sz w:val="20"/>
          <w:szCs w:val="20"/>
        </w:rPr>
        <w:t>vering even single neighborhoods, a situation that can only be avoided by implementing overlays. Finally, area code overlays can be implemented quickly. States may make decisions regarding the relative merits of area code splits and overlays so long as the</w:t>
      </w:r>
      <w:r>
        <w:rPr>
          <w:rFonts w:ascii="Times New Roman" w:hAnsi="Times New Roman" w:cs="Times New Roman"/>
          <w:color w:val="000000"/>
          <w:sz w:val="20"/>
          <w:szCs w:val="20"/>
        </w:rPr>
        <w:t>y act consistently with the Commission’s guidelines. We emphasize that the burdens created by area code overlays will be greatest during the transition to a competitive marketplace. As competition in telecommunications services takes root, consumers will b</w:t>
      </w:r>
      <w:r>
        <w:rPr>
          <w:rFonts w:ascii="Times New Roman" w:hAnsi="Times New Roman" w:cs="Times New Roman"/>
          <w:color w:val="000000"/>
          <w:sz w:val="20"/>
          <w:szCs w:val="20"/>
        </w:rPr>
        <w:t>ecome more accustomed to ten-digit dialing and to area code overlays and the states will face less resistance in their efforts to implement new area codes than they will in the near term.</w:t>
      </w:r>
    </w:p>
    <w:p w14:paraId="33C15D9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2F7F7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284. Nevertheless, we find that it is necessary to clarify the Com</w:t>
      </w:r>
      <w:r>
        <w:rPr>
          <w:rFonts w:ascii="Times New Roman" w:hAnsi="Times New Roman" w:cs="Times New Roman"/>
          <w:color w:val="000000"/>
          <w:sz w:val="20"/>
          <w:szCs w:val="20"/>
        </w:rPr>
        <w:t xml:space="preserve">mission’s numbering administration guidelines as they apply to area code relief. Recent action taken by the Texas </w:t>
      </w:r>
      <w:bookmarkStart w:id="817" w:name="co_pp_sp_4493_19518_1"/>
      <w:bookmarkEnd w:id="817"/>
      <w:r>
        <w:rPr>
          <w:rFonts w:ascii="Times New Roman" w:hAnsi="Times New Roman" w:cs="Times New Roman"/>
          <w:b/>
          <w:bCs/>
          <w:color w:val="000000"/>
          <w:sz w:val="20"/>
          <w:szCs w:val="20"/>
        </w:rPr>
        <w:t>*19518</w:t>
      </w:r>
      <w:r>
        <w:rPr>
          <w:rFonts w:ascii="Times New Roman" w:hAnsi="Times New Roman" w:cs="Times New Roman"/>
          <w:color w:val="000000"/>
          <w:sz w:val="20"/>
          <w:szCs w:val="20"/>
        </w:rPr>
        <w:t xml:space="preserve"> Commission has demonstrated that state commissions might interpret our existing guidelines in</w:t>
      </w:r>
      <w:r>
        <w:rPr>
          <w:rFonts w:ascii="Times New Roman" w:hAnsi="Times New Roman" w:cs="Times New Roman"/>
          <w:color w:val="000000"/>
          <w:sz w:val="20"/>
          <w:szCs w:val="20"/>
        </w:rPr>
        <w:t xml:space="preserve"> a manner that is inconsistent with those guidelines.</w:t>
      </w:r>
      <w:bookmarkStart w:id="818" w:name="co_tablefootnote_612_1"/>
      <w:bookmarkEnd w:id="8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while we conclude that geographic area code splits and boundary realignments are presumptively consistent</w:t>
      </w:r>
      <w:r>
        <w:rPr>
          <w:rFonts w:ascii="Times New Roman" w:hAnsi="Times New Roman" w:cs="Times New Roman"/>
          <w:color w:val="000000"/>
          <w:sz w:val="20"/>
          <w:szCs w:val="20"/>
        </w:rPr>
        <w:t xml:space="preserve"> with the Commission’s numbering administration guidelines, we clarify our guidelines with respect to how area code overlays can be lawfully implemented.</w:t>
      </w:r>
    </w:p>
    <w:p w14:paraId="6539880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24CDF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285. First, we conclude that any overlay that would segregate only particular types of telecommunica</w:t>
      </w:r>
      <w:r>
        <w:rPr>
          <w:rFonts w:ascii="Times New Roman" w:hAnsi="Times New Roman" w:cs="Times New Roman"/>
          <w:color w:val="000000"/>
          <w:sz w:val="20"/>
          <w:szCs w:val="20"/>
        </w:rPr>
        <w:t xml:space="preserve">tions services or particular types of telecommunications technologies in discrete area codes would be unreasonably discriminatory and would unduly inhibit competition. We therefore clarify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by explicitly prohibiting all service-specific </w:t>
      </w:r>
      <w:r>
        <w:rPr>
          <w:rFonts w:ascii="Times New Roman" w:hAnsi="Times New Roman" w:cs="Times New Roman"/>
          <w:color w:val="000000"/>
          <w:sz w:val="20"/>
          <w:szCs w:val="20"/>
        </w:rPr>
        <w:t>or technology-specific area code overlays because every service-specific or technology-specific overlay plan would exclude certain carriers or services from the existing area code and segregate them in a new area code. Among other things, the implementatio</w:t>
      </w:r>
      <w:r>
        <w:rPr>
          <w:rFonts w:ascii="Times New Roman" w:hAnsi="Times New Roman" w:cs="Times New Roman"/>
          <w:color w:val="000000"/>
          <w:sz w:val="20"/>
          <w:szCs w:val="20"/>
        </w:rPr>
        <w:t xml:space="preserve">n of a service or technology specific overlay requires that only existing customers of, or customers changing to, that service or technology change their numbers. Exclusion and segregation were specific elements of Ameritech’s proposed plan, each of which </w:t>
      </w:r>
      <w:r>
        <w:rPr>
          <w:rFonts w:ascii="Times New Roman" w:hAnsi="Times New Roman" w:cs="Times New Roman"/>
          <w:color w:val="000000"/>
          <w:sz w:val="20"/>
          <w:szCs w:val="20"/>
        </w:rPr>
        <w:t>the Commission held violated the Communications Act of 1934.</w:t>
      </w:r>
    </w:p>
    <w:p w14:paraId="7DFF1B0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BCDD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286. To ensure that competitors, including small entities, do not suffer competitive disadvantages, we also conclude that, if a state commission chooses to implement an all-services area code o</w:t>
      </w:r>
      <w:r>
        <w:rPr>
          <w:rFonts w:ascii="Times New Roman" w:hAnsi="Times New Roman" w:cs="Times New Roman"/>
          <w:color w:val="000000"/>
          <w:sz w:val="20"/>
          <w:szCs w:val="20"/>
        </w:rPr>
        <w:t>verlay, it may do so subject to two conditions. Specifically, we will permit all-services overlay plans only when they include: (1) mandatory 10-digit local dialing by all customers between and within area codes in the area covered by the new code; and (2)</w:t>
      </w:r>
      <w:r>
        <w:rPr>
          <w:rFonts w:ascii="Times New Roman" w:hAnsi="Times New Roman" w:cs="Times New Roman"/>
          <w:color w:val="000000"/>
          <w:sz w:val="20"/>
          <w:szCs w:val="20"/>
        </w:rPr>
        <w:t xml:space="preserve"> availability to every existing telecommunications carrier, including CMRS providers, authorized to provide telephone exchange service, exchange access, or paging service in the affected area code 90 days before the introduction of a new overlay area code,</w:t>
      </w:r>
      <w:r>
        <w:rPr>
          <w:rFonts w:ascii="Times New Roman" w:hAnsi="Times New Roman" w:cs="Times New Roman"/>
          <w:color w:val="000000"/>
          <w:sz w:val="20"/>
          <w:szCs w:val="20"/>
        </w:rPr>
        <w:t xml:space="preserve"> of at least one NXX in the existing area code, to be assigned during the 90-day period preceding the introduction of the overlay.</w:t>
      </w:r>
      <w:bookmarkStart w:id="819" w:name="co_tablefootnote_613_1"/>
      <w:bookmarkEnd w:id="8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Clarifying the conditions that must exist in order to implement an area code overlay will reduce the likelihood that states will act inconsistently with the Commission’s guidelines and the consequent need for the Commission to review area code relief plan</w:t>
      </w:r>
      <w:r>
        <w:rPr>
          <w:rFonts w:ascii="Times New Roman" w:hAnsi="Times New Roman" w:cs="Times New Roman"/>
          <w:color w:val="000000"/>
          <w:sz w:val="20"/>
          <w:szCs w:val="20"/>
        </w:rPr>
        <w:t>s.</w:t>
      </w:r>
    </w:p>
    <w:p w14:paraId="6E91BCC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03B9D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20" w:name="co_pp_sp_999_81_1"/>
      <w:bookmarkEnd w:id="820"/>
      <w:r>
        <w:rPr>
          <w:rFonts w:ascii="Times New Roman" w:hAnsi="Times New Roman" w:cs="Times New Roman"/>
          <w:b/>
          <w:bCs/>
          <w:color w:val="000000"/>
          <w:sz w:val="20"/>
          <w:szCs w:val="20"/>
        </w:rPr>
        <w:t>**81</w:t>
      </w:r>
      <w:r>
        <w:rPr>
          <w:rFonts w:ascii="Times New Roman" w:hAnsi="Times New Roman" w:cs="Times New Roman"/>
          <w:color w:val="000000"/>
          <w:sz w:val="20"/>
          <w:szCs w:val="20"/>
        </w:rPr>
        <w:t xml:space="preserve"> 287. We are requiring mandatory 10-digit dialing for all local calls in areas served by overlays to ensure that competition will not be deterred in overlay area codes as a result of dialing disparity. Local diali</w:t>
      </w:r>
      <w:r>
        <w:rPr>
          <w:rFonts w:ascii="Times New Roman" w:hAnsi="Times New Roman" w:cs="Times New Roman"/>
          <w:color w:val="000000"/>
          <w:sz w:val="20"/>
          <w:szCs w:val="20"/>
        </w:rPr>
        <w:t xml:space="preserve">ng disparity would occur absent mandatory 10-digit dialing, because all existing telephone users would remain in the old area code and dial 7-digits to call others with numbers in that area code, while new users with the overlay code would have to </w:t>
      </w:r>
      <w:bookmarkStart w:id="821" w:name="co_pp_sp_4493_19519_1"/>
      <w:bookmarkEnd w:id="821"/>
      <w:r>
        <w:rPr>
          <w:rFonts w:ascii="Times New Roman" w:hAnsi="Times New Roman" w:cs="Times New Roman"/>
          <w:b/>
          <w:bCs/>
          <w:color w:val="000000"/>
          <w:sz w:val="20"/>
          <w:szCs w:val="20"/>
        </w:rPr>
        <w:t>*19519</w:t>
      </w:r>
      <w:r>
        <w:rPr>
          <w:rFonts w:ascii="Times New Roman" w:hAnsi="Times New Roman" w:cs="Times New Roman"/>
          <w:color w:val="000000"/>
          <w:sz w:val="20"/>
          <w:szCs w:val="20"/>
        </w:rPr>
        <w:t xml:space="preserve"> dial 10-digits to reach any customers in the old code. When a new overlay code is first assigned, there could be nearly 8 million numbers assigned in the old code, with just a few thousand customers using the new ov</w:t>
      </w:r>
      <w:r>
        <w:rPr>
          <w:rFonts w:ascii="Times New Roman" w:hAnsi="Times New Roman" w:cs="Times New Roman"/>
          <w:color w:val="000000"/>
          <w:sz w:val="20"/>
          <w:szCs w:val="20"/>
        </w:rPr>
        <w:t>erlay code. If most telephone calls would be to customers in the original area code, but only those in the new code must dial ten-digits, there would exist a dialing disparity, which would increase customer confusion. Customers would find it less attractiv</w:t>
      </w:r>
      <w:r>
        <w:rPr>
          <w:rFonts w:ascii="Times New Roman" w:hAnsi="Times New Roman" w:cs="Times New Roman"/>
          <w:color w:val="000000"/>
          <w:sz w:val="20"/>
          <w:szCs w:val="20"/>
        </w:rPr>
        <w:t xml:space="preserve">e to switch carriers because competing exchange service providers, most of which will be new entrants to the market, would have to assign their customers numbers in the new overlay area code, which would require those customers to dial 10-digits much more </w:t>
      </w:r>
      <w:r>
        <w:rPr>
          <w:rFonts w:ascii="Times New Roman" w:hAnsi="Times New Roman" w:cs="Times New Roman"/>
          <w:color w:val="000000"/>
          <w:sz w:val="20"/>
          <w:szCs w:val="20"/>
        </w:rPr>
        <w:t>often than the incumbent’s customers, and would require people calling the competing exchange service provider’s customer to dial 10-digits when they would only have to dial 7-digits for most of their other calls. Requiring 10-digit dialing for all local c</w:t>
      </w:r>
      <w:r>
        <w:rPr>
          <w:rFonts w:ascii="Times New Roman" w:hAnsi="Times New Roman" w:cs="Times New Roman"/>
          <w:color w:val="000000"/>
          <w:sz w:val="20"/>
          <w:szCs w:val="20"/>
        </w:rPr>
        <w:t>alls avoids the potentially anti-competitive effect of all-services area code overlays.</w:t>
      </w:r>
    </w:p>
    <w:p w14:paraId="71FE4D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EFBE6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288. Allowing every telecommunications carrier authorized to provide telephone exchange service, exchange access, or paging service in an area code to have at least one NXX in the existing NPA will also reduce the potential anti-competitive effect of an ar</w:t>
      </w:r>
      <w:r>
        <w:rPr>
          <w:rFonts w:ascii="Times New Roman" w:hAnsi="Times New Roman" w:cs="Times New Roman"/>
          <w:color w:val="000000"/>
          <w:sz w:val="20"/>
          <w:szCs w:val="20"/>
        </w:rPr>
        <w:t xml:space="preserve">ea code overlay. This requirement would reduce the problems competitors face in giving their customers numbers drawn from only the new </w:t>
      </w:r>
      <w:r>
        <w:rPr>
          <w:rFonts w:ascii="Times New Roman" w:hAnsi="Times New Roman" w:cs="Times New Roman"/>
          <w:color w:val="000000"/>
          <w:sz w:val="20"/>
          <w:szCs w:val="20"/>
        </w:rPr>
        <w:t>“</w:t>
      </w:r>
      <w:r>
        <w:rPr>
          <w:rFonts w:ascii="Times New Roman" w:hAnsi="Times New Roman" w:cs="Times New Roman"/>
          <w:color w:val="000000"/>
          <w:sz w:val="20"/>
          <w:szCs w:val="20"/>
        </w:rPr>
        <w:t>undesirable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area codes while the incumbent carriers continue to assign numbers in the </w:t>
      </w:r>
      <w:r>
        <w:rPr>
          <w:rFonts w:ascii="Times New Roman" w:hAnsi="Times New Roman" w:cs="Times New Roman"/>
          <w:color w:val="000000"/>
          <w:sz w:val="20"/>
          <w:szCs w:val="20"/>
        </w:rPr>
        <w:t>“</w:t>
      </w:r>
      <w:r>
        <w:rPr>
          <w:rFonts w:ascii="Times New Roman" w:hAnsi="Times New Roman" w:cs="Times New Roman"/>
          <w:color w:val="000000"/>
          <w:sz w:val="20"/>
          <w:szCs w:val="20"/>
        </w:rPr>
        <w:t>desirable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old area code to thei</w:t>
      </w:r>
      <w:r>
        <w:rPr>
          <w:rFonts w:ascii="Times New Roman" w:hAnsi="Times New Roman" w:cs="Times New Roman"/>
          <w:color w:val="000000"/>
          <w:sz w:val="20"/>
          <w:szCs w:val="20"/>
        </w:rPr>
        <w:t>r own customers.</w:t>
      </w:r>
      <w:bookmarkStart w:id="822" w:name="co_tablefootnote_614_1"/>
      <w:bookmarkEnd w:id="8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614</w:t>
      </w:r>
      <w:r>
        <w:rPr>
          <w:rFonts w:ascii="Times New Roman" w:hAnsi="Times New Roman" w:cs="Times New Roman"/>
          <w:color w:val="000000"/>
          <w:sz w:val="16"/>
          <w:szCs w:val="16"/>
        </w:rPr>
        <w:fldChar w:fldCharType="end"/>
      </w:r>
    </w:p>
    <w:p w14:paraId="5F694BE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92348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289. Incumbent LECs have an advantage over new entrants when a new code is about to be introduced, because they can warehouse NXXs in the old NPA.</w:t>
      </w:r>
      <w:bookmarkStart w:id="823" w:name="co_tablefootnote_615_1"/>
      <w:bookmarkEnd w:id="82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Incumbents also have an advantage when telephone numbers within NXXs in the existing area code are returned to them as their customers move or change carriers. Thus</w:t>
      </w:r>
      <w:r>
        <w:rPr>
          <w:rFonts w:ascii="Times New Roman" w:hAnsi="Times New Roman" w:cs="Times New Roman"/>
          <w:color w:val="000000"/>
          <w:sz w:val="20"/>
          <w:szCs w:val="20"/>
        </w:rPr>
        <w:t>, to advance competition, we require that, when an area code overlay is implemented, each provider of telephone exchange service, exchange access, and paging service must be assigned at least one NXX in the old NPA.</w:t>
      </w:r>
    </w:p>
    <w:p w14:paraId="34F7490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B8C39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290. A number of commenters suggested </w:t>
      </w:r>
      <w:r>
        <w:rPr>
          <w:rFonts w:ascii="Times New Roman" w:hAnsi="Times New Roman" w:cs="Times New Roman"/>
          <w:color w:val="000000"/>
          <w:sz w:val="20"/>
          <w:szCs w:val="20"/>
        </w:rPr>
        <w:t>that the Commission permit area code overlays only if permanent number portability has been implemented in the applicable NPA.</w:t>
      </w:r>
      <w:bookmarkStart w:id="824" w:name="co_tablefootnote_616_1"/>
      <w:bookmarkEnd w:id="8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bookmarkStart w:id="825" w:name="co_pp_sp_4493_19520_1"/>
      <w:bookmarkEnd w:id="825"/>
      <w:r>
        <w:rPr>
          <w:rFonts w:ascii="Times New Roman" w:hAnsi="Times New Roman" w:cs="Times New Roman"/>
          <w:b/>
          <w:bCs/>
          <w:color w:val="000000"/>
          <w:sz w:val="20"/>
          <w:szCs w:val="20"/>
        </w:rPr>
        <w:t>*19520</w:t>
      </w:r>
      <w:r>
        <w:rPr>
          <w:rFonts w:ascii="Times New Roman" w:hAnsi="Times New Roman" w:cs="Times New Roman"/>
          <w:color w:val="000000"/>
          <w:sz w:val="20"/>
          <w:szCs w:val="20"/>
        </w:rPr>
        <w:t xml:space="preserve"> We decline to do so. We recognize that the implementation of permanent service provider number portability will reduce the anticompetitive impact of overlays by allowing end users to keep their telephone numbers when they change carriers. Requir</w:t>
      </w:r>
      <w:r>
        <w:rPr>
          <w:rFonts w:ascii="Times New Roman" w:hAnsi="Times New Roman" w:cs="Times New Roman"/>
          <w:color w:val="000000"/>
          <w:sz w:val="20"/>
          <w:szCs w:val="20"/>
        </w:rPr>
        <w:t>ing the existence of permanent service provider number portability in an area before an overlay area code may be implemented, however, would effectively deny state commissions the option of implementing any all-services overlays while many area codes are f</w:t>
      </w:r>
      <w:r>
        <w:rPr>
          <w:rFonts w:ascii="Times New Roman" w:hAnsi="Times New Roman" w:cs="Times New Roman"/>
          <w:color w:val="000000"/>
          <w:sz w:val="20"/>
          <w:szCs w:val="20"/>
        </w:rPr>
        <w:t>acing exhaust. While permanent number portability is being implemented, end users will be allowed to keep their telephone numbers when they change carriers, under the Commission’s mandate of interim number portability.</w:t>
      </w:r>
      <w:bookmarkStart w:id="826" w:name="co_tablefootnote_617_1"/>
      <w:bookmarkEnd w:id="8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617</w:t>
      </w:r>
      <w:r>
        <w:rPr>
          <w:rFonts w:ascii="Times New Roman" w:hAnsi="Times New Roman" w:cs="Times New Roman"/>
          <w:color w:val="000000"/>
          <w:sz w:val="16"/>
          <w:szCs w:val="16"/>
        </w:rPr>
        <w:fldChar w:fldCharType="end"/>
      </w:r>
    </w:p>
    <w:p w14:paraId="043561D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F715A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27" w:name="co_pp_sp_999_82_1"/>
      <w:bookmarkEnd w:id="827"/>
      <w:r>
        <w:rPr>
          <w:rFonts w:ascii="Times New Roman" w:hAnsi="Times New Roman" w:cs="Times New Roman"/>
          <w:b/>
          <w:bCs/>
          <w:color w:val="000000"/>
          <w:sz w:val="20"/>
          <w:szCs w:val="20"/>
        </w:rPr>
        <w:t>**82</w:t>
      </w:r>
      <w:r>
        <w:rPr>
          <w:rFonts w:ascii="Times New Roman" w:hAnsi="Times New Roman" w:cs="Times New Roman"/>
          <w:color w:val="000000"/>
          <w:sz w:val="20"/>
          <w:szCs w:val="20"/>
        </w:rPr>
        <w:t xml:space="preserve"> 291. If a state acts inconsistently with federal numbering guidelines designed to ensure the fair and timely availability of numbering resources to all telecommu</w:t>
      </w:r>
      <w:r>
        <w:rPr>
          <w:rFonts w:ascii="Times New Roman" w:hAnsi="Times New Roman" w:cs="Times New Roman"/>
          <w:color w:val="000000"/>
          <w:sz w:val="20"/>
          <w:szCs w:val="20"/>
        </w:rPr>
        <w:t>nications carriers, parties wishing to dispute a proposed area code plan may file a petition for declaratory ruling, rulemaking, or other appropriate action with the Commission. Pursuant to section 5(c)(1) of the Communications Act of 1934, as amended,</w:t>
      </w:r>
      <w:bookmarkStart w:id="828" w:name="co_tablefootnote_618_1"/>
      <w:bookmarkEnd w:id="8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authority is delegated to the Common Carrier Bureau to act on such petitions. We expect that with the clarifications we provide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there will be a reduced n</w:t>
      </w:r>
      <w:r>
        <w:rPr>
          <w:rFonts w:ascii="Times New Roman" w:hAnsi="Times New Roman" w:cs="Times New Roman"/>
          <w:color w:val="000000"/>
          <w:sz w:val="20"/>
          <w:szCs w:val="20"/>
        </w:rPr>
        <w:t>eed for such petitions. Unless it becomes necessary to do so, we decline to follow the recommendations of parties urging that we enumerate more specific procedures to be invoked if states fail to follow our numbering guidelines. We expect that the need for</w:t>
      </w:r>
      <w:r>
        <w:rPr>
          <w:rFonts w:ascii="Times New Roman" w:hAnsi="Times New Roman" w:cs="Times New Roman"/>
          <w:color w:val="000000"/>
          <w:sz w:val="20"/>
          <w:szCs w:val="20"/>
        </w:rPr>
        <w:t xml:space="preserve"> our review of any state commissions’ actions with respect to area code relief should diminish as states gain more experience with the area code relief process generally and with area code overlays in particular, particularly as states become more familiar</w:t>
      </w:r>
      <w:r>
        <w:rPr>
          <w:rFonts w:ascii="Times New Roman" w:hAnsi="Times New Roman" w:cs="Times New Roman"/>
          <w:color w:val="000000"/>
          <w:sz w:val="20"/>
          <w:szCs w:val="20"/>
        </w:rPr>
        <w:t xml:space="preserve"> with the Commission’s guidelines in this area.</w:t>
      </w:r>
    </w:p>
    <w:p w14:paraId="38056E8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6DC48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292. Finally, we address petitions for clarification or reconsideration that were filed in the </w:t>
      </w:r>
      <w:r>
        <w:rPr>
          <w:rFonts w:ascii="Times New Roman" w:hAnsi="Times New Roman" w:cs="Times New Roman"/>
          <w:i/>
          <w:iCs/>
          <w:color w:val="000000"/>
          <w:sz w:val="20"/>
          <w:szCs w:val="20"/>
        </w:rPr>
        <w:t>Ameritech</w:t>
      </w:r>
      <w:r>
        <w:rPr>
          <w:rFonts w:ascii="Times New Roman" w:hAnsi="Times New Roman" w:cs="Times New Roman"/>
          <w:color w:val="000000"/>
          <w:sz w:val="20"/>
          <w:szCs w:val="20"/>
        </w:rPr>
        <w:t xml:space="preserve"> and </w:t>
      </w:r>
      <w:r>
        <w:rPr>
          <w:rFonts w:ascii="Times New Roman" w:hAnsi="Times New Roman" w:cs="Times New Roman"/>
          <w:i/>
          <w:iCs/>
          <w:color w:val="000000"/>
          <w:sz w:val="20"/>
          <w:szCs w:val="20"/>
        </w:rPr>
        <w:t>NANP</w:t>
      </w:r>
      <w:r>
        <w:rPr>
          <w:rFonts w:ascii="Times New Roman" w:hAnsi="Times New Roman" w:cs="Times New Roman"/>
          <w:color w:val="000000"/>
          <w:sz w:val="20"/>
          <w:szCs w:val="20"/>
        </w:rPr>
        <w:t xml:space="preserve"> proceedings. On February 22, 1995, Comcast Corporation filed a Petition for Clarification or</w:t>
      </w:r>
      <w:r>
        <w:rPr>
          <w:rFonts w:ascii="Times New Roman" w:hAnsi="Times New Roman" w:cs="Times New Roman"/>
          <w:color w:val="000000"/>
          <w:sz w:val="20"/>
          <w:szCs w:val="20"/>
        </w:rPr>
        <w:t xml:space="preserve"> Reconsideration of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regarding the Commission’s jurisdiction over numbering administration.</w:t>
      </w:r>
      <w:bookmarkStart w:id="829" w:name="co_tablefootnote_619_1"/>
      <w:bookmarkEnd w:id="82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its petition, Comcast seeks clarification of the </w:t>
      </w:r>
      <w:r>
        <w:rPr>
          <w:rFonts w:ascii="Times New Roman" w:hAnsi="Times New Roman" w:cs="Times New Roman"/>
          <w:i/>
          <w:iCs/>
          <w:color w:val="000000"/>
          <w:sz w:val="20"/>
          <w:szCs w:val="20"/>
        </w:rPr>
        <w:t>Am</w:t>
      </w:r>
      <w:r>
        <w:rPr>
          <w:rFonts w:ascii="Times New Roman" w:hAnsi="Times New Roman" w:cs="Times New Roman"/>
          <w:i/>
          <w:iCs/>
          <w:color w:val="000000"/>
          <w:sz w:val="20"/>
          <w:szCs w:val="20"/>
        </w:rPr>
        <w:t>eritech Order</w:t>
      </w:r>
      <w:r>
        <w:rPr>
          <w:rFonts w:ascii="Times New Roman" w:hAnsi="Times New Roman" w:cs="Times New Roman"/>
          <w:color w:val="000000"/>
          <w:sz w:val="20"/>
          <w:szCs w:val="20"/>
        </w:rPr>
        <w:t xml:space="preserve"> to the extent that it implies the Commission does not have broad statutory authority over the assignment of numbering resources, and seeks reconsideration of any implication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that the Commission’s authority is </w:t>
      </w:r>
      <w:bookmarkStart w:id="830" w:name="co_pp_sp_4493_19521_1"/>
      <w:bookmarkEnd w:id="830"/>
      <w:r>
        <w:rPr>
          <w:rFonts w:ascii="Times New Roman" w:hAnsi="Times New Roman" w:cs="Times New Roman"/>
          <w:b/>
          <w:bCs/>
          <w:color w:val="000000"/>
          <w:sz w:val="20"/>
          <w:szCs w:val="20"/>
        </w:rPr>
        <w:t>*19521</w:t>
      </w:r>
      <w:r>
        <w:rPr>
          <w:rFonts w:ascii="Times New Roman" w:hAnsi="Times New Roman" w:cs="Times New Roman"/>
          <w:color w:val="000000"/>
          <w:sz w:val="20"/>
          <w:szCs w:val="20"/>
        </w:rPr>
        <w:t xml:space="preserve"> limited by or subordinate to state interests.</w:t>
      </w:r>
      <w:bookmarkStart w:id="831" w:name="co_tablefootnote_620_1"/>
      <w:bookmarkEnd w:id="8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section 251(e)(1) gives the Commission exclusive jurisdiction over numbe</w:t>
      </w:r>
      <w:r>
        <w:rPr>
          <w:rFonts w:ascii="Times New Roman" w:hAnsi="Times New Roman" w:cs="Times New Roman"/>
          <w:color w:val="000000"/>
          <w:sz w:val="20"/>
          <w:szCs w:val="20"/>
        </w:rPr>
        <w:t>ring matters in the United States, any uncertainty about the Commission’s and the states’ jurisdiction over numbering administration that may have existed prior to the 1996 Act has now been eliminated. In light of the enactment of section 251(e)(1), Comcas</w:t>
      </w:r>
      <w:r>
        <w:rPr>
          <w:rFonts w:ascii="Times New Roman" w:hAnsi="Times New Roman" w:cs="Times New Roman"/>
          <w:color w:val="000000"/>
          <w:sz w:val="20"/>
          <w:szCs w:val="20"/>
        </w:rPr>
        <w:t xml:space="preserve">t’s request that the Commission reconsider its conclusion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that the Commission does not retain plenary jurisdiction over numbering issues in the United States is moot. Accordingly, we dismiss Comcast’s petition.</w:t>
      </w:r>
    </w:p>
    <w:p w14:paraId="65192B3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19B8AF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293. In the </w:t>
      </w:r>
      <w:r>
        <w:rPr>
          <w:rFonts w:ascii="Times New Roman" w:hAnsi="Times New Roman" w:cs="Times New Roman"/>
          <w:i/>
          <w:iCs/>
          <w:color w:val="000000"/>
          <w:sz w:val="20"/>
          <w:szCs w:val="20"/>
        </w:rPr>
        <w:t>NANP Ord</w:t>
      </w:r>
      <w:r>
        <w:rPr>
          <w:rFonts w:ascii="Times New Roman" w:hAnsi="Times New Roman" w:cs="Times New Roman"/>
          <w:i/>
          <w:iCs/>
          <w:color w:val="000000"/>
          <w:sz w:val="20"/>
          <w:szCs w:val="20"/>
        </w:rPr>
        <w:t>er</w:t>
      </w:r>
      <w:r>
        <w:rPr>
          <w:rFonts w:ascii="Times New Roman" w:hAnsi="Times New Roman" w:cs="Times New Roman"/>
          <w:color w:val="000000"/>
          <w:sz w:val="20"/>
          <w:szCs w:val="20"/>
        </w:rPr>
        <w:t xml:space="preserve"> the Commission discussed the states’ authority over area code changes and central office code administration. In response the National Association of Regulatory Utility Commissioners filed a Request for Clarification and the Pennsylvania Public Utility </w:t>
      </w:r>
      <w:r>
        <w:rPr>
          <w:rFonts w:ascii="Times New Roman" w:hAnsi="Times New Roman" w:cs="Times New Roman"/>
          <w:color w:val="000000"/>
          <w:sz w:val="20"/>
          <w:szCs w:val="20"/>
        </w:rPr>
        <w:t>Commission filed a Petition for Limited Clarification and/or Reconsideration.</w:t>
      </w:r>
      <w:bookmarkStart w:id="832" w:name="co_tablefootnote_621_1"/>
      <w:bookmarkEnd w:id="8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NARUC and the Pennsylvania Commission have asked the Commission to clarify that, while the Commission intended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to transfer the incumbent LEC functions associated with CO code assignment and area code exhaust to the new NANP Administrator</w:t>
      </w:r>
      <w:r>
        <w:rPr>
          <w:rFonts w:ascii="Times New Roman" w:hAnsi="Times New Roman" w:cs="Times New Roman"/>
          <w:color w:val="000000"/>
          <w:sz w:val="20"/>
          <w:szCs w:val="20"/>
        </w:rPr>
        <w:t>, the Commission did not intend to alter the role of the States in overseeing those functions.</w:t>
      </w:r>
      <w:bookmarkStart w:id="833" w:name="co_tablefootnote_622_1"/>
      <w:bookmarkEnd w:id="8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section 251(e)(1) gives the Commission exclusive jurisdiction </w:t>
      </w:r>
      <w:r>
        <w:rPr>
          <w:rFonts w:ascii="Times New Roman" w:hAnsi="Times New Roman" w:cs="Times New Roman"/>
          <w:color w:val="000000"/>
          <w:sz w:val="20"/>
          <w:szCs w:val="20"/>
        </w:rPr>
        <w:t xml:space="preserve">over numbering matters in the United States, and because we clarify the role of the states in numbering administration in this </w:t>
      </w:r>
      <w:r>
        <w:rPr>
          <w:rFonts w:ascii="Times New Roman" w:hAnsi="Times New Roman" w:cs="Times New Roman"/>
          <w:i/>
          <w:iCs/>
          <w:color w:val="000000"/>
          <w:sz w:val="20"/>
          <w:szCs w:val="20"/>
        </w:rPr>
        <w:t>Order,</w:t>
      </w:r>
      <w:bookmarkStart w:id="834" w:name="co_tablefootnote_623_1"/>
      <w:bookmarkEnd w:id="8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dismiss the petitions of NAR</w:t>
      </w:r>
      <w:r>
        <w:rPr>
          <w:rFonts w:ascii="Times New Roman" w:hAnsi="Times New Roman" w:cs="Times New Roman"/>
          <w:color w:val="000000"/>
          <w:sz w:val="20"/>
          <w:szCs w:val="20"/>
        </w:rPr>
        <w:t>UC and the Pennsylvania Commission as moot.</w:t>
      </w:r>
    </w:p>
    <w:p w14:paraId="172FD39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D627B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835" w:name="co_pp_sp_4493_19522_1"/>
      <w:bookmarkEnd w:id="835"/>
      <w:r>
        <w:rPr>
          <w:rFonts w:ascii="Times New Roman" w:hAnsi="Times New Roman" w:cs="Times New Roman"/>
          <w:b/>
          <w:bCs/>
          <w:color w:val="000000"/>
          <w:sz w:val="20"/>
          <w:szCs w:val="20"/>
        </w:rPr>
        <w:t>*19522 3. Texas Public Utility Commission’s Area Code Relief Order for Dallas and Houston</w:t>
      </w:r>
    </w:p>
    <w:p w14:paraId="52BE971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B6E747"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27D3892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41687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836" w:name="co_pp_sp_999_83_1"/>
      <w:bookmarkEnd w:id="836"/>
      <w:r>
        <w:rPr>
          <w:rFonts w:ascii="Times New Roman" w:hAnsi="Times New Roman" w:cs="Times New Roman"/>
          <w:b/>
          <w:bCs/>
          <w:color w:val="000000"/>
          <w:sz w:val="20"/>
          <w:szCs w:val="20"/>
        </w:rPr>
        <w:t>**83</w:t>
      </w:r>
      <w:r>
        <w:rPr>
          <w:rFonts w:ascii="Times New Roman" w:hAnsi="Times New Roman" w:cs="Times New Roman"/>
          <w:color w:val="000000"/>
          <w:sz w:val="20"/>
          <w:szCs w:val="20"/>
        </w:rPr>
        <w:t xml:space="preserve"> 294. On May 9, 1996</w:t>
      </w:r>
      <w:r>
        <w:rPr>
          <w:rFonts w:ascii="Times New Roman" w:hAnsi="Times New Roman" w:cs="Times New Roman"/>
          <w:color w:val="000000"/>
          <w:sz w:val="20"/>
          <w:szCs w:val="20"/>
        </w:rPr>
        <w:t xml:space="preserve">, the Texas Commission filed two substantively identical pleadings: (1) a petition for expedited declaratory ruling pursuant to </w:t>
      </w:r>
      <w:hyperlink r:id="rId14" w:history="1">
        <w:r>
          <w:rPr>
            <w:rFonts w:ascii="Times New Roman" w:hAnsi="Times New Roman" w:cs="Times New Roman"/>
            <w:color w:val="0E568C"/>
            <w:sz w:val="20"/>
            <w:szCs w:val="20"/>
          </w:rPr>
          <w:t>47 CFR § 1.2</w:t>
        </w:r>
      </w:hyperlink>
      <w:r>
        <w:rPr>
          <w:rFonts w:ascii="Times New Roman" w:hAnsi="Times New Roman" w:cs="Times New Roman"/>
          <w:color w:val="000000"/>
          <w:sz w:val="20"/>
          <w:szCs w:val="20"/>
        </w:rPr>
        <w:t xml:space="preserve">; and (2) an application for expedited review pursuant to </w:t>
      </w:r>
      <w:hyperlink r:id="rId15" w:history="1">
        <w:r>
          <w:rPr>
            <w:rFonts w:ascii="Times New Roman" w:hAnsi="Times New Roman" w:cs="Times New Roman"/>
            <w:color w:val="0E568C"/>
            <w:sz w:val="20"/>
            <w:szCs w:val="20"/>
          </w:rPr>
          <w:t>47 CFR § 1.115</w:t>
        </w:r>
      </w:hyperlink>
      <w:r>
        <w:rPr>
          <w:rFonts w:ascii="Times New Roman" w:hAnsi="Times New Roman" w:cs="Times New Roman"/>
          <w:color w:val="000000"/>
          <w:sz w:val="20"/>
          <w:szCs w:val="20"/>
        </w:rPr>
        <w:t>.</w:t>
      </w:r>
      <w:bookmarkStart w:id="837" w:name="co_tablefootnote_624_1"/>
      <w:bookmarkEnd w:id="83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Texas Commission states that in July 1995, MCI petitioned it for an investigation into numbering practices of Southwestern Bell Telephone Company (SWB)</w:t>
      </w:r>
      <w:bookmarkStart w:id="838" w:name="co_tablefootnote_625_1"/>
      <w:bookmarkEnd w:id="8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related to exhaustion of telephone numbers in the 214 area code serving the Dallas metropolitan area.</w:t>
      </w:r>
      <w:bookmarkStart w:id="839" w:name="co_tablefootnote_626_1"/>
      <w:bookmarkEnd w:id="8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w:instrText>
      </w:r>
      <w:r>
        <w:rPr>
          <w:rFonts w:ascii="Times New Roman" w:hAnsi="Times New Roman" w:cs="Times New Roman"/>
          <w:color w:val="000000"/>
          <w:sz w:val="16"/>
          <w:szCs w:val="16"/>
        </w:rPr>
        <w:instrText xml:space="preserve">_626_1"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SWB proposed to relieve numbering exhaustion by implementing all-services overlays, which would require ten-digit local dialing within Houston and Dallas metropolitan areas.</w:t>
      </w:r>
      <w:bookmarkStart w:id="840" w:name="co_tablefootnote_627_1"/>
      <w:bookmarkEnd w:id="8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w:instrText>
      </w:r>
      <w:r>
        <w:rPr>
          <w:rFonts w:ascii="Times New Roman" w:hAnsi="Times New Roman" w:cs="Times New Roman"/>
          <w:color w:val="000000"/>
          <w:sz w:val="16"/>
          <w:szCs w:val="16"/>
        </w:rPr>
        <w:instrText xml:space="preserve">noteblock_627_1"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October 1995, an administrative law judge heard evidence regarding numbering relief plans and issued a written proposal for decision in November 1995. In December 1995, the Texas Commission determined that public comment on the m</w:t>
      </w:r>
      <w:r>
        <w:rPr>
          <w:rFonts w:ascii="Times New Roman" w:hAnsi="Times New Roman" w:cs="Times New Roman"/>
          <w:color w:val="000000"/>
          <w:sz w:val="20"/>
          <w:szCs w:val="20"/>
        </w:rPr>
        <w:t>atter was necessary; in January 1996 it conducted public forums in both Dallas and Houston.</w:t>
      </w:r>
      <w:bookmarkStart w:id="841" w:name="co_tablefootnote_628_1"/>
      <w:bookmarkEnd w:id="84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March 1996, the Texas Commission issued an Order setting out an area c</w:t>
      </w:r>
      <w:r>
        <w:rPr>
          <w:rFonts w:ascii="Times New Roman" w:hAnsi="Times New Roman" w:cs="Times New Roman"/>
          <w:color w:val="000000"/>
          <w:sz w:val="20"/>
          <w:szCs w:val="20"/>
        </w:rPr>
        <w:t>ode relief plan.</w:t>
      </w:r>
      <w:bookmarkStart w:id="842" w:name="co_tablefootnote_629_1"/>
      <w:bookmarkEnd w:id="8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629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On May 17, 1996, we released a public notice establishing a pleading cycle for comments on the Texas Commission’s pleadings.</w:t>
      </w:r>
      <w:bookmarkStart w:id="843" w:name="co_tablefootnote_630_1"/>
      <w:bookmarkEnd w:id="8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630</w:t>
      </w:r>
      <w:r>
        <w:rPr>
          <w:rFonts w:ascii="Times New Roman" w:hAnsi="Times New Roman" w:cs="Times New Roman"/>
          <w:color w:val="000000"/>
          <w:sz w:val="16"/>
          <w:szCs w:val="16"/>
        </w:rPr>
        <w:fldChar w:fldCharType="end"/>
      </w:r>
    </w:p>
    <w:p w14:paraId="5D51B2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3938A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844" w:name="co_pp_sp_4493_19523_1"/>
      <w:bookmarkEnd w:id="844"/>
      <w:r>
        <w:rPr>
          <w:rFonts w:ascii="Times New Roman" w:hAnsi="Times New Roman" w:cs="Times New Roman"/>
          <w:b/>
          <w:bCs/>
          <w:color w:val="000000"/>
          <w:sz w:val="20"/>
          <w:szCs w:val="20"/>
        </w:rPr>
        <w:t>*19523 b. Petition and Comments</w:t>
      </w:r>
    </w:p>
    <w:p w14:paraId="083F574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050FC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295. The Texas Commission ordered a plan that combines an immediate landline geographic split with a prospective wireless overlay in the Dallas and Houston metropolitan areas.</w:t>
      </w:r>
      <w:bookmarkStart w:id="845" w:name="co_tablefootnote_631_1"/>
      <w:bookmarkEnd w:id="8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its pleadings to the FCC, the Texas Commission alleges that it specifically considered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in crafting its plan.</w:t>
      </w:r>
      <w:bookmarkStart w:id="846" w:name="co_tablefootnote_632_1"/>
      <w:bookmarkEnd w:id="8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ock_632_1"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Texas Commission’s Order required SWB to request new area codes from the NANP administrator (Bellcore) for the prospective wireless overlays. Bellcore refused to supply the new area codes unless ordered to do so by the FCC.</w:t>
      </w:r>
      <w:bookmarkStart w:id="847" w:name="co_tablefootnote_633_1"/>
      <w:bookmarkEnd w:id="8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 to the Texas Commission, Bellcore incorrectly relied on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to support a position that wireless overlays are, </w:t>
      </w:r>
      <w:r>
        <w:rPr>
          <w:rFonts w:ascii="Times New Roman" w:hAnsi="Times New Roman" w:cs="Times New Roman"/>
          <w:i/>
          <w:iCs/>
          <w:color w:val="000000"/>
          <w:sz w:val="20"/>
          <w:szCs w:val="20"/>
        </w:rPr>
        <w:t>per se,</w:t>
      </w:r>
      <w:r>
        <w:rPr>
          <w:rFonts w:ascii="Times New Roman" w:hAnsi="Times New Roman" w:cs="Times New Roman"/>
          <w:color w:val="000000"/>
          <w:sz w:val="20"/>
          <w:szCs w:val="20"/>
        </w:rPr>
        <w:t xml:space="preserve"> invalid and wasteful.</w:t>
      </w:r>
      <w:bookmarkStart w:id="848" w:name="co_tablefootnote_634_1"/>
      <w:bookmarkEnd w:id="84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634</w:t>
      </w:r>
      <w:r>
        <w:rPr>
          <w:rFonts w:ascii="Times New Roman" w:hAnsi="Times New Roman" w:cs="Times New Roman"/>
          <w:color w:val="000000"/>
          <w:sz w:val="16"/>
          <w:szCs w:val="16"/>
        </w:rPr>
        <w:fldChar w:fldCharType="end"/>
      </w:r>
    </w:p>
    <w:p w14:paraId="3A39E60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39A97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296. On March 21, 1996, Bellcore sent a letter to the Network Services Division of the Common Carrier Bureau, FCC, explaining its view that the Texas Commission plan violat</w:t>
      </w:r>
      <w:r>
        <w:rPr>
          <w:rFonts w:ascii="Times New Roman" w:hAnsi="Times New Roman" w:cs="Times New Roman"/>
          <w:color w:val="000000"/>
          <w:sz w:val="20"/>
          <w:szCs w:val="20"/>
        </w:rPr>
        <w:t xml:space="preserve">ed the </w:t>
      </w:r>
      <w:r>
        <w:rPr>
          <w:rFonts w:ascii="Times New Roman" w:hAnsi="Times New Roman" w:cs="Times New Roman"/>
          <w:i/>
          <w:iCs/>
          <w:color w:val="000000"/>
          <w:sz w:val="20"/>
          <w:szCs w:val="20"/>
        </w:rPr>
        <w:t>Ameritech Order.</w:t>
      </w:r>
      <w:bookmarkStart w:id="849" w:name="co_tablefootnote_635_1"/>
      <w:bookmarkEnd w:id="8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that letter, Bellcore asserts that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is controlling precedent because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251(e)(1) confers exclusive jurisdiction over nu</w:t>
      </w:r>
      <w:r>
        <w:rPr>
          <w:rFonts w:ascii="Times New Roman" w:hAnsi="Times New Roman" w:cs="Times New Roman"/>
          <w:color w:val="000000"/>
          <w:sz w:val="20"/>
          <w:szCs w:val="20"/>
        </w:rPr>
        <w:t>mbering administration on the Commission. Bellcore further opposes use of NPAs for service-specific overlays, because such assignments, it says, are inefficient, wasteful, and potentially discriminatory.</w:t>
      </w:r>
      <w:bookmarkStart w:id="850" w:name="co_tablefootnote_636_1"/>
      <w:bookmarkEnd w:id="8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w:instrText>
      </w:r>
      <w:r>
        <w:rPr>
          <w:rFonts w:ascii="Times New Roman" w:hAnsi="Times New Roman" w:cs="Times New Roman"/>
          <w:color w:val="000000"/>
          <w:sz w:val="16"/>
          <w:szCs w:val="16"/>
        </w:rPr>
        <w:instrText xml:space="preserve"> "#co_tablefootnoteblock_636_1"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Network Services Division responded to the letter on April 11, 1996, agreeing that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forbids service-specific overlays such as those ordered by the Texas Commission and supporting Bellcore’s deci</w:t>
      </w:r>
      <w:r>
        <w:rPr>
          <w:rFonts w:ascii="Times New Roman" w:hAnsi="Times New Roman" w:cs="Times New Roman"/>
          <w:color w:val="000000"/>
          <w:sz w:val="20"/>
          <w:szCs w:val="20"/>
        </w:rPr>
        <w:t>sion, as acting NANP Administrator, not to make the requested NPA assignments for use in Dallas and Houston as a wireless-specific overlay.</w:t>
      </w:r>
      <w:bookmarkStart w:id="851" w:name="co_tablefootnote_637_1"/>
      <w:bookmarkEnd w:id="8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637</w:t>
      </w:r>
      <w:r>
        <w:rPr>
          <w:rFonts w:ascii="Times New Roman" w:hAnsi="Times New Roman" w:cs="Times New Roman"/>
          <w:color w:val="000000"/>
          <w:sz w:val="16"/>
          <w:szCs w:val="16"/>
        </w:rPr>
        <w:fldChar w:fldCharType="end"/>
      </w:r>
    </w:p>
    <w:p w14:paraId="71278E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A3F41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852" w:name="co_pp_sp_999_84_1"/>
      <w:bookmarkEnd w:id="852"/>
      <w:r>
        <w:rPr>
          <w:rFonts w:ascii="Times New Roman" w:hAnsi="Times New Roman" w:cs="Times New Roman"/>
          <w:b/>
          <w:bCs/>
          <w:color w:val="000000"/>
          <w:sz w:val="20"/>
          <w:szCs w:val="20"/>
        </w:rPr>
        <w:t>**84</w:t>
      </w:r>
      <w:r>
        <w:rPr>
          <w:rFonts w:ascii="Times New Roman" w:hAnsi="Times New Roman" w:cs="Times New Roman"/>
          <w:color w:val="000000"/>
          <w:sz w:val="20"/>
          <w:szCs w:val="20"/>
        </w:rPr>
        <w:t xml:space="preserve"> </w:t>
      </w:r>
      <w:bookmarkStart w:id="853" w:name="co_pp_sp_4493_19524_1"/>
      <w:bookmarkEnd w:id="853"/>
      <w:r>
        <w:rPr>
          <w:rFonts w:ascii="Times New Roman" w:hAnsi="Times New Roman" w:cs="Times New Roman"/>
          <w:b/>
          <w:bCs/>
          <w:color w:val="000000"/>
          <w:sz w:val="20"/>
          <w:szCs w:val="20"/>
        </w:rPr>
        <w:t>*19524</w:t>
      </w:r>
      <w:r>
        <w:rPr>
          <w:rFonts w:ascii="Times New Roman" w:hAnsi="Times New Roman" w:cs="Times New Roman"/>
          <w:color w:val="000000"/>
          <w:sz w:val="20"/>
          <w:szCs w:val="20"/>
        </w:rPr>
        <w:t xml:space="preserve"> 297. The Texas Commission acknowledges that the FCC has exclusive jurisdiction over numbering pursuant to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251(e)(1) of the 1996 Act.</w:t>
      </w:r>
      <w:bookmarkStart w:id="854" w:name="co_tablefootnote_638_1"/>
      <w:bookmarkEnd w:id="8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w:instrText>
      </w:r>
      <w:r>
        <w:rPr>
          <w:rFonts w:ascii="Times New Roman" w:hAnsi="Times New Roman" w:cs="Times New Roman"/>
          <w:color w:val="000000"/>
          <w:sz w:val="16"/>
          <w:szCs w:val="16"/>
        </w:rPr>
        <w:instrText xml:space="preserve">o_tablefootnoteblock_638_1"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Texas Commission states that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might provide additional clarification on these issues, but that, currently, it is uncertain whether the FCC intended to preempt the Texas Order, and asks that the Commission cons</w:t>
      </w:r>
      <w:r>
        <w:rPr>
          <w:rFonts w:ascii="Times New Roman" w:hAnsi="Times New Roman" w:cs="Times New Roman"/>
          <w:color w:val="000000"/>
          <w:sz w:val="20"/>
          <w:szCs w:val="20"/>
        </w:rPr>
        <w:t>ider the specific facts of this matter.</w:t>
      </w:r>
      <w:bookmarkStart w:id="855" w:name="co_tablefootnote_639_1"/>
      <w:bookmarkEnd w:id="8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contends that it carefully deliberated the issues and made a balanced and equitable decision that is consistent with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Therefore, it insists, any preemption is unwarranted.</w:t>
      </w:r>
      <w:bookmarkStart w:id="856" w:name="co_tablefootnote_640_1"/>
      <w:bookmarkEnd w:id="8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w:instrText>
      </w:r>
      <w:r>
        <w:rPr>
          <w:rFonts w:ascii="Times New Roman" w:hAnsi="Times New Roman" w:cs="Times New Roman"/>
          <w:color w:val="000000"/>
          <w:sz w:val="16"/>
          <w:szCs w:val="16"/>
        </w:rPr>
        <w:instrText xml:space="preserve">blefootnoteblock_640_1"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640</w:t>
      </w:r>
      <w:r>
        <w:rPr>
          <w:rFonts w:ascii="Times New Roman" w:hAnsi="Times New Roman" w:cs="Times New Roman"/>
          <w:color w:val="000000"/>
          <w:sz w:val="16"/>
          <w:szCs w:val="16"/>
        </w:rPr>
        <w:fldChar w:fldCharType="end"/>
      </w:r>
    </w:p>
    <w:p w14:paraId="4DD8F5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5C3C3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298. According to the Texas Commission,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does not, on its face, prohibit all service-specific overlays.</w:t>
      </w:r>
      <w:bookmarkStart w:id="857" w:name="co_tablefootnote_641_1"/>
      <w:bookmarkEnd w:id="85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Instead, it says,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requires a fact-specific examination of each situation to determine whether the proposed numbering plan violates the statutory prohibition of unreasonable and unjust disc</w:t>
      </w:r>
      <w:r>
        <w:rPr>
          <w:rFonts w:ascii="Times New Roman" w:hAnsi="Times New Roman" w:cs="Times New Roman"/>
          <w:color w:val="000000"/>
          <w:sz w:val="20"/>
          <w:szCs w:val="20"/>
        </w:rPr>
        <w:t>rimination.</w:t>
      </w:r>
      <w:bookmarkStart w:id="858" w:name="co_tablefootnote_642_1"/>
      <w:bookmarkEnd w:id="8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Further, in the Texas Commission’s view, its Order </w:t>
      </w:r>
      <w:r>
        <w:rPr>
          <w:rFonts w:ascii="Times New Roman" w:hAnsi="Times New Roman" w:cs="Times New Roman"/>
          <w:color w:val="000000"/>
          <w:sz w:val="20"/>
          <w:szCs w:val="20"/>
        </w:rPr>
        <w:t>“</w:t>
      </w:r>
      <w:r>
        <w:rPr>
          <w:rFonts w:ascii="Times New Roman" w:hAnsi="Times New Roman" w:cs="Times New Roman"/>
          <w:color w:val="000000"/>
          <w:sz w:val="20"/>
          <w:szCs w:val="20"/>
        </w:rPr>
        <w:t>strikes the optimal balance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is </w:t>
      </w:r>
      <w:r>
        <w:rPr>
          <w:rFonts w:ascii="Times New Roman" w:hAnsi="Times New Roman" w:cs="Times New Roman"/>
          <w:color w:val="000000"/>
          <w:sz w:val="20"/>
          <w:szCs w:val="20"/>
        </w:rPr>
        <w:t>“</w:t>
      </w:r>
      <w:r>
        <w:rPr>
          <w:rFonts w:ascii="Times New Roman" w:hAnsi="Times New Roman" w:cs="Times New Roman"/>
          <w:color w:val="000000"/>
          <w:sz w:val="20"/>
          <w:szCs w:val="20"/>
        </w:rPr>
        <w:t>evenhanded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its effect on carriers and customers.</w:t>
      </w:r>
      <w:bookmarkStart w:id="859" w:name="co_tablefootnote_643_1"/>
      <w:bookmarkEnd w:id="85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Texas Commission alleges that it weighed different proposals offered by several parties, and that, although a geographic split was found superior </w:t>
      </w:r>
      <w:bookmarkStart w:id="860" w:name="co_pp_sp_4493_19525_1"/>
      <w:bookmarkEnd w:id="860"/>
      <w:r>
        <w:rPr>
          <w:rFonts w:ascii="Times New Roman" w:hAnsi="Times New Roman" w:cs="Times New Roman"/>
          <w:b/>
          <w:bCs/>
          <w:color w:val="000000"/>
          <w:sz w:val="20"/>
          <w:szCs w:val="20"/>
        </w:rPr>
        <w:t>*19525</w:t>
      </w:r>
      <w:r>
        <w:rPr>
          <w:rFonts w:ascii="Times New Roman" w:hAnsi="Times New Roman" w:cs="Times New Roman"/>
          <w:color w:val="000000"/>
          <w:sz w:val="20"/>
          <w:szCs w:val="20"/>
        </w:rPr>
        <w:t xml:space="preserve"> to an all-services overlay, neither plan alone was found to be the best solution.</w:t>
      </w:r>
      <w:bookmarkStart w:id="861" w:name="co_tablefootnote_644_1"/>
      <w:bookmarkEnd w:id="8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this reason, it chose a two-step, integrated relief plan</w:t>
      </w:r>
      <w:r>
        <w:rPr>
          <w:rFonts w:ascii="Times New Roman" w:hAnsi="Times New Roman" w:cs="Times New Roman"/>
          <w:color w:val="000000"/>
          <w:sz w:val="20"/>
          <w:szCs w:val="20"/>
        </w:rPr>
        <w:t xml:space="preserve"> involving a landline geographic split and a prospective wireless overlay.</w:t>
      </w:r>
      <w:bookmarkStart w:id="862" w:name="co_tablefootnote_645_1"/>
      <w:bookmarkEnd w:id="8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Texas Commission argues that its plan permits intra-NPA seven-digit dialing, unlike an</w:t>
      </w:r>
      <w:r>
        <w:rPr>
          <w:rFonts w:ascii="Times New Roman" w:hAnsi="Times New Roman" w:cs="Times New Roman"/>
          <w:color w:val="000000"/>
          <w:sz w:val="20"/>
          <w:szCs w:val="20"/>
        </w:rPr>
        <w:t xml:space="preserve"> all-services overlay, which would have required ten-digit intra-NPA dialing. Also, it says that its plan will reduce customer confusion and provide greater competitive fairness to service providers.</w:t>
      </w:r>
      <w:bookmarkStart w:id="863" w:name="co_tablefootnote_646_1"/>
      <w:bookmarkEnd w:id="8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w:instrText>
      </w:r>
      <w:r>
        <w:rPr>
          <w:rFonts w:ascii="Times New Roman" w:hAnsi="Times New Roman" w:cs="Times New Roman"/>
          <w:color w:val="000000"/>
          <w:sz w:val="16"/>
          <w:szCs w:val="16"/>
        </w:rPr>
        <w:instrText xml:space="preserve">o_tablefootnoteblock_646_1"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646</w:t>
      </w:r>
      <w:r>
        <w:rPr>
          <w:rFonts w:ascii="Times New Roman" w:hAnsi="Times New Roman" w:cs="Times New Roman"/>
          <w:color w:val="000000"/>
          <w:sz w:val="16"/>
          <w:szCs w:val="16"/>
        </w:rPr>
        <w:fldChar w:fldCharType="end"/>
      </w:r>
    </w:p>
    <w:p w14:paraId="487F785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3800A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299. Many parties contend that the Texas Commission’s plan violates Commission policy as outlined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and request its clarification.</w:t>
      </w:r>
      <w:bookmarkStart w:id="864" w:name="co_tablefootnote_647_1"/>
      <w:bookmarkEnd w:id="8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w:instrText>
      </w:r>
      <w:r>
        <w:rPr>
          <w:rFonts w:ascii="Times New Roman" w:hAnsi="Times New Roman" w:cs="Times New Roman"/>
          <w:color w:val="000000"/>
          <w:sz w:val="16"/>
          <w:szCs w:val="16"/>
        </w:rPr>
        <w:instrText xml:space="preserve">noteblock_647_1"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Still others argue that the plan violates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201(b) or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202(a),</w:t>
      </w:r>
      <w:bookmarkStart w:id="865" w:name="co_tablefootnote_648_1"/>
      <w:bookmarkEnd w:id="86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well as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251(e)(1), which confers exclusive jurisdiction over numbering a</w:t>
      </w:r>
      <w:r>
        <w:rPr>
          <w:rFonts w:ascii="Times New Roman" w:hAnsi="Times New Roman" w:cs="Times New Roman"/>
          <w:color w:val="000000"/>
          <w:sz w:val="20"/>
          <w:szCs w:val="20"/>
        </w:rPr>
        <w:t>dministration on the Commission that we have not assigned to any other entity.</w:t>
      </w:r>
      <w:bookmarkStart w:id="866" w:name="co_tablefootnote_649_1"/>
      <w:bookmarkEnd w:id="8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Still others argue that the plan violates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253, which provides that no state requirem</w:t>
      </w:r>
      <w:r>
        <w:rPr>
          <w:rFonts w:ascii="Times New Roman" w:hAnsi="Times New Roman" w:cs="Times New Roman"/>
          <w:color w:val="000000"/>
          <w:sz w:val="20"/>
          <w:szCs w:val="20"/>
        </w:rPr>
        <w:t>ent may prohibit or have the effect of prohibiting the ability of any entity to provide any telecommunications service.</w:t>
      </w:r>
      <w:bookmarkStart w:id="867" w:name="co_tablefootnote_650_1"/>
      <w:bookmarkEnd w:id="8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650</w:t>
      </w:r>
      <w:r>
        <w:rPr>
          <w:rFonts w:ascii="Times New Roman" w:hAnsi="Times New Roman" w:cs="Times New Roman"/>
          <w:color w:val="000000"/>
          <w:sz w:val="16"/>
          <w:szCs w:val="16"/>
        </w:rPr>
        <w:fldChar w:fldCharType="end"/>
      </w:r>
    </w:p>
    <w:p w14:paraId="487D4A0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8EB09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300. In Sprint Spectrum’s view, for example, the proposed wireless overlays will undermine the ability of telecommunications carriers to provide service because they allow existing customers of wireless incumbents to retain 7-digit dialing for most calls i</w:t>
      </w:r>
      <w:r>
        <w:rPr>
          <w:rFonts w:ascii="Times New Roman" w:hAnsi="Times New Roman" w:cs="Times New Roman"/>
          <w:color w:val="000000"/>
          <w:sz w:val="20"/>
          <w:szCs w:val="20"/>
        </w:rPr>
        <w:t>f they do not switch to a new entrant. Similarly, it says, current customers of wireline incumbents will retain 7-digit dialing to businesses and residences in either the suburban or metropolitan area, unless they switch to a new wireless provider.</w:t>
      </w:r>
      <w:bookmarkStart w:id="868" w:name="co_tablefootnote_651_1"/>
      <w:bookmarkEnd w:id="8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Spectrum maintains that, by creating a distinction between services offered by incumbent providers and those seeking entry into the market using wireless technology,</w:t>
      </w:r>
      <w:r>
        <w:rPr>
          <w:rFonts w:ascii="Times New Roman" w:hAnsi="Times New Roman" w:cs="Times New Roman"/>
          <w:color w:val="000000"/>
          <w:sz w:val="20"/>
          <w:szCs w:val="20"/>
        </w:rPr>
        <w:t xml:space="preserve"> the Texas Commission has created a disincentive for new </w:t>
      </w:r>
      <w:bookmarkStart w:id="869" w:name="co_pp_sp_4493_19526_1"/>
      <w:bookmarkEnd w:id="869"/>
      <w:r>
        <w:rPr>
          <w:rFonts w:ascii="Times New Roman" w:hAnsi="Times New Roman" w:cs="Times New Roman"/>
          <w:b/>
          <w:bCs/>
          <w:color w:val="000000"/>
          <w:sz w:val="20"/>
          <w:szCs w:val="20"/>
        </w:rPr>
        <w:t>*19526</w:t>
      </w:r>
      <w:r>
        <w:rPr>
          <w:rFonts w:ascii="Times New Roman" w:hAnsi="Times New Roman" w:cs="Times New Roman"/>
          <w:color w:val="000000"/>
          <w:sz w:val="20"/>
          <w:szCs w:val="20"/>
        </w:rPr>
        <w:t xml:space="preserve"> wireless providers to seek entry into these telecommunications markets.</w:t>
      </w:r>
      <w:bookmarkStart w:id="870" w:name="co_tablefootnote_652_1"/>
      <w:bookmarkEnd w:id="87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"#co_tablefootnoteblock_6</w:instrText>
      </w:r>
      <w:r>
        <w:rPr>
          <w:rFonts w:ascii="Times New Roman" w:hAnsi="Times New Roman" w:cs="Times New Roman"/>
          <w:color w:val="000000"/>
          <w:sz w:val="16"/>
          <w:szCs w:val="16"/>
        </w:rPr>
        <w:instrText xml:space="preserve">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PageNet argues that this interference with customer choice, and the inhibition of wireline/wireless competition, are contrary to the objectives stated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and urges the Commission to expressly declare the Texas C</w:t>
      </w:r>
      <w:r>
        <w:rPr>
          <w:rFonts w:ascii="Times New Roman" w:hAnsi="Times New Roman" w:cs="Times New Roman"/>
          <w:color w:val="000000"/>
          <w:sz w:val="20"/>
          <w:szCs w:val="20"/>
        </w:rPr>
        <w:t>ommission’s plan prohibited.</w:t>
      </w:r>
      <w:bookmarkStart w:id="871" w:name="co_tablefootnote_653_1"/>
      <w:bookmarkEnd w:id="87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653</w:t>
      </w:r>
      <w:r>
        <w:rPr>
          <w:rFonts w:ascii="Times New Roman" w:hAnsi="Times New Roman" w:cs="Times New Roman"/>
          <w:color w:val="000000"/>
          <w:sz w:val="16"/>
          <w:szCs w:val="16"/>
        </w:rPr>
        <w:fldChar w:fldCharType="end"/>
      </w:r>
    </w:p>
    <w:p w14:paraId="421938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9916F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872" w:name="co_pp_sp_999_85_1"/>
      <w:bookmarkEnd w:id="872"/>
      <w:r>
        <w:rPr>
          <w:rFonts w:ascii="Times New Roman" w:hAnsi="Times New Roman" w:cs="Times New Roman"/>
          <w:b/>
          <w:bCs/>
          <w:color w:val="000000"/>
          <w:sz w:val="20"/>
          <w:szCs w:val="20"/>
        </w:rPr>
        <w:t>**85</w:t>
      </w:r>
      <w:r>
        <w:rPr>
          <w:rFonts w:ascii="Times New Roman" w:hAnsi="Times New Roman" w:cs="Times New Roman"/>
          <w:color w:val="000000"/>
          <w:sz w:val="20"/>
          <w:szCs w:val="20"/>
        </w:rPr>
        <w:t xml:space="preserve"> 301. Twelve reply comments were received. The Texas Commission contends that it had jurisdictio</w:t>
      </w:r>
      <w:r>
        <w:rPr>
          <w:rFonts w:ascii="Times New Roman" w:hAnsi="Times New Roman" w:cs="Times New Roman"/>
          <w:color w:val="000000"/>
          <w:sz w:val="20"/>
          <w:szCs w:val="20"/>
        </w:rPr>
        <w:t>n to issue its order containing its proposed area code relief plan, and the 1996 Act does not deprive the Texas Commission of that jurisdiction.</w:t>
      </w:r>
      <w:bookmarkStart w:id="873" w:name="co_tablefootnote_654_1"/>
      <w:bookmarkEnd w:id="8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Texas Commission</w:t>
      </w:r>
      <w:r>
        <w:rPr>
          <w:rFonts w:ascii="Times New Roman" w:hAnsi="Times New Roman" w:cs="Times New Roman"/>
          <w:color w:val="000000"/>
          <w:sz w:val="20"/>
          <w:szCs w:val="20"/>
        </w:rPr>
        <w:t xml:space="preserve"> argues that the exclusion, segregation, and take-back facets of the wireless-only overlay proposal should not be considered separate and independent grounds for finding an NPA relief plan unlawful.</w:t>
      </w:r>
      <w:bookmarkStart w:id="874" w:name="co_tablefootnote_655_1"/>
      <w:bookmarkEnd w:id="8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w:instrText>
      </w:r>
      <w:r>
        <w:rPr>
          <w:rFonts w:ascii="Times New Roman" w:hAnsi="Times New Roman" w:cs="Times New Roman"/>
          <w:color w:val="000000"/>
          <w:sz w:val="16"/>
          <w:szCs w:val="16"/>
        </w:rPr>
        <w:instrText xml:space="preserve">_tablefootnoteblock_655_1"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Texas Commission maintains that we should not order an alternative form of relief such as an all-services overlay,</w:t>
      </w:r>
      <w:bookmarkStart w:id="875" w:name="co_tablefootnote_656_1"/>
      <w:bookmarkEnd w:id="8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that we </w:t>
      </w:r>
      <w:r>
        <w:rPr>
          <w:rFonts w:ascii="Times New Roman" w:hAnsi="Times New Roman" w:cs="Times New Roman"/>
          <w:color w:val="000000"/>
          <w:sz w:val="20"/>
          <w:szCs w:val="20"/>
        </w:rPr>
        <w:t>should not find unlawful the Texas Commission’s proposed consideration of take-back of wireless numbers during the geographic split if the wireless overlays are deemed unlawful.</w:t>
      </w:r>
      <w:bookmarkStart w:id="876" w:name="co_tablefootnote_657_1"/>
      <w:bookmarkEnd w:id="8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"#co_tablefootnoteblock_6</w:instrText>
      </w:r>
      <w:r>
        <w:rPr>
          <w:rFonts w:ascii="Times New Roman" w:hAnsi="Times New Roman" w:cs="Times New Roman"/>
          <w:color w:val="000000"/>
          <w:sz w:val="16"/>
          <w:szCs w:val="16"/>
        </w:rPr>
        <w:instrText xml:space="preserve">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657</w:t>
      </w:r>
      <w:r>
        <w:rPr>
          <w:rFonts w:ascii="Times New Roman" w:hAnsi="Times New Roman" w:cs="Times New Roman"/>
          <w:color w:val="000000"/>
          <w:sz w:val="16"/>
          <w:szCs w:val="16"/>
        </w:rPr>
        <w:fldChar w:fldCharType="end"/>
      </w:r>
    </w:p>
    <w:p w14:paraId="781399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03793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302. The Texas Public Utility Counsel filed reply comments in support of the Texas Commission’s proposed area code relief plan. The Texas Public Utility Counsel maintains that the proposed wireless-only overlay is neither discriminatory nor </w:t>
      </w:r>
      <w:r>
        <w:rPr>
          <w:rFonts w:ascii="Times New Roman" w:hAnsi="Times New Roman" w:cs="Times New Roman"/>
          <w:color w:val="000000"/>
          <w:sz w:val="20"/>
          <w:szCs w:val="20"/>
        </w:rPr>
        <w:t>unreasonable under sections 202(a) and 201(b) of the Communications Act of 1934.</w:t>
      </w:r>
      <w:bookmarkStart w:id="877" w:name="co_tablefootnote_658_1"/>
      <w:bookmarkEnd w:id="87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Further, the Texas Public Utility Counsel claims that the wireless carriers’ interpr</w:t>
      </w:r>
      <w:r>
        <w:rPr>
          <w:rFonts w:ascii="Times New Roman" w:hAnsi="Times New Roman" w:cs="Times New Roman"/>
          <w:color w:val="000000"/>
          <w:sz w:val="20"/>
          <w:szCs w:val="20"/>
        </w:rPr>
        <w:t xml:space="preserve">etation of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is unreasonably strict and would preclude all forms of area code relief.</w:t>
      </w:r>
      <w:bookmarkStart w:id="878" w:name="co_tablefootnote_659_1"/>
      <w:bookmarkEnd w:id="8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659</w:t>
      </w:r>
      <w:r>
        <w:rPr>
          <w:rFonts w:ascii="Times New Roman" w:hAnsi="Times New Roman" w:cs="Times New Roman"/>
          <w:color w:val="000000"/>
          <w:sz w:val="16"/>
          <w:szCs w:val="16"/>
        </w:rPr>
        <w:fldChar w:fldCharType="end"/>
      </w:r>
    </w:p>
    <w:p w14:paraId="574E5EF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9D183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879" w:name="co_pp_sp_4493_19527_1"/>
      <w:bookmarkEnd w:id="879"/>
      <w:r>
        <w:rPr>
          <w:rFonts w:ascii="Times New Roman" w:hAnsi="Times New Roman" w:cs="Times New Roman"/>
          <w:b/>
          <w:bCs/>
          <w:color w:val="000000"/>
          <w:sz w:val="20"/>
          <w:szCs w:val="20"/>
        </w:rPr>
        <w:t>*19527</w:t>
      </w:r>
      <w:r>
        <w:rPr>
          <w:rFonts w:ascii="Times New Roman" w:hAnsi="Times New Roman" w:cs="Times New Roman"/>
          <w:color w:val="000000"/>
          <w:sz w:val="20"/>
          <w:szCs w:val="20"/>
        </w:rPr>
        <w:t xml:space="preserve"> 303. In re</w:t>
      </w:r>
      <w:r>
        <w:rPr>
          <w:rFonts w:ascii="Times New Roman" w:hAnsi="Times New Roman" w:cs="Times New Roman"/>
          <w:color w:val="000000"/>
          <w:sz w:val="20"/>
          <w:szCs w:val="20"/>
        </w:rPr>
        <w:t>ply, several parties continue to maintain that the Texas Commission’s proposed prospective wireless-only overlay is unlawful.</w:t>
      </w:r>
      <w:bookmarkStart w:id="880" w:name="co_tablefootnote_660_1"/>
      <w:bookmarkEnd w:id="8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Most of these commenters contend that a</w:t>
      </w:r>
      <w:r>
        <w:rPr>
          <w:rFonts w:ascii="Times New Roman" w:hAnsi="Times New Roman" w:cs="Times New Roman"/>
          <w:color w:val="000000"/>
          <w:sz w:val="20"/>
          <w:szCs w:val="20"/>
        </w:rPr>
        <w:t>n all-services overlay can be an appropriate method of area code relief.</w:t>
      </w:r>
      <w:bookmarkStart w:id="881" w:name="co_tablefootnote_661_1"/>
      <w:bookmarkEnd w:id="8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661</w:t>
      </w:r>
      <w:r>
        <w:rPr>
          <w:rFonts w:ascii="Times New Roman" w:hAnsi="Times New Roman" w:cs="Times New Roman"/>
          <w:color w:val="000000"/>
          <w:sz w:val="16"/>
          <w:szCs w:val="16"/>
        </w:rPr>
        <w:fldChar w:fldCharType="end"/>
      </w:r>
    </w:p>
    <w:p w14:paraId="49B6FFE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84EA0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6212306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D8E6C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304. We conclude that the Texas Commission’s wireless-only overlay violates our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on its face. It is also inconsistent with our clarification of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contained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wherein we specifically prohibit wireless-only overl</w:t>
      </w:r>
      <w:r>
        <w:rPr>
          <w:rFonts w:ascii="Times New Roman" w:hAnsi="Times New Roman" w:cs="Times New Roman"/>
          <w:color w:val="000000"/>
          <w:sz w:val="20"/>
          <w:szCs w:val="20"/>
        </w:rPr>
        <w:t>ays.</w:t>
      </w:r>
    </w:p>
    <w:p w14:paraId="1219E2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0933E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305. The Texas Commission itself admits to the presence of exclusion and segregation in its plan.</w:t>
      </w:r>
      <w:bookmarkStart w:id="882" w:name="co_tablefootnote_662_1"/>
      <w:bookmarkEnd w:id="8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we clearly indicated that the presen</w:t>
      </w:r>
      <w:r>
        <w:rPr>
          <w:rFonts w:ascii="Times New Roman" w:hAnsi="Times New Roman" w:cs="Times New Roman"/>
          <w:color w:val="000000"/>
          <w:sz w:val="20"/>
          <w:szCs w:val="20"/>
        </w:rPr>
        <w:t>ce of any one of the following elements including: (1) exclusion; (2) segregation; or (3) take-back, renders a service-specific overlay plan unacceptable and violative of the Communications Act.</w:t>
      </w:r>
      <w:bookmarkStart w:id="883" w:name="co_tablefootnote_663_1"/>
      <w:bookmarkEnd w:id="8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w:instrText>
      </w:r>
      <w:r>
        <w:rPr>
          <w:rFonts w:ascii="Times New Roman" w:hAnsi="Times New Roman" w:cs="Times New Roman"/>
          <w:color w:val="000000"/>
          <w:sz w:val="16"/>
          <w:szCs w:val="16"/>
        </w:rPr>
        <w:instrText xml:space="preserve">lefootnoteblock_663_1"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Texas’ plan features all these elements. Like the plan proposed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the Texas Commission’s plan would unreasonably discriminate against wireless carriers. It is thus unreasonably discriminatory under sectio</w:t>
      </w:r>
      <w:r>
        <w:rPr>
          <w:rFonts w:ascii="Times New Roman" w:hAnsi="Times New Roman" w:cs="Times New Roman"/>
          <w:color w:val="000000"/>
          <w:sz w:val="20"/>
          <w:szCs w:val="20"/>
        </w:rPr>
        <w:t xml:space="preserve">n 202(a) and would constitute an unreasonable practice in violation of section 201(b) of the Communications Act of 1934. Moreover,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we have clarified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by prohibiting all service-specific and technology-specific area code ov</w:t>
      </w:r>
      <w:r>
        <w:rPr>
          <w:rFonts w:ascii="Times New Roman" w:hAnsi="Times New Roman" w:cs="Times New Roman"/>
          <w:color w:val="000000"/>
          <w:sz w:val="20"/>
          <w:szCs w:val="20"/>
        </w:rPr>
        <w:t xml:space="preserve">erlays. Service-specific and technology-specific overlays do not further the federal policy objectives of the NANP. They hinder entry into the telecommunications marketplace by failing to make numbering resources available on an efficient, timely basis to </w:t>
      </w:r>
      <w:r>
        <w:rPr>
          <w:rFonts w:ascii="Times New Roman" w:hAnsi="Times New Roman" w:cs="Times New Roman"/>
          <w:color w:val="000000"/>
          <w:sz w:val="20"/>
          <w:szCs w:val="20"/>
        </w:rPr>
        <w:t xml:space="preserve">telecommunications services providers. As we describe in detail above, service-specific overlays would provide particular industry segments and groups of </w:t>
      </w:r>
      <w:bookmarkStart w:id="884" w:name="co_pp_sp_4493_19528_1"/>
      <w:bookmarkEnd w:id="884"/>
      <w:r>
        <w:rPr>
          <w:rFonts w:ascii="Times New Roman" w:hAnsi="Times New Roman" w:cs="Times New Roman"/>
          <w:b/>
          <w:bCs/>
          <w:color w:val="000000"/>
          <w:sz w:val="20"/>
          <w:szCs w:val="20"/>
        </w:rPr>
        <w:t>*19528</w:t>
      </w:r>
      <w:r>
        <w:rPr>
          <w:rFonts w:ascii="Times New Roman" w:hAnsi="Times New Roman" w:cs="Times New Roman"/>
          <w:color w:val="000000"/>
          <w:sz w:val="20"/>
          <w:szCs w:val="20"/>
        </w:rPr>
        <w:t xml:space="preserve"> consumers an unfair advantage. We have also stated th</w:t>
      </w:r>
      <w:r>
        <w:rPr>
          <w:rFonts w:ascii="Times New Roman" w:hAnsi="Times New Roman" w:cs="Times New Roman"/>
          <w:color w:val="000000"/>
          <w:sz w:val="20"/>
          <w:szCs w:val="20"/>
        </w:rPr>
        <w:t>at administration of the NANP should be technology neutral; service-specific overlays that deny particular carriers access to numbering resources because of the technology they use to provide their services are not technology neutral.</w:t>
      </w:r>
    </w:p>
    <w:p w14:paraId="2A17D99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02443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85" w:name="co_pp_sp_999_86_1"/>
      <w:bookmarkEnd w:id="885"/>
      <w:r>
        <w:rPr>
          <w:rFonts w:ascii="Times New Roman" w:hAnsi="Times New Roman" w:cs="Times New Roman"/>
          <w:b/>
          <w:bCs/>
          <w:color w:val="000000"/>
          <w:sz w:val="20"/>
          <w:szCs w:val="20"/>
        </w:rPr>
        <w:t>**86</w:t>
      </w:r>
      <w:r>
        <w:rPr>
          <w:rFonts w:ascii="Times New Roman" w:hAnsi="Times New Roman" w:cs="Times New Roman"/>
          <w:color w:val="000000"/>
          <w:sz w:val="20"/>
          <w:szCs w:val="20"/>
        </w:rPr>
        <w:t xml:space="preserve"> 306. We find the Texas Commission’s arguments in support of its proposed wireless-only overlay unpersuasive. It argues, for example, that the wireless overlay will extend the life span for the area code relief plan. What extends the lif</w:t>
      </w:r>
      <w:r>
        <w:rPr>
          <w:rFonts w:ascii="Times New Roman" w:hAnsi="Times New Roman" w:cs="Times New Roman"/>
          <w:color w:val="000000"/>
          <w:sz w:val="20"/>
          <w:szCs w:val="20"/>
        </w:rPr>
        <w:t>e span of a relief plan, however, is not so much the wireless overlay as the introduction of a new NPA with its 792 additional NXXs. This being the case, the Texas Commission provides no compelling reason for isolating a particular technology in the new NP</w:t>
      </w:r>
      <w:r>
        <w:rPr>
          <w:rFonts w:ascii="Times New Roman" w:hAnsi="Times New Roman" w:cs="Times New Roman"/>
          <w:color w:val="000000"/>
          <w:sz w:val="20"/>
          <w:szCs w:val="20"/>
        </w:rPr>
        <w:t>A. The Texas Commission also states that there will be less confusion regarding NPA assignments, but a plan calling for overlay for one service and a split for another is likely to lead to increased customer confusion regarding NPA assignments, because par</w:t>
      </w:r>
      <w:r>
        <w:rPr>
          <w:rFonts w:ascii="Times New Roman" w:hAnsi="Times New Roman" w:cs="Times New Roman"/>
          <w:color w:val="000000"/>
          <w:sz w:val="20"/>
          <w:szCs w:val="20"/>
        </w:rPr>
        <w:t>ties making calls would have to be aware of what type of service the party being called has in order to know whether to dial the ten-digit number or just the last seven digits. The Texas Commission also argues that its plan allows for continued seven-digit</w:t>
      </w:r>
      <w:r>
        <w:rPr>
          <w:rFonts w:ascii="Times New Roman" w:hAnsi="Times New Roman" w:cs="Times New Roman"/>
          <w:color w:val="000000"/>
          <w:sz w:val="20"/>
          <w:szCs w:val="20"/>
        </w:rPr>
        <w:t xml:space="preserve"> dialing for intra-NPA calls, but we note that the same would be true if a geographic split for all services and technologies was imposed. Although an all-services overlay would have required ten-digit intra-NPA dialing, there would not be discrimination b</w:t>
      </w:r>
      <w:r>
        <w:rPr>
          <w:rFonts w:ascii="Times New Roman" w:hAnsi="Times New Roman" w:cs="Times New Roman"/>
          <w:color w:val="000000"/>
          <w:sz w:val="20"/>
          <w:szCs w:val="20"/>
        </w:rPr>
        <w:t>ased on technology.</w:t>
      </w:r>
    </w:p>
    <w:p w14:paraId="21FF3F0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21DBF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307. Several parties raise concerns about dialing disparity resulting from the implementation of the Texas Commission’s plan. It is these concerns about dialing disparity in the context of an overlay that have led us to require mandat</w:t>
      </w:r>
      <w:r>
        <w:rPr>
          <w:rFonts w:ascii="Times New Roman" w:hAnsi="Times New Roman" w:cs="Times New Roman"/>
          <w:color w:val="000000"/>
          <w:sz w:val="20"/>
          <w:szCs w:val="20"/>
        </w:rPr>
        <w:t>ory ten-digit dialing as part of any all services overlay plan.</w:t>
      </w:r>
    </w:p>
    <w:p w14:paraId="2600663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5D99B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308. Some parties also advance concerns about the Texas Commission’s statements that, if the proposed wireless-only overlay were found to be unlawful, it would consider a mandatory pro-rata </w:t>
      </w:r>
      <w:r>
        <w:rPr>
          <w:rFonts w:ascii="Times New Roman" w:hAnsi="Times New Roman" w:cs="Times New Roman"/>
          <w:color w:val="000000"/>
          <w:sz w:val="20"/>
          <w:szCs w:val="20"/>
        </w:rPr>
        <w:t>take-back of wireless numbers under the geographic split plan in order to balance the remaining burdens of inconvenience and confusion caused by the number changes necessitated by a split. We do not take action here to prevent the Texas Commission from tak</w:t>
      </w:r>
      <w:r>
        <w:rPr>
          <w:rFonts w:ascii="Times New Roman" w:hAnsi="Times New Roman" w:cs="Times New Roman"/>
          <w:color w:val="000000"/>
          <w:sz w:val="20"/>
          <w:szCs w:val="20"/>
        </w:rPr>
        <w:t>ing back some wireless numbers in the course of introducing a geographic split plan. In a geographic split, roughly half of the customers in the existing NPA, including wireless customers, will have to change their telephone numbers. We recognize that wire</w:t>
      </w:r>
      <w:r>
        <w:rPr>
          <w:rFonts w:ascii="Times New Roman" w:hAnsi="Times New Roman" w:cs="Times New Roman"/>
          <w:color w:val="000000"/>
          <w:sz w:val="20"/>
          <w:szCs w:val="20"/>
        </w:rPr>
        <w:t>less customers may need to have their equipment reprogrammed to change their telephone number, and that this will inconvenience wireless customers to some extent. This illustrates the fact that geographic splits also have burdensome aspects. Our goal is to</w:t>
      </w:r>
      <w:r>
        <w:rPr>
          <w:rFonts w:ascii="Times New Roman" w:hAnsi="Times New Roman" w:cs="Times New Roman"/>
          <w:color w:val="000000"/>
          <w:sz w:val="20"/>
          <w:szCs w:val="20"/>
        </w:rPr>
        <w:t xml:space="preserve"> have technology-blind area code relief that does not burden or favor a particular technology. Requiring approximately half of the wireless customers and wireline customers to change telephone numbers in a geographic split is an equitable distribution of b</w:t>
      </w:r>
      <w:r>
        <w:rPr>
          <w:rFonts w:ascii="Times New Roman" w:hAnsi="Times New Roman" w:cs="Times New Roman"/>
          <w:color w:val="000000"/>
          <w:sz w:val="20"/>
          <w:szCs w:val="20"/>
        </w:rPr>
        <w:t>urdens. This is the kind of implementation detail that is best left to the states.</w:t>
      </w:r>
    </w:p>
    <w:p w14:paraId="39DE6CC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00C93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886" w:name="co_pp_sp_4493_19529_1"/>
      <w:bookmarkEnd w:id="886"/>
      <w:r>
        <w:rPr>
          <w:rFonts w:ascii="Times New Roman" w:hAnsi="Times New Roman" w:cs="Times New Roman"/>
          <w:b/>
          <w:bCs/>
          <w:color w:val="000000"/>
          <w:sz w:val="20"/>
          <w:szCs w:val="20"/>
        </w:rPr>
        <w:t>*19529 4. Delegation of Additional Numbering Administration Functions</w:t>
      </w:r>
    </w:p>
    <w:p w14:paraId="2A342D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C3791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1C0A756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45B8E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887" w:name="co_pp_sp_999_87_1"/>
      <w:bookmarkEnd w:id="887"/>
      <w:r>
        <w:rPr>
          <w:rFonts w:ascii="Times New Roman" w:hAnsi="Times New Roman" w:cs="Times New Roman"/>
          <w:b/>
          <w:bCs/>
          <w:color w:val="000000"/>
          <w:sz w:val="20"/>
          <w:szCs w:val="20"/>
        </w:rPr>
        <w:t>**87</w:t>
      </w:r>
      <w:r>
        <w:rPr>
          <w:rFonts w:ascii="Times New Roman" w:hAnsi="Times New Roman" w:cs="Times New Roman"/>
          <w:color w:val="000000"/>
          <w:sz w:val="20"/>
          <w:szCs w:val="20"/>
        </w:rPr>
        <w:t xml:space="preserve"> 309.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we transferred CO code administration to the new NANP administrator. We stated that a </w:t>
      </w:r>
      <w:r>
        <w:rPr>
          <w:rFonts w:ascii="Times New Roman" w:hAnsi="Times New Roman" w:cs="Times New Roman"/>
          <w:color w:val="000000"/>
          <w:sz w:val="20"/>
          <w:szCs w:val="20"/>
        </w:rPr>
        <w:t>“</w:t>
      </w:r>
      <w:r>
        <w:rPr>
          <w:rFonts w:ascii="Times New Roman" w:hAnsi="Times New Roman" w:cs="Times New Roman"/>
          <w:color w:val="000000"/>
          <w:sz w:val="20"/>
          <w:szCs w:val="20"/>
        </w:rPr>
        <w:t>requirement that CO code administration be centralized in the NANP administrator simply transfers the functions of developi</w:t>
      </w:r>
      <w:r>
        <w:rPr>
          <w:rFonts w:ascii="Times New Roman" w:hAnsi="Times New Roman" w:cs="Times New Roman"/>
          <w:color w:val="000000"/>
          <w:sz w:val="20"/>
          <w:szCs w:val="20"/>
        </w:rPr>
        <w:t>ng and proposing NPA relief plans from the various LEC administrators to the new NANP Administrator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that </w:t>
      </w:r>
      <w:r>
        <w:rPr>
          <w:rFonts w:ascii="Times New Roman" w:hAnsi="Times New Roman" w:cs="Times New Roman"/>
          <w:color w:val="000000"/>
          <w:sz w:val="20"/>
          <w:szCs w:val="20"/>
        </w:rPr>
        <w:t>“</w:t>
      </w:r>
      <w:r>
        <w:rPr>
          <w:rFonts w:ascii="Times New Roman" w:hAnsi="Times New Roman" w:cs="Times New Roman"/>
          <w:color w:val="000000"/>
          <w:sz w:val="20"/>
          <w:szCs w:val="20"/>
        </w:rPr>
        <w:t>[s]tate regulators will continue to hold hearings and adopt the final NPA relief plans as they see fit.</w:t>
      </w:r>
      <w:r>
        <w:rPr>
          <w:rFonts w:ascii="Times New Roman" w:hAnsi="Times New Roman" w:cs="Times New Roman"/>
          <w:color w:val="000000"/>
          <w:sz w:val="20"/>
          <w:szCs w:val="20"/>
        </w:rPr>
        <w:t>”</w:t>
      </w:r>
      <w:bookmarkStart w:id="888" w:name="co_tablefootnote_664_1"/>
      <w:bookmarkEnd w:id="8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664</w:t>
      </w:r>
      <w:r>
        <w:rPr>
          <w:rFonts w:ascii="Times New Roman" w:hAnsi="Times New Roman" w:cs="Times New Roman"/>
          <w:color w:val="000000"/>
          <w:sz w:val="16"/>
          <w:szCs w:val="16"/>
        </w:rPr>
        <w:fldChar w:fldCharType="end"/>
      </w:r>
    </w:p>
    <w:p w14:paraId="05D3EF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95238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310.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tentatively concluded that, pursuant to Section 251(e)(1), the Commission should authorize states to address matters related to implementation of new area codes, and we are doing so </w:t>
      </w:r>
      <w:r>
        <w:rPr>
          <w:rFonts w:ascii="Times New Roman" w:hAnsi="Times New Roman" w:cs="Times New Roman"/>
          <w:color w:val="000000"/>
          <w:sz w:val="20"/>
          <w:szCs w:val="20"/>
        </w:rPr>
        <w:t xml:space="preserve">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also sought comment on whether the Commission should authorize states or other entities to address any additional number administration functions. We address this issue here.</w:t>
      </w:r>
    </w:p>
    <w:p w14:paraId="2A81DB3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C2FA7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1D10416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AA353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311. Some commenters raise issues</w:t>
      </w:r>
      <w:r>
        <w:rPr>
          <w:rFonts w:ascii="Times New Roman" w:hAnsi="Times New Roman" w:cs="Times New Roman"/>
          <w:color w:val="000000"/>
          <w:sz w:val="20"/>
          <w:szCs w:val="20"/>
        </w:rPr>
        <w:t xml:space="preserve"> about the proper role of the states in number administration both before and after transfer of number administration functions to the NANP. BellSouth, for example, argues that we should authorize states to address additional number administration function</w:t>
      </w:r>
      <w:r>
        <w:rPr>
          <w:rFonts w:ascii="Times New Roman" w:hAnsi="Times New Roman" w:cs="Times New Roman"/>
          <w:color w:val="000000"/>
          <w:sz w:val="20"/>
          <w:szCs w:val="20"/>
        </w:rPr>
        <w:t>s until their transfer to the NANP. Specifically, BellSouth recommends that states should take active oversight in CO code implementation activities, including the power to allow for cost recovery.</w:t>
      </w:r>
      <w:bookmarkStart w:id="889" w:name="co_tablefootnote_665_1"/>
      <w:bookmarkEnd w:id="8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w:instrText>
      </w:r>
      <w:r>
        <w:rPr>
          <w:rFonts w:ascii="Times New Roman" w:hAnsi="Times New Roman" w:cs="Times New Roman"/>
          <w:color w:val="000000"/>
          <w:sz w:val="16"/>
          <w:szCs w:val="16"/>
        </w:rPr>
        <w:instrText xml:space="preserve">tablefootnoteblock_665_1"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665</w:t>
      </w:r>
      <w:r>
        <w:rPr>
          <w:rFonts w:ascii="Times New Roman" w:hAnsi="Times New Roman" w:cs="Times New Roman"/>
          <w:color w:val="000000"/>
          <w:sz w:val="16"/>
          <w:szCs w:val="16"/>
        </w:rPr>
        <w:fldChar w:fldCharType="end"/>
      </w:r>
    </w:p>
    <w:p w14:paraId="03C8FB5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5F097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312. SBC expresses concern regarding the expeditious transfer and centralization of CO code administration into the new NANP. In SBC’s view, such transfer is appropriate, but before it can take place, all relevant issues </w:t>
      </w:r>
      <w:r>
        <w:rPr>
          <w:rFonts w:ascii="Times New Roman" w:hAnsi="Times New Roman" w:cs="Times New Roman"/>
          <w:color w:val="000000"/>
          <w:sz w:val="20"/>
          <w:szCs w:val="20"/>
        </w:rPr>
        <w:t xml:space="preserve">must first be fully addressed and resolved. SBC states that code administrators need local knowledge of authorized carriers, service areas, and toll and local calling areas for the transfer to be effective. SBC asserts that, because CO code administration </w:t>
      </w:r>
      <w:r>
        <w:rPr>
          <w:rFonts w:ascii="Times New Roman" w:hAnsi="Times New Roman" w:cs="Times New Roman"/>
          <w:color w:val="000000"/>
          <w:sz w:val="20"/>
          <w:szCs w:val="20"/>
        </w:rPr>
        <w:t>has significant impacts on local areas in terms of relief plans and dialing plans, state regulatory commissions should be included in any decision.</w:t>
      </w:r>
      <w:bookmarkStart w:id="890" w:name="co_tablefootnote_666_1"/>
      <w:bookmarkEnd w:id="8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reply, MFS, st</w:t>
      </w:r>
      <w:r>
        <w:rPr>
          <w:rFonts w:ascii="Times New Roman" w:hAnsi="Times New Roman" w:cs="Times New Roman"/>
          <w:color w:val="000000"/>
          <w:sz w:val="20"/>
          <w:szCs w:val="20"/>
        </w:rPr>
        <w:t xml:space="preserve">ating that the Commission should not </w:t>
      </w:r>
      <w:r>
        <w:rPr>
          <w:rFonts w:ascii="Times New Roman" w:hAnsi="Times New Roman" w:cs="Times New Roman"/>
          <w:color w:val="000000"/>
          <w:sz w:val="20"/>
          <w:szCs w:val="20"/>
        </w:rPr>
        <w:t>“</w:t>
      </w:r>
      <w:r>
        <w:rPr>
          <w:rFonts w:ascii="Times New Roman" w:hAnsi="Times New Roman" w:cs="Times New Roman"/>
          <w:color w:val="000000"/>
          <w:sz w:val="20"/>
          <w:szCs w:val="20"/>
        </w:rPr>
        <w:t>be swayed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by SBC’s singular concerns about the complexity of CO code assignments and the need for state involvement, argues against any potential delay in the transfer of numbering responsibilities.</w:t>
      </w:r>
      <w:bookmarkStart w:id="891" w:name="co_tablefootnote_667_1"/>
      <w:bookmarkEnd w:id="8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WinStar, stating that </w:t>
      </w:r>
      <w:bookmarkStart w:id="892" w:name="co_pp_sp_4493_19530_1"/>
      <w:bookmarkEnd w:id="892"/>
      <w:r>
        <w:rPr>
          <w:rFonts w:ascii="Times New Roman" w:hAnsi="Times New Roman" w:cs="Times New Roman"/>
          <w:b/>
          <w:bCs/>
          <w:color w:val="000000"/>
          <w:sz w:val="20"/>
          <w:szCs w:val="20"/>
        </w:rPr>
        <w:t>*19530</w:t>
      </w:r>
      <w:r>
        <w:rPr>
          <w:rFonts w:ascii="Times New Roman" w:hAnsi="Times New Roman" w:cs="Times New Roman"/>
          <w:color w:val="000000"/>
          <w:sz w:val="20"/>
          <w:szCs w:val="20"/>
        </w:rPr>
        <w:t xml:space="preserve"> such delay would be contrary to the letter and spirit of the 1996 Act, argues against any delay in transferring numbering administration from the LECs to the NANP administrator.</w:t>
      </w:r>
      <w:bookmarkStart w:id="893" w:name="co_tablefootnote_668_1"/>
      <w:bookmarkEnd w:id="8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w:instrText>
      </w:r>
      <w:r>
        <w:rPr>
          <w:rFonts w:ascii="Times New Roman" w:hAnsi="Times New Roman" w:cs="Times New Roman"/>
          <w:color w:val="000000"/>
          <w:sz w:val="16"/>
          <w:szCs w:val="16"/>
        </w:rPr>
        <w:instrText xml:space="preserve">668_1"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668</w:t>
      </w:r>
      <w:r>
        <w:rPr>
          <w:rFonts w:ascii="Times New Roman" w:hAnsi="Times New Roman" w:cs="Times New Roman"/>
          <w:color w:val="000000"/>
          <w:sz w:val="16"/>
          <w:szCs w:val="16"/>
        </w:rPr>
        <w:fldChar w:fldCharType="end"/>
      </w:r>
    </w:p>
    <w:p w14:paraId="68FA809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248F8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313. Some parties argue that, when the new NANP administrator is established, the Commission should allow state commissions to handle the current functions of the LEC, including development of area code relief plans and assignment of CO cod</w:t>
      </w:r>
      <w:r>
        <w:rPr>
          <w:rFonts w:ascii="Times New Roman" w:hAnsi="Times New Roman" w:cs="Times New Roman"/>
          <w:color w:val="000000"/>
          <w:sz w:val="20"/>
          <w:szCs w:val="20"/>
        </w:rPr>
        <w:t>es.</w:t>
      </w:r>
      <w:bookmarkStart w:id="894" w:name="co_tablefootnote_669_1"/>
      <w:bookmarkEnd w:id="89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 to the Florida Commission, if the state commissions do not decide to handle these functions, the NANP administrator should be responsible for these pro</w:t>
      </w:r>
      <w:r>
        <w:rPr>
          <w:rFonts w:ascii="Times New Roman" w:hAnsi="Times New Roman" w:cs="Times New Roman"/>
          <w:color w:val="000000"/>
          <w:sz w:val="20"/>
          <w:szCs w:val="20"/>
        </w:rPr>
        <w:t>cesses.</w:t>
      </w:r>
      <w:bookmarkStart w:id="895" w:name="co_tablefootnote_670_1"/>
      <w:bookmarkEnd w:id="8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Cox, however, does not support delegation of CO code assignment responsibility to the states and contends that if the Commission does authorize the states to</w:t>
      </w:r>
      <w:r>
        <w:rPr>
          <w:rFonts w:ascii="Times New Roman" w:hAnsi="Times New Roman" w:cs="Times New Roman"/>
          <w:color w:val="000000"/>
          <w:sz w:val="20"/>
          <w:szCs w:val="20"/>
        </w:rPr>
        <w:t xml:space="preserve"> perform this function, it should adopt specific policies for CO code assignment requiring that such assignments be made on a non-discriminatory basis.</w:t>
      </w:r>
      <w:bookmarkStart w:id="896" w:name="co_tablefootnote_671_1"/>
      <w:bookmarkEnd w:id="8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Pennsylva</w:t>
      </w:r>
      <w:r>
        <w:rPr>
          <w:rFonts w:ascii="Times New Roman" w:hAnsi="Times New Roman" w:cs="Times New Roman"/>
          <w:color w:val="000000"/>
          <w:sz w:val="20"/>
          <w:szCs w:val="20"/>
        </w:rPr>
        <w:t xml:space="preserve">nia Commission states that, after the new NANP administrator assumes LEC administrative responsibilities, the Commission should allow states to continue their regulatory oversight role. Specifically, the Pennsylvania Commission asserts that the Commission </w:t>
      </w:r>
      <w:r>
        <w:rPr>
          <w:rFonts w:ascii="Times New Roman" w:hAnsi="Times New Roman" w:cs="Times New Roman"/>
          <w:color w:val="000000"/>
          <w:sz w:val="20"/>
          <w:szCs w:val="20"/>
        </w:rPr>
        <w:t>should delegate to state commissions regulatory oversight of CO code assignment, including local number portability and local dialing parity measures.</w:t>
      </w:r>
      <w:bookmarkStart w:id="897" w:name="co_tablefootnote_672_1"/>
      <w:bookmarkEnd w:id="8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672</w:t>
      </w:r>
      <w:r>
        <w:rPr>
          <w:rFonts w:ascii="Times New Roman" w:hAnsi="Times New Roman" w:cs="Times New Roman"/>
          <w:color w:val="000000"/>
          <w:sz w:val="16"/>
          <w:szCs w:val="16"/>
        </w:rPr>
        <w:fldChar w:fldCharType="end"/>
      </w:r>
    </w:p>
    <w:p w14:paraId="2EA20F7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3947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898" w:name="co_pp_sp_999_88_1"/>
      <w:bookmarkEnd w:id="898"/>
      <w:r>
        <w:rPr>
          <w:rFonts w:ascii="Times New Roman" w:hAnsi="Times New Roman" w:cs="Times New Roman"/>
          <w:b/>
          <w:bCs/>
          <w:color w:val="000000"/>
          <w:sz w:val="20"/>
          <w:szCs w:val="20"/>
        </w:rPr>
        <w:t>**88</w:t>
      </w:r>
      <w:r>
        <w:rPr>
          <w:rFonts w:ascii="Times New Roman" w:hAnsi="Times New Roman" w:cs="Times New Roman"/>
          <w:color w:val="000000"/>
          <w:sz w:val="20"/>
          <w:szCs w:val="20"/>
        </w:rPr>
        <w:t xml:space="preserve"> 314. In the Indiana Commission Staff’s view, we should authorize state commissions to make decisions regarding the implementation or changing of dialing patterns consistent with non-discriminatory and competitive guidelines, and </w:t>
      </w:r>
      <w:r>
        <w:rPr>
          <w:rFonts w:ascii="Times New Roman" w:hAnsi="Times New Roman" w:cs="Times New Roman"/>
          <w:color w:val="000000"/>
          <w:sz w:val="20"/>
          <w:szCs w:val="20"/>
        </w:rPr>
        <w:t>changes in dialing patterns should be incorporated into the area code relief planning process. The Indiana Commission Staff asserts that states are in a better position to determine what impact changes in dialing will have on the local area.</w:t>
      </w:r>
      <w:bookmarkStart w:id="899" w:name="co_tablefootnote_673_1"/>
      <w:bookmarkEnd w:id="8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Conversely, Vanguard argues the Commission should satisfy its Congressional mandate by establishing national numbering and dialing parity guidelines.</w:t>
      </w:r>
      <w:bookmarkStart w:id="900" w:name="co_tablefootnote_674_1"/>
      <w:bookmarkEnd w:id="90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674</w:t>
      </w:r>
      <w:r>
        <w:rPr>
          <w:rFonts w:ascii="Times New Roman" w:hAnsi="Times New Roman" w:cs="Times New Roman"/>
          <w:color w:val="000000"/>
          <w:sz w:val="16"/>
          <w:szCs w:val="16"/>
        </w:rPr>
        <w:fldChar w:fldCharType="end"/>
      </w:r>
    </w:p>
    <w:p w14:paraId="227863C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9862D7"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901" w:name="co_pp_sp_4493_19531_1"/>
      <w:bookmarkEnd w:id="901"/>
      <w:r>
        <w:rPr>
          <w:rFonts w:ascii="Times New Roman" w:hAnsi="Times New Roman" w:cs="Times New Roman"/>
          <w:b/>
          <w:bCs/>
          <w:color w:val="000000"/>
          <w:sz w:val="20"/>
          <w:szCs w:val="20"/>
        </w:rPr>
        <w:t>*19531 c. Discussion</w:t>
      </w:r>
    </w:p>
    <w:p w14:paraId="1414CFF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7BD66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315. We conclude that the states may continue to implement or change local dialing patterns subject to any future decision by </w:t>
      </w:r>
      <w:r>
        <w:rPr>
          <w:rFonts w:ascii="Times New Roman" w:hAnsi="Times New Roman" w:cs="Times New Roman"/>
          <w:color w:val="000000"/>
          <w:sz w:val="20"/>
          <w:szCs w:val="20"/>
        </w:rPr>
        <w:t>the Commission regarding whether to require uniform nationwide dialing patterns.</w:t>
      </w:r>
      <w:bookmarkStart w:id="902" w:name="co_tablefootnote_675_1"/>
      <w:bookmarkEnd w:id="9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will retain broad policy-making jurisdiction over numbering. We furth</w:t>
      </w:r>
      <w:r>
        <w:rPr>
          <w:rFonts w:ascii="Times New Roman" w:hAnsi="Times New Roman" w:cs="Times New Roman"/>
          <w:color w:val="000000"/>
          <w:sz w:val="20"/>
          <w:szCs w:val="20"/>
        </w:rPr>
        <w:t>er conclude that states that wish to be responsible for initiating area code relief planning, a function currently performed by the LECs as CO code administrators, may do so now and after transfer of CO code administration from the LECs to the new NANP adm</w:t>
      </w:r>
      <w:r>
        <w:rPr>
          <w:rFonts w:ascii="Times New Roman" w:hAnsi="Times New Roman" w:cs="Times New Roman"/>
          <w:color w:val="000000"/>
          <w:sz w:val="20"/>
          <w:szCs w:val="20"/>
        </w:rPr>
        <w:t xml:space="preserve">inistrator. Again, because of the need to avoid disruption in numbering administration, we find good cause to make this authorization effective immediately pursuant to </w:t>
      </w:r>
      <w:hyperlink r:id="rId16" w:history="1">
        <w:r>
          <w:rPr>
            <w:rFonts w:ascii="Times New Roman" w:hAnsi="Times New Roman" w:cs="Times New Roman"/>
            <w:color w:val="0E568C"/>
            <w:sz w:val="20"/>
            <w:szCs w:val="20"/>
          </w:rPr>
          <w:t>5 U.S.C. § 553(d)(3)</w:t>
        </w:r>
      </w:hyperlink>
      <w:r>
        <w:rPr>
          <w:rFonts w:ascii="Times New Roman" w:hAnsi="Times New Roman" w:cs="Times New Roman"/>
          <w:color w:val="000000"/>
          <w:sz w:val="20"/>
          <w:szCs w:val="20"/>
        </w:rPr>
        <w:t>. We decline, however, to dele</w:t>
      </w:r>
      <w:r>
        <w:rPr>
          <w:rFonts w:ascii="Times New Roman" w:hAnsi="Times New Roman" w:cs="Times New Roman"/>
          <w:color w:val="000000"/>
          <w:sz w:val="20"/>
          <w:szCs w:val="20"/>
        </w:rPr>
        <w:t>gate to the states on a permanent basis oversight of CO code administration. Finally, we decline to authorize states to handle CO code assignment functions.</w:t>
      </w:r>
    </w:p>
    <w:p w14:paraId="12DC2D4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C2590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316. Currently, state commissions are responsible for determining the number of digits that must </w:t>
      </w:r>
      <w:r>
        <w:rPr>
          <w:rFonts w:ascii="Times New Roman" w:hAnsi="Times New Roman" w:cs="Times New Roman"/>
          <w:color w:val="000000"/>
          <w:sz w:val="20"/>
          <w:szCs w:val="20"/>
        </w:rPr>
        <w:t>be dialed for intra-NPA toll calls and inter-NPA local calls.</w:t>
      </w:r>
      <w:bookmarkStart w:id="903" w:name="co_tablefootnote_676_1"/>
      <w:bookmarkEnd w:id="90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For example, while most states require 1 plus 10-digit dialing for all intra-NPA toll calls, California</w:t>
      </w:r>
      <w:r>
        <w:rPr>
          <w:rFonts w:ascii="Times New Roman" w:hAnsi="Times New Roman" w:cs="Times New Roman"/>
          <w:color w:val="000000"/>
          <w:sz w:val="20"/>
          <w:szCs w:val="20"/>
        </w:rPr>
        <w:t xml:space="preserve"> and New Jersey permit such toll calls to be completed with 7-digit dialing. Illinois requires 7-digit dialing for all intra-NPA calls, whether local or toll. Similarly, a number of states, including the District of Columbia, Maryland, and parts of Virgini</w:t>
      </w:r>
      <w:r>
        <w:rPr>
          <w:rFonts w:ascii="Times New Roman" w:hAnsi="Times New Roman" w:cs="Times New Roman"/>
          <w:color w:val="000000"/>
          <w:sz w:val="20"/>
          <w:szCs w:val="20"/>
        </w:rPr>
        <w:t>a require 10-digit dialing for all inter-NPA local calls and permit 10-digit or 1 plus 10-digit dialing for all intra-NPA local calls.</w:t>
      </w:r>
    </w:p>
    <w:p w14:paraId="71DD75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F165D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317. States are in the best position at this time to determine dialing patterns because of their familiarity with local</w:t>
      </w:r>
      <w:r>
        <w:rPr>
          <w:rFonts w:ascii="Times New Roman" w:hAnsi="Times New Roman" w:cs="Times New Roman"/>
          <w:color w:val="000000"/>
          <w:sz w:val="20"/>
          <w:szCs w:val="20"/>
        </w:rPr>
        <w:t xml:space="preserve"> circumstances and customs regarding telephone usage. For example, one state commission might want to allow its residents to dial 7-digits for all intra-NPA calls, whether toll or local, whereas another state commission might wish to require 10-digit diali</w:t>
      </w:r>
      <w:r>
        <w:rPr>
          <w:rFonts w:ascii="Times New Roman" w:hAnsi="Times New Roman" w:cs="Times New Roman"/>
          <w:color w:val="000000"/>
          <w:sz w:val="20"/>
          <w:szCs w:val="20"/>
        </w:rPr>
        <w:t>ng for intra-NPA calls to ensure that its residents recognize that they are making a toll call rather than a local call. Therefore, states may continue to implement appropriate local dialing patterns, subject to the Commission’s numbering administration gu</w:t>
      </w:r>
      <w:r>
        <w:rPr>
          <w:rFonts w:ascii="Times New Roman" w:hAnsi="Times New Roman" w:cs="Times New Roman"/>
          <w:color w:val="000000"/>
          <w:sz w:val="20"/>
          <w:szCs w:val="20"/>
        </w:rPr>
        <w:t xml:space="preserve">idelines, including the Commission’s requirement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of 10-digit dialing for all calls within and between NPAs in any area where an area code overlay has been implemented.</w:t>
      </w:r>
    </w:p>
    <w:p w14:paraId="62DC1DA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6A6CE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904" w:name="co_pp_sp_999_89_1"/>
      <w:bookmarkEnd w:id="904"/>
      <w:r>
        <w:rPr>
          <w:rFonts w:ascii="Times New Roman" w:hAnsi="Times New Roman" w:cs="Times New Roman"/>
          <w:b/>
          <w:bCs/>
          <w:color w:val="000000"/>
          <w:sz w:val="20"/>
          <w:szCs w:val="20"/>
        </w:rPr>
        <w:t>**89</w:t>
      </w:r>
      <w:r>
        <w:rPr>
          <w:rFonts w:ascii="Times New Roman" w:hAnsi="Times New Roman" w:cs="Times New Roman"/>
          <w:color w:val="000000"/>
          <w:sz w:val="20"/>
          <w:szCs w:val="20"/>
        </w:rPr>
        <w:t xml:space="preserve"> 318. Two state commissions specifically ask the Commission to authorize states to perform functions associated with initiating and planning area code relief, as distinct from </w:t>
      </w:r>
      <w:bookmarkStart w:id="905" w:name="co_pp_sp_4493_19532_1"/>
      <w:bookmarkEnd w:id="905"/>
      <w:r>
        <w:rPr>
          <w:rFonts w:ascii="Times New Roman" w:hAnsi="Times New Roman" w:cs="Times New Roman"/>
          <w:b/>
          <w:bCs/>
          <w:color w:val="000000"/>
          <w:sz w:val="20"/>
          <w:szCs w:val="20"/>
        </w:rPr>
        <w:t>*19532</w:t>
      </w:r>
      <w:r>
        <w:rPr>
          <w:rFonts w:ascii="Times New Roman" w:hAnsi="Times New Roman" w:cs="Times New Roman"/>
          <w:color w:val="000000"/>
          <w:sz w:val="20"/>
          <w:szCs w:val="20"/>
        </w:rPr>
        <w:t xml:space="preserve"> adopting final area code relief</w:t>
      </w:r>
      <w:r>
        <w:rPr>
          <w:rFonts w:ascii="Times New Roman" w:hAnsi="Times New Roman" w:cs="Times New Roman"/>
          <w:color w:val="000000"/>
          <w:sz w:val="20"/>
          <w:szCs w:val="20"/>
        </w:rPr>
        <w:t xml:space="preserve"> plans.</w:t>
      </w:r>
      <w:bookmarkStart w:id="906" w:name="co_tablefootnote_677_1"/>
      <w:bookmarkEnd w:id="9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agree that states should be authorized to initiate and plan area code relief. Currently, when an incumbent LEC in its role as CO code administrator predic</w:t>
      </w:r>
      <w:r>
        <w:rPr>
          <w:rFonts w:ascii="Times New Roman" w:hAnsi="Times New Roman" w:cs="Times New Roman"/>
          <w:color w:val="000000"/>
          <w:sz w:val="20"/>
          <w:szCs w:val="20"/>
        </w:rPr>
        <w:t>ts that NPA exhaust is imminent, it initiates the NPA relief planning process by holding industry meetings, developing an appropriate area code relief plan or plans, and proposing that plan or several alternative plans for the state commission’s considerat</w:t>
      </w:r>
      <w:r>
        <w:rPr>
          <w:rFonts w:ascii="Times New Roman" w:hAnsi="Times New Roman" w:cs="Times New Roman"/>
          <w:color w:val="000000"/>
          <w:sz w:val="20"/>
          <w:szCs w:val="20"/>
        </w:rPr>
        <w:t>ion and adoption.</w:t>
      </w:r>
      <w:bookmarkStart w:id="907" w:name="co_tablefootnote_678_1"/>
      <w:bookmarkEnd w:id="9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state commissions do not initiate and develop area code relief plans,</w:t>
      </w:r>
      <w:bookmarkStart w:id="908" w:name="co_tablefootnote_679_1"/>
      <w:bookmarkEnd w:id="9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w:instrText>
      </w:r>
      <w:r>
        <w:rPr>
          <w:rFonts w:ascii="Times New Roman" w:hAnsi="Times New Roman" w:cs="Times New Roman"/>
          <w:color w:val="000000"/>
          <w:sz w:val="16"/>
          <w:szCs w:val="16"/>
        </w:rPr>
        <w:instrText xml:space="preserve">block_679_1"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but states adopt, codify or reject the final plan.</w:t>
      </w:r>
      <w:bookmarkStart w:id="909" w:name="co_tablefootnote_680_1"/>
      <w:bookmarkEnd w:id="90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680</w:t>
      </w:r>
      <w:r>
        <w:rPr>
          <w:rFonts w:ascii="Times New Roman" w:hAnsi="Times New Roman" w:cs="Times New Roman"/>
          <w:color w:val="000000"/>
          <w:sz w:val="16"/>
          <w:szCs w:val="16"/>
        </w:rPr>
        <w:fldChar w:fldCharType="end"/>
      </w:r>
    </w:p>
    <w:p w14:paraId="5ADFCC1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A4FB0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319. We conclude that states wishing to become responsible for initiating area code relief p</w:t>
      </w:r>
      <w:r>
        <w:rPr>
          <w:rFonts w:ascii="Times New Roman" w:hAnsi="Times New Roman" w:cs="Times New Roman"/>
          <w:color w:val="000000"/>
          <w:sz w:val="20"/>
          <w:szCs w:val="20"/>
        </w:rPr>
        <w:t>lanning, a function currently performed by the LECs as CO code administrators, may do so, even after transfer of CO code administration from the LECs to the new NANP administrator. We find that enabling states to initiate and develop area code relief plans</w:t>
      </w:r>
      <w:r>
        <w:rPr>
          <w:rFonts w:ascii="Times New Roman" w:hAnsi="Times New Roman" w:cs="Times New Roman"/>
          <w:color w:val="000000"/>
          <w:sz w:val="20"/>
          <w:szCs w:val="20"/>
        </w:rPr>
        <w:t xml:space="preserve"> is generally consistent with our previous delegation of new area code implementation matters to the state commissions based on their unique familiarity with local circumstances. We make this delegation, however, only to those states wishing to perform are</w:t>
      </w:r>
      <w:r>
        <w:rPr>
          <w:rFonts w:ascii="Times New Roman" w:hAnsi="Times New Roman" w:cs="Times New Roman"/>
          <w:color w:val="000000"/>
          <w:sz w:val="20"/>
          <w:szCs w:val="20"/>
        </w:rPr>
        <w:t xml:space="preserve">a code relief initiation and development. We recognize that many state commissions may not wish to perform these functions because, </w:t>
      </w:r>
      <w:r>
        <w:rPr>
          <w:rFonts w:ascii="Times New Roman" w:hAnsi="Times New Roman" w:cs="Times New Roman"/>
          <w:i/>
          <w:iCs/>
          <w:color w:val="000000"/>
          <w:sz w:val="20"/>
          <w:szCs w:val="20"/>
        </w:rPr>
        <w:t>inter alia,</w:t>
      </w:r>
      <w:r>
        <w:rPr>
          <w:rFonts w:ascii="Times New Roman" w:hAnsi="Times New Roman" w:cs="Times New Roman"/>
          <w:color w:val="000000"/>
          <w:sz w:val="20"/>
          <w:szCs w:val="20"/>
        </w:rPr>
        <w:t xml:space="preserve"> the initiation and development of area code relief can require specialized expertise and staff resources that so</w:t>
      </w:r>
      <w:r>
        <w:rPr>
          <w:rFonts w:ascii="Times New Roman" w:hAnsi="Times New Roman" w:cs="Times New Roman"/>
          <w:color w:val="000000"/>
          <w:sz w:val="20"/>
          <w:szCs w:val="20"/>
        </w:rPr>
        <w:t>me state commissions may not have. Those states that seek to perform any or all of these functions must notify the new NANP administrator within 120 days of the selection of the NANP administrator. Those states wishing to perform functions relating to init</w:t>
      </w:r>
      <w:r>
        <w:rPr>
          <w:rFonts w:ascii="Times New Roman" w:hAnsi="Times New Roman" w:cs="Times New Roman"/>
          <w:color w:val="000000"/>
          <w:sz w:val="20"/>
          <w:szCs w:val="20"/>
        </w:rPr>
        <w:t xml:space="preserve">iation and development of area code relief prior to the transfer of such functions to the new NANP administrator must notify promptly the entity </w:t>
      </w:r>
      <w:bookmarkStart w:id="910" w:name="co_pp_sp_4493_19533_1"/>
      <w:bookmarkEnd w:id="910"/>
      <w:r>
        <w:rPr>
          <w:rFonts w:ascii="Times New Roman" w:hAnsi="Times New Roman" w:cs="Times New Roman"/>
          <w:b/>
          <w:bCs/>
          <w:color w:val="000000"/>
          <w:sz w:val="20"/>
          <w:szCs w:val="20"/>
        </w:rPr>
        <w:t>*19533</w:t>
      </w:r>
      <w:r>
        <w:rPr>
          <w:rFonts w:ascii="Times New Roman" w:hAnsi="Times New Roman" w:cs="Times New Roman"/>
          <w:color w:val="000000"/>
          <w:sz w:val="20"/>
          <w:szCs w:val="20"/>
        </w:rPr>
        <w:t xml:space="preserve"> currently performing CO code administration. States should inf</w:t>
      </w:r>
      <w:r>
        <w:rPr>
          <w:rFonts w:ascii="Times New Roman" w:hAnsi="Times New Roman" w:cs="Times New Roman"/>
          <w:color w:val="000000"/>
          <w:sz w:val="20"/>
          <w:szCs w:val="20"/>
        </w:rPr>
        <w:t>orm the entities of the specific functions upon which the state wishes to take action. Area code relief initiation and development functions will be transferred to and performed by the new NANP administrator for those states that do not seek to perform suc</w:t>
      </w:r>
      <w:r>
        <w:rPr>
          <w:rFonts w:ascii="Times New Roman" w:hAnsi="Times New Roman" w:cs="Times New Roman"/>
          <w:color w:val="000000"/>
          <w:sz w:val="20"/>
          <w:szCs w:val="20"/>
        </w:rPr>
        <w:t>h functions. We emphasize that, pursuant to our decision to authorize the states to address matters related to the implementation of area code relief, all state commissions will continue to be responsible for making the final decision on how new area codes</w:t>
      </w:r>
      <w:r>
        <w:rPr>
          <w:rFonts w:ascii="Times New Roman" w:hAnsi="Times New Roman" w:cs="Times New Roman"/>
          <w:color w:val="000000"/>
          <w:sz w:val="20"/>
          <w:szCs w:val="20"/>
        </w:rPr>
        <w:t xml:space="preserve"> will be implemented, subject to this Commission’s guidelines.</w:t>
      </w:r>
    </w:p>
    <w:p w14:paraId="123EF44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2D9B7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320. While we authorize states to resolve specific matters related to initiation and development of area code relief plans, we do not delegate the task of overall number allocation, whether for NPA codes or CO codes. To do so would vest in fifty-one separa</w:t>
      </w:r>
      <w:r>
        <w:rPr>
          <w:rFonts w:ascii="Times New Roman" w:hAnsi="Times New Roman" w:cs="Times New Roman"/>
          <w:color w:val="000000"/>
          <w:sz w:val="20"/>
          <w:szCs w:val="20"/>
        </w:rPr>
        <w:t>te commissions oversight of functions that we have already decided to centralize in the new NANPA. A nationwide, uniform system of numbering, necessarily including allocation of NPA and CO code resources, is essential to efficient delivery of telecommunica</w:t>
      </w:r>
      <w:r>
        <w:rPr>
          <w:rFonts w:ascii="Times New Roman" w:hAnsi="Times New Roman" w:cs="Times New Roman"/>
          <w:color w:val="000000"/>
          <w:sz w:val="20"/>
          <w:szCs w:val="20"/>
        </w:rPr>
        <w:t>tions services in the United States.</w:t>
      </w:r>
      <w:bookmarkStart w:id="911" w:name="co_tablefootnote_681_1"/>
      <w:bookmarkEnd w:id="9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681</w:t>
      </w:r>
      <w:r>
        <w:rPr>
          <w:rFonts w:ascii="Times New Roman" w:hAnsi="Times New Roman" w:cs="Times New Roman"/>
          <w:color w:val="000000"/>
          <w:sz w:val="16"/>
          <w:szCs w:val="16"/>
        </w:rPr>
        <w:fldChar w:fldCharType="end"/>
      </w:r>
    </w:p>
    <w:p w14:paraId="34B0DD2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20BCE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12" w:name="co_pp_sp_999_90_1"/>
      <w:bookmarkEnd w:id="912"/>
      <w:r>
        <w:rPr>
          <w:rFonts w:ascii="Times New Roman" w:hAnsi="Times New Roman" w:cs="Times New Roman"/>
          <w:b/>
          <w:bCs/>
          <w:color w:val="000000"/>
          <w:sz w:val="20"/>
          <w:szCs w:val="20"/>
        </w:rPr>
        <w:t>**90</w:t>
      </w:r>
      <w:r>
        <w:rPr>
          <w:rFonts w:ascii="Times New Roman" w:hAnsi="Times New Roman" w:cs="Times New Roman"/>
          <w:color w:val="000000"/>
          <w:sz w:val="20"/>
          <w:szCs w:val="20"/>
        </w:rPr>
        <w:t xml:space="preserve"> 321. With specific regard to CO code allocation, two BOCs and one state commission have</w:t>
      </w:r>
      <w:r>
        <w:rPr>
          <w:rFonts w:ascii="Times New Roman" w:hAnsi="Times New Roman" w:cs="Times New Roman"/>
          <w:color w:val="000000"/>
          <w:sz w:val="20"/>
          <w:szCs w:val="20"/>
        </w:rPr>
        <w:t xml:space="preserve"> asked us to delegate oversight of this function to the states on a permanent basis. We decline. In addition to the problems noted in the preceding paragraph, we are concerned that such an arrangement could complicate and increase the NANP administrator’s </w:t>
      </w:r>
      <w:r>
        <w:rPr>
          <w:rFonts w:ascii="Times New Roman" w:hAnsi="Times New Roman" w:cs="Times New Roman"/>
          <w:color w:val="000000"/>
          <w:sz w:val="20"/>
          <w:szCs w:val="20"/>
        </w:rPr>
        <w:t xml:space="preserve">workload, and could also lead to inconsistent application of CO code assignment guidelines. The oversight and dispute resolution process established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whereby for the U.S. portions of NANP administration the NANC will have initial oversigh</w:t>
      </w:r>
      <w:r>
        <w:rPr>
          <w:rFonts w:ascii="Times New Roman" w:hAnsi="Times New Roman" w:cs="Times New Roman"/>
          <w:color w:val="000000"/>
          <w:sz w:val="20"/>
          <w:szCs w:val="20"/>
        </w:rPr>
        <w:t>t and dispute resolution duties, with the Commission as the final arbiter, provides an adequate process for overseeing CO code administration.</w:t>
      </w:r>
      <w:bookmarkStart w:id="913" w:name="co_tablefootnote_682_1"/>
      <w:bookmarkEnd w:id="91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process also guar</w:t>
      </w:r>
      <w:r>
        <w:rPr>
          <w:rFonts w:ascii="Times New Roman" w:hAnsi="Times New Roman" w:cs="Times New Roman"/>
          <w:color w:val="000000"/>
          <w:sz w:val="20"/>
          <w:szCs w:val="20"/>
        </w:rPr>
        <w:t>antees state participation in the oversight process through their representation on the NANC.</w:t>
      </w:r>
    </w:p>
    <w:p w14:paraId="02FB58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83341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322. Finally, we decline to authorize states to perform CO code assignment functions as suggested by the Florida Commission for two reasons set forth in the </w:t>
      </w:r>
      <w:r>
        <w:rPr>
          <w:rFonts w:ascii="Times New Roman" w:hAnsi="Times New Roman" w:cs="Times New Roman"/>
          <w:i/>
          <w:iCs/>
          <w:color w:val="000000"/>
          <w:sz w:val="20"/>
          <w:szCs w:val="20"/>
        </w:rPr>
        <w:t>NAN</w:t>
      </w:r>
      <w:r>
        <w:rPr>
          <w:rFonts w:ascii="Times New Roman" w:hAnsi="Times New Roman" w:cs="Times New Roman"/>
          <w:i/>
          <w:iCs/>
          <w:color w:val="000000"/>
          <w:sz w:val="20"/>
          <w:szCs w:val="20"/>
        </w:rPr>
        <w:t>P Order.</w:t>
      </w:r>
      <w:bookmarkStart w:id="914" w:name="co_tablefootnote_683_1"/>
      <w:bookmarkEnd w:id="91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First, centralizing CO code assignment in one neutral entity will increase the efficiency of CO code assignment because it will preclude varying interpretat</w:t>
      </w:r>
      <w:r>
        <w:rPr>
          <w:rFonts w:ascii="Times New Roman" w:hAnsi="Times New Roman" w:cs="Times New Roman"/>
          <w:color w:val="000000"/>
          <w:sz w:val="20"/>
          <w:szCs w:val="20"/>
        </w:rPr>
        <w:t xml:space="preserve">ions of CO code assignment guidelines. Consistent application of assignment guidelines will also diminish the administrative burden, which can be a potential barrier to entry, facing those carriers seeking codes in various states that would otherwise have </w:t>
      </w:r>
      <w:r>
        <w:rPr>
          <w:rFonts w:ascii="Times New Roman" w:hAnsi="Times New Roman" w:cs="Times New Roman"/>
          <w:color w:val="000000"/>
          <w:sz w:val="20"/>
          <w:szCs w:val="20"/>
        </w:rPr>
        <w:t>to associate with a number of separate code assignment bodies rather than one. Second, a centralized CO code administration mechanism would allow the Commission and regulators from other NANP member countries to keep abreast of CO code assignments and pred</w:t>
      </w:r>
      <w:r>
        <w:rPr>
          <w:rFonts w:ascii="Times New Roman" w:hAnsi="Times New Roman" w:cs="Times New Roman"/>
          <w:color w:val="000000"/>
          <w:sz w:val="20"/>
          <w:szCs w:val="20"/>
        </w:rPr>
        <w:t>ict potential problem areas, such as exhaust, sooner than is possible under the current system.</w:t>
      </w:r>
    </w:p>
    <w:p w14:paraId="677208E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CD10B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915" w:name="co_pp_sp_4493_19534_1"/>
      <w:bookmarkEnd w:id="915"/>
      <w:r>
        <w:rPr>
          <w:rFonts w:ascii="Times New Roman" w:hAnsi="Times New Roman" w:cs="Times New Roman"/>
          <w:b/>
          <w:bCs/>
          <w:color w:val="000000"/>
          <w:sz w:val="20"/>
          <w:szCs w:val="20"/>
        </w:rPr>
        <w:t>*19534 5. Delegation of Existing Numbering Administration Functions Prior to Transfer</w:t>
      </w:r>
    </w:p>
    <w:p w14:paraId="0207F5A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68F7F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Background</w:t>
      </w:r>
    </w:p>
    <w:p w14:paraId="03FCA95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F8BEA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323. Prior</w:t>
      </w:r>
      <w:r>
        <w:rPr>
          <w:rFonts w:ascii="Times New Roman" w:hAnsi="Times New Roman" w:cs="Times New Roman"/>
          <w:color w:val="000000"/>
          <w:sz w:val="20"/>
          <w:szCs w:val="20"/>
        </w:rPr>
        <w:t xml:space="preserve"> to the enactment of the 1996 Act, Bellcore, as the NANP Administrator, the incumbent LECs, as central office code administrators, and the states performed the majority of functions related to the administration of numbers.</w:t>
      </w:r>
      <w:bookmarkStart w:id="916" w:name="co_tablefootnote_684_1"/>
      <w:bookmarkEnd w:id="9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tentatively concluded that it should authorize Bellcore, the incumbent LECs and the states to continue performing each of their functions related to the administration o</w:t>
      </w:r>
      <w:r>
        <w:rPr>
          <w:rFonts w:ascii="Times New Roman" w:hAnsi="Times New Roman" w:cs="Times New Roman"/>
          <w:color w:val="000000"/>
          <w:sz w:val="20"/>
          <w:szCs w:val="20"/>
        </w:rPr>
        <w:t xml:space="preserve">f numbers as they existed prior to enactment of the 1996 Act until such functions are transferred to the new NANP administrator pursuant to the </w:t>
      </w:r>
      <w:r>
        <w:rPr>
          <w:rFonts w:ascii="Times New Roman" w:hAnsi="Times New Roman" w:cs="Times New Roman"/>
          <w:i/>
          <w:iCs/>
          <w:color w:val="000000"/>
          <w:sz w:val="20"/>
          <w:szCs w:val="20"/>
        </w:rPr>
        <w:t>NANP Order.</w:t>
      </w:r>
      <w:bookmarkStart w:id="917" w:name="co_tablefootnote_685_1"/>
      <w:bookmarkEnd w:id="9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addres</w:t>
      </w:r>
      <w:r>
        <w:rPr>
          <w:rFonts w:ascii="Times New Roman" w:hAnsi="Times New Roman" w:cs="Times New Roman"/>
          <w:color w:val="000000"/>
          <w:sz w:val="20"/>
          <w:szCs w:val="20"/>
        </w:rPr>
        <w:t>s this issue here.</w:t>
      </w:r>
    </w:p>
    <w:p w14:paraId="77B680E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7D1E3A"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Comments</w:t>
      </w:r>
    </w:p>
    <w:p w14:paraId="6DFD62F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CAC45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324. Several commenters agree with our tentative conclusion to authorize Bellcore, the LECs, </w:t>
      </w:r>
      <w:r>
        <w:rPr>
          <w:rFonts w:ascii="Times New Roman" w:hAnsi="Times New Roman" w:cs="Times New Roman"/>
          <w:color w:val="000000"/>
          <w:sz w:val="20"/>
          <w:szCs w:val="20"/>
        </w:rPr>
        <w:t>and states to continue performing the numbering administration functions they currently perform until such functions are transferred to the new NANP administrator.</w:t>
      </w:r>
      <w:bookmarkStart w:id="918" w:name="co_tablefootnote_686_1"/>
      <w:bookmarkEnd w:id="91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G</w:t>
      </w:r>
      <w:r>
        <w:rPr>
          <w:rFonts w:ascii="Times New Roman" w:hAnsi="Times New Roman" w:cs="Times New Roman"/>
          <w:color w:val="000000"/>
          <w:sz w:val="20"/>
          <w:szCs w:val="20"/>
        </w:rPr>
        <w:t>enerally, these commenters contend that this is the most efficient and least disruptive solution, and that it should be implemented in the interest of numbering administration continuity. Using this approach, NYNEX says, the Commission can intervene and ex</w:t>
      </w:r>
      <w:r>
        <w:rPr>
          <w:rFonts w:ascii="Times New Roman" w:hAnsi="Times New Roman" w:cs="Times New Roman"/>
          <w:color w:val="000000"/>
          <w:sz w:val="20"/>
          <w:szCs w:val="20"/>
        </w:rPr>
        <w:t>ercise its authority as specific future matters may warrant.</w:t>
      </w:r>
      <w:bookmarkStart w:id="919" w:name="co_tablefootnote_687_1"/>
      <w:bookmarkEnd w:id="91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AT&amp;T states that current functions should continue until transferred, provided that those functions are </w:t>
      </w:r>
      <w:r>
        <w:rPr>
          <w:rFonts w:ascii="Times New Roman" w:hAnsi="Times New Roman" w:cs="Times New Roman"/>
          <w:color w:val="000000"/>
          <w:sz w:val="20"/>
          <w:szCs w:val="20"/>
        </w:rPr>
        <w:t xml:space="preserve">not expanded and that the Commission ensures prompt compliance with the </w:t>
      </w:r>
      <w:r>
        <w:rPr>
          <w:rFonts w:ascii="Times New Roman" w:hAnsi="Times New Roman" w:cs="Times New Roman"/>
          <w:i/>
          <w:iCs/>
          <w:color w:val="000000"/>
          <w:sz w:val="20"/>
          <w:szCs w:val="20"/>
        </w:rPr>
        <w:t>NANP Order.</w:t>
      </w:r>
      <w:bookmarkStart w:id="920" w:name="co_tablefootnote_688_1"/>
      <w:bookmarkEnd w:id="9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"#co_tablefootnoteblock_688_1"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MFS supports interim delegation of current functions, but asserts that states sho</w:t>
      </w:r>
      <w:r>
        <w:rPr>
          <w:rFonts w:ascii="Times New Roman" w:hAnsi="Times New Roman" w:cs="Times New Roman"/>
          <w:color w:val="000000"/>
          <w:sz w:val="20"/>
          <w:szCs w:val="20"/>
        </w:rPr>
        <w:t xml:space="preserve">uld have the authority to implement </w:t>
      </w:r>
      <w:bookmarkStart w:id="921" w:name="co_pp_sp_4493_19535_1"/>
      <w:bookmarkEnd w:id="921"/>
      <w:r>
        <w:rPr>
          <w:rFonts w:ascii="Times New Roman" w:hAnsi="Times New Roman" w:cs="Times New Roman"/>
          <w:b/>
          <w:bCs/>
          <w:color w:val="000000"/>
          <w:sz w:val="20"/>
          <w:szCs w:val="20"/>
        </w:rPr>
        <w:t>*19535</w:t>
      </w:r>
      <w:r>
        <w:rPr>
          <w:rFonts w:ascii="Times New Roman" w:hAnsi="Times New Roman" w:cs="Times New Roman"/>
          <w:color w:val="000000"/>
          <w:sz w:val="20"/>
          <w:szCs w:val="20"/>
        </w:rPr>
        <w:t xml:space="preserve"> interim changes in number administration as long as their actions are consistent with our numbering policy objectives.</w:t>
      </w:r>
      <w:bookmarkStart w:id="922" w:name="co_tablefootnote_689_1"/>
      <w:bookmarkEnd w:id="92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w:instrText>
      </w:r>
      <w:r>
        <w:rPr>
          <w:rFonts w:ascii="Times New Roman" w:hAnsi="Times New Roman" w:cs="Times New Roman"/>
          <w:color w:val="000000"/>
          <w:sz w:val="16"/>
          <w:szCs w:val="16"/>
        </w:rPr>
        <w:instrText xml:space="preserve"> "#co_tablefootnoteblock_689_1"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689</w:t>
      </w:r>
      <w:r>
        <w:rPr>
          <w:rFonts w:ascii="Times New Roman" w:hAnsi="Times New Roman" w:cs="Times New Roman"/>
          <w:color w:val="000000"/>
          <w:sz w:val="16"/>
          <w:szCs w:val="16"/>
        </w:rPr>
        <w:fldChar w:fldCharType="end"/>
      </w:r>
    </w:p>
    <w:p w14:paraId="79DC492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EF32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923" w:name="co_pp_sp_999_91_1"/>
      <w:bookmarkEnd w:id="923"/>
      <w:r>
        <w:rPr>
          <w:rFonts w:ascii="Times New Roman" w:hAnsi="Times New Roman" w:cs="Times New Roman"/>
          <w:b/>
          <w:bCs/>
          <w:color w:val="000000"/>
          <w:sz w:val="20"/>
          <w:szCs w:val="20"/>
        </w:rPr>
        <w:t>**91</w:t>
      </w:r>
      <w:r>
        <w:rPr>
          <w:rFonts w:ascii="Times New Roman" w:hAnsi="Times New Roman" w:cs="Times New Roman"/>
          <w:color w:val="000000"/>
          <w:sz w:val="20"/>
          <w:szCs w:val="20"/>
        </w:rPr>
        <w:t xml:space="preserve"> 325. The California Commission states that it is considering serving as CO code administrator until the NANC has developed its policy on numbering administration. It urges the </w:t>
      </w:r>
      <w:r>
        <w:rPr>
          <w:rFonts w:ascii="Times New Roman" w:hAnsi="Times New Roman" w:cs="Times New Roman"/>
          <w:color w:val="000000"/>
          <w:sz w:val="20"/>
          <w:szCs w:val="20"/>
        </w:rPr>
        <w:t>Commission to allow states with unique number administration problems to resolve these issues in the interim.</w:t>
      </w:r>
      <w:bookmarkStart w:id="924" w:name="co_tablefootnote_690_1"/>
      <w:bookmarkEnd w:id="9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states that it has proposed a partial transfer o</w:t>
      </w:r>
      <w:r>
        <w:rPr>
          <w:rFonts w:ascii="Times New Roman" w:hAnsi="Times New Roman" w:cs="Times New Roman"/>
          <w:color w:val="000000"/>
          <w:sz w:val="20"/>
          <w:szCs w:val="20"/>
        </w:rPr>
        <w:t>f CO code administration to the California Commission or a third party. In the alternative, it says, the California Commission could serve as an interim CO code administrator until the NANC completes its work, or until the California Commission selects a p</w:t>
      </w:r>
      <w:r>
        <w:rPr>
          <w:rFonts w:ascii="Times New Roman" w:hAnsi="Times New Roman" w:cs="Times New Roman"/>
          <w:color w:val="000000"/>
          <w:sz w:val="20"/>
          <w:szCs w:val="20"/>
        </w:rPr>
        <w:t>ermanent administrator. In PacTel’s view, these options are consistent with our proposal to permit the LECs, Bellcore, and the states to continue performing each of their respective functions related to number administration until those functions are trans</w:t>
      </w:r>
      <w:r>
        <w:rPr>
          <w:rFonts w:ascii="Times New Roman" w:hAnsi="Times New Roman" w:cs="Times New Roman"/>
          <w:color w:val="000000"/>
          <w:sz w:val="20"/>
          <w:szCs w:val="20"/>
        </w:rPr>
        <w:t>ferred to the new entity.</w:t>
      </w:r>
      <w:bookmarkStart w:id="925" w:name="co_tablefootnote_691_1"/>
      <w:bookmarkEnd w:id="9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PacTel asserts that California’s plan to share code assignment functions between PacTel and the California Commission until the transfer to</w:t>
      </w:r>
      <w:r>
        <w:rPr>
          <w:rFonts w:ascii="Times New Roman" w:hAnsi="Times New Roman" w:cs="Times New Roman"/>
          <w:color w:val="000000"/>
          <w:sz w:val="20"/>
          <w:szCs w:val="20"/>
        </w:rPr>
        <w:t xml:space="preserve"> the new NANP administrator should be identified as a </w:t>
      </w:r>
      <w:r>
        <w:rPr>
          <w:rFonts w:ascii="Times New Roman" w:hAnsi="Times New Roman" w:cs="Times New Roman"/>
          <w:color w:val="000000"/>
          <w:sz w:val="20"/>
          <w:szCs w:val="20"/>
        </w:rPr>
        <w:t>“</w:t>
      </w:r>
      <w:r>
        <w:rPr>
          <w:rFonts w:ascii="Times New Roman" w:hAnsi="Times New Roman" w:cs="Times New Roman"/>
          <w:color w:val="000000"/>
          <w:sz w:val="20"/>
          <w:szCs w:val="20"/>
        </w:rPr>
        <w:t>safe harbor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under the Act.</w:t>
      </w:r>
      <w:bookmarkStart w:id="926" w:name="co_tablefootnote_692_1"/>
      <w:bookmarkEnd w:id="9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692</w:t>
      </w:r>
      <w:r>
        <w:rPr>
          <w:rFonts w:ascii="Times New Roman" w:hAnsi="Times New Roman" w:cs="Times New Roman"/>
          <w:color w:val="000000"/>
          <w:sz w:val="16"/>
          <w:szCs w:val="16"/>
        </w:rPr>
        <w:fldChar w:fldCharType="end"/>
      </w:r>
    </w:p>
    <w:p w14:paraId="7D6EC1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FFBBD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326. Other commenters oppose the Commission’s proposal to authorize Bellcore, th</w:t>
      </w:r>
      <w:r>
        <w:rPr>
          <w:rFonts w:ascii="Times New Roman" w:hAnsi="Times New Roman" w:cs="Times New Roman"/>
          <w:color w:val="000000"/>
          <w:sz w:val="20"/>
          <w:szCs w:val="20"/>
        </w:rPr>
        <w:t>e incumbent LECs, and the states to continue performing those numbering administration functions they performed prior to enactment of Section 251(e)(1) on an interim basis until such functions are transferred to the new NANP administrator.</w:t>
      </w:r>
      <w:bookmarkStart w:id="927" w:name="co_tablefootnote_693_1"/>
      <w:bookmarkEnd w:id="92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They express concern about the appearance of incumbent LEC dominance and discrimination in the assignment and administration of scarce numbering resources. The Indiana Commission St</w:t>
      </w:r>
      <w:r>
        <w:rPr>
          <w:rFonts w:ascii="Times New Roman" w:hAnsi="Times New Roman" w:cs="Times New Roman"/>
          <w:color w:val="000000"/>
          <w:sz w:val="20"/>
          <w:szCs w:val="20"/>
        </w:rPr>
        <w:t xml:space="preserve">aff recommends that area code planning and implementation be removed from the responsibility of the LECs in favor of state commissions. In its view, delegating the planning and implementation process to state commissions will foster a </w:t>
      </w:r>
      <w:r>
        <w:rPr>
          <w:rFonts w:ascii="Times New Roman" w:hAnsi="Times New Roman" w:cs="Times New Roman"/>
          <w:color w:val="000000"/>
          <w:sz w:val="20"/>
          <w:szCs w:val="20"/>
        </w:rPr>
        <w:t>“</w:t>
      </w:r>
      <w:r>
        <w:rPr>
          <w:rFonts w:ascii="Times New Roman" w:hAnsi="Times New Roman" w:cs="Times New Roman"/>
          <w:color w:val="000000"/>
          <w:sz w:val="20"/>
          <w:szCs w:val="20"/>
        </w:rPr>
        <w:t>more competitive spi</w:t>
      </w:r>
      <w:r>
        <w:rPr>
          <w:rFonts w:ascii="Times New Roman" w:hAnsi="Times New Roman" w:cs="Times New Roman"/>
          <w:color w:val="000000"/>
          <w:sz w:val="20"/>
          <w:szCs w:val="20"/>
        </w:rPr>
        <w:t>rit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among the industry. The Indiana Commission Staff envisions that state commissions could obtain periodic reports from the present incumbent LEC administrator as well as Bellcore on projected exhaust dates for area codes.</w:t>
      </w:r>
      <w:bookmarkStart w:id="928" w:name="co_tablefootnote_694_1"/>
      <w:bookmarkEnd w:id="9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Sprint states that, as long as Bellcore and the LECs serve as NANP and CO code administrators, they should be required to apply identical standards and procedures for </w:t>
      </w:r>
      <w:bookmarkStart w:id="929" w:name="co_pp_sp_4493_19536_1"/>
      <w:bookmarkEnd w:id="929"/>
      <w:r>
        <w:rPr>
          <w:rFonts w:ascii="Times New Roman" w:hAnsi="Times New Roman" w:cs="Times New Roman"/>
          <w:b/>
          <w:bCs/>
          <w:color w:val="000000"/>
          <w:sz w:val="20"/>
          <w:szCs w:val="20"/>
        </w:rPr>
        <w:t>*19536</w:t>
      </w:r>
      <w:r>
        <w:rPr>
          <w:rFonts w:ascii="Times New Roman" w:hAnsi="Times New Roman" w:cs="Times New Roman"/>
          <w:color w:val="000000"/>
          <w:sz w:val="20"/>
          <w:szCs w:val="20"/>
        </w:rPr>
        <w:t xml:space="preserve"> processing all numbering requests, irrespective of the identity of the party submitting the request.</w:t>
      </w:r>
      <w:bookmarkStart w:id="930" w:name="co_tablefootnote_695_1"/>
      <w:bookmarkEnd w:id="9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695</w:t>
      </w:r>
      <w:r>
        <w:rPr>
          <w:rFonts w:ascii="Times New Roman" w:hAnsi="Times New Roman" w:cs="Times New Roman"/>
          <w:color w:val="000000"/>
          <w:sz w:val="16"/>
          <w:szCs w:val="16"/>
        </w:rPr>
        <w:fldChar w:fldCharType="end"/>
      </w:r>
    </w:p>
    <w:p w14:paraId="19D6963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4D13F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327. Cox recommends that, in the event the</w:t>
      </w:r>
      <w:r>
        <w:rPr>
          <w:rFonts w:ascii="Times New Roman" w:hAnsi="Times New Roman" w:cs="Times New Roman"/>
          <w:color w:val="000000"/>
          <w:sz w:val="20"/>
          <w:szCs w:val="20"/>
        </w:rPr>
        <w:t xml:space="preserve"> Commission authorizes the state commissions to handle CO assignment, such assignment must be made on a nondiscriminatory basis, and states or the carriers currently administering the CO codes should not be permitted to deny codes to new entrants or to lev</w:t>
      </w:r>
      <w:r>
        <w:rPr>
          <w:rFonts w:ascii="Times New Roman" w:hAnsi="Times New Roman" w:cs="Times New Roman"/>
          <w:color w:val="000000"/>
          <w:sz w:val="20"/>
          <w:szCs w:val="20"/>
        </w:rPr>
        <w:t xml:space="preserve">y </w:t>
      </w:r>
      <w:r>
        <w:rPr>
          <w:rFonts w:ascii="Times New Roman" w:hAnsi="Times New Roman" w:cs="Times New Roman"/>
          <w:color w:val="000000"/>
          <w:sz w:val="20"/>
          <w:szCs w:val="20"/>
        </w:rPr>
        <w:t>“</w:t>
      </w:r>
      <w:r>
        <w:rPr>
          <w:rFonts w:ascii="Times New Roman" w:hAnsi="Times New Roman" w:cs="Times New Roman"/>
          <w:color w:val="000000"/>
          <w:sz w:val="20"/>
          <w:szCs w:val="20"/>
        </w:rPr>
        <w:t>code opening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charges. In Cox’s view, the Commission should adopt specific CO code guidelines because: (a) there is evidence of continued discrimination in CO code assignment; and (b) without Commission guidance, states will develop inconsistent regimes</w:t>
      </w:r>
      <w:r>
        <w:rPr>
          <w:rFonts w:ascii="Times New Roman" w:hAnsi="Times New Roman" w:cs="Times New Roman"/>
          <w:color w:val="000000"/>
          <w:sz w:val="20"/>
          <w:szCs w:val="20"/>
        </w:rPr>
        <w:t>. Cox notes that Commission action is especially important here because CO code assignments have not been transferred to a neutral party.</w:t>
      </w:r>
      <w:bookmarkStart w:id="931" w:name="co_tablefootnote_696_1"/>
      <w:bookmarkEnd w:id="9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Similarly, several commente</w:t>
      </w:r>
      <w:r>
        <w:rPr>
          <w:rFonts w:ascii="Times New Roman" w:hAnsi="Times New Roman" w:cs="Times New Roman"/>
          <w:color w:val="000000"/>
          <w:sz w:val="20"/>
          <w:szCs w:val="20"/>
        </w:rPr>
        <w:t>rs argue in CC Docket No. 95-185 that many incumbent LECs are charging paging carriers and other CMRS providers discriminatory fees for activating CO codes, as well as unreasonable and discriminatory recurring monthly charges for blocks of numbers.</w:t>
      </w:r>
      <w:bookmarkStart w:id="932" w:name="co_tablefootnote_697_1"/>
      <w:bookmarkEnd w:id="93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697</w:t>
      </w:r>
      <w:r>
        <w:rPr>
          <w:rFonts w:ascii="Times New Roman" w:hAnsi="Times New Roman" w:cs="Times New Roman"/>
          <w:color w:val="000000"/>
          <w:sz w:val="16"/>
          <w:szCs w:val="16"/>
        </w:rPr>
        <w:fldChar w:fldCharType="end"/>
      </w:r>
    </w:p>
    <w:p w14:paraId="2003EB1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15E643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Discussion</w:t>
      </w:r>
    </w:p>
    <w:p w14:paraId="2D38494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612AA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33" w:name="co_pp_sp_999_92_1"/>
      <w:bookmarkEnd w:id="933"/>
      <w:r>
        <w:rPr>
          <w:rFonts w:ascii="Times New Roman" w:hAnsi="Times New Roman" w:cs="Times New Roman"/>
          <w:b/>
          <w:bCs/>
          <w:color w:val="000000"/>
          <w:sz w:val="20"/>
          <w:szCs w:val="20"/>
        </w:rPr>
        <w:t>**92</w:t>
      </w:r>
      <w:r>
        <w:rPr>
          <w:rFonts w:ascii="Times New Roman" w:hAnsi="Times New Roman" w:cs="Times New Roman"/>
          <w:color w:val="000000"/>
          <w:sz w:val="20"/>
          <w:szCs w:val="20"/>
        </w:rPr>
        <w:t xml:space="preserve"> 328. Until such functions are transferred to the new NANP administrator, we authorize Bellcore and the incumbent LECs to continue performing the number administration functions they performed prior to the enactment of the 1996 Act. Again, because of the n</w:t>
      </w:r>
      <w:r>
        <w:rPr>
          <w:rFonts w:ascii="Times New Roman" w:hAnsi="Times New Roman" w:cs="Times New Roman"/>
          <w:color w:val="000000"/>
          <w:sz w:val="20"/>
          <w:szCs w:val="20"/>
        </w:rPr>
        <w:t xml:space="preserve">eed to avoid disruption in numbering administration, we find that there is good cause to make these authorizations effective immediately pursuant to </w:t>
      </w:r>
      <w:hyperlink r:id="rId17" w:history="1">
        <w:r>
          <w:rPr>
            <w:rFonts w:ascii="Times New Roman" w:hAnsi="Times New Roman" w:cs="Times New Roman"/>
            <w:color w:val="0E568C"/>
            <w:sz w:val="20"/>
            <w:szCs w:val="20"/>
          </w:rPr>
          <w:t>5 U.S.C. § 553(d)(3)</w:t>
        </w:r>
      </w:hyperlink>
      <w:r>
        <w:rPr>
          <w:rFonts w:ascii="Times New Roman" w:hAnsi="Times New Roman" w:cs="Times New Roman"/>
          <w:color w:val="000000"/>
          <w:sz w:val="20"/>
          <w:szCs w:val="20"/>
        </w:rPr>
        <w:t>. We also conclude that any incumbent LEC chargin</w:t>
      </w:r>
      <w:r>
        <w:rPr>
          <w:rFonts w:ascii="Times New Roman" w:hAnsi="Times New Roman" w:cs="Times New Roman"/>
          <w:color w:val="000000"/>
          <w:sz w:val="20"/>
          <w:szCs w:val="20"/>
        </w:rPr>
        <w:t>g competing carriers fees for assignment of CO codes may do so only if it charges the same fee to all carriers, including itself and its affiliates.</w:t>
      </w:r>
    </w:p>
    <w:p w14:paraId="21AEF38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C27E1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329. Numbering administration is a complex task that Bellcore, the incumbent LECs, and, to some extent, t</w:t>
      </w:r>
      <w:r>
        <w:rPr>
          <w:rFonts w:ascii="Times New Roman" w:hAnsi="Times New Roman" w:cs="Times New Roman"/>
          <w:color w:val="000000"/>
          <w:sz w:val="20"/>
          <w:szCs w:val="20"/>
        </w:rPr>
        <w:t>he states have been performing for over a decade. It is crucial that efficient and effective administration of numbers continues as the local market opens to competition. This delegation is the most practicable way that numbering administration can continu</w:t>
      </w:r>
      <w:r>
        <w:rPr>
          <w:rFonts w:ascii="Times New Roman" w:hAnsi="Times New Roman" w:cs="Times New Roman"/>
          <w:color w:val="000000"/>
          <w:sz w:val="20"/>
          <w:szCs w:val="20"/>
        </w:rPr>
        <w:t>e without disruption. During the transition period, those parties with experience should continue to perform the administrative functions that they have become uniquely equipped to handle. Thus, we authorize Bellcore to continue to perform its functions as</w:t>
      </w:r>
      <w:r>
        <w:rPr>
          <w:rFonts w:ascii="Times New Roman" w:hAnsi="Times New Roman" w:cs="Times New Roman"/>
          <w:color w:val="000000"/>
          <w:sz w:val="20"/>
          <w:szCs w:val="20"/>
        </w:rPr>
        <w:t xml:space="preserve"> the North American Numbering Plan Administrator in the same manner it did at the time of </w:t>
      </w:r>
      <w:bookmarkStart w:id="934" w:name="co_pp_sp_4493_19537_1"/>
      <w:bookmarkEnd w:id="934"/>
      <w:r>
        <w:rPr>
          <w:rFonts w:ascii="Times New Roman" w:hAnsi="Times New Roman" w:cs="Times New Roman"/>
          <w:b/>
          <w:bCs/>
          <w:color w:val="000000"/>
          <w:sz w:val="20"/>
          <w:szCs w:val="20"/>
        </w:rPr>
        <w:t>*19537</w:t>
      </w:r>
      <w:r>
        <w:rPr>
          <w:rFonts w:ascii="Times New Roman" w:hAnsi="Times New Roman" w:cs="Times New Roman"/>
          <w:color w:val="000000"/>
          <w:sz w:val="20"/>
          <w:szCs w:val="20"/>
        </w:rPr>
        <w:t xml:space="preserve"> enactment of the 1996 Act. We also allow the incumbent LECs to continue to perform the CO code administration functio</w:t>
      </w:r>
      <w:r>
        <w:rPr>
          <w:rFonts w:ascii="Times New Roman" w:hAnsi="Times New Roman" w:cs="Times New Roman"/>
          <w:color w:val="000000"/>
          <w:sz w:val="20"/>
          <w:szCs w:val="20"/>
        </w:rPr>
        <w:t>ns that they performed at the time of enactment of the 1996 Act. Finally, we allow the states, if they performed any number administration functions prior to enactment of the 1996 Act, to continue to do so until such functions are transferred to the new NA</w:t>
      </w:r>
      <w:r>
        <w:rPr>
          <w:rFonts w:ascii="Times New Roman" w:hAnsi="Times New Roman" w:cs="Times New Roman"/>
          <w:color w:val="000000"/>
          <w:sz w:val="20"/>
          <w:szCs w:val="20"/>
        </w:rPr>
        <w:t>NP administrator.</w:t>
      </w:r>
    </w:p>
    <w:p w14:paraId="736BA9E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618DD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330. Some commente</w:t>
      </w:r>
      <w:r>
        <w:rPr>
          <w:rFonts w:ascii="Times New Roman" w:hAnsi="Times New Roman" w:cs="Times New Roman"/>
          <w:color w:val="000000"/>
          <w:sz w:val="20"/>
          <w:szCs w:val="20"/>
        </w:rPr>
        <w:t>rs argue that we should not authorize Bellcore and the incumbent LECs to perform numbering administration functions on a transitional basis because continued administration of numbers by these entities, which are not neutral administrators, will permit dis</w:t>
      </w:r>
      <w:r>
        <w:rPr>
          <w:rFonts w:ascii="Times New Roman" w:hAnsi="Times New Roman" w:cs="Times New Roman"/>
          <w:color w:val="000000"/>
          <w:sz w:val="20"/>
          <w:szCs w:val="20"/>
        </w:rPr>
        <w:t>criminatory treatment of the incumbents’ competitors with respect to access to number resources. While we recognize these concerns, we see no alternative to the action we take here. Transfer of numbering administration functions will be a complex task, one</w:t>
      </w:r>
      <w:r>
        <w:rPr>
          <w:rFonts w:ascii="Times New Roman" w:hAnsi="Times New Roman" w:cs="Times New Roman"/>
          <w:color w:val="000000"/>
          <w:sz w:val="20"/>
          <w:szCs w:val="20"/>
        </w:rPr>
        <w:t xml:space="preserve"> that cannot be accomplished immediately even on transitional basis. The Commission, for example, does not have the resources to administer numbers on a day-to-day basis.</w:t>
      </w:r>
    </w:p>
    <w:p w14:paraId="2D8BF87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C84C1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331. In this regard, we note that a proposal has been made to the California Commis</w:t>
      </w:r>
      <w:r>
        <w:rPr>
          <w:rFonts w:ascii="Times New Roman" w:hAnsi="Times New Roman" w:cs="Times New Roman"/>
          <w:color w:val="000000"/>
          <w:sz w:val="20"/>
          <w:szCs w:val="20"/>
        </w:rPr>
        <w:t xml:space="preserve">sion to transfer CO code administration to the California Commission or a third party or, in the alternative, to have the California Commission serve as the interim CO code administrator until the NANC completes its work or until the California Commission </w:t>
      </w:r>
      <w:r>
        <w:rPr>
          <w:rFonts w:ascii="Times New Roman" w:hAnsi="Times New Roman" w:cs="Times New Roman"/>
          <w:color w:val="000000"/>
          <w:sz w:val="20"/>
          <w:szCs w:val="20"/>
        </w:rPr>
        <w:t>selects a permanent administrator.</w:t>
      </w:r>
      <w:bookmarkStart w:id="935" w:name="co_tablefootnote_698_1"/>
      <w:bookmarkEnd w:id="9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"#co_tablefootnoteblock_698_1"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conclude that the record does not support allowing states to change the way CO code administration is performed during the tran</w:t>
      </w:r>
      <w:r>
        <w:rPr>
          <w:rFonts w:ascii="Times New Roman" w:hAnsi="Times New Roman" w:cs="Times New Roman"/>
          <w:color w:val="000000"/>
          <w:sz w:val="20"/>
          <w:szCs w:val="20"/>
        </w:rPr>
        <w:t>sition to the new NANP administrator. Uniform CO code administration is critical to efficient operation of the public switched network for proper delivery of telecommunications services. The transfer of CO code administration to the states pending the tran</w:t>
      </w:r>
      <w:r>
        <w:rPr>
          <w:rFonts w:ascii="Times New Roman" w:hAnsi="Times New Roman" w:cs="Times New Roman"/>
          <w:color w:val="000000"/>
          <w:sz w:val="20"/>
          <w:szCs w:val="20"/>
        </w:rPr>
        <w:t>sition to the new NANP administrator would not foster that consistency because states wishing to assume such responsibilities would lack the necessary experience to perform them with speed and accuracy. The California Commission does not refute this persua</w:t>
      </w:r>
      <w:r>
        <w:rPr>
          <w:rFonts w:ascii="Times New Roman" w:hAnsi="Times New Roman" w:cs="Times New Roman"/>
          <w:color w:val="000000"/>
          <w:sz w:val="20"/>
          <w:szCs w:val="20"/>
        </w:rPr>
        <w:t xml:space="preserve">sively. We therefore urge parties wishing to alter the administration of certain numbers or to change the assignment of responsibilities for administering numbers pending transfer of these functions to the new NANP administrator to raise these issues with </w:t>
      </w:r>
      <w:r>
        <w:rPr>
          <w:rFonts w:ascii="Times New Roman" w:hAnsi="Times New Roman" w:cs="Times New Roman"/>
          <w:color w:val="000000"/>
          <w:sz w:val="20"/>
          <w:szCs w:val="20"/>
        </w:rPr>
        <w:t>the Commission on a case-by-case basis in separate proceedings. In their filings, these parties should state who would bear the cost of a temporary delegation and how such a delegation could be implemented without confusion to carriers and customers.</w:t>
      </w:r>
    </w:p>
    <w:p w14:paraId="381B09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4E580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36" w:name="co_pp_sp_999_93_1"/>
      <w:bookmarkEnd w:id="936"/>
      <w:r>
        <w:rPr>
          <w:rFonts w:ascii="Times New Roman" w:hAnsi="Times New Roman" w:cs="Times New Roman"/>
          <w:b/>
          <w:bCs/>
          <w:color w:val="000000"/>
          <w:sz w:val="20"/>
          <w:szCs w:val="20"/>
        </w:rPr>
        <w:t>**93</w:t>
      </w:r>
      <w:r>
        <w:rPr>
          <w:rFonts w:ascii="Times New Roman" w:hAnsi="Times New Roman" w:cs="Times New Roman"/>
          <w:color w:val="000000"/>
          <w:sz w:val="20"/>
          <w:szCs w:val="20"/>
        </w:rPr>
        <w:t xml:space="preserve"> 332. Some commenters have expressed concern that numbering administration will be performed in a discriminatory and anticompetitive manner as long as interested parties exercise these functions. For this reason, some com</w:t>
      </w:r>
      <w:r>
        <w:rPr>
          <w:rFonts w:ascii="Times New Roman" w:hAnsi="Times New Roman" w:cs="Times New Roman"/>
          <w:color w:val="000000"/>
          <w:sz w:val="20"/>
          <w:szCs w:val="20"/>
        </w:rPr>
        <w:t>menters urge the Commission to adopt guidelines for CO code administration with which the incumbent LECs must comply prior to transfer of CO code administration to a new NANP administrator. Specifically, they ask the Commission to prohibit incumbent LECs f</w:t>
      </w:r>
      <w:r>
        <w:rPr>
          <w:rFonts w:ascii="Times New Roman" w:hAnsi="Times New Roman" w:cs="Times New Roman"/>
          <w:color w:val="000000"/>
          <w:sz w:val="20"/>
          <w:szCs w:val="20"/>
        </w:rPr>
        <w:t xml:space="preserve">rom levying disparate </w:t>
      </w:r>
      <w:r>
        <w:rPr>
          <w:rFonts w:ascii="Times New Roman" w:hAnsi="Times New Roman" w:cs="Times New Roman"/>
          <w:color w:val="000000"/>
          <w:sz w:val="20"/>
          <w:szCs w:val="20"/>
        </w:rPr>
        <w:t>“</w:t>
      </w:r>
      <w:r>
        <w:rPr>
          <w:rFonts w:ascii="Times New Roman" w:hAnsi="Times New Roman" w:cs="Times New Roman"/>
          <w:color w:val="000000"/>
          <w:sz w:val="20"/>
          <w:szCs w:val="20"/>
        </w:rPr>
        <w:t>code opening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fees on different carriers. We conclude that charging different </w:t>
      </w:r>
      <w:r>
        <w:rPr>
          <w:rFonts w:ascii="Times New Roman" w:hAnsi="Times New Roman" w:cs="Times New Roman"/>
          <w:color w:val="000000"/>
          <w:sz w:val="20"/>
          <w:szCs w:val="20"/>
        </w:rPr>
        <w:t>“</w:t>
      </w:r>
      <w:r>
        <w:rPr>
          <w:rFonts w:ascii="Times New Roman" w:hAnsi="Times New Roman" w:cs="Times New Roman"/>
          <w:color w:val="000000"/>
          <w:sz w:val="20"/>
          <w:szCs w:val="20"/>
        </w:rPr>
        <w:t>code opening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fees for different providers or categories of providers of telephone exchange service constitutes discriminatory </w:t>
      </w:r>
      <w:bookmarkStart w:id="937" w:name="co_pp_sp_4493_19538_1"/>
      <w:bookmarkEnd w:id="937"/>
      <w:r>
        <w:rPr>
          <w:rFonts w:ascii="Times New Roman" w:hAnsi="Times New Roman" w:cs="Times New Roman"/>
          <w:b/>
          <w:bCs/>
          <w:color w:val="000000"/>
          <w:sz w:val="20"/>
          <w:szCs w:val="20"/>
        </w:rPr>
        <w:t>*19538</w:t>
      </w:r>
      <w:r>
        <w:rPr>
          <w:rFonts w:ascii="Times New Roman" w:hAnsi="Times New Roman" w:cs="Times New Roman"/>
          <w:color w:val="000000"/>
          <w:sz w:val="20"/>
          <w:szCs w:val="20"/>
        </w:rPr>
        <w:t xml:space="preserve"> access to telephone numbers and therefore violates section 251(b)(3)’s requirement of nondiscrimination. Charging different </w:t>
      </w:r>
      <w:r>
        <w:rPr>
          <w:rFonts w:ascii="Times New Roman" w:hAnsi="Times New Roman" w:cs="Times New Roman"/>
          <w:color w:val="000000"/>
          <w:sz w:val="20"/>
          <w:szCs w:val="20"/>
        </w:rPr>
        <w:t>“</w:t>
      </w:r>
      <w:r>
        <w:rPr>
          <w:rFonts w:ascii="Times New Roman" w:hAnsi="Times New Roman" w:cs="Times New Roman"/>
          <w:color w:val="000000"/>
          <w:sz w:val="20"/>
          <w:szCs w:val="20"/>
        </w:rPr>
        <w:t>code opening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fees for different providers or categories of providers of any telecommunications service (not </w:t>
      </w:r>
      <w:r>
        <w:rPr>
          <w:rFonts w:ascii="Times New Roman" w:hAnsi="Times New Roman" w:cs="Times New Roman"/>
          <w:color w:val="000000"/>
          <w:sz w:val="20"/>
          <w:szCs w:val="20"/>
        </w:rPr>
        <w:t xml:space="preserve">just telephone exchange service) also violates section 202(a)’s prohibition of unreasonable discrimination and also constitutes an </w:t>
      </w:r>
      <w:r>
        <w:rPr>
          <w:rFonts w:ascii="Times New Roman" w:hAnsi="Times New Roman" w:cs="Times New Roman"/>
          <w:color w:val="000000"/>
          <w:sz w:val="20"/>
          <w:szCs w:val="20"/>
        </w:rPr>
        <w:t>“</w:t>
      </w:r>
      <w:r>
        <w:rPr>
          <w:rFonts w:ascii="Times New Roman" w:hAnsi="Times New Roman" w:cs="Times New Roman"/>
          <w:color w:val="000000"/>
          <w:sz w:val="20"/>
          <w:szCs w:val="20"/>
        </w:rPr>
        <w:t>unjust practice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unjust charge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under section 201(b).</w:t>
      </w:r>
      <w:bookmarkStart w:id="938" w:name="co_tablefootnote_699_1"/>
      <w:bookmarkEnd w:id="9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w:instrText>
      </w:r>
      <w:r>
        <w:rPr>
          <w:rFonts w:ascii="Times New Roman" w:hAnsi="Times New Roman" w:cs="Times New Roman"/>
          <w:color w:val="000000"/>
          <w:sz w:val="16"/>
          <w:szCs w:val="16"/>
        </w:rPr>
        <w:instrText xml:space="preserve">otnoteblock_699_1"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699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Further, it is inconsistent with the principle stated in section 251(e)(1), which states that numbers are to be available on an equitable basis. Incumbent LECs have control over CO codes, a crucial resource for any competitor atte</w:t>
      </w:r>
      <w:r>
        <w:rPr>
          <w:rFonts w:ascii="Times New Roman" w:hAnsi="Times New Roman" w:cs="Times New Roman"/>
          <w:color w:val="000000"/>
          <w:sz w:val="20"/>
          <w:szCs w:val="20"/>
        </w:rPr>
        <w:t>mpting to enter the telecommunications market; incumbent LECs must therefore treat other carriers as the incumbent LECs would treat themselves. To ensure that numbering administration does not become a barrier to competition in the telecommunications marke</w:t>
      </w:r>
      <w:r>
        <w:rPr>
          <w:rFonts w:ascii="Times New Roman" w:hAnsi="Times New Roman" w:cs="Times New Roman"/>
          <w:color w:val="000000"/>
          <w:sz w:val="20"/>
          <w:szCs w:val="20"/>
        </w:rPr>
        <w:t xml:space="preserve">tplace prior to the transfer of NANP administration functions to a neutral number administrator, we conclude that any incumbent LEC charging competing carriers fees for assignment of CO codes may only do so if the incumbent LEC charges one uniform fee for </w:t>
      </w:r>
      <w:r>
        <w:rPr>
          <w:rFonts w:ascii="Times New Roman" w:hAnsi="Times New Roman" w:cs="Times New Roman"/>
          <w:color w:val="000000"/>
          <w:sz w:val="20"/>
          <w:szCs w:val="20"/>
        </w:rPr>
        <w:t>all carriers, including itself or its affiliates.</w:t>
      </w:r>
    </w:p>
    <w:p w14:paraId="589326B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041C4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333. We are explicitly extending this protection, pursuant to section 202, from discriminatory </w:t>
      </w:r>
      <w:r>
        <w:rPr>
          <w:rFonts w:ascii="Times New Roman" w:hAnsi="Times New Roman" w:cs="Times New Roman"/>
          <w:color w:val="000000"/>
          <w:sz w:val="20"/>
          <w:szCs w:val="20"/>
        </w:rPr>
        <w:t>“</w:t>
      </w:r>
      <w:r>
        <w:rPr>
          <w:rFonts w:ascii="Times New Roman" w:hAnsi="Times New Roman" w:cs="Times New Roman"/>
          <w:color w:val="000000"/>
          <w:sz w:val="20"/>
          <w:szCs w:val="20"/>
        </w:rPr>
        <w:t>code opening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fees to telecommunications carriers, such as paging carriers, that are not providers of teleph</w:t>
      </w:r>
      <w:r>
        <w:rPr>
          <w:rFonts w:ascii="Times New Roman" w:hAnsi="Times New Roman" w:cs="Times New Roman"/>
          <w:color w:val="000000"/>
          <w:sz w:val="20"/>
          <w:szCs w:val="20"/>
        </w:rPr>
        <w:t>one exchange service or telephone toll service, and therefore are not covered by Section 251(b)(3).</w:t>
      </w:r>
      <w:bookmarkStart w:id="939" w:name="co_tablefootnote_700_1"/>
      <w:bookmarkEnd w:id="93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"#co_tablefootnoteblock_700_1"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Paging carriers are increasingly competing with other CMRS provid</w:t>
      </w:r>
      <w:r>
        <w:rPr>
          <w:rFonts w:ascii="Times New Roman" w:hAnsi="Times New Roman" w:cs="Times New Roman"/>
          <w:color w:val="000000"/>
          <w:sz w:val="20"/>
          <w:szCs w:val="20"/>
        </w:rPr>
        <w:t>ers, and they would be at an unfair competitive disadvantage if they alone could be charged discriminatory code activation fees. For the reasons stated above, we explicitly forbid incumbent LECs from assessing unjust, discriminatory, or unreasonable charge</w:t>
      </w:r>
      <w:r>
        <w:rPr>
          <w:rFonts w:ascii="Times New Roman" w:hAnsi="Times New Roman" w:cs="Times New Roman"/>
          <w:color w:val="000000"/>
          <w:sz w:val="20"/>
          <w:szCs w:val="20"/>
        </w:rPr>
        <w:t xml:space="preserve">s for activating CO codes on any carrier or group of carriers. To the extent that recurring per-number charges represent charges for interconnection, they are governed by the principles set out in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in this proceeding. Moreover, th</w:t>
      </w:r>
      <w:r>
        <w:rPr>
          <w:rFonts w:ascii="Times New Roman" w:hAnsi="Times New Roman" w:cs="Times New Roman"/>
          <w:color w:val="000000"/>
          <w:sz w:val="20"/>
          <w:szCs w:val="20"/>
        </w:rPr>
        <w:t>e Commission has already stated that telephone companies may not impose recurring charges solely for the use of numbers.</w:t>
      </w:r>
      <w:bookmarkStart w:id="940" w:name="co_tablefootnote_701_1"/>
      <w:bookmarkEnd w:id="9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"#co_tablefootnoteblock_701_1"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701</w:t>
      </w:r>
      <w:r>
        <w:rPr>
          <w:rFonts w:ascii="Times New Roman" w:hAnsi="Times New Roman" w:cs="Times New Roman"/>
          <w:color w:val="000000"/>
          <w:sz w:val="16"/>
          <w:szCs w:val="16"/>
        </w:rPr>
        <w:fldChar w:fldCharType="end"/>
      </w:r>
    </w:p>
    <w:p w14:paraId="1612BE3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1729B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41" w:name="co_pp_sp_999_94_1"/>
      <w:bookmarkEnd w:id="941"/>
      <w:r>
        <w:rPr>
          <w:rFonts w:ascii="Times New Roman" w:hAnsi="Times New Roman" w:cs="Times New Roman"/>
          <w:b/>
          <w:bCs/>
          <w:color w:val="000000"/>
          <w:sz w:val="20"/>
          <w:szCs w:val="20"/>
        </w:rPr>
        <w:t>**94</w:t>
      </w:r>
      <w:r>
        <w:rPr>
          <w:rFonts w:ascii="Times New Roman" w:hAnsi="Times New Roman" w:cs="Times New Roman"/>
          <w:color w:val="000000"/>
          <w:sz w:val="20"/>
          <w:szCs w:val="20"/>
        </w:rPr>
        <w:t xml:space="preserve"> 334</w:t>
      </w:r>
      <w:r>
        <w:rPr>
          <w:rFonts w:ascii="Times New Roman" w:hAnsi="Times New Roman" w:cs="Times New Roman"/>
          <w:color w:val="000000"/>
          <w:sz w:val="20"/>
          <w:szCs w:val="20"/>
        </w:rPr>
        <w:t>. We emphasize that incumbent LEC attempts to delay or deny CO code assignments for competing providers of telephone exchange service would violate section 251(b)(3), where applicable, section 202(a), and the Commission’s numbering administration guideline</w:t>
      </w:r>
      <w:r>
        <w:rPr>
          <w:rFonts w:ascii="Times New Roman" w:hAnsi="Times New Roman" w:cs="Times New Roman"/>
          <w:color w:val="000000"/>
          <w:sz w:val="20"/>
          <w:szCs w:val="20"/>
        </w:rPr>
        <w:t xml:space="preserve">s found, </w:t>
      </w:r>
      <w:r>
        <w:rPr>
          <w:rFonts w:ascii="Times New Roman" w:hAnsi="Times New Roman" w:cs="Times New Roman"/>
          <w:i/>
          <w:iCs/>
          <w:color w:val="000000"/>
          <w:sz w:val="20"/>
          <w:szCs w:val="20"/>
        </w:rPr>
        <w:t>inter alia,</w:t>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and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The Commission expects the incumbent LECs to comply strictly with those guidelines and act in an evenhanded manner as long as they retain their number administration functions. Sp</w:t>
      </w:r>
      <w:r>
        <w:rPr>
          <w:rFonts w:ascii="Times New Roman" w:hAnsi="Times New Roman" w:cs="Times New Roman"/>
          <w:color w:val="000000"/>
          <w:sz w:val="20"/>
          <w:szCs w:val="20"/>
        </w:rPr>
        <w:t>ecifically, incumbent LECs should apply identical standards and procedures for processing all numbering requests, regardless of the identity of the party making the request.</w:t>
      </w:r>
    </w:p>
    <w:p w14:paraId="5BA7B84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5660F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42" w:name="co_pp_sp_4493_19539_1"/>
      <w:bookmarkEnd w:id="942"/>
      <w:r>
        <w:rPr>
          <w:rFonts w:ascii="Times New Roman" w:hAnsi="Times New Roman" w:cs="Times New Roman"/>
          <w:b/>
          <w:bCs/>
          <w:color w:val="000000"/>
          <w:sz w:val="20"/>
          <w:szCs w:val="20"/>
        </w:rPr>
        <w:t>*19539</w:t>
      </w:r>
      <w:r>
        <w:rPr>
          <w:rFonts w:ascii="Times New Roman" w:hAnsi="Times New Roman" w:cs="Times New Roman"/>
          <w:color w:val="000000"/>
          <w:sz w:val="20"/>
          <w:szCs w:val="20"/>
        </w:rPr>
        <w:t xml:space="preserve"> 335. Indeed, our delegation of </w:t>
      </w:r>
      <w:r>
        <w:rPr>
          <w:rFonts w:ascii="Times New Roman" w:hAnsi="Times New Roman" w:cs="Times New Roman"/>
          <w:color w:val="000000"/>
          <w:sz w:val="20"/>
          <w:szCs w:val="20"/>
        </w:rPr>
        <w:t>matters related to numbering administration during the transition to a new NANP administrator is generally governed by the Commission’s existing objectives and guidelines related to number administration as well as those enumerated in this proceeding. We w</w:t>
      </w:r>
      <w:r>
        <w:rPr>
          <w:rFonts w:ascii="Times New Roman" w:hAnsi="Times New Roman" w:cs="Times New Roman"/>
          <w:color w:val="000000"/>
          <w:sz w:val="20"/>
          <w:szCs w:val="20"/>
        </w:rPr>
        <w:t>ill monitor closely the actions of Bellcore and the LECs with respect to numbering administration to ensure that they perform their tasks impartially and expeditiously until such tasks are transferred.</w:t>
      </w:r>
    </w:p>
    <w:p w14:paraId="28D32C1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4F3CF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Cost Recovery for Numbering Administration</w:t>
      </w:r>
    </w:p>
    <w:p w14:paraId="22E24B3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6D1A88"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w:t>
      </w:r>
    </w:p>
    <w:p w14:paraId="1A9FB62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1C2C2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336. In section 251(e)(2), Congress mandates that </w:t>
      </w:r>
      <w:r>
        <w:rPr>
          <w:rFonts w:ascii="Times New Roman" w:hAnsi="Times New Roman" w:cs="Times New Roman"/>
          <w:color w:val="000000"/>
          <w:sz w:val="20"/>
          <w:szCs w:val="20"/>
        </w:rPr>
        <w:t>“</w:t>
      </w:r>
      <w:r>
        <w:rPr>
          <w:rFonts w:ascii="Times New Roman" w:hAnsi="Times New Roman" w:cs="Times New Roman"/>
          <w:color w:val="000000"/>
          <w:sz w:val="20"/>
          <w:szCs w:val="20"/>
        </w:rPr>
        <w:t>[t]he cost of establishing telecommunications numbering administration arrangements and number portability shall be borne by all telecommunications carriers on a competitively neutral basis</w:t>
      </w:r>
      <w:r>
        <w:rPr>
          <w:rFonts w:ascii="Times New Roman" w:hAnsi="Times New Roman" w:cs="Times New Roman"/>
          <w:color w:val="000000"/>
          <w:sz w:val="20"/>
          <w:szCs w:val="20"/>
        </w:rPr>
        <w:t xml:space="preserve"> as determined by the Commission.</w:t>
      </w:r>
      <w:r>
        <w:rPr>
          <w:rFonts w:ascii="Times New Roman" w:hAnsi="Times New Roman" w:cs="Times New Roman"/>
          <w:color w:val="000000"/>
          <w:sz w:val="20"/>
          <w:szCs w:val="20"/>
        </w:rPr>
        <w:t>”</w:t>
      </w:r>
      <w:bookmarkStart w:id="943" w:name="co_tablefootnote_702_1"/>
      <w:bookmarkEnd w:id="94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"#co_tablefootnoteblock_702_1"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the Commission: (1) directed that the costs of the new impartial numbering administrator be recovered through c</w:t>
      </w:r>
      <w:r>
        <w:rPr>
          <w:rFonts w:ascii="Times New Roman" w:hAnsi="Times New Roman" w:cs="Times New Roman"/>
          <w:color w:val="000000"/>
          <w:sz w:val="20"/>
          <w:szCs w:val="20"/>
        </w:rPr>
        <w:t>ontributions by all communications providers; (2) concluded that the gross revenues of each communications provider will be used to compute each provider’s contribution to the new numbering administrator; and (3) concluded that the NANC will address the de</w:t>
      </w:r>
      <w:r>
        <w:rPr>
          <w:rFonts w:ascii="Times New Roman" w:hAnsi="Times New Roman" w:cs="Times New Roman"/>
          <w:color w:val="000000"/>
          <w:sz w:val="20"/>
          <w:szCs w:val="20"/>
        </w:rPr>
        <w:t>tails concerning recovery of the NANP administration costs.</w:t>
      </w:r>
      <w:bookmarkStart w:id="944" w:name="co_tablefootnote_703_1"/>
      <w:bookmarkEnd w:id="9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"#co_tablefootnoteblock_703_1"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found that we did not need to take further action because the Commission had already dete</w:t>
      </w:r>
      <w:r>
        <w:rPr>
          <w:rFonts w:ascii="Times New Roman" w:hAnsi="Times New Roman" w:cs="Times New Roman"/>
          <w:color w:val="000000"/>
          <w:sz w:val="20"/>
          <w:szCs w:val="20"/>
        </w:rPr>
        <w:t>rmined that cost recovery for numbering administration arrangements must be borne by all telecommunications carriers on a competitively neutral basis.</w:t>
      </w:r>
      <w:bookmarkStart w:id="945" w:name="co_tablefootnote_704_1"/>
      <w:bookmarkEnd w:id="9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"#co_tablefootnoteblock_704_1"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704</w:t>
      </w:r>
      <w:r>
        <w:rPr>
          <w:rFonts w:ascii="Times New Roman" w:hAnsi="Times New Roman" w:cs="Times New Roman"/>
          <w:color w:val="000000"/>
          <w:sz w:val="16"/>
          <w:szCs w:val="16"/>
        </w:rPr>
        <w:fldChar w:fldCharType="end"/>
      </w:r>
    </w:p>
    <w:p w14:paraId="5FD74F5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0B1DF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Comments</w:t>
      </w:r>
    </w:p>
    <w:p w14:paraId="5F89350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C4B63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337. Several parties believe that the Commission should take further action with regard to cost recovery for numbering administration.</w:t>
      </w:r>
      <w:bookmarkStart w:id="946" w:name="co_tablefootnote_705_1"/>
      <w:bookmarkEnd w:id="9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"#co_tablefootnoteblock_705_1"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BellSouth states that, stat</w:t>
      </w:r>
      <w:r>
        <w:rPr>
          <w:rFonts w:ascii="Times New Roman" w:hAnsi="Times New Roman" w:cs="Times New Roman"/>
          <w:color w:val="000000"/>
          <w:sz w:val="20"/>
          <w:szCs w:val="20"/>
        </w:rPr>
        <w:t>es should have the power to authorize cost recovery in conjunction with oversight of central office code implementation activities, until transfer of numbering administration to the NANP.</w:t>
      </w:r>
      <w:bookmarkStart w:id="947" w:name="co_tablefootnote_706_1"/>
      <w:bookmarkEnd w:id="94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w:instrText>
      </w:r>
      <w:r>
        <w:rPr>
          <w:rFonts w:ascii="Times New Roman" w:hAnsi="Times New Roman" w:cs="Times New Roman"/>
          <w:color w:val="000000"/>
          <w:sz w:val="16"/>
          <w:szCs w:val="16"/>
        </w:rPr>
        <w:instrText xml:space="preserve">oteblock_706_1"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706</w:t>
      </w:r>
      <w:r>
        <w:rPr>
          <w:rFonts w:ascii="Times New Roman" w:hAnsi="Times New Roman" w:cs="Times New Roman"/>
          <w:color w:val="000000"/>
          <w:sz w:val="16"/>
          <w:szCs w:val="16"/>
        </w:rPr>
        <w:fldChar w:fldCharType="end"/>
      </w:r>
    </w:p>
    <w:p w14:paraId="6E8E75C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49366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338. Telecommunications Resellers Association urges us to reconsider the assessment that the costs associated with the administration of telecommunications numbering should be borne by telecommunications carriers on a competitively</w:t>
      </w:r>
      <w:r>
        <w:rPr>
          <w:rFonts w:ascii="Times New Roman" w:hAnsi="Times New Roman" w:cs="Times New Roman"/>
          <w:color w:val="000000"/>
          <w:sz w:val="20"/>
          <w:szCs w:val="20"/>
        </w:rPr>
        <w:t xml:space="preserve"> neutral basis. It asserts that reliance </w:t>
      </w:r>
      <w:bookmarkStart w:id="948" w:name="co_pp_sp_4493_19540_1"/>
      <w:bookmarkEnd w:id="948"/>
      <w:r>
        <w:rPr>
          <w:rFonts w:ascii="Times New Roman" w:hAnsi="Times New Roman" w:cs="Times New Roman"/>
          <w:b/>
          <w:bCs/>
          <w:color w:val="000000"/>
          <w:sz w:val="20"/>
          <w:szCs w:val="20"/>
        </w:rPr>
        <w:t>*19540</w:t>
      </w:r>
      <w:r>
        <w:rPr>
          <w:rFonts w:ascii="Times New Roman" w:hAnsi="Times New Roman" w:cs="Times New Roman"/>
          <w:color w:val="000000"/>
          <w:sz w:val="20"/>
          <w:szCs w:val="20"/>
        </w:rPr>
        <w:t xml:space="preserve"> upon gross revenues would result in a double or greater recovery from resale carriers and their customers.</w:t>
      </w:r>
      <w:bookmarkStart w:id="949" w:name="co_tablefootnote_707_1"/>
      <w:bookmarkEnd w:id="9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w:instrText>
      </w:r>
      <w:r>
        <w:rPr>
          <w:rFonts w:ascii="Times New Roman" w:hAnsi="Times New Roman" w:cs="Times New Roman"/>
          <w:color w:val="000000"/>
          <w:sz w:val="16"/>
          <w:szCs w:val="16"/>
        </w:rPr>
        <w:instrText xml:space="preserve">ablefootnoteblock_707_1"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707</w:t>
      </w:r>
      <w:r>
        <w:rPr>
          <w:rFonts w:ascii="Times New Roman" w:hAnsi="Times New Roman" w:cs="Times New Roman"/>
          <w:color w:val="000000"/>
          <w:sz w:val="16"/>
          <w:szCs w:val="16"/>
        </w:rPr>
        <w:fldChar w:fldCharType="end"/>
      </w:r>
    </w:p>
    <w:p w14:paraId="15B9B31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1740E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950" w:name="co_pp_sp_999_95_1"/>
      <w:bookmarkEnd w:id="950"/>
      <w:r>
        <w:rPr>
          <w:rFonts w:ascii="Times New Roman" w:hAnsi="Times New Roman" w:cs="Times New Roman"/>
          <w:b/>
          <w:bCs/>
          <w:color w:val="000000"/>
          <w:sz w:val="20"/>
          <w:szCs w:val="20"/>
        </w:rPr>
        <w:t>**95</w:t>
      </w:r>
      <w:r>
        <w:rPr>
          <w:rFonts w:ascii="Times New Roman" w:hAnsi="Times New Roman" w:cs="Times New Roman"/>
          <w:color w:val="000000"/>
          <w:sz w:val="20"/>
          <w:szCs w:val="20"/>
        </w:rPr>
        <w:t xml:space="preserve"> 339. Similarly, NCTA urges us to require that companies providing telecommunications services in addition to other services fund NANP administration based on a percentage of their gro</w:t>
      </w:r>
      <w:r>
        <w:rPr>
          <w:rFonts w:ascii="Times New Roman" w:hAnsi="Times New Roman" w:cs="Times New Roman"/>
          <w:color w:val="000000"/>
          <w:sz w:val="20"/>
          <w:szCs w:val="20"/>
        </w:rPr>
        <w:t>ss telecommunications revenues, and not their revenues from other services. Otherwise, NCTA argues, diversified companies that have relatively little need for NXXs but large gross revenues from other sources may have to fund a disproportionately large shar</w:t>
      </w:r>
      <w:r>
        <w:rPr>
          <w:rFonts w:ascii="Times New Roman" w:hAnsi="Times New Roman" w:cs="Times New Roman"/>
          <w:color w:val="000000"/>
          <w:sz w:val="20"/>
          <w:szCs w:val="20"/>
        </w:rPr>
        <w:t xml:space="preserve">e of NANP administration expenses. Also, NCTA notes that the 1996 Act requires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carriers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contribute to cost recovery for number administration, but that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requires recovery from all </w:t>
      </w:r>
      <w:r>
        <w:rPr>
          <w:rFonts w:ascii="Times New Roman" w:hAnsi="Times New Roman" w:cs="Times New Roman"/>
          <w:color w:val="000000"/>
          <w:sz w:val="20"/>
          <w:szCs w:val="20"/>
        </w:rPr>
        <w:t>“</w:t>
      </w:r>
      <w:r>
        <w:rPr>
          <w:rFonts w:ascii="Times New Roman" w:hAnsi="Times New Roman" w:cs="Times New Roman"/>
          <w:color w:val="000000"/>
          <w:sz w:val="20"/>
          <w:szCs w:val="20"/>
        </w:rPr>
        <w:t>communications providers.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NCTA reque</w:t>
      </w:r>
      <w:r>
        <w:rPr>
          <w:rFonts w:ascii="Times New Roman" w:hAnsi="Times New Roman" w:cs="Times New Roman"/>
          <w:color w:val="000000"/>
          <w:sz w:val="20"/>
          <w:szCs w:val="20"/>
        </w:rPr>
        <w:t xml:space="preserve">sts clarification that only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carriers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defined by the 1996 Act must contribute to cost recovery for number administration.</w:t>
      </w:r>
      <w:bookmarkStart w:id="951" w:name="co_tablefootnote_708_1"/>
      <w:bookmarkEnd w:id="9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"#co_tablefootnoteblock_708_1"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708</w:t>
      </w:r>
      <w:r>
        <w:rPr>
          <w:rFonts w:ascii="Times New Roman" w:hAnsi="Times New Roman" w:cs="Times New Roman"/>
          <w:color w:val="000000"/>
          <w:sz w:val="16"/>
          <w:szCs w:val="16"/>
        </w:rPr>
        <w:fldChar w:fldCharType="end"/>
      </w:r>
    </w:p>
    <w:p w14:paraId="6720F04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AF776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340. Other commenters do not believe that it is necessary for the Commission to take additional action with regard to cost recovery for numbering administration.</w:t>
      </w:r>
      <w:bookmarkStart w:id="952" w:name="co_tablefootnote_709_1"/>
      <w:bookmarkEnd w:id="9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"#co_tablefootnoteblock_709_1"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709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w:t>
      </w:r>
      <w:r>
        <w:rPr>
          <w:rFonts w:ascii="Times New Roman" w:hAnsi="Times New Roman" w:cs="Times New Roman"/>
          <w:color w:val="000000"/>
          <w:sz w:val="20"/>
          <w:szCs w:val="20"/>
        </w:rPr>
        <w:t xml:space="preserve">se parties generally agree that the cost recovery approach taken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satisfies the 1996 Act’s requirements with respect to ensuring nondiscriminatory access to telephone numbers. Several reiterate that the costs of number administration must </w:t>
      </w:r>
      <w:r>
        <w:rPr>
          <w:rFonts w:ascii="Times New Roman" w:hAnsi="Times New Roman" w:cs="Times New Roman"/>
          <w:color w:val="000000"/>
          <w:sz w:val="20"/>
          <w:szCs w:val="20"/>
        </w:rPr>
        <w:t xml:space="preserve">be borne by all carriers on a competitively neutral basis. GTE states that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conclusions satisfy the cost recovery requirement of the 1996 Act, if we ensure that those conclusions are implemented in a manner that does not unduly favor or disad</w:t>
      </w:r>
      <w:r>
        <w:rPr>
          <w:rFonts w:ascii="Times New Roman" w:hAnsi="Times New Roman" w:cs="Times New Roman"/>
          <w:color w:val="000000"/>
          <w:sz w:val="20"/>
          <w:szCs w:val="20"/>
        </w:rPr>
        <w:t>vantage any particular industry segment or technology.</w:t>
      </w:r>
      <w:bookmarkStart w:id="953" w:name="co_tablefootnote_710_1"/>
      <w:bookmarkEnd w:id="95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"#co_tablefootnoteblock_710_1"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710</w:t>
      </w:r>
      <w:r>
        <w:rPr>
          <w:rFonts w:ascii="Times New Roman" w:hAnsi="Times New Roman" w:cs="Times New Roman"/>
          <w:color w:val="000000"/>
          <w:sz w:val="16"/>
          <w:szCs w:val="16"/>
        </w:rPr>
        <w:fldChar w:fldCharType="end"/>
      </w:r>
    </w:p>
    <w:p w14:paraId="6784F5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C166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341. In its reply comments, PacTel rejects MCI’s suggestion that costs of implementing number portability sh</w:t>
      </w:r>
      <w:r>
        <w:rPr>
          <w:rFonts w:ascii="Times New Roman" w:hAnsi="Times New Roman" w:cs="Times New Roman"/>
          <w:color w:val="000000"/>
          <w:sz w:val="20"/>
          <w:szCs w:val="20"/>
        </w:rPr>
        <w:t>ould be reduced or eliminated. In PacTel’s view, interim number portability is an essential element of achieving equitable number administration and all parties that benefit from this process should contribute to full cost recovery.</w:t>
      </w:r>
      <w:bookmarkStart w:id="954" w:name="co_tablefootnote_711_1"/>
      <w:bookmarkEnd w:id="95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"#co_tablefootnoteblock_711_1"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711</w:t>
      </w:r>
      <w:r>
        <w:rPr>
          <w:rFonts w:ascii="Times New Roman" w:hAnsi="Times New Roman" w:cs="Times New Roman"/>
          <w:color w:val="000000"/>
          <w:sz w:val="16"/>
          <w:szCs w:val="16"/>
        </w:rPr>
        <w:fldChar w:fldCharType="end"/>
      </w:r>
    </w:p>
    <w:p w14:paraId="008DC1B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4C3CB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3. Discussion</w:t>
      </w:r>
    </w:p>
    <w:p w14:paraId="5CC18EF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96B3A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342. Because of ambiguity between the language of the 1996 Act and language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we are persuaded that further action is necessary to meet the 1996 Act’s </w:t>
      </w:r>
      <w:bookmarkStart w:id="955" w:name="co_pp_sp_4493_19541_1"/>
      <w:bookmarkEnd w:id="955"/>
      <w:r>
        <w:rPr>
          <w:rFonts w:ascii="Times New Roman" w:hAnsi="Times New Roman" w:cs="Times New Roman"/>
          <w:b/>
          <w:bCs/>
          <w:color w:val="000000"/>
          <w:sz w:val="20"/>
          <w:szCs w:val="20"/>
        </w:rPr>
        <w:t>*19541</w:t>
      </w:r>
      <w:r>
        <w:rPr>
          <w:rFonts w:ascii="Times New Roman" w:hAnsi="Times New Roman" w:cs="Times New Roman"/>
          <w:color w:val="000000"/>
          <w:sz w:val="20"/>
          <w:szCs w:val="20"/>
        </w:rPr>
        <w:t xml:space="preserve"> requirement that cost recovery for number administration be borne by all telecommunications carriers on a competitively neutral basis</w:t>
      </w:r>
      <w:r>
        <w:rPr>
          <w:rFonts w:ascii="Times New Roman" w:hAnsi="Times New Roman" w:cs="Times New Roman"/>
          <w:color w:val="000000"/>
          <w:sz w:val="20"/>
          <w:szCs w:val="20"/>
        </w:rPr>
        <w:t xml:space="preserve">, and to conform the cost recovery requirements specified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to the 1996 Act. First, we require that: (1) only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telecommunications carriers,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defined in Section 3(44), be ordered to contribute to the costs of establishing numbering admin</w:t>
      </w:r>
      <w:r>
        <w:rPr>
          <w:rFonts w:ascii="Times New Roman" w:hAnsi="Times New Roman" w:cs="Times New Roman"/>
          <w:color w:val="000000"/>
          <w:sz w:val="20"/>
          <w:szCs w:val="20"/>
        </w:rPr>
        <w:t>istration; and (2) such contributions shall be based only on each contributor’s gross revenues from its provision of telecommunications services.</w:t>
      </w:r>
      <w:bookmarkStart w:id="956" w:name="co_tablefootnote_712_1"/>
      <w:bookmarkEnd w:id="9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"#co_tablefootnoteblock_712_1"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note that we hav</w:t>
      </w:r>
      <w:r>
        <w:rPr>
          <w:rFonts w:ascii="Times New Roman" w:hAnsi="Times New Roman" w:cs="Times New Roman"/>
          <w:color w:val="000000"/>
          <w:sz w:val="20"/>
          <w:szCs w:val="20"/>
        </w:rPr>
        <w:t>e considered the economic impact of our rules in this section on small incumbent LECs and other small entities. We conclude that by basing contributions only on each contributor’s gross revenues from its provision of telecommunications services (instead of</w:t>
      </w:r>
      <w:r>
        <w:rPr>
          <w:rFonts w:ascii="Times New Roman" w:hAnsi="Times New Roman" w:cs="Times New Roman"/>
          <w:color w:val="000000"/>
          <w:sz w:val="20"/>
          <w:szCs w:val="20"/>
        </w:rPr>
        <w:t>, for example, imposing a flat fee contribution on all telecommunications carriers), we more equitably apportion the burden of cost recovery for numbering administration.</w:t>
      </w:r>
    </w:p>
    <w:p w14:paraId="18762B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61BD0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57" w:name="co_pp_sp_999_96_1"/>
      <w:bookmarkEnd w:id="957"/>
      <w:r>
        <w:rPr>
          <w:rFonts w:ascii="Times New Roman" w:hAnsi="Times New Roman" w:cs="Times New Roman"/>
          <w:b/>
          <w:bCs/>
          <w:color w:val="000000"/>
          <w:sz w:val="20"/>
          <w:szCs w:val="20"/>
        </w:rPr>
        <w:t>**96</w:t>
      </w:r>
      <w:r>
        <w:rPr>
          <w:rFonts w:ascii="Times New Roman" w:hAnsi="Times New Roman" w:cs="Times New Roman"/>
          <w:color w:val="000000"/>
          <w:sz w:val="20"/>
          <w:szCs w:val="20"/>
        </w:rPr>
        <w:t xml:space="preserve"> 343. Section 251(e)(2) requires that the cos</w:t>
      </w:r>
      <w:r>
        <w:rPr>
          <w:rFonts w:ascii="Times New Roman" w:hAnsi="Times New Roman" w:cs="Times New Roman"/>
          <w:color w:val="000000"/>
          <w:sz w:val="20"/>
          <w:szCs w:val="20"/>
        </w:rPr>
        <w:t>ts of telecommunications numbering administration be borne by all telecommunications carriers on a competitively neutral basis. Contributions based on gross revenues would not be competitively neutral for those carriers that purchase telecommunications fac</w:t>
      </w:r>
      <w:r>
        <w:rPr>
          <w:rFonts w:ascii="Times New Roman" w:hAnsi="Times New Roman" w:cs="Times New Roman"/>
          <w:color w:val="000000"/>
          <w:sz w:val="20"/>
          <w:szCs w:val="20"/>
        </w:rPr>
        <w:t>ilities and services from other telecommunications carriers because the carriers from whom they purchase services or facilities will have included in their gross revenues, and thus in their contributions to number administration, those revenues earned from</w:t>
      </w:r>
      <w:r>
        <w:rPr>
          <w:rFonts w:ascii="Times New Roman" w:hAnsi="Times New Roman" w:cs="Times New Roman"/>
          <w:color w:val="000000"/>
          <w:sz w:val="20"/>
          <w:szCs w:val="20"/>
        </w:rPr>
        <w:t xml:space="preserve"> services and facilities sold to other carriers. Therefore, to avoid such an outcome, we require all telecommunications carriers to subtract from their gross telecommunications services revenues expenditures for all telecommunications services and faciliti</w:t>
      </w:r>
      <w:r>
        <w:rPr>
          <w:rFonts w:ascii="Times New Roman" w:hAnsi="Times New Roman" w:cs="Times New Roman"/>
          <w:color w:val="000000"/>
          <w:sz w:val="20"/>
          <w:szCs w:val="20"/>
        </w:rPr>
        <w:t>es that have been paid to other telecommunications carriers.</w:t>
      </w:r>
      <w:bookmarkStart w:id="958" w:name="co_tablefootnote_713_1"/>
      <w:bookmarkEnd w:id="9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"#co_tablefootnoteblock_713_1"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should be noted that this requirement is solely for the purpose of determining a carrier’s contributi</w:t>
      </w:r>
      <w:r>
        <w:rPr>
          <w:rFonts w:ascii="Times New Roman" w:hAnsi="Times New Roman" w:cs="Times New Roman"/>
          <w:color w:val="000000"/>
          <w:sz w:val="20"/>
          <w:szCs w:val="20"/>
        </w:rPr>
        <w:t>on to numbering administration costs and not for any other purpose, interpretation, or meaning of any other Commission rule such as those contained in Parts 32, 36, 51, 64, 65, or 69 of the Commission’s rules.</w:t>
      </w:r>
    </w:p>
    <w:p w14:paraId="289D6AD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17B36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959" w:name="co_pp_sp_4493_19542_1"/>
      <w:bookmarkEnd w:id="959"/>
      <w:r>
        <w:rPr>
          <w:rFonts w:ascii="Times New Roman" w:hAnsi="Times New Roman" w:cs="Times New Roman"/>
          <w:b/>
          <w:bCs/>
          <w:color w:val="000000"/>
          <w:sz w:val="20"/>
          <w:szCs w:val="20"/>
        </w:rPr>
        <w:t>*</w:t>
      </w:r>
      <w:r>
        <w:rPr>
          <w:rFonts w:ascii="Times New Roman" w:hAnsi="Times New Roman" w:cs="Times New Roman"/>
          <w:b/>
          <w:bCs/>
          <w:color w:val="000000"/>
          <w:sz w:val="20"/>
          <w:szCs w:val="20"/>
        </w:rPr>
        <w:t>19542 D. Section 271 Competitive Checklist Requirement that the BOCs Provide Non-Discriminatory Access to Numbers for Entry into In-region InterLATA Services</w:t>
      </w:r>
    </w:p>
    <w:p w14:paraId="3A49A02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92B591"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Background and Comments</w:t>
      </w:r>
    </w:p>
    <w:p w14:paraId="584C3FA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3220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344. Section 271(c)(2)(B) contains a competitive checklist of requ</w:t>
      </w:r>
      <w:r>
        <w:rPr>
          <w:rFonts w:ascii="Times New Roman" w:hAnsi="Times New Roman" w:cs="Times New Roman"/>
          <w:color w:val="000000"/>
          <w:sz w:val="20"/>
          <w:szCs w:val="20"/>
        </w:rPr>
        <w:t>irements governing the access to functions, facilities and services or interconnection that BOCs must provide or generally offer to other competing telecommunications carriers if the BOC wants authority to provide in-region interLATA service. Pursuant to t</w:t>
      </w:r>
      <w:r>
        <w:rPr>
          <w:rFonts w:ascii="Times New Roman" w:hAnsi="Times New Roman" w:cs="Times New Roman"/>
          <w:color w:val="000000"/>
          <w:sz w:val="20"/>
          <w:szCs w:val="20"/>
        </w:rPr>
        <w:t xml:space="preserve">he competitive checklist, BOCs desiring to provide in-region interLATA telecommunications services must afford,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[u]ntil the date by which telecommunications numbering administration guidelines, plans or rules are established, non-discriminatory access to </w:t>
      </w:r>
      <w:r>
        <w:rPr>
          <w:rFonts w:ascii="Times New Roman" w:hAnsi="Times New Roman" w:cs="Times New Roman"/>
          <w:color w:val="000000"/>
          <w:sz w:val="20"/>
          <w:szCs w:val="20"/>
        </w:rPr>
        <w:t>telephone numbers for assignment to the other carrier’s telephone exchange service customers ... [and] [a]fter that date, [must] compl[y] with such guidelines, plan or rules.</w:t>
      </w:r>
      <w:r>
        <w:rPr>
          <w:rFonts w:ascii="Times New Roman" w:hAnsi="Times New Roman" w:cs="Times New Roman"/>
          <w:color w:val="000000"/>
          <w:sz w:val="20"/>
          <w:szCs w:val="20"/>
        </w:rPr>
        <w:t>”</w:t>
      </w:r>
      <w:bookmarkStart w:id="960" w:name="co_tablefootnote_714_1"/>
      <w:bookmarkEnd w:id="9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"#co_tablefootnoteblock_714</w:instrText>
      </w:r>
      <w:r>
        <w:rPr>
          <w:rFonts w:ascii="Times New Roman" w:hAnsi="Times New Roman" w:cs="Times New Roman"/>
          <w:color w:val="000000"/>
          <w:sz w:val="16"/>
          <w:szCs w:val="16"/>
        </w:rPr>
        <w:instrText xml:space="preserve">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 stated that these measures foster competition by ensuring telecommunications numbering resources are administered in a fair, efficient, and orderly manner.</w:t>
      </w:r>
      <w:bookmarkStart w:id="961" w:name="co_tablefootnote_715_1"/>
      <w:bookmarkEnd w:id="9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ock_715_1"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Ameritech asks us to clarify that, by complying with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a BOC satisfies the competitive checklist requirement of nondiscriminatory access to numbers.</w:t>
      </w:r>
      <w:bookmarkStart w:id="962" w:name="co_tablefootnote_716_1"/>
      <w:bookmarkEnd w:id="9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w:instrText>
      </w:r>
      <w:r>
        <w:rPr>
          <w:rFonts w:ascii="Times New Roman" w:hAnsi="Times New Roman" w:cs="Times New Roman"/>
          <w:color w:val="000000"/>
          <w:sz w:val="16"/>
          <w:szCs w:val="16"/>
        </w:rPr>
        <w:instrText xml:space="preserve">k_716_1"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MCI argues that we must ensure that the BOCs comply with section 271(c)(2)(B) and assign NXX codes in a competitively neutral manner.</w:t>
      </w:r>
      <w:bookmarkStart w:id="963" w:name="co_tablefootnote_717_1"/>
      <w:bookmarkEnd w:id="96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"#co_tablefootnoteblock_717_1"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717</w:t>
      </w:r>
      <w:r>
        <w:rPr>
          <w:rFonts w:ascii="Times New Roman" w:hAnsi="Times New Roman" w:cs="Times New Roman"/>
          <w:color w:val="000000"/>
          <w:sz w:val="16"/>
          <w:szCs w:val="16"/>
        </w:rPr>
        <w:fldChar w:fldCharType="end"/>
      </w:r>
    </w:p>
    <w:p w14:paraId="1E115D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B3A8BF9"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Discussio</w:t>
      </w:r>
      <w:r>
        <w:rPr>
          <w:rFonts w:ascii="Times New Roman" w:hAnsi="Times New Roman" w:cs="Times New Roman"/>
          <w:b/>
          <w:bCs/>
          <w:color w:val="000000"/>
          <w:sz w:val="20"/>
          <w:szCs w:val="20"/>
        </w:rPr>
        <w:t>n</w:t>
      </w:r>
    </w:p>
    <w:p w14:paraId="3018A21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0FA6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345. We decline to address section 271(c)(2)(B) issues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We will consider each BOC’s application to enter in-region interLATA services pursuant to section 271(c)(2)(B) on a case by case basis, and will look specifically at the circumstance</w:t>
      </w:r>
      <w:r>
        <w:rPr>
          <w:rFonts w:ascii="Times New Roman" w:hAnsi="Times New Roman" w:cs="Times New Roman"/>
          <w:color w:val="000000"/>
          <w:sz w:val="20"/>
          <w:szCs w:val="20"/>
        </w:rPr>
        <w:t>s and business practices governing CO code administration in each applicant’s state to determine whether the BOC has complied with section 271(c)(2)(B)(ix).</w:t>
      </w:r>
    </w:p>
    <w:p w14:paraId="3F7AE00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F1D69E" w14:textId="77777777" w:rsidR="00000000" w:rsidRDefault="00A73D22">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VI. FINAL REGULATORY FLEXIBILITY ANALYSIS</w:t>
      </w:r>
    </w:p>
    <w:p w14:paraId="43C3565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D3695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964" w:name="co_pp_sp_999_97_1"/>
      <w:bookmarkEnd w:id="964"/>
      <w:r>
        <w:rPr>
          <w:rFonts w:ascii="Times New Roman" w:hAnsi="Times New Roman" w:cs="Times New Roman"/>
          <w:b/>
          <w:bCs/>
          <w:color w:val="000000"/>
          <w:sz w:val="20"/>
          <w:szCs w:val="20"/>
        </w:rPr>
        <w:t>**97</w:t>
      </w:r>
      <w:r>
        <w:rPr>
          <w:rFonts w:ascii="Times New Roman" w:hAnsi="Times New Roman" w:cs="Times New Roman"/>
          <w:color w:val="000000"/>
          <w:sz w:val="20"/>
          <w:szCs w:val="20"/>
        </w:rPr>
        <w:t xml:space="preserve"> 346. As requi</w:t>
      </w:r>
      <w:r>
        <w:rPr>
          <w:rFonts w:ascii="Times New Roman" w:hAnsi="Times New Roman" w:cs="Times New Roman"/>
          <w:color w:val="000000"/>
          <w:sz w:val="20"/>
          <w:szCs w:val="20"/>
        </w:rPr>
        <w:t xml:space="preserve">red by Section 603 of the Regulatory Flexibility Act (RFA), </w:t>
      </w:r>
      <w:hyperlink r:id="rId18" w:history="1">
        <w:r>
          <w:rPr>
            <w:rFonts w:ascii="Times New Roman" w:hAnsi="Times New Roman" w:cs="Times New Roman"/>
            <w:color w:val="0E568C"/>
            <w:sz w:val="20"/>
            <w:szCs w:val="20"/>
          </w:rPr>
          <w:t>5 U.S.C. § 603</w:t>
        </w:r>
      </w:hyperlink>
      <w:r>
        <w:rPr>
          <w:rFonts w:ascii="Times New Roman" w:hAnsi="Times New Roman" w:cs="Times New Roman"/>
          <w:color w:val="000000"/>
          <w:sz w:val="20"/>
          <w:szCs w:val="20"/>
        </w:rPr>
        <w:t>, an Initial Regulatory Flexibility Analysis (IRFA) was incorporated in the Notice of Proposed Rulemaking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in this proceeding. The Commission sought written public </w:t>
      </w:r>
      <w:bookmarkStart w:id="965" w:name="co_pp_sp_4493_19543_1"/>
      <w:bookmarkEnd w:id="965"/>
      <w:r>
        <w:rPr>
          <w:rFonts w:ascii="Times New Roman" w:hAnsi="Times New Roman" w:cs="Times New Roman"/>
          <w:b/>
          <w:bCs/>
          <w:color w:val="000000"/>
          <w:sz w:val="20"/>
          <w:szCs w:val="20"/>
        </w:rPr>
        <w:t>*19543</w:t>
      </w:r>
      <w:r>
        <w:rPr>
          <w:rFonts w:ascii="Times New Roman" w:hAnsi="Times New Roman" w:cs="Times New Roman"/>
          <w:color w:val="000000"/>
          <w:sz w:val="20"/>
          <w:szCs w:val="20"/>
        </w:rPr>
        <w:t xml:space="preserve"> comments on the proposals in the </w:t>
      </w:r>
      <w:r>
        <w:rPr>
          <w:rFonts w:ascii="Times New Roman" w:hAnsi="Times New Roman" w:cs="Times New Roman"/>
          <w:i/>
          <w:iCs/>
          <w:color w:val="000000"/>
          <w:sz w:val="20"/>
          <w:szCs w:val="20"/>
        </w:rPr>
        <w:t>NPRM</w:t>
      </w:r>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including the IRFA. The Commission’s Final Regulatory Flexibility Analysis (FRFA)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conforms to the RFA, as amended by the Contract With America Advancement Act of 1996, (CWAAA), </w:t>
      </w:r>
      <w:hyperlink r:id="rId19" w:history="1">
        <w:r>
          <w:rPr>
            <w:rFonts w:ascii="Times New Roman" w:hAnsi="Times New Roman" w:cs="Times New Roman"/>
            <w:color w:val="0E568C"/>
            <w:sz w:val="20"/>
            <w:szCs w:val="20"/>
          </w:rPr>
          <w:t>Pub. L. No. 104-</w:t>
        </w:r>
        <w:r>
          <w:rPr>
            <w:rFonts w:ascii="Times New Roman" w:hAnsi="Times New Roman" w:cs="Times New Roman"/>
            <w:color w:val="0E568C"/>
            <w:sz w:val="20"/>
            <w:szCs w:val="20"/>
          </w:rPr>
          <w:t>121, 110 Stat. 847 (1996).</w:t>
        </w:r>
      </w:hyperlink>
      <w:bookmarkStart w:id="966" w:name="co_tablefootnote_718_1"/>
      <w:bookmarkEnd w:id="96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"#co_tablefootnoteblock_718_1"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718</w:t>
      </w:r>
      <w:r>
        <w:rPr>
          <w:rFonts w:ascii="Times New Roman" w:hAnsi="Times New Roman" w:cs="Times New Roman"/>
          <w:color w:val="000000"/>
          <w:sz w:val="16"/>
          <w:szCs w:val="16"/>
        </w:rPr>
        <w:fldChar w:fldCharType="end"/>
      </w:r>
    </w:p>
    <w:p w14:paraId="447D41D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53AC06"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 Need for and Purpose of this Action</w:t>
      </w:r>
    </w:p>
    <w:p w14:paraId="68FB30A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85712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347. The Commission, in compliance with section 251(d)(1), promulgates the rules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to ensure the prompt implementation of section 251, which is the local competition provision. Congress sought to establish through the 1996 Act </w:t>
      </w:r>
      <w:r>
        <w:rPr>
          <w:rFonts w:ascii="Times New Roman" w:hAnsi="Times New Roman" w:cs="Times New Roman"/>
          <w:color w:val="000000"/>
          <w:sz w:val="20"/>
          <w:szCs w:val="20"/>
        </w:rPr>
        <w:t>“</w:t>
      </w:r>
      <w:r>
        <w:rPr>
          <w:rFonts w:ascii="Times New Roman" w:hAnsi="Times New Roman" w:cs="Times New Roman"/>
          <w:color w:val="000000"/>
          <w:sz w:val="20"/>
          <w:szCs w:val="20"/>
        </w:rPr>
        <w:t>a pro-competitiv</w:t>
      </w:r>
      <w:r>
        <w:rPr>
          <w:rFonts w:ascii="Times New Roman" w:hAnsi="Times New Roman" w:cs="Times New Roman"/>
          <w:color w:val="000000"/>
          <w:sz w:val="20"/>
          <w:szCs w:val="20"/>
        </w:rPr>
        <w:t>e, de-regulatory national policy framework</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for the United States telecommunications industry.</w:t>
      </w:r>
      <w:bookmarkStart w:id="967" w:name="co_tablefootnote_719_1"/>
      <w:bookmarkEnd w:id="96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"#co_tablefootnoteblock_719_1"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719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Three principal goals of the telecommunications provisions of the 1996</w:t>
      </w:r>
      <w:r>
        <w:rPr>
          <w:rFonts w:ascii="Times New Roman" w:hAnsi="Times New Roman" w:cs="Times New Roman"/>
          <w:color w:val="000000"/>
          <w:sz w:val="20"/>
          <w:szCs w:val="20"/>
        </w:rPr>
        <w:t xml:space="preserve"> Act are: (1) opening the local exchange and exchange access markets to competition; (2) promoting increased competition in telecommunications markets that already are open to competition, including, particularly, the long distance services market; and (3)</w:t>
      </w:r>
      <w:r>
        <w:rPr>
          <w:rFonts w:ascii="Times New Roman" w:hAnsi="Times New Roman" w:cs="Times New Roman"/>
          <w:color w:val="000000"/>
          <w:sz w:val="20"/>
          <w:szCs w:val="20"/>
        </w:rPr>
        <w:t xml:space="preserve"> reforming our system of universal service so that universal service is preserved and advanced as the local exchange and exchange access markets move from monopoly to competition.</w:t>
      </w:r>
    </w:p>
    <w:p w14:paraId="25527E6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8C8B0E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348. The rules adopted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implement the first of these goals --</w:t>
      </w:r>
      <w:r>
        <w:rPr>
          <w:rFonts w:ascii="Times New Roman" w:hAnsi="Times New Roman" w:cs="Times New Roman"/>
          <w:color w:val="000000"/>
          <w:sz w:val="20"/>
          <w:szCs w:val="20"/>
        </w:rPr>
        <w:t xml:space="preserve"> opening the local exchange and exchange access markets to competition by eliminating certain operational barriers to competition. The objective of the rules adopted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is to implement as quickly and effectively as possible the national telecomm</w:t>
      </w:r>
      <w:r>
        <w:rPr>
          <w:rFonts w:ascii="Times New Roman" w:hAnsi="Times New Roman" w:cs="Times New Roman"/>
          <w:color w:val="000000"/>
          <w:sz w:val="20"/>
          <w:szCs w:val="20"/>
        </w:rPr>
        <w:t>unications policies embodied in the 1996 Act and to promote the pro-competitive, deregulatory markets envisioned by Congress.</w:t>
      </w:r>
      <w:bookmarkStart w:id="968" w:name="co_tablefootnote_720_1"/>
      <w:bookmarkEnd w:id="96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are mindful of the balance that Cong</w:t>
      </w:r>
      <w:r>
        <w:rPr>
          <w:rFonts w:ascii="Times New Roman" w:hAnsi="Times New Roman" w:cs="Times New Roman"/>
          <w:color w:val="000000"/>
          <w:sz w:val="20"/>
          <w:szCs w:val="20"/>
        </w:rPr>
        <w:t>ress struck between this goal and its concern for the impact of the 1996 Act on small local exchange carriers, particularly rural carriers. This balance is evidenced in section 251(f).</w:t>
      </w:r>
    </w:p>
    <w:p w14:paraId="763671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B477D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 Summary of Issues Raised by Public Comments Made in Response to t</w:t>
      </w:r>
      <w:r>
        <w:rPr>
          <w:rFonts w:ascii="Times New Roman" w:hAnsi="Times New Roman" w:cs="Times New Roman"/>
          <w:b/>
          <w:bCs/>
          <w:color w:val="000000"/>
          <w:sz w:val="20"/>
          <w:szCs w:val="20"/>
        </w:rPr>
        <w:t>he IRFA</w:t>
      </w:r>
    </w:p>
    <w:p w14:paraId="2366DD6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48B8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349. </w:t>
      </w:r>
      <w:r>
        <w:rPr>
          <w:rFonts w:ascii="Times New Roman" w:hAnsi="Times New Roman" w:cs="Times New Roman"/>
          <w:color w:val="000000"/>
          <w:sz w:val="20"/>
          <w:szCs w:val="20"/>
          <w:u w:val="single"/>
        </w:rPr>
        <w:t>Summary of Initial Regulatory Flexibility Analysis (IRFA)</w:t>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performed an IRFA.</w:t>
      </w:r>
      <w:bookmarkStart w:id="969" w:name="co_tablefootnote_721_1"/>
      <w:bookmarkEnd w:id="96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the IRFA, the Commission found that the rules it proposed to adopt in this proceeding may have a significant impact on a substantial number of small businesses as defined by section 601(3) of the RFA. The Commission stated that its regulatory flexibili</w:t>
      </w:r>
      <w:r>
        <w:rPr>
          <w:rFonts w:ascii="Times New Roman" w:hAnsi="Times New Roman" w:cs="Times New Roman"/>
          <w:color w:val="000000"/>
          <w:sz w:val="20"/>
          <w:szCs w:val="20"/>
        </w:rPr>
        <w:t xml:space="preserve">ty analysis was inapplicable to incumbent LECs because such entities are </w:t>
      </w:r>
      <w:bookmarkStart w:id="970" w:name="co_pp_sp_4493_19544_1"/>
      <w:bookmarkEnd w:id="970"/>
      <w:r>
        <w:rPr>
          <w:rFonts w:ascii="Times New Roman" w:hAnsi="Times New Roman" w:cs="Times New Roman"/>
          <w:b/>
          <w:bCs/>
          <w:color w:val="000000"/>
          <w:sz w:val="20"/>
          <w:szCs w:val="20"/>
        </w:rPr>
        <w:t>*19544</w:t>
      </w:r>
      <w:r>
        <w:rPr>
          <w:rFonts w:ascii="Times New Roman" w:hAnsi="Times New Roman" w:cs="Times New Roman"/>
          <w:color w:val="000000"/>
          <w:sz w:val="20"/>
          <w:szCs w:val="20"/>
        </w:rPr>
        <w:t xml:space="preserve"> dominant in their field of operation. The Commission noted, however, that it would take appropriate steps to ensure that special circu</w:t>
      </w:r>
      <w:r>
        <w:rPr>
          <w:rFonts w:ascii="Times New Roman" w:hAnsi="Times New Roman" w:cs="Times New Roman"/>
          <w:color w:val="000000"/>
          <w:sz w:val="20"/>
          <w:szCs w:val="20"/>
        </w:rPr>
        <w:t>mstances of smaller incumbent LECs are carefully considered in our rulemaking. Finally, the IRFA solicited comment on alternatives to our proposed rules that would minimize the impact on small entities consistent with the objectives of this proceeding.</w:t>
      </w:r>
    </w:p>
    <w:p w14:paraId="4CD11E1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7BD34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Treatment of Small LECs</w:t>
      </w:r>
    </w:p>
    <w:p w14:paraId="62647D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36CC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bookmarkStart w:id="971" w:name="co_pp_sp_999_98_1"/>
      <w:bookmarkEnd w:id="971"/>
      <w:r>
        <w:rPr>
          <w:rFonts w:ascii="Times New Roman" w:hAnsi="Times New Roman" w:cs="Times New Roman"/>
          <w:b/>
          <w:bCs/>
          <w:color w:val="000000"/>
          <w:sz w:val="20"/>
          <w:szCs w:val="20"/>
        </w:rPr>
        <w:t>**98</w:t>
      </w:r>
      <w:r>
        <w:rPr>
          <w:rFonts w:ascii="Times New Roman" w:hAnsi="Times New Roman" w:cs="Times New Roman"/>
          <w:color w:val="000000"/>
          <w:sz w:val="20"/>
          <w:szCs w:val="20"/>
        </w:rPr>
        <w:t xml:space="preserve"> 350. </w:t>
      </w:r>
      <w:r>
        <w:rPr>
          <w:rFonts w:ascii="Times New Roman" w:hAnsi="Times New Roman" w:cs="Times New Roman"/>
          <w:color w:val="000000"/>
          <w:sz w:val="20"/>
          <w:szCs w:val="20"/>
          <w:u w:val="single"/>
        </w:rPr>
        <w:t>Comments</w:t>
      </w:r>
      <w:r>
        <w:rPr>
          <w:rFonts w:ascii="Times New Roman" w:hAnsi="Times New Roman" w:cs="Times New Roman"/>
          <w:color w:val="000000"/>
          <w:sz w:val="20"/>
          <w:szCs w:val="20"/>
        </w:rPr>
        <w:t>. The Small Business Administration (SBA), Rural Tel. Coalition, and CompTel maintain that the Commission violated the RFA when it sought to exclude incumbent LECs from regula</w:t>
      </w:r>
      <w:r>
        <w:rPr>
          <w:rFonts w:ascii="Times New Roman" w:hAnsi="Times New Roman" w:cs="Times New Roman"/>
          <w:color w:val="000000"/>
          <w:sz w:val="20"/>
          <w:szCs w:val="20"/>
        </w:rPr>
        <w:t xml:space="preserve">tory flexibility consideration without first consulting the SBA to establish a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small business.</w:t>
      </w:r>
      <w:r>
        <w:rPr>
          <w:rFonts w:ascii="Times New Roman" w:hAnsi="Times New Roman" w:cs="Times New Roman"/>
          <w:color w:val="000000"/>
          <w:sz w:val="20"/>
          <w:szCs w:val="20"/>
        </w:rPr>
        <w:t>”</w:t>
      </w:r>
      <w:bookmarkStart w:id="972" w:name="co_tablefootnote_722_1"/>
      <w:bookmarkEnd w:id="97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Rural Tel. Coalition and CompTel also argue that the C</w:t>
      </w:r>
      <w:r>
        <w:rPr>
          <w:rFonts w:ascii="Times New Roman" w:hAnsi="Times New Roman" w:cs="Times New Roman"/>
          <w:color w:val="000000"/>
          <w:sz w:val="20"/>
          <w:szCs w:val="20"/>
        </w:rPr>
        <w:t xml:space="preserve">ommission failed to explain its statement that </w:t>
      </w:r>
      <w:r>
        <w:rPr>
          <w:rFonts w:ascii="Times New Roman" w:hAnsi="Times New Roman" w:cs="Times New Roman"/>
          <w:color w:val="000000"/>
          <w:sz w:val="20"/>
          <w:szCs w:val="20"/>
        </w:rPr>
        <w:t>“</w:t>
      </w:r>
      <w:r>
        <w:rPr>
          <w:rFonts w:ascii="Times New Roman" w:hAnsi="Times New Roman" w:cs="Times New Roman"/>
          <w:color w:val="000000"/>
          <w:sz w:val="20"/>
          <w:szCs w:val="20"/>
        </w:rPr>
        <w:t>incumbent LECs are dominant in their field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how that finding was reached.</w:t>
      </w:r>
      <w:bookmarkStart w:id="973" w:name="co_tablefootnote_723_1"/>
      <w:bookmarkEnd w:id="97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Rural Tel. Coalition states that the lac</w:t>
      </w:r>
      <w:r>
        <w:rPr>
          <w:rFonts w:ascii="Times New Roman" w:hAnsi="Times New Roman" w:cs="Times New Roman"/>
          <w:color w:val="000000"/>
          <w:sz w:val="20"/>
          <w:szCs w:val="20"/>
        </w:rPr>
        <w:t>k of such analysis is inappropriate because incumbent LECs are now facing competition from a variety of sources, including wireline and wireless carriers. Rural Tel. Coalition recommends that the Commission abandon its determination that incumbent LECs are</w:t>
      </w:r>
      <w:r>
        <w:rPr>
          <w:rFonts w:ascii="Times New Roman" w:hAnsi="Times New Roman" w:cs="Times New Roman"/>
          <w:color w:val="000000"/>
          <w:sz w:val="20"/>
          <w:szCs w:val="20"/>
        </w:rPr>
        <w:t xml:space="preserve"> dominant, and perform the regulatory flexibility analysis for incumbent LECs having fewer than 1500 employees.</w:t>
      </w:r>
      <w:bookmarkStart w:id="974" w:name="co_tablefootnote_724_1"/>
      <w:bookmarkEnd w:id="97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724</w:t>
      </w:r>
      <w:r>
        <w:rPr>
          <w:rFonts w:ascii="Times New Roman" w:hAnsi="Times New Roman" w:cs="Times New Roman"/>
          <w:color w:val="000000"/>
          <w:sz w:val="16"/>
          <w:szCs w:val="16"/>
        </w:rPr>
        <w:fldChar w:fldCharType="end"/>
      </w:r>
    </w:p>
    <w:p w14:paraId="055655A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217F0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351. </w:t>
      </w:r>
      <w:r>
        <w:rPr>
          <w:rFonts w:ascii="Times New Roman" w:hAnsi="Times New Roman" w:cs="Times New Roman"/>
          <w:color w:val="000000"/>
          <w:sz w:val="20"/>
          <w:szCs w:val="20"/>
          <w:u w:val="single"/>
        </w:rPr>
        <w:t>Discussion</w:t>
      </w:r>
      <w:r>
        <w:rPr>
          <w:rFonts w:ascii="Times New Roman" w:hAnsi="Times New Roman" w:cs="Times New Roman"/>
          <w:color w:val="000000"/>
          <w:sz w:val="20"/>
          <w:szCs w:val="20"/>
        </w:rPr>
        <w:t xml:space="preserve">. In essence, the SBA and the Rural </w:t>
      </w:r>
      <w:r>
        <w:rPr>
          <w:rFonts w:ascii="Times New Roman" w:hAnsi="Times New Roman" w:cs="Times New Roman"/>
          <w:color w:val="000000"/>
          <w:sz w:val="20"/>
          <w:szCs w:val="20"/>
        </w:rPr>
        <w:t>Tel. Coalition argue that we exceeded our authority under the RFA by certifying all incumbent LECs as dominant in their field of operations, and therefore concluding on that basis that they are not small businesses under the RFA. They contend that the auth</w:t>
      </w:r>
      <w:r>
        <w:rPr>
          <w:rFonts w:ascii="Times New Roman" w:hAnsi="Times New Roman" w:cs="Times New Roman"/>
          <w:color w:val="000000"/>
          <w:sz w:val="20"/>
          <w:szCs w:val="20"/>
        </w:rPr>
        <w:t>ority to make a size determination rests solely with the SBA, and that by excluding a group from the scope of regulatory flexibility analysis the Commission makes an unauthorized size determination.</w:t>
      </w:r>
      <w:bookmarkStart w:id="975" w:name="co_tablefootnote_725_1"/>
      <w:bookmarkEnd w:id="97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w:instrText>
      </w:r>
      <w:r>
        <w:rPr>
          <w:rFonts w:ascii="Times New Roman" w:hAnsi="Times New Roman" w:cs="Times New Roman"/>
          <w:color w:val="000000"/>
          <w:sz w:val="16"/>
          <w:szCs w:val="16"/>
        </w:rPr>
        <w:instrText xml:space="preserve">_tablefootnoteblock_725_1"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Neither the SBA nor the Rural Tel. Coalition cite any specific authority for this latter proposition.</w:t>
      </w:r>
    </w:p>
    <w:p w14:paraId="0C1202D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038B6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 Other Issues</w:t>
      </w:r>
    </w:p>
    <w:p w14:paraId="6508E3E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1D340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352. We have found incumbent LECs to be </w:t>
      </w:r>
      <w:r>
        <w:rPr>
          <w:rFonts w:ascii="Times New Roman" w:hAnsi="Times New Roman" w:cs="Times New Roman"/>
          <w:color w:val="000000"/>
          <w:sz w:val="20"/>
          <w:szCs w:val="20"/>
        </w:rPr>
        <w:t>“</w:t>
      </w:r>
      <w:r>
        <w:rPr>
          <w:rFonts w:ascii="Times New Roman" w:hAnsi="Times New Roman" w:cs="Times New Roman"/>
          <w:color w:val="000000"/>
          <w:sz w:val="20"/>
          <w:szCs w:val="20"/>
        </w:rPr>
        <w:t>dominant in their field of operations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since the early 198</w:t>
      </w:r>
      <w:r>
        <w:rPr>
          <w:rFonts w:ascii="Times New Roman" w:hAnsi="Times New Roman" w:cs="Times New Roman"/>
          <w:color w:val="000000"/>
          <w:sz w:val="20"/>
          <w:szCs w:val="20"/>
        </w:rPr>
        <w:t>0’s and consequently have consistently since that time certified under the RFA</w:t>
      </w:r>
      <w:bookmarkStart w:id="976" w:name="co_tablefootnote_726_1"/>
      <w:bookmarkEnd w:id="97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that incumbent LECs are not subject to regulatory flexibility analyses because they ar</w:t>
      </w:r>
      <w:r>
        <w:rPr>
          <w:rFonts w:ascii="Times New Roman" w:hAnsi="Times New Roman" w:cs="Times New Roman"/>
          <w:color w:val="000000"/>
          <w:sz w:val="20"/>
          <w:szCs w:val="20"/>
        </w:rPr>
        <w:t xml:space="preserve">e </w:t>
      </w:r>
      <w:bookmarkStart w:id="977" w:name="co_pp_sp_4493_19545_1"/>
      <w:bookmarkEnd w:id="977"/>
      <w:r>
        <w:rPr>
          <w:rFonts w:ascii="Times New Roman" w:hAnsi="Times New Roman" w:cs="Times New Roman"/>
          <w:b/>
          <w:bCs/>
          <w:color w:val="000000"/>
          <w:sz w:val="20"/>
          <w:szCs w:val="20"/>
        </w:rPr>
        <w:t>*19545</w:t>
      </w:r>
      <w:r>
        <w:rPr>
          <w:rFonts w:ascii="Times New Roman" w:hAnsi="Times New Roman" w:cs="Times New Roman"/>
          <w:color w:val="000000"/>
          <w:sz w:val="20"/>
          <w:szCs w:val="20"/>
        </w:rPr>
        <w:t xml:space="preserve"> not small businesses.</w:t>
      </w:r>
      <w:bookmarkStart w:id="978" w:name="co_tablefootnote_727_1"/>
      <w:bookmarkEnd w:id="97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have made similar determinations in other areas.</w:t>
      </w:r>
      <w:bookmarkStart w:id="979" w:name="co_tablefootnote_728_1"/>
      <w:bookmarkEnd w:id="97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We recognize the SBA’s special role and expertise with regard to the RFA, and intend to continue to consult with the SBA to ensure that the Commission is fully implementing the RFA. Although we are not ful</w:t>
      </w:r>
      <w:r>
        <w:rPr>
          <w:rFonts w:ascii="Times New Roman" w:hAnsi="Times New Roman" w:cs="Times New Roman"/>
          <w:color w:val="000000"/>
          <w:sz w:val="20"/>
          <w:szCs w:val="20"/>
        </w:rPr>
        <w:t>ly persuaded on the basis of this record that our prior practice has been incorrect, in light of the special concerns raised by the SBA, the Rural Tel. Coalition, and CompTel in this proceeding, we will, nevertheless, include small incumbent LECs in this F</w:t>
      </w:r>
      <w:r>
        <w:rPr>
          <w:rFonts w:ascii="Times New Roman" w:hAnsi="Times New Roman" w:cs="Times New Roman"/>
          <w:color w:val="000000"/>
          <w:sz w:val="20"/>
          <w:szCs w:val="20"/>
        </w:rPr>
        <w:t>RFA to remove any possible issue of RFA compliance. We, therefore, need not address directly the Rural Tel. Coalition’s arguments that incumbent LECs are not dominant.</w:t>
      </w:r>
      <w:bookmarkStart w:id="980" w:name="co_tablefootnote_729_1"/>
      <w:bookmarkEnd w:id="98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"#co_tablefootnoteblock_729_1"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729</w:t>
      </w:r>
      <w:r>
        <w:rPr>
          <w:rFonts w:ascii="Times New Roman" w:hAnsi="Times New Roman" w:cs="Times New Roman"/>
          <w:color w:val="000000"/>
          <w:sz w:val="16"/>
          <w:szCs w:val="16"/>
        </w:rPr>
        <w:fldChar w:fldCharType="end"/>
      </w:r>
    </w:p>
    <w:p w14:paraId="786188B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C7D49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353. </w:t>
      </w:r>
      <w:r>
        <w:rPr>
          <w:rFonts w:ascii="Times New Roman" w:hAnsi="Times New Roman" w:cs="Times New Roman"/>
          <w:color w:val="000000"/>
          <w:sz w:val="20"/>
          <w:szCs w:val="20"/>
          <w:u w:val="single"/>
        </w:rPr>
        <w:t>Comments</w:t>
      </w:r>
      <w:r>
        <w:rPr>
          <w:rFonts w:ascii="Times New Roman" w:hAnsi="Times New Roman" w:cs="Times New Roman"/>
          <w:color w:val="000000"/>
          <w:sz w:val="20"/>
          <w:szCs w:val="20"/>
        </w:rPr>
        <w:t xml:space="preserve">. Parties raised several other issues in response to the Commission’s IRFA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SBA and CompTel contend that commenters should not be required to separate their comments on the IRFA from their comments on the other issues raised in the </w:t>
      </w:r>
      <w:r>
        <w:rPr>
          <w:rFonts w:ascii="Times New Roman" w:hAnsi="Times New Roman" w:cs="Times New Roman"/>
          <w:i/>
          <w:iCs/>
          <w:color w:val="000000"/>
          <w:sz w:val="20"/>
          <w:szCs w:val="20"/>
        </w:rPr>
        <w:t>NPRM.</w:t>
      </w:r>
      <w:bookmarkStart w:id="981" w:name="co_tablefootnote_730_1"/>
      <w:bookmarkEnd w:id="98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"#co_tablefootnoteblock_730_1"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SBA maintains that separating RFA comments and discussion from the rest of the comments </w:t>
      </w:r>
      <w:r>
        <w:rPr>
          <w:rFonts w:ascii="Times New Roman" w:hAnsi="Times New Roman" w:cs="Times New Roman"/>
          <w:color w:val="000000"/>
          <w:sz w:val="20"/>
          <w:szCs w:val="20"/>
        </w:rPr>
        <w:t>“</w:t>
      </w:r>
      <w:r>
        <w:rPr>
          <w:rFonts w:ascii="Times New Roman" w:hAnsi="Times New Roman" w:cs="Times New Roman"/>
          <w:color w:val="000000"/>
          <w:sz w:val="20"/>
          <w:szCs w:val="20"/>
        </w:rPr>
        <w:t>isolates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regulatory flexibility analysis from the remainder of the discussion, thereby handicapping the Commission’s analysis of the impact of the proposed rule</w:t>
      </w:r>
      <w:r>
        <w:rPr>
          <w:rFonts w:ascii="Times New Roman" w:hAnsi="Times New Roman" w:cs="Times New Roman"/>
          <w:color w:val="000000"/>
          <w:sz w:val="20"/>
          <w:szCs w:val="20"/>
        </w:rPr>
        <w:t>s on small businesses.</w:t>
      </w:r>
      <w:bookmarkStart w:id="982" w:name="co_tablefootnote_731_1"/>
      <w:bookmarkEnd w:id="98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"#co_tablefootnoteblock_731_1"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SBA further suggests that our IRFA failed to: (1) give an adequate description of the projected reporting, recordkeeping, and other compli</w:t>
      </w:r>
      <w:r>
        <w:rPr>
          <w:rFonts w:ascii="Times New Roman" w:hAnsi="Times New Roman" w:cs="Times New Roman"/>
          <w:color w:val="000000"/>
          <w:sz w:val="20"/>
          <w:szCs w:val="20"/>
        </w:rPr>
        <w:t>ance requirements of the proposed rules, including an estimate of the classes of small entities which will be subject to the requirement and the professional skills necessary to prepare such reports or records;</w:t>
      </w:r>
      <w:bookmarkStart w:id="983" w:name="co_tablefootnote_732_1"/>
      <w:bookmarkEnd w:id="98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w:instrText>
      </w:r>
      <w:r>
        <w:rPr>
          <w:rFonts w:ascii="Times New Roman" w:hAnsi="Times New Roman" w:cs="Times New Roman"/>
          <w:color w:val="000000"/>
          <w:sz w:val="16"/>
          <w:szCs w:val="16"/>
        </w:rPr>
        <w:instrText xml:space="preserve">PERLINK "#co_tablefootnoteblock_732_1"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(2) describe significant alternatives that minimize the significant economic impact of the proposal on small entities, including exemption from coverage of the rule.</w:t>
      </w:r>
      <w:bookmarkStart w:id="984" w:name="co_tablefootnote_733_1"/>
      <w:bookmarkEnd w:id="98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"#co_tablefootnoteblock_733_1"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SBA also asserts that none of the alternatives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are designed to minimize the impact of the proposed rules on small businesses.</w:t>
      </w:r>
    </w:p>
    <w:p w14:paraId="1D3275C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DC0DA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85" w:name="co_pp_sp_999_99_1"/>
      <w:bookmarkEnd w:id="985"/>
      <w:r>
        <w:rPr>
          <w:rFonts w:ascii="Times New Roman" w:hAnsi="Times New Roman" w:cs="Times New Roman"/>
          <w:b/>
          <w:bCs/>
          <w:color w:val="000000"/>
          <w:sz w:val="20"/>
          <w:szCs w:val="20"/>
        </w:rPr>
        <w:t>**99</w:t>
      </w:r>
      <w:r>
        <w:rPr>
          <w:rFonts w:ascii="Times New Roman" w:hAnsi="Times New Roman" w:cs="Times New Roman"/>
          <w:color w:val="000000"/>
          <w:sz w:val="20"/>
          <w:szCs w:val="20"/>
        </w:rPr>
        <w:t xml:space="preserve"> 354. The Idaho Public Util</w:t>
      </w:r>
      <w:r>
        <w:rPr>
          <w:rFonts w:ascii="Times New Roman" w:hAnsi="Times New Roman" w:cs="Times New Roman"/>
          <w:color w:val="000000"/>
          <w:sz w:val="20"/>
          <w:szCs w:val="20"/>
        </w:rPr>
        <w:t xml:space="preserve">ities Commission argues that the Commission’s rules will be devised for large carriers and therefore will be </w:t>
      </w:r>
      <w:r>
        <w:rPr>
          <w:rFonts w:ascii="Times New Roman" w:hAnsi="Times New Roman" w:cs="Times New Roman"/>
          <w:color w:val="000000"/>
          <w:sz w:val="20"/>
          <w:szCs w:val="20"/>
        </w:rPr>
        <w:t>“</w:t>
      </w:r>
      <w:r>
        <w:rPr>
          <w:rFonts w:ascii="Times New Roman" w:hAnsi="Times New Roman" w:cs="Times New Roman"/>
          <w:i/>
          <w:iCs/>
          <w:color w:val="000000"/>
          <w:sz w:val="20"/>
          <w:szCs w:val="20"/>
        </w:rPr>
        <w:t>de facto</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burdensome to Idaho’s incumbent LECs and probably to potential new entrants, which may be small companies.</w:t>
      </w:r>
      <w:bookmarkStart w:id="986" w:name="co_tablefootnote_734_1"/>
      <w:bookmarkEnd w:id="98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"#co_tablefootnoteblock_734_1"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t>
      </w:r>
      <w:bookmarkStart w:id="987" w:name="co_pp_sp_4493_19546_1"/>
      <w:bookmarkEnd w:id="987"/>
      <w:r>
        <w:rPr>
          <w:rFonts w:ascii="Times New Roman" w:hAnsi="Times New Roman" w:cs="Times New Roman"/>
          <w:b/>
          <w:bCs/>
          <w:color w:val="000000"/>
          <w:sz w:val="20"/>
          <w:szCs w:val="20"/>
        </w:rPr>
        <w:t>*19546</w:t>
      </w:r>
      <w:r>
        <w:rPr>
          <w:rFonts w:ascii="Times New Roman" w:hAnsi="Times New Roman" w:cs="Times New Roman"/>
          <w:color w:val="000000"/>
          <w:sz w:val="20"/>
          <w:szCs w:val="20"/>
        </w:rPr>
        <w:t xml:space="preserve"> Therefore, Idaho requests that state commissions retain flexibility to address the impact of our rules on smaller incumbent LECs.</w:t>
      </w:r>
    </w:p>
    <w:p w14:paraId="1C03D34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CBF81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355. The Sma</w:t>
      </w:r>
      <w:r>
        <w:rPr>
          <w:rFonts w:ascii="Times New Roman" w:hAnsi="Times New Roman" w:cs="Times New Roman"/>
          <w:color w:val="000000"/>
          <w:sz w:val="20"/>
          <w:szCs w:val="20"/>
        </w:rPr>
        <w:t>ll Cable Business Association (SCBA) contends that the Commission’s IRFA is inadequate because it does not state that small cable companies are among the small entities affected by the proposed rules.</w:t>
      </w:r>
      <w:bookmarkStart w:id="988" w:name="co_tablefootnote_735_1"/>
      <w:bookmarkEnd w:id="98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w:instrText>
      </w:r>
      <w:r>
        <w:rPr>
          <w:rFonts w:ascii="Times New Roman" w:hAnsi="Times New Roman" w:cs="Times New Roman"/>
          <w:color w:val="000000"/>
          <w:sz w:val="16"/>
          <w:szCs w:val="16"/>
        </w:rPr>
        <w:instrText xml:space="preserve">co_tablefootnoteblock_735_1"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its comments on the IRFA, SCBA refers to its proposal that the Commission establish the following national standards for small cable companies: (1)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good faith</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negotiation; (2) the development of le</w:t>
      </w:r>
      <w:r>
        <w:rPr>
          <w:rFonts w:ascii="Times New Roman" w:hAnsi="Times New Roman" w:cs="Times New Roman"/>
          <w:color w:val="000000"/>
          <w:sz w:val="20"/>
          <w:szCs w:val="20"/>
        </w:rPr>
        <w:t>ss burdensome arbitration procedures for interconnection and resale; and (3) the designation of a small company contact person at incumbent LECs and state commissions. The SCBA also asserts that the Commission must adopt national standards to guide state c</w:t>
      </w:r>
      <w:r>
        <w:rPr>
          <w:rFonts w:ascii="Times New Roman" w:hAnsi="Times New Roman" w:cs="Times New Roman"/>
          <w:color w:val="000000"/>
          <w:sz w:val="20"/>
          <w:szCs w:val="20"/>
        </w:rPr>
        <w:t>ommissions in their implementation of section 251(f),</w:t>
      </w:r>
      <w:bookmarkStart w:id="989" w:name="co_tablefootnote_736_1"/>
      <w:bookmarkEnd w:id="98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"#co_tablefootnoteblock_736_1"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rural telephone company exemption.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and its FRFA discusses issues raised by the S</w:t>
      </w:r>
      <w:r>
        <w:rPr>
          <w:rFonts w:ascii="Times New Roman" w:hAnsi="Times New Roman" w:cs="Times New Roman"/>
          <w:color w:val="000000"/>
          <w:sz w:val="20"/>
          <w:szCs w:val="20"/>
        </w:rPr>
        <w:t>CBA regarding its proposal that the Commission establish national standards for certain provisions of the rules that affect small cable companies. Accordingly, we do not repeat those analyses in this FRFA.</w:t>
      </w:r>
    </w:p>
    <w:p w14:paraId="00F993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92D2A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356. </w:t>
      </w:r>
      <w:r>
        <w:rPr>
          <w:rFonts w:ascii="Times New Roman" w:hAnsi="Times New Roman" w:cs="Times New Roman"/>
          <w:color w:val="000000"/>
          <w:sz w:val="20"/>
          <w:szCs w:val="20"/>
          <w:u w:val="single"/>
        </w:rPr>
        <w:t>Discussion</w:t>
      </w:r>
      <w:r>
        <w:rPr>
          <w:rFonts w:ascii="Times New Roman" w:hAnsi="Times New Roman" w:cs="Times New Roman"/>
          <w:color w:val="000000"/>
          <w:sz w:val="20"/>
          <w:szCs w:val="20"/>
        </w:rPr>
        <w:t>. We disagree with the SBA’s asse</w:t>
      </w:r>
      <w:r>
        <w:rPr>
          <w:rFonts w:ascii="Times New Roman" w:hAnsi="Times New Roman" w:cs="Times New Roman"/>
          <w:color w:val="000000"/>
          <w:sz w:val="20"/>
          <w:szCs w:val="20"/>
        </w:rPr>
        <w:t xml:space="preserve">ssment of our IRFA. Although the IRFA referred only generally to the reporting and recordkeeping requirements imposed on incumbent LECs, our </w:t>
      </w:r>
      <w:r>
        <w:rPr>
          <w:rFonts w:ascii="Times New Roman" w:hAnsi="Times New Roman" w:cs="Times New Roman"/>
          <w:i/>
          <w:iCs/>
          <w:color w:val="000000"/>
          <w:sz w:val="20"/>
          <w:szCs w:val="20"/>
        </w:rPr>
        <w:t>Federal Register</w:t>
      </w:r>
      <w:r>
        <w:rPr>
          <w:rFonts w:ascii="Times New Roman" w:hAnsi="Times New Roman" w:cs="Times New Roman"/>
          <w:color w:val="000000"/>
          <w:sz w:val="20"/>
          <w:szCs w:val="20"/>
        </w:rPr>
        <w:t xml:space="preserve"> notice set forth in detail the general reporting and recordkeeping requirements as part of our Pap</w:t>
      </w:r>
      <w:r>
        <w:rPr>
          <w:rFonts w:ascii="Times New Roman" w:hAnsi="Times New Roman" w:cs="Times New Roman"/>
          <w:color w:val="000000"/>
          <w:sz w:val="20"/>
          <w:szCs w:val="20"/>
        </w:rPr>
        <w:t>erwork Reduction Act statement.</w:t>
      </w:r>
      <w:bookmarkStart w:id="990" w:name="co_tablefootnote_737_1"/>
      <w:bookmarkEnd w:id="99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"#co_tablefootnoteblock_737_1"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IRFA also sought comments on the many alternatives discussed in the body of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including the statutory exemption for certa</w:t>
      </w:r>
      <w:r>
        <w:rPr>
          <w:rFonts w:ascii="Times New Roman" w:hAnsi="Times New Roman" w:cs="Times New Roman"/>
          <w:color w:val="000000"/>
          <w:sz w:val="20"/>
          <w:szCs w:val="20"/>
        </w:rPr>
        <w:t>in rural telephone companies.</w:t>
      </w:r>
      <w:bookmarkStart w:id="991" w:name="co_tablefootnote_738_1"/>
      <w:bookmarkEnd w:id="99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"#co_tablefootnoteblock_738_1"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numerous general public comments concerning the impact of our proposal on small entities in response to our notice, including comments filed directly in response to the IRFA,</w:t>
      </w:r>
      <w:bookmarkStart w:id="992" w:name="co_tablefootnote_739_1"/>
      <w:bookmarkEnd w:id="99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w:instrText>
      </w:r>
      <w:r>
        <w:rPr>
          <w:rFonts w:ascii="Times New Roman" w:hAnsi="Times New Roman" w:cs="Times New Roman"/>
          <w:color w:val="000000"/>
          <w:sz w:val="16"/>
          <w:szCs w:val="16"/>
        </w:rPr>
        <w:instrText xml:space="preserve">_739_1"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739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have enabled us to prepare this FRFA. Thus, we conclude that the IRFA was sufficiently detailed to enable parties to comment meaningfully on the proposed rules and, thus, for us to prepare this FRFA. We have been working with, and will conti</w:t>
      </w:r>
      <w:r>
        <w:rPr>
          <w:rFonts w:ascii="Times New Roman" w:hAnsi="Times New Roman" w:cs="Times New Roman"/>
          <w:color w:val="000000"/>
          <w:sz w:val="20"/>
          <w:szCs w:val="20"/>
        </w:rPr>
        <w:t>nue to work with the SBA, to ensure that both our IRFAs and FRFAs fully meet the requirements of the RFA.</w:t>
      </w:r>
    </w:p>
    <w:p w14:paraId="78A6E57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BE0B6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357. The SBA also objects to the </w:t>
      </w:r>
      <w:r>
        <w:rPr>
          <w:rFonts w:ascii="Times New Roman" w:hAnsi="Times New Roman" w:cs="Times New Roman"/>
          <w:i/>
          <w:iCs/>
          <w:color w:val="000000"/>
          <w:sz w:val="20"/>
          <w:szCs w:val="20"/>
        </w:rPr>
        <w:t>NPRM’s</w:t>
      </w:r>
      <w:r>
        <w:rPr>
          <w:rFonts w:ascii="Times New Roman" w:hAnsi="Times New Roman" w:cs="Times New Roman"/>
          <w:color w:val="000000"/>
          <w:sz w:val="20"/>
          <w:szCs w:val="20"/>
        </w:rPr>
        <w:t xml:space="preserve"> requirement that responses to the IRFA be filed under a separate and distinct heading, and proposes that we </w:t>
      </w:r>
      <w:r>
        <w:rPr>
          <w:rFonts w:ascii="Times New Roman" w:hAnsi="Times New Roman" w:cs="Times New Roman"/>
          <w:color w:val="000000"/>
          <w:sz w:val="20"/>
          <w:szCs w:val="20"/>
        </w:rPr>
        <w:t>integrate RFA comments into the body of general comments on a rule.</w:t>
      </w:r>
      <w:bookmarkStart w:id="993" w:name="co_tablefootnote_740_1"/>
      <w:bookmarkEnd w:id="99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Almost since the adoption of the RFA, we </w:t>
      </w:r>
      <w:bookmarkStart w:id="994" w:name="co_pp_sp_4493_19547_1"/>
      <w:bookmarkEnd w:id="994"/>
      <w:r>
        <w:rPr>
          <w:rFonts w:ascii="Times New Roman" w:hAnsi="Times New Roman" w:cs="Times New Roman"/>
          <w:b/>
          <w:bCs/>
          <w:color w:val="000000"/>
          <w:sz w:val="20"/>
          <w:szCs w:val="20"/>
        </w:rPr>
        <w:t>*19547</w:t>
      </w:r>
      <w:r>
        <w:rPr>
          <w:rFonts w:ascii="Times New Roman" w:hAnsi="Times New Roman" w:cs="Times New Roman"/>
          <w:color w:val="000000"/>
          <w:sz w:val="20"/>
          <w:szCs w:val="20"/>
        </w:rPr>
        <w:t xml:space="preserve"> have re</w:t>
      </w:r>
      <w:r>
        <w:rPr>
          <w:rFonts w:ascii="Times New Roman" w:hAnsi="Times New Roman" w:cs="Times New Roman"/>
          <w:color w:val="000000"/>
          <w:sz w:val="20"/>
          <w:szCs w:val="20"/>
        </w:rPr>
        <w:t>quested that IRFA comments be submitted under a separate and distinct heading.</w:t>
      </w:r>
      <w:bookmarkStart w:id="995" w:name="co_tablefootnote_741_1"/>
      <w:bookmarkEnd w:id="99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Neither the RFA nor the SBA’s rules prescribe the manner in which comments may be subm</w:t>
      </w:r>
      <w:r>
        <w:rPr>
          <w:rFonts w:ascii="Times New Roman" w:hAnsi="Times New Roman" w:cs="Times New Roman"/>
          <w:color w:val="000000"/>
          <w:sz w:val="20"/>
          <w:szCs w:val="20"/>
        </w:rPr>
        <w:t>itted in response to an IRFA</w:t>
      </w:r>
      <w:bookmarkStart w:id="996" w:name="co_tablefootnote_742_1"/>
      <w:bookmarkEnd w:id="99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in such circumstances, it is well established that an administrative agency can structure its proceedings in any manner that it con</w:t>
      </w:r>
      <w:r>
        <w:rPr>
          <w:rFonts w:ascii="Times New Roman" w:hAnsi="Times New Roman" w:cs="Times New Roman"/>
          <w:color w:val="000000"/>
          <w:sz w:val="20"/>
          <w:szCs w:val="20"/>
        </w:rPr>
        <w:t>cludes will enable it to fulfill its statutory duties.</w:t>
      </w:r>
      <w:bookmarkStart w:id="997" w:name="co_tablefootnote_743_1"/>
      <w:bookmarkEnd w:id="99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Based on our past practice, we find that separation of comments responsive to the IRFA facilitates our prepara</w:t>
      </w:r>
      <w:r>
        <w:rPr>
          <w:rFonts w:ascii="Times New Roman" w:hAnsi="Times New Roman" w:cs="Times New Roman"/>
          <w:color w:val="000000"/>
          <w:sz w:val="20"/>
          <w:szCs w:val="20"/>
        </w:rPr>
        <w:t>tion of a compulsory summary of such comments and our responses to them, as required by the RFA. Comments on the impact of our proposed rules on small entities have been integrated into our analysis and consideration of the final rules. We therefore reject</w:t>
      </w:r>
      <w:r>
        <w:rPr>
          <w:rFonts w:ascii="Times New Roman" w:hAnsi="Times New Roman" w:cs="Times New Roman"/>
          <w:color w:val="000000"/>
          <w:sz w:val="20"/>
          <w:szCs w:val="20"/>
        </w:rPr>
        <w:t xml:space="preserve"> SBA’s argument that we improperly required commenters to include their comments on the IRFA in a separate section.</w:t>
      </w:r>
    </w:p>
    <w:p w14:paraId="56C8B28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74E64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98" w:name="co_pp_sp_999_100_1"/>
      <w:bookmarkEnd w:id="998"/>
      <w:r>
        <w:rPr>
          <w:rFonts w:ascii="Times New Roman" w:hAnsi="Times New Roman" w:cs="Times New Roman"/>
          <w:b/>
          <w:bCs/>
          <w:color w:val="000000"/>
          <w:sz w:val="20"/>
          <w:szCs w:val="20"/>
        </w:rPr>
        <w:t>**100</w:t>
      </w:r>
      <w:r>
        <w:rPr>
          <w:rFonts w:ascii="Times New Roman" w:hAnsi="Times New Roman" w:cs="Times New Roman"/>
          <w:color w:val="000000"/>
          <w:sz w:val="20"/>
          <w:szCs w:val="20"/>
        </w:rPr>
        <w:t xml:space="preserve"> 358. We also reject SBA’</w:t>
      </w:r>
      <w:r>
        <w:rPr>
          <w:rFonts w:ascii="Times New Roman" w:hAnsi="Times New Roman" w:cs="Times New Roman"/>
          <w:color w:val="000000"/>
          <w:sz w:val="20"/>
          <w:szCs w:val="20"/>
        </w:rPr>
        <w:t xml:space="preserve">s assertion that none of the alternatives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were designed to minimize the impact of the proposed rules on small businesses and the Idaho Public Utilities Commission’s assertion that our rules will be burdensome on new entrants. For example, we pr</w:t>
      </w:r>
      <w:r>
        <w:rPr>
          <w:rFonts w:ascii="Times New Roman" w:hAnsi="Times New Roman" w:cs="Times New Roman"/>
          <w:color w:val="000000"/>
          <w:sz w:val="20"/>
          <w:szCs w:val="20"/>
        </w:rPr>
        <w:t>oposed that incumbent LECs be required to disclose all information relating to network design and technical standards and information concerning changes to the network that affect interconnection facilities.</w:t>
      </w:r>
      <w:bookmarkStart w:id="999" w:name="co_tablefootnote_744_1"/>
      <w:bookmarkEnd w:id="99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w:instrText>
      </w:r>
      <w:r>
        <w:rPr>
          <w:rFonts w:ascii="Times New Roman" w:hAnsi="Times New Roman" w:cs="Times New Roman"/>
          <w:color w:val="000000"/>
          <w:sz w:val="16"/>
          <w:szCs w:val="16"/>
        </w:rPr>
        <w:instrText xml:space="preserve">LINK "#co_tablefootnoteblock_744_1"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proposal allows a potential competitor, that may be a small entity, to collect the information necessary to achieve and maintain efficient interconnection. Thus, the competitor can enter the market by relying</w:t>
      </w:r>
      <w:r>
        <w:rPr>
          <w:rFonts w:ascii="Times New Roman" w:hAnsi="Times New Roman" w:cs="Times New Roman"/>
          <w:color w:val="000000"/>
          <w:sz w:val="20"/>
          <w:szCs w:val="20"/>
        </w:rPr>
        <w:t xml:space="preserve">, in part or entirely, on the incumbent LEC’s facilities. Reduced operational entry barriers are designed to provide reasonable opportunities for new entrants, particularly small entities, to enter the market by minimizing the initial investment needed to </w:t>
      </w:r>
      <w:r>
        <w:rPr>
          <w:rFonts w:ascii="Times New Roman" w:hAnsi="Times New Roman" w:cs="Times New Roman"/>
          <w:color w:val="000000"/>
          <w:sz w:val="20"/>
          <w:szCs w:val="20"/>
        </w:rPr>
        <w:t>begin providing service.</w:t>
      </w:r>
    </w:p>
    <w:p w14:paraId="5BB28BA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A474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359. In addition, we disagree with the Idaho Public Utilities Commission’s contention that the rules devised by the Commission will be burdensome to the majority of Idaho’s incumbent LECs. We believe section 251(f) and the rules </w:t>
      </w:r>
      <w:r>
        <w:rPr>
          <w:rFonts w:ascii="Times New Roman" w:hAnsi="Times New Roman" w:cs="Times New Roman"/>
          <w:color w:val="000000"/>
          <w:sz w:val="20"/>
          <w:szCs w:val="20"/>
        </w:rPr>
        <w:t xml:space="preserve">we have crafted provide states with significant flexibility to </w:t>
      </w:r>
      <w:r>
        <w:rPr>
          <w:rFonts w:ascii="Times New Roman" w:hAnsi="Times New Roman" w:cs="Times New Roman"/>
          <w:color w:val="000000"/>
          <w:sz w:val="20"/>
          <w:szCs w:val="20"/>
        </w:rPr>
        <w:t>“</w:t>
      </w:r>
      <w:r>
        <w:rPr>
          <w:rFonts w:ascii="Times New Roman" w:hAnsi="Times New Roman" w:cs="Times New Roman"/>
          <w:color w:val="000000"/>
          <w:sz w:val="20"/>
          <w:szCs w:val="20"/>
        </w:rPr>
        <w:t>deal with the needs of individual companies in light of public interest concerns,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requested by the Idaho Commission. We note that, pursuant to section 251(f), smaller LECs may petition the</w:t>
      </w:r>
      <w:r>
        <w:rPr>
          <w:rFonts w:ascii="Times New Roman" w:hAnsi="Times New Roman" w:cs="Times New Roman"/>
          <w:color w:val="000000"/>
          <w:sz w:val="20"/>
          <w:szCs w:val="20"/>
        </w:rPr>
        <w:t>ir state commissioners for suspension or modification of the implementation schedule for toll dialing parity established under section 251(b)(3). Although we have required incumbent LECs to continue performing their current functions related to the adminis</w:t>
      </w:r>
      <w:r>
        <w:rPr>
          <w:rFonts w:ascii="Times New Roman" w:hAnsi="Times New Roman" w:cs="Times New Roman"/>
          <w:color w:val="000000"/>
          <w:sz w:val="20"/>
          <w:szCs w:val="20"/>
        </w:rPr>
        <w:t xml:space="preserve">tration of numbers, this requirement will expire when numbering administration is transferred to the new North American Number Plan (NANP) Administrator, pursuant to Section 251(e). As incumbent LECs are currently performing these functions and </w:t>
      </w:r>
      <w:bookmarkStart w:id="1000" w:name="co_pp_sp_4493_19548_1"/>
      <w:bookmarkEnd w:id="1000"/>
      <w:r>
        <w:rPr>
          <w:rFonts w:ascii="Times New Roman" w:hAnsi="Times New Roman" w:cs="Times New Roman"/>
          <w:b/>
          <w:bCs/>
          <w:color w:val="000000"/>
          <w:sz w:val="20"/>
          <w:szCs w:val="20"/>
        </w:rPr>
        <w:t>*19548</w:t>
      </w:r>
      <w:r>
        <w:rPr>
          <w:rFonts w:ascii="Times New Roman" w:hAnsi="Times New Roman" w:cs="Times New Roman"/>
          <w:color w:val="000000"/>
          <w:sz w:val="20"/>
          <w:szCs w:val="20"/>
        </w:rPr>
        <w:t xml:space="preserve"> we have received no comments from incumbent LECs objecting to this requirement, we do not consider it burdensome for them to continue to perform these tasks during the transition period.</w:t>
      </w:r>
    </w:p>
    <w:p w14:paraId="1F15AB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68557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360. In addition, we disagree</w:t>
      </w:r>
      <w:r>
        <w:rPr>
          <w:rFonts w:ascii="Times New Roman" w:hAnsi="Times New Roman" w:cs="Times New Roman"/>
          <w:color w:val="000000"/>
          <w:sz w:val="20"/>
          <w:szCs w:val="20"/>
        </w:rPr>
        <w:t xml:space="preserve"> with SCBA’s assertion that the IRFA was deficient because it did not identify small cable operators as entities that would be affected by the proposed rules. The IRFA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states: </w:t>
      </w:r>
      <w:r>
        <w:rPr>
          <w:rFonts w:ascii="Times New Roman" w:hAnsi="Times New Roman" w:cs="Times New Roman"/>
          <w:color w:val="000000"/>
          <w:sz w:val="20"/>
          <w:szCs w:val="20"/>
        </w:rPr>
        <w:t>“</w:t>
      </w:r>
      <w:r>
        <w:rPr>
          <w:rFonts w:ascii="Times New Roman" w:hAnsi="Times New Roman" w:cs="Times New Roman"/>
          <w:color w:val="000000"/>
          <w:sz w:val="20"/>
          <w:szCs w:val="20"/>
        </w:rPr>
        <w:t>Insofar as the proposals in this Notice apply to telecommunications</w:t>
      </w:r>
      <w:r>
        <w:rPr>
          <w:rFonts w:ascii="Times New Roman" w:hAnsi="Times New Roman" w:cs="Times New Roman"/>
          <w:color w:val="000000"/>
          <w:sz w:val="20"/>
          <w:szCs w:val="20"/>
        </w:rPr>
        <w:t xml:space="preserve"> carriers other than incumbent LECs (generally interexchange carriers and new LEC entrants), they may have a significant impact on a substantial number of small entities.</w:t>
      </w:r>
      <w:r>
        <w:rPr>
          <w:rFonts w:ascii="Times New Roman" w:hAnsi="Times New Roman" w:cs="Times New Roman"/>
          <w:color w:val="000000"/>
          <w:sz w:val="20"/>
          <w:szCs w:val="20"/>
        </w:rPr>
        <w:t>”</w:t>
      </w:r>
      <w:bookmarkStart w:id="1001" w:name="co_tablefootnote_745_1"/>
      <w:bookmarkEnd w:id="100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phrase </w:t>
      </w:r>
      <w:r>
        <w:rPr>
          <w:rFonts w:ascii="Times New Roman" w:hAnsi="Times New Roman" w:cs="Times New Roman"/>
          <w:color w:val="000000"/>
          <w:sz w:val="20"/>
          <w:szCs w:val="20"/>
        </w:rPr>
        <w:t>“</w:t>
      </w:r>
      <w:r>
        <w:rPr>
          <w:rFonts w:ascii="Times New Roman" w:hAnsi="Times New Roman" w:cs="Times New Roman"/>
          <w:color w:val="000000"/>
          <w:sz w:val="20"/>
          <w:szCs w:val="20"/>
        </w:rPr>
        <w:t>new LEC entrants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clearly encompasses small cable operators that become providers of local exchange service.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even identifies cable operators as potential new entrants.</w:t>
      </w:r>
      <w:bookmarkStart w:id="1002" w:name="co_tablefootnote_746_1"/>
      <w:bookmarkEnd w:id="100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w:instrText>
      </w:r>
      <w:r>
        <w:rPr>
          <w:rFonts w:ascii="Times New Roman" w:hAnsi="Times New Roman" w:cs="Times New Roman"/>
          <w:color w:val="000000"/>
          <w:sz w:val="16"/>
          <w:szCs w:val="16"/>
        </w:rPr>
        <w:instrText xml:space="preserve">blefootnoteblock_746_1"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Thus, the record shows that we have identified small cable operators as entities that would be affected by the proposed rules.</w:t>
      </w:r>
    </w:p>
    <w:p w14:paraId="46A421A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ABF8EF"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 Description and Estimate of the Small Entities Affected by the Rules</w:t>
      </w:r>
    </w:p>
    <w:p w14:paraId="5D79A69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F7D5E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03" w:name="co_pp_sp_999_101_1"/>
      <w:bookmarkEnd w:id="1003"/>
      <w:r>
        <w:rPr>
          <w:rFonts w:ascii="Times New Roman" w:hAnsi="Times New Roman" w:cs="Times New Roman"/>
          <w:b/>
          <w:bCs/>
          <w:color w:val="000000"/>
          <w:sz w:val="20"/>
          <w:szCs w:val="20"/>
        </w:rPr>
        <w:t>**101</w:t>
      </w:r>
      <w:r>
        <w:rPr>
          <w:rFonts w:ascii="Times New Roman" w:hAnsi="Times New Roman" w:cs="Times New Roman"/>
          <w:color w:val="000000"/>
          <w:sz w:val="20"/>
          <w:szCs w:val="20"/>
        </w:rPr>
        <w:t xml:space="preserve"> 361. The RFA defines </w:t>
      </w:r>
      <w:r>
        <w:rPr>
          <w:rFonts w:ascii="Times New Roman" w:hAnsi="Times New Roman" w:cs="Times New Roman"/>
          <w:color w:val="000000"/>
          <w:sz w:val="20"/>
          <w:szCs w:val="20"/>
        </w:rPr>
        <w:t>“</w:t>
      </w:r>
      <w:r>
        <w:rPr>
          <w:rFonts w:ascii="Times New Roman" w:hAnsi="Times New Roman" w:cs="Times New Roman"/>
          <w:color w:val="000000"/>
          <w:sz w:val="20"/>
          <w:szCs w:val="20"/>
        </w:rPr>
        <w:t>small entity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include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small business concern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under the Small Business Act, </w:t>
      </w:r>
      <w:hyperlink r:id="rId20" w:history="1">
        <w:r>
          <w:rPr>
            <w:rFonts w:ascii="Times New Roman" w:hAnsi="Times New Roman" w:cs="Times New Roman"/>
            <w:color w:val="0E568C"/>
            <w:sz w:val="20"/>
            <w:szCs w:val="20"/>
          </w:rPr>
          <w:t>15 U.S.C. § 632</w:t>
        </w:r>
      </w:hyperlink>
      <w:r>
        <w:rPr>
          <w:rFonts w:ascii="Times New Roman" w:hAnsi="Times New Roman" w:cs="Times New Roman"/>
          <w:color w:val="000000"/>
          <w:sz w:val="20"/>
          <w:szCs w:val="20"/>
        </w:rPr>
        <w:t>.</w:t>
      </w:r>
      <w:bookmarkStart w:id="1004" w:name="co_tablefootnote_747_1"/>
      <w:bookmarkEnd w:id="100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Under the Small Business Act, a </w:t>
      </w:r>
      <w:r>
        <w:rPr>
          <w:rFonts w:ascii="Times New Roman" w:hAnsi="Times New Roman" w:cs="Times New Roman"/>
          <w:color w:val="000000"/>
          <w:sz w:val="20"/>
          <w:szCs w:val="20"/>
        </w:rPr>
        <w:t>“</w:t>
      </w:r>
      <w:r>
        <w:rPr>
          <w:rFonts w:ascii="Times New Roman" w:hAnsi="Times New Roman" w:cs="Times New Roman"/>
          <w:color w:val="000000"/>
          <w:sz w:val="20"/>
          <w:szCs w:val="20"/>
        </w:rPr>
        <w:t>small business concern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one that: (1) is independently owned and operated; (2) is not dominant in its field of operation; and (3) meets any additional criteria established </w:t>
      </w:r>
      <w:r>
        <w:rPr>
          <w:rFonts w:ascii="Times New Roman" w:hAnsi="Times New Roman" w:cs="Times New Roman"/>
          <w:color w:val="000000"/>
          <w:sz w:val="20"/>
          <w:szCs w:val="20"/>
        </w:rPr>
        <w:t>by the Small Business Administration.</w:t>
      </w:r>
      <w:bookmarkStart w:id="1005" w:name="co_tablefootnote_748_1"/>
      <w:bookmarkEnd w:id="100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SBA has defined companies listed under Standard Industrial Classification (SIC) categories 4812 (Radiotelephone Communicati</w:t>
      </w:r>
      <w:r>
        <w:rPr>
          <w:rFonts w:ascii="Times New Roman" w:hAnsi="Times New Roman" w:cs="Times New Roman"/>
          <w:color w:val="000000"/>
          <w:sz w:val="20"/>
          <w:szCs w:val="20"/>
        </w:rPr>
        <w:t>ons)</w:t>
      </w:r>
      <w:bookmarkStart w:id="1006" w:name="co_tablefootnote_749_1"/>
      <w:bookmarkEnd w:id="100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"#co_tablefootnoteblock_749_1"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749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4813 (Telephone Communications, Except Radiotelephone) to be small entities when they have fewer than 1,500 employees.</w:t>
      </w:r>
      <w:bookmarkStart w:id="1007" w:name="co_tablefootnote_750_1"/>
      <w:bookmarkEnd w:id="100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SBA has defined companies listed under the SIC category 7379 (Business Services, not otherwise classified) to be small entities when they have annual receipts of less than five million dollars.</w:t>
      </w:r>
      <w:bookmarkStart w:id="1008" w:name="co_tablefootnote_751_1"/>
      <w:bookmarkEnd w:id="100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standards also apply in determining whether an entity is a small business for purposes of the RFA.</w:t>
      </w:r>
    </w:p>
    <w:p w14:paraId="24D6C95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F75C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09" w:name="co_pp_sp_4493_19549_1"/>
      <w:bookmarkEnd w:id="1009"/>
      <w:r>
        <w:rPr>
          <w:rFonts w:ascii="Times New Roman" w:hAnsi="Times New Roman" w:cs="Times New Roman"/>
          <w:b/>
          <w:bCs/>
          <w:color w:val="000000"/>
          <w:sz w:val="20"/>
          <w:szCs w:val="20"/>
        </w:rPr>
        <w:t>*19549</w:t>
      </w:r>
      <w:r>
        <w:rPr>
          <w:rFonts w:ascii="Times New Roman" w:hAnsi="Times New Roman" w:cs="Times New Roman"/>
          <w:color w:val="000000"/>
          <w:sz w:val="20"/>
          <w:szCs w:val="20"/>
        </w:rPr>
        <w:t xml:space="preserve"> 362. The rule</w:t>
      </w:r>
      <w:r>
        <w:rPr>
          <w:rFonts w:ascii="Times New Roman" w:hAnsi="Times New Roman" w:cs="Times New Roman"/>
          <w:color w:val="000000"/>
          <w:sz w:val="20"/>
          <w:szCs w:val="20"/>
        </w:rPr>
        <w:t>s we adopt today regarding dialing parity and nondiscriminatory access apply to all LECs. The rules regarding public disclosure of changes to local networks apply to all incumbent LECs. Finally, the rules regarding numbering administration impose financial</w:t>
      </w:r>
      <w:r>
        <w:rPr>
          <w:rFonts w:ascii="Times New Roman" w:hAnsi="Times New Roman" w:cs="Times New Roman"/>
          <w:color w:val="000000"/>
          <w:sz w:val="20"/>
          <w:szCs w:val="20"/>
        </w:rPr>
        <w:t xml:space="preserve"> obligations on all telecommunications carriers. These rules also affect IXCs, providers of cellular, broadband PCS, and geographic area 800 MHz and 900 MHz specialized mobile radio services, including licensees who have obtained extended implementation au</w:t>
      </w:r>
      <w:r>
        <w:rPr>
          <w:rFonts w:ascii="Times New Roman" w:hAnsi="Times New Roman" w:cs="Times New Roman"/>
          <w:color w:val="000000"/>
          <w:sz w:val="20"/>
          <w:szCs w:val="20"/>
        </w:rPr>
        <w:t>thorizations in the 800 MHz or 900 MHz SMR services, either by waiver or under section 90.629 of the Commission’s rules,</w:t>
      </w:r>
      <w:bookmarkStart w:id="1010" w:name="co_tablefootnote_752_1"/>
      <w:bookmarkEnd w:id="10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which may be small business concerns. Howeve</w:t>
      </w:r>
      <w:r>
        <w:rPr>
          <w:rFonts w:ascii="Times New Roman" w:hAnsi="Times New Roman" w:cs="Times New Roman"/>
          <w:color w:val="000000"/>
          <w:sz w:val="20"/>
          <w:szCs w:val="20"/>
        </w:rPr>
        <w:t>r, these rules will apply to SMR licensees only if they offer real-time, two-way voice service that is interconnected with the public switched network. Additional business entities affected by this rulemaking include providers of telephone toll service, pr</w:t>
      </w:r>
      <w:r>
        <w:rPr>
          <w:rFonts w:ascii="Times New Roman" w:hAnsi="Times New Roman" w:cs="Times New Roman"/>
          <w:color w:val="000000"/>
          <w:sz w:val="20"/>
          <w:szCs w:val="20"/>
        </w:rPr>
        <w:t>oviders of telephone exchange service, independent operator service providers, independent directory assistance providers, independent directory listing providers, independent directory database managers, and resellers of these services. These entities cou</w:t>
      </w:r>
      <w:r>
        <w:rPr>
          <w:rFonts w:ascii="Times New Roman" w:hAnsi="Times New Roman" w:cs="Times New Roman"/>
          <w:color w:val="000000"/>
          <w:sz w:val="20"/>
          <w:szCs w:val="20"/>
        </w:rPr>
        <w:t>ld be small business concerns.</w:t>
      </w:r>
    </w:p>
    <w:p w14:paraId="52B3261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CA027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363. Consistent with our prior practice, we shall continue to exclude small incumbent LECs from the definition of a small entity for the purpose of this FRFA. Nevertheless, as mentioned above, we include small incumbent LEC</w:t>
      </w:r>
      <w:r>
        <w:rPr>
          <w:rFonts w:ascii="Times New Roman" w:hAnsi="Times New Roman" w:cs="Times New Roman"/>
          <w:color w:val="000000"/>
          <w:sz w:val="20"/>
          <w:szCs w:val="20"/>
        </w:rPr>
        <w:t xml:space="preserve">s in our FRFA. Accordingly, our use of the terms </w:t>
      </w:r>
      <w:r>
        <w:rPr>
          <w:rFonts w:ascii="Times New Roman" w:hAnsi="Times New Roman" w:cs="Times New Roman"/>
          <w:color w:val="000000"/>
          <w:sz w:val="20"/>
          <w:szCs w:val="20"/>
        </w:rPr>
        <w:t>“</w:t>
      </w:r>
      <w:r>
        <w:rPr>
          <w:rFonts w:ascii="Times New Roman" w:hAnsi="Times New Roman" w:cs="Times New Roman"/>
          <w:color w:val="000000"/>
          <w:sz w:val="20"/>
          <w:szCs w:val="20"/>
        </w:rPr>
        <w:t>small entities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small businesses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does not encompass </w:t>
      </w:r>
      <w:r>
        <w:rPr>
          <w:rFonts w:ascii="Times New Roman" w:hAnsi="Times New Roman" w:cs="Times New Roman"/>
          <w:color w:val="000000"/>
          <w:sz w:val="20"/>
          <w:szCs w:val="20"/>
        </w:rPr>
        <w:t>“</w:t>
      </w:r>
      <w:r>
        <w:rPr>
          <w:rFonts w:ascii="Times New Roman" w:hAnsi="Times New Roman" w:cs="Times New Roman"/>
          <w:color w:val="000000"/>
          <w:sz w:val="20"/>
          <w:szCs w:val="20"/>
        </w:rPr>
        <w:t>small incumbent LECs.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use the term </w:t>
      </w:r>
      <w:r>
        <w:rPr>
          <w:rFonts w:ascii="Times New Roman" w:hAnsi="Times New Roman" w:cs="Times New Roman"/>
          <w:color w:val="000000"/>
          <w:sz w:val="20"/>
          <w:szCs w:val="20"/>
        </w:rPr>
        <w:t>“</w:t>
      </w:r>
      <w:r>
        <w:rPr>
          <w:rFonts w:ascii="Times New Roman" w:hAnsi="Times New Roman" w:cs="Times New Roman"/>
          <w:color w:val="000000"/>
          <w:sz w:val="20"/>
          <w:szCs w:val="20"/>
        </w:rPr>
        <w:t>small incumbent LECs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refer to any incumbent LECs that arguably might be defined by SBA as </w:t>
      </w:r>
      <w:r>
        <w:rPr>
          <w:rFonts w:ascii="Times New Roman" w:hAnsi="Times New Roman" w:cs="Times New Roman"/>
          <w:color w:val="000000"/>
          <w:sz w:val="20"/>
          <w:szCs w:val="20"/>
        </w:rPr>
        <w:t>“</w:t>
      </w:r>
      <w:r>
        <w:rPr>
          <w:rFonts w:ascii="Times New Roman" w:hAnsi="Times New Roman" w:cs="Times New Roman"/>
          <w:color w:val="000000"/>
          <w:sz w:val="20"/>
          <w:szCs w:val="20"/>
        </w:rPr>
        <w:t>small busine</w:t>
      </w:r>
      <w:r>
        <w:rPr>
          <w:rFonts w:ascii="Times New Roman" w:hAnsi="Times New Roman" w:cs="Times New Roman"/>
          <w:color w:val="000000"/>
          <w:sz w:val="20"/>
          <w:szCs w:val="20"/>
        </w:rPr>
        <w:t>ss concerns.</w:t>
      </w:r>
      <w:r>
        <w:rPr>
          <w:rFonts w:ascii="Times New Roman" w:hAnsi="Times New Roman" w:cs="Times New Roman"/>
          <w:color w:val="000000"/>
          <w:sz w:val="20"/>
          <w:szCs w:val="20"/>
        </w:rPr>
        <w:t>”</w:t>
      </w:r>
      <w:bookmarkStart w:id="1011" w:name="co_tablefootnote_753_1"/>
      <w:bookmarkEnd w:id="101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753</w:t>
      </w:r>
      <w:r>
        <w:rPr>
          <w:rFonts w:ascii="Times New Roman" w:hAnsi="Times New Roman" w:cs="Times New Roman"/>
          <w:color w:val="000000"/>
          <w:sz w:val="16"/>
          <w:szCs w:val="16"/>
        </w:rPr>
        <w:fldChar w:fldCharType="end"/>
      </w:r>
    </w:p>
    <w:p w14:paraId="09CDB0E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094D30"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364. </w:t>
      </w:r>
      <w:r>
        <w:rPr>
          <w:rFonts w:ascii="Times New Roman" w:hAnsi="Times New Roman" w:cs="Times New Roman"/>
          <w:color w:val="000000"/>
          <w:sz w:val="20"/>
          <w:szCs w:val="20"/>
          <w:u w:val="single"/>
        </w:rPr>
        <w:t>Local Exchange Carriers</w:t>
      </w:r>
      <w:r>
        <w:rPr>
          <w:rFonts w:ascii="Times New Roman" w:hAnsi="Times New Roman" w:cs="Times New Roman"/>
          <w:color w:val="000000"/>
          <w:sz w:val="20"/>
          <w:szCs w:val="20"/>
        </w:rPr>
        <w:t>. Neither the Commission nor SBA has developed a definition of small providers of local exchange services. The closest ap</w:t>
      </w:r>
      <w:r>
        <w:rPr>
          <w:rFonts w:ascii="Times New Roman" w:hAnsi="Times New Roman" w:cs="Times New Roman"/>
          <w:color w:val="000000"/>
          <w:sz w:val="20"/>
          <w:szCs w:val="20"/>
        </w:rPr>
        <w:t>plicable definition under SBA rules is for telephone communications companies other than radiotelephone (wireless) companies, SIC category 4813. For the purposes of revenue reporting, 1,347 companies reported doing business as LECs at the end of 1994.</w:t>
      </w:r>
      <w:bookmarkStart w:id="1012" w:name="co_tablefootnote_754_1"/>
      <w:bookmarkEnd w:id="101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Although it seems certain that some of these carriers are not independently owned and operated, or have more than 1,500 employees, we are unable at this time to estimate</w:t>
      </w:r>
      <w:r>
        <w:rPr>
          <w:rFonts w:ascii="Times New Roman" w:hAnsi="Times New Roman" w:cs="Times New Roman"/>
          <w:color w:val="000000"/>
          <w:sz w:val="20"/>
          <w:szCs w:val="20"/>
        </w:rPr>
        <w:t xml:space="preserve"> with any more particularity the number of LECs that would qualify as small business concerns. Consequently, we estimate that there are fewer than 1,347 small incumbent LECs that may be affected by the decisions and rules adopted in this </w:t>
      </w:r>
      <w:r>
        <w:rPr>
          <w:rFonts w:ascii="Times New Roman" w:hAnsi="Times New Roman" w:cs="Times New Roman"/>
          <w:i/>
          <w:iCs/>
          <w:color w:val="000000"/>
          <w:sz w:val="20"/>
          <w:szCs w:val="20"/>
        </w:rPr>
        <w:t>Order.</w:t>
      </w:r>
    </w:p>
    <w:p w14:paraId="06E3032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FCCB67"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bookmarkStart w:id="1013" w:name="co_pp_sp_999_102_1"/>
      <w:bookmarkEnd w:id="1013"/>
      <w:r>
        <w:rPr>
          <w:rFonts w:ascii="Times New Roman" w:hAnsi="Times New Roman" w:cs="Times New Roman"/>
          <w:b/>
          <w:bCs/>
          <w:color w:val="000000"/>
          <w:sz w:val="20"/>
          <w:szCs w:val="20"/>
        </w:rPr>
        <w:t>**102</w:t>
      </w:r>
      <w:r>
        <w:rPr>
          <w:rFonts w:ascii="Times New Roman" w:hAnsi="Times New Roman" w:cs="Times New Roman"/>
          <w:color w:val="000000"/>
          <w:sz w:val="20"/>
          <w:szCs w:val="20"/>
        </w:rPr>
        <w:t xml:space="preserve"> 365. </w:t>
      </w:r>
      <w:r>
        <w:rPr>
          <w:rFonts w:ascii="Times New Roman" w:hAnsi="Times New Roman" w:cs="Times New Roman"/>
          <w:color w:val="000000"/>
          <w:sz w:val="20"/>
          <w:szCs w:val="20"/>
          <w:u w:val="single"/>
        </w:rPr>
        <w:t>Interexchange Carriers</w:t>
      </w:r>
      <w:r>
        <w:rPr>
          <w:rFonts w:ascii="Times New Roman" w:hAnsi="Times New Roman" w:cs="Times New Roman"/>
          <w:color w:val="000000"/>
          <w:sz w:val="20"/>
          <w:szCs w:val="20"/>
        </w:rPr>
        <w:t>. Neither the Commission nor SBA has developed a definition of small entities that would apply specifically to providers of interexchange services (IXCs). The closest applicable definition under S</w:t>
      </w:r>
      <w:r>
        <w:rPr>
          <w:rFonts w:ascii="Times New Roman" w:hAnsi="Times New Roman" w:cs="Times New Roman"/>
          <w:color w:val="000000"/>
          <w:sz w:val="20"/>
          <w:szCs w:val="20"/>
        </w:rPr>
        <w:t xml:space="preserve">BA rules is for telephone communications </w:t>
      </w:r>
      <w:bookmarkStart w:id="1014" w:name="co_pp_sp_4493_19550_1"/>
      <w:bookmarkEnd w:id="1014"/>
      <w:r>
        <w:rPr>
          <w:rFonts w:ascii="Times New Roman" w:hAnsi="Times New Roman" w:cs="Times New Roman"/>
          <w:b/>
          <w:bCs/>
          <w:color w:val="000000"/>
          <w:sz w:val="20"/>
          <w:szCs w:val="20"/>
        </w:rPr>
        <w:t>*19550</w:t>
      </w:r>
      <w:r>
        <w:rPr>
          <w:rFonts w:ascii="Times New Roman" w:hAnsi="Times New Roman" w:cs="Times New Roman"/>
          <w:color w:val="000000"/>
          <w:sz w:val="20"/>
          <w:szCs w:val="20"/>
        </w:rPr>
        <w:t xml:space="preserve"> companies other than radiotelephone (wireless) companies, SIC category 4813. The most re</w:t>
      </w:r>
      <w:r>
        <w:rPr>
          <w:rFonts w:ascii="Times New Roman" w:hAnsi="Times New Roman" w:cs="Times New Roman"/>
          <w:color w:val="000000"/>
          <w:sz w:val="20"/>
          <w:szCs w:val="20"/>
        </w:rPr>
        <w:t>liable source of information regarding the number of IXCs nationwide of which we are aware appears to be the data that we collect annually in connection with Telecommunications Relay Service (TRS). According to our most recent data, 97 companies reported t</w:t>
      </w:r>
      <w:r>
        <w:rPr>
          <w:rFonts w:ascii="Times New Roman" w:hAnsi="Times New Roman" w:cs="Times New Roman"/>
          <w:color w:val="000000"/>
          <w:sz w:val="20"/>
          <w:szCs w:val="20"/>
        </w:rPr>
        <w:t>hat they were engaged in the provision of interexchange services.</w:t>
      </w:r>
      <w:bookmarkStart w:id="1015" w:name="co_tablefootnote_755_1"/>
      <w:bookmarkEnd w:id="101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Although it seems certain that some of these carriers are not independently owned and operated, or </w:t>
      </w:r>
      <w:r>
        <w:rPr>
          <w:rFonts w:ascii="Times New Roman" w:hAnsi="Times New Roman" w:cs="Times New Roman"/>
          <w:color w:val="000000"/>
          <w:sz w:val="20"/>
          <w:szCs w:val="20"/>
        </w:rPr>
        <w:t xml:space="preserve">have more than 1,500 employees, we are unable at this time to estimate with greater precision the number of IXCs that would qualify as small business concerns under SBA’s definition. Consequently, we estimate that there are fewer than 97 small entity IXCs </w:t>
      </w:r>
      <w:r>
        <w:rPr>
          <w:rFonts w:ascii="Times New Roman" w:hAnsi="Times New Roman" w:cs="Times New Roman"/>
          <w:color w:val="000000"/>
          <w:sz w:val="20"/>
          <w:szCs w:val="20"/>
        </w:rPr>
        <w:t xml:space="preserve">that may be affected by the decisions and rules adopted in this </w:t>
      </w:r>
      <w:r>
        <w:rPr>
          <w:rFonts w:ascii="Times New Roman" w:hAnsi="Times New Roman" w:cs="Times New Roman"/>
          <w:i/>
          <w:iCs/>
          <w:color w:val="000000"/>
          <w:sz w:val="20"/>
          <w:szCs w:val="20"/>
        </w:rPr>
        <w:t>Order.</w:t>
      </w:r>
    </w:p>
    <w:p w14:paraId="76141F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0015F1"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366. </w:t>
      </w:r>
      <w:r>
        <w:rPr>
          <w:rFonts w:ascii="Times New Roman" w:hAnsi="Times New Roman" w:cs="Times New Roman"/>
          <w:color w:val="000000"/>
          <w:sz w:val="20"/>
          <w:szCs w:val="20"/>
          <w:u w:val="single"/>
        </w:rPr>
        <w:t>Cellular Service Providers</w:t>
      </w:r>
      <w:r>
        <w:rPr>
          <w:rFonts w:ascii="Times New Roman" w:hAnsi="Times New Roman" w:cs="Times New Roman"/>
          <w:color w:val="000000"/>
          <w:sz w:val="20"/>
          <w:szCs w:val="20"/>
        </w:rPr>
        <w:t>. Neither the Commission nor SBA has developed a definition of small entities specifically applicable to providers of cellular services. The closest app</w:t>
      </w:r>
      <w:r>
        <w:rPr>
          <w:rFonts w:ascii="Times New Roman" w:hAnsi="Times New Roman" w:cs="Times New Roman"/>
          <w:color w:val="000000"/>
          <w:sz w:val="20"/>
          <w:szCs w:val="20"/>
        </w:rPr>
        <w:t xml:space="preserve">licable definition under SBA rules is for telephone communications companies other than radiotelephone (wireless) companies. The most reliable source of information regarding the number of cellular service carriers nationwide of which we are aware appears </w:t>
      </w:r>
      <w:r>
        <w:rPr>
          <w:rFonts w:ascii="Times New Roman" w:hAnsi="Times New Roman" w:cs="Times New Roman"/>
          <w:color w:val="000000"/>
          <w:sz w:val="20"/>
          <w:szCs w:val="20"/>
        </w:rPr>
        <w:t>to be the data that we collect annually in connection with TRS. According to our most recent data 789 companies reported that they were engaged in the provision of cellular services.</w:t>
      </w:r>
      <w:bookmarkStart w:id="1016" w:name="co_tablefootnote_756_1"/>
      <w:bookmarkEnd w:id="101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w:instrText>
      </w:r>
      <w:r>
        <w:rPr>
          <w:rFonts w:ascii="Times New Roman" w:hAnsi="Times New Roman" w:cs="Times New Roman"/>
          <w:color w:val="000000"/>
          <w:sz w:val="16"/>
          <w:szCs w:val="16"/>
        </w:rPr>
        <w:instrText xml:space="preserve">ock_756_1"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Although it seems certain that some of these carriers are not independently owned and operated, or have more than 1,500 employees, we are unable at this time to estimate with greater precision the number of cellular service carriers that </w:t>
      </w:r>
      <w:r>
        <w:rPr>
          <w:rFonts w:ascii="Times New Roman" w:hAnsi="Times New Roman" w:cs="Times New Roman"/>
          <w:color w:val="000000"/>
          <w:sz w:val="20"/>
          <w:szCs w:val="20"/>
        </w:rPr>
        <w:t xml:space="preserve">would qualify as small business concerns under SBA’s definition. Consequently, we estimate that there are fewer than 789 small entity cellular service carriers that may be affected by the decision and rules adopted in this </w:t>
      </w:r>
      <w:r>
        <w:rPr>
          <w:rFonts w:ascii="Times New Roman" w:hAnsi="Times New Roman" w:cs="Times New Roman"/>
          <w:i/>
          <w:iCs/>
          <w:color w:val="000000"/>
          <w:sz w:val="20"/>
          <w:szCs w:val="20"/>
        </w:rPr>
        <w:t>Order.</w:t>
      </w:r>
    </w:p>
    <w:p w14:paraId="0756BF3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F2031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367. </w:t>
      </w:r>
      <w:r>
        <w:rPr>
          <w:rFonts w:ascii="Times New Roman" w:hAnsi="Times New Roman" w:cs="Times New Roman"/>
          <w:color w:val="000000"/>
          <w:sz w:val="20"/>
          <w:szCs w:val="20"/>
          <w:u w:val="single"/>
        </w:rPr>
        <w:t>Broadband PCS Licen</w:t>
      </w:r>
      <w:r>
        <w:rPr>
          <w:rFonts w:ascii="Times New Roman" w:hAnsi="Times New Roman" w:cs="Times New Roman"/>
          <w:color w:val="000000"/>
          <w:sz w:val="20"/>
          <w:szCs w:val="20"/>
          <w:u w:val="single"/>
        </w:rPr>
        <w:t>sees</w:t>
      </w:r>
      <w:r>
        <w:rPr>
          <w:rFonts w:ascii="Times New Roman" w:hAnsi="Times New Roman" w:cs="Times New Roman"/>
          <w:color w:val="000000"/>
          <w:sz w:val="20"/>
          <w:szCs w:val="20"/>
        </w:rPr>
        <w:t xml:space="preserve">. The broadband PCS spectrum is divided into six frequency blocks designated A through F. Pursuant to </w:t>
      </w:r>
      <w:hyperlink r:id="rId21" w:history="1">
        <w:r>
          <w:rPr>
            <w:rFonts w:ascii="Times New Roman" w:hAnsi="Times New Roman" w:cs="Times New Roman"/>
            <w:color w:val="0E568C"/>
            <w:sz w:val="20"/>
            <w:szCs w:val="20"/>
          </w:rPr>
          <w:t>47 C.F.R. § 24.720(b)</w:t>
        </w:r>
      </w:hyperlink>
      <w:r>
        <w:rPr>
          <w:rFonts w:ascii="Times New Roman" w:hAnsi="Times New Roman" w:cs="Times New Roman"/>
          <w:color w:val="000000"/>
          <w:sz w:val="20"/>
          <w:szCs w:val="20"/>
        </w:rPr>
        <w:t xml:space="preserve">, the Commission has defined </w:t>
      </w:r>
      <w:r>
        <w:rPr>
          <w:rFonts w:ascii="Times New Roman" w:hAnsi="Times New Roman" w:cs="Times New Roman"/>
          <w:color w:val="000000"/>
          <w:sz w:val="20"/>
          <w:szCs w:val="20"/>
        </w:rPr>
        <w:t>“</w:t>
      </w:r>
      <w:r>
        <w:rPr>
          <w:rFonts w:ascii="Times New Roman" w:hAnsi="Times New Roman" w:cs="Times New Roman"/>
          <w:color w:val="000000"/>
          <w:sz w:val="20"/>
          <w:szCs w:val="20"/>
        </w:rPr>
        <w:t>small entity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auctions for Blocks C and F as a firm</w:t>
      </w:r>
      <w:r>
        <w:rPr>
          <w:rFonts w:ascii="Times New Roman" w:hAnsi="Times New Roman" w:cs="Times New Roman"/>
          <w:color w:val="000000"/>
          <w:sz w:val="20"/>
          <w:szCs w:val="20"/>
        </w:rPr>
        <w:t xml:space="preserve"> that had average gross revenues of less than $40 million in the three previous calendar years. This regulation defining </w:t>
      </w:r>
      <w:r>
        <w:rPr>
          <w:rFonts w:ascii="Times New Roman" w:hAnsi="Times New Roman" w:cs="Times New Roman"/>
          <w:color w:val="000000"/>
          <w:sz w:val="20"/>
          <w:szCs w:val="20"/>
        </w:rPr>
        <w:t>“</w:t>
      </w:r>
      <w:r>
        <w:rPr>
          <w:rFonts w:ascii="Times New Roman" w:hAnsi="Times New Roman" w:cs="Times New Roman"/>
          <w:color w:val="000000"/>
          <w:sz w:val="20"/>
          <w:szCs w:val="20"/>
        </w:rPr>
        <w:t>small entity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context of broadband PCS auctions has been approved by the SBA.</w:t>
      </w:r>
      <w:bookmarkStart w:id="1017" w:name="co_tablefootnote_757_1"/>
      <w:bookmarkEnd w:id="1017"/>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w:instrText>
      </w:r>
      <w:r>
        <w:rPr>
          <w:rFonts w:ascii="Times New Roman" w:hAnsi="Times New Roman" w:cs="Times New Roman"/>
          <w:color w:val="000000"/>
          <w:sz w:val="16"/>
          <w:szCs w:val="16"/>
        </w:rPr>
        <w:instrText xml:space="preserve">INK "#co_tablefootnoteblock_757_1"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has auctioned broadband PCS licenses in Blocks A, B, and C. We do not have sufficient data to determine how many small businesses bid successfully for licenses in Blocks A and B. There were 90 winnin</w:t>
      </w:r>
      <w:r>
        <w:rPr>
          <w:rFonts w:ascii="Times New Roman" w:hAnsi="Times New Roman" w:cs="Times New Roman"/>
          <w:color w:val="000000"/>
          <w:sz w:val="20"/>
          <w:szCs w:val="20"/>
        </w:rPr>
        <w:t xml:space="preserve">g bidders that qualified as small entities in the Block C auction. Based on this information, we conclude that the number of broadband PCS licensees affected by the decisions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includes, at a minimum, the 90 winning bidders that qualified as sm</w:t>
      </w:r>
      <w:r>
        <w:rPr>
          <w:rFonts w:ascii="Times New Roman" w:hAnsi="Times New Roman" w:cs="Times New Roman"/>
          <w:color w:val="000000"/>
          <w:sz w:val="20"/>
          <w:szCs w:val="20"/>
        </w:rPr>
        <w:t>all entities in the Block C broadband PCS auction.</w:t>
      </w:r>
    </w:p>
    <w:p w14:paraId="506D2A9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09087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18" w:name="co_pp_sp_999_103_1"/>
      <w:bookmarkEnd w:id="1018"/>
      <w:r>
        <w:rPr>
          <w:rFonts w:ascii="Times New Roman" w:hAnsi="Times New Roman" w:cs="Times New Roman"/>
          <w:b/>
          <w:bCs/>
          <w:color w:val="000000"/>
          <w:sz w:val="20"/>
          <w:szCs w:val="20"/>
        </w:rPr>
        <w:t>**103</w:t>
      </w:r>
      <w:r>
        <w:rPr>
          <w:rFonts w:ascii="Times New Roman" w:hAnsi="Times New Roman" w:cs="Times New Roman"/>
          <w:color w:val="000000"/>
          <w:sz w:val="20"/>
          <w:szCs w:val="20"/>
        </w:rPr>
        <w:t xml:space="preserve"> </w:t>
      </w:r>
      <w:bookmarkStart w:id="1019" w:name="co_pp_sp_4493_19551_1"/>
      <w:bookmarkEnd w:id="1019"/>
      <w:r>
        <w:rPr>
          <w:rFonts w:ascii="Times New Roman" w:hAnsi="Times New Roman" w:cs="Times New Roman"/>
          <w:b/>
          <w:bCs/>
          <w:color w:val="000000"/>
          <w:sz w:val="20"/>
          <w:szCs w:val="20"/>
        </w:rPr>
        <w:t>*19551</w:t>
      </w:r>
      <w:r>
        <w:rPr>
          <w:rFonts w:ascii="Times New Roman" w:hAnsi="Times New Roman" w:cs="Times New Roman"/>
          <w:color w:val="000000"/>
          <w:sz w:val="20"/>
          <w:szCs w:val="20"/>
        </w:rPr>
        <w:t xml:space="preserve"> 368. At present, no licenses have been awarded for Blocks D, E, and F of broadband PCS spectrum. Therefore, ther</w:t>
      </w:r>
      <w:r>
        <w:rPr>
          <w:rFonts w:ascii="Times New Roman" w:hAnsi="Times New Roman" w:cs="Times New Roman"/>
          <w:color w:val="000000"/>
          <w:sz w:val="20"/>
          <w:szCs w:val="20"/>
        </w:rPr>
        <w:t xml:space="preserve">e are no small businesses currently providing these services. A total of 1,479 licenses will be awarded, however, in the D, E, and F Block broadband PCS auctions, which are scheduled to begin on August 26, 1996. Eligibility for the 493 F Block licenses is </w:t>
      </w:r>
      <w:r>
        <w:rPr>
          <w:rFonts w:ascii="Times New Roman" w:hAnsi="Times New Roman" w:cs="Times New Roman"/>
          <w:color w:val="000000"/>
          <w:sz w:val="20"/>
          <w:szCs w:val="20"/>
        </w:rPr>
        <w:t xml:space="preserve">limited to entrepreneurs with average gross revenues of less than $125 million. We cannot estimate the number of these licenses that will be won by small entities, nor how many small entities will win D or E Block licenses. Given the facts that nearly all </w:t>
      </w:r>
      <w:r>
        <w:rPr>
          <w:rFonts w:ascii="Times New Roman" w:hAnsi="Times New Roman" w:cs="Times New Roman"/>
          <w:color w:val="000000"/>
          <w:sz w:val="20"/>
          <w:szCs w:val="20"/>
        </w:rPr>
        <w:t>radiotelephone companies have fewer than 1,000 employees</w:t>
      </w:r>
      <w:bookmarkStart w:id="1020" w:name="co_tablefootnote_758_1"/>
      <w:bookmarkEnd w:id="10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and that no reliable estimate of the number of prospective D, E, and F Block licensees can be made, we assum</w:t>
      </w:r>
      <w:r>
        <w:rPr>
          <w:rFonts w:ascii="Times New Roman" w:hAnsi="Times New Roman" w:cs="Times New Roman"/>
          <w:color w:val="000000"/>
          <w:sz w:val="20"/>
          <w:szCs w:val="20"/>
        </w:rPr>
        <w:t xml:space="preserve">e, for purposes of our evaluations and conclusions in this FRFA, that all of the licenses will be awarded to small entities, as that term is defined by the SBA. Broadband PCS licensees are affected by the decisions and rules adopted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to the ex</w:t>
      </w:r>
      <w:r>
        <w:rPr>
          <w:rFonts w:ascii="Times New Roman" w:hAnsi="Times New Roman" w:cs="Times New Roman"/>
          <w:color w:val="000000"/>
          <w:sz w:val="20"/>
          <w:szCs w:val="20"/>
        </w:rPr>
        <w:t>tent that they provide telephone exchange service.</w:t>
      </w:r>
    </w:p>
    <w:p w14:paraId="00970DA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F4B27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369. </w:t>
      </w:r>
      <w:r>
        <w:rPr>
          <w:rFonts w:ascii="Times New Roman" w:hAnsi="Times New Roman" w:cs="Times New Roman"/>
          <w:color w:val="000000"/>
          <w:sz w:val="20"/>
          <w:szCs w:val="20"/>
          <w:u w:val="single"/>
        </w:rPr>
        <w:t>SMR Licensees</w:t>
      </w:r>
      <w:r>
        <w:rPr>
          <w:rFonts w:ascii="Times New Roman" w:hAnsi="Times New Roman" w:cs="Times New Roman"/>
          <w:color w:val="000000"/>
          <w:sz w:val="20"/>
          <w:szCs w:val="20"/>
        </w:rPr>
        <w:t xml:space="preserve">. Pursuant to </w:t>
      </w:r>
      <w:hyperlink r:id="rId22" w:history="1">
        <w:r>
          <w:rPr>
            <w:rFonts w:ascii="Times New Roman" w:hAnsi="Times New Roman" w:cs="Times New Roman"/>
            <w:color w:val="0E568C"/>
            <w:sz w:val="20"/>
            <w:szCs w:val="20"/>
          </w:rPr>
          <w:t>47 C.F.R. § 90.814(b)(1)</w:t>
        </w:r>
      </w:hyperlink>
      <w:r>
        <w:rPr>
          <w:rFonts w:ascii="Times New Roman" w:hAnsi="Times New Roman" w:cs="Times New Roman"/>
          <w:color w:val="000000"/>
          <w:sz w:val="20"/>
          <w:szCs w:val="20"/>
        </w:rPr>
        <w:t xml:space="preserve">, the Commission has defined </w:t>
      </w:r>
      <w:r>
        <w:rPr>
          <w:rFonts w:ascii="Times New Roman" w:hAnsi="Times New Roman" w:cs="Times New Roman"/>
          <w:color w:val="000000"/>
          <w:sz w:val="20"/>
          <w:szCs w:val="20"/>
        </w:rPr>
        <w:t>“</w:t>
      </w:r>
      <w:r>
        <w:rPr>
          <w:rFonts w:ascii="Times New Roman" w:hAnsi="Times New Roman" w:cs="Times New Roman"/>
          <w:color w:val="000000"/>
          <w:sz w:val="20"/>
          <w:szCs w:val="20"/>
        </w:rPr>
        <w:t>small entity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auctions for geographic area 800 MHz and 900 MHz SMR licenses as a firm that had average gross revenues of less than $15 million in the three previous calendar years. This definition of a </w:t>
      </w:r>
      <w:r>
        <w:rPr>
          <w:rFonts w:ascii="Times New Roman" w:hAnsi="Times New Roman" w:cs="Times New Roman"/>
          <w:color w:val="000000"/>
          <w:sz w:val="20"/>
          <w:szCs w:val="20"/>
        </w:rPr>
        <w:t>“</w:t>
      </w:r>
      <w:r>
        <w:rPr>
          <w:rFonts w:ascii="Times New Roman" w:hAnsi="Times New Roman" w:cs="Times New Roman"/>
          <w:color w:val="000000"/>
          <w:sz w:val="20"/>
          <w:szCs w:val="20"/>
        </w:rPr>
        <w:t>small entity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context of 800 MHz and 900 MHz SMR has bee</w:t>
      </w:r>
      <w:r>
        <w:rPr>
          <w:rFonts w:ascii="Times New Roman" w:hAnsi="Times New Roman" w:cs="Times New Roman"/>
          <w:color w:val="000000"/>
          <w:sz w:val="20"/>
          <w:szCs w:val="20"/>
        </w:rPr>
        <w:t>n approved by the SBA.</w:t>
      </w:r>
      <w:bookmarkStart w:id="1021" w:name="co_tablefootnote_759_1"/>
      <w:bookmarkEnd w:id="102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"#co_tablefootnoteblock_759_1"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759</w:t>
      </w:r>
      <w:r>
        <w:rPr>
          <w:rFonts w:ascii="Times New Roman" w:hAnsi="Times New Roman" w:cs="Times New Roman"/>
          <w:color w:val="000000"/>
          <w:sz w:val="16"/>
          <w:szCs w:val="16"/>
        </w:rPr>
        <w:fldChar w:fldCharType="end"/>
      </w:r>
    </w:p>
    <w:p w14:paraId="6F703CE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DE3B65"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370. The rule adopted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applies to SMR providers in the 800 MHz and 900 MHz bands that either hold geographic area licenses or have obtained extended implementation authorizations. We do not know how many firms provide 800 MHz or 900 MHz geographic area SMR service pursuant to e</w:t>
      </w:r>
      <w:r>
        <w:rPr>
          <w:rFonts w:ascii="Times New Roman" w:hAnsi="Times New Roman" w:cs="Times New Roman"/>
          <w:color w:val="000000"/>
          <w:sz w:val="20"/>
          <w:szCs w:val="20"/>
        </w:rPr>
        <w:t>xtended implementation authorizations, nor how many of these providers have annual revenues of less than $15 million. Since the RFA amendments were not in effect until the record in this proceeding was closed, the Commission was unable to request informati</w:t>
      </w:r>
      <w:r>
        <w:rPr>
          <w:rFonts w:ascii="Times New Roman" w:hAnsi="Times New Roman" w:cs="Times New Roman"/>
          <w:color w:val="000000"/>
          <w:sz w:val="20"/>
          <w:szCs w:val="20"/>
        </w:rPr>
        <w:t>on regarding the number of small businesses in this category. We do know that one of these firms has over $15 million in revenues. We assume, for purposes of our evaluations and conclusions in this FRFA, that all of the remaining extended implementation au</w:t>
      </w:r>
      <w:r>
        <w:rPr>
          <w:rFonts w:ascii="Times New Roman" w:hAnsi="Times New Roman" w:cs="Times New Roman"/>
          <w:color w:val="000000"/>
          <w:sz w:val="20"/>
          <w:szCs w:val="20"/>
        </w:rPr>
        <w:t xml:space="preserve">thorizations may be held by small entities, which may be affected by the decisions and rules adopted in this </w:t>
      </w:r>
      <w:r>
        <w:rPr>
          <w:rFonts w:ascii="Times New Roman" w:hAnsi="Times New Roman" w:cs="Times New Roman"/>
          <w:i/>
          <w:iCs/>
          <w:color w:val="000000"/>
          <w:sz w:val="20"/>
          <w:szCs w:val="20"/>
        </w:rPr>
        <w:t>Order.</w:t>
      </w:r>
    </w:p>
    <w:p w14:paraId="4B996FB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600AD6"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371. The Commission recently held auctions for geographic area licenses in the 900 MHz SMR band. There were 60 winning bidders who qualifi</w:t>
      </w:r>
      <w:r>
        <w:rPr>
          <w:rFonts w:ascii="Times New Roman" w:hAnsi="Times New Roman" w:cs="Times New Roman"/>
          <w:color w:val="000000"/>
          <w:sz w:val="20"/>
          <w:szCs w:val="20"/>
        </w:rPr>
        <w:t xml:space="preserve">ed as small entities in the 900 MHz auction. Based on this information, we conclude that the number of geographic area </w:t>
      </w:r>
      <w:bookmarkStart w:id="1022" w:name="co_pp_sp_4493_19552_1"/>
      <w:bookmarkEnd w:id="1022"/>
      <w:r>
        <w:rPr>
          <w:rFonts w:ascii="Times New Roman" w:hAnsi="Times New Roman" w:cs="Times New Roman"/>
          <w:b/>
          <w:bCs/>
          <w:color w:val="000000"/>
          <w:sz w:val="20"/>
          <w:szCs w:val="20"/>
        </w:rPr>
        <w:t>*19552</w:t>
      </w:r>
      <w:r>
        <w:rPr>
          <w:rFonts w:ascii="Times New Roman" w:hAnsi="Times New Roman" w:cs="Times New Roman"/>
          <w:color w:val="000000"/>
          <w:sz w:val="20"/>
          <w:szCs w:val="20"/>
        </w:rPr>
        <w:t xml:space="preserve"> SMR licensees affected by the rule adopted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includes these 60 small entitie</w:t>
      </w:r>
      <w:r>
        <w:rPr>
          <w:rFonts w:ascii="Times New Roman" w:hAnsi="Times New Roman" w:cs="Times New Roman"/>
          <w:color w:val="000000"/>
          <w:sz w:val="20"/>
          <w:szCs w:val="20"/>
        </w:rPr>
        <w:t>s. No auctions have been held for 800 MHz geographic area SMR licenses. Therefore, no small entities currently hold these licenses. A total of 525 licenses will be awarded for the upper 200 channels in the 800 MHz geographic area SMR auction. The Commissio</w:t>
      </w:r>
      <w:r>
        <w:rPr>
          <w:rFonts w:ascii="Times New Roman" w:hAnsi="Times New Roman" w:cs="Times New Roman"/>
          <w:color w:val="000000"/>
          <w:sz w:val="20"/>
          <w:szCs w:val="20"/>
        </w:rPr>
        <w:t xml:space="preserve">n, however, has not yet determined how many licenses will be awarded for the lower 230 channels in the 800 MHz geographic area SMR auction. There is no basis to estimate, moreover, how many small entities within the SBA definition will win these licenses. </w:t>
      </w:r>
      <w:r>
        <w:rPr>
          <w:rFonts w:ascii="Times New Roman" w:hAnsi="Times New Roman" w:cs="Times New Roman"/>
          <w:color w:val="000000"/>
          <w:sz w:val="20"/>
          <w:szCs w:val="20"/>
        </w:rPr>
        <w:t>Because nearly all radiotelephone companies have fewer than 1,000 employees and no reliable estimate of the number of prospective 800 MHz licensees can be made, we assume, for purposes of our evaluations and conclusions in this FRFA, that all of the licens</w:t>
      </w:r>
      <w:r>
        <w:rPr>
          <w:rFonts w:ascii="Times New Roman" w:hAnsi="Times New Roman" w:cs="Times New Roman"/>
          <w:color w:val="000000"/>
          <w:sz w:val="20"/>
          <w:szCs w:val="20"/>
        </w:rPr>
        <w:t xml:space="preserve">es will be awarded to small entities, as defined by the SBA. Those SMR licensees that provide telephone exchange service will be affected by the decisions in this </w:t>
      </w:r>
      <w:r>
        <w:rPr>
          <w:rFonts w:ascii="Times New Roman" w:hAnsi="Times New Roman" w:cs="Times New Roman"/>
          <w:i/>
          <w:iCs/>
          <w:color w:val="000000"/>
          <w:sz w:val="20"/>
          <w:szCs w:val="20"/>
        </w:rPr>
        <w:t>Order.</w:t>
      </w:r>
    </w:p>
    <w:p w14:paraId="778C8C8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F8209C"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bookmarkStart w:id="1023" w:name="co_pp_sp_999_104_1"/>
      <w:bookmarkEnd w:id="1023"/>
      <w:r>
        <w:rPr>
          <w:rFonts w:ascii="Times New Roman" w:hAnsi="Times New Roman" w:cs="Times New Roman"/>
          <w:b/>
          <w:bCs/>
          <w:color w:val="000000"/>
          <w:sz w:val="20"/>
          <w:szCs w:val="20"/>
        </w:rPr>
        <w:t>**104</w:t>
      </w:r>
      <w:r>
        <w:rPr>
          <w:rFonts w:ascii="Times New Roman" w:hAnsi="Times New Roman" w:cs="Times New Roman"/>
          <w:color w:val="000000"/>
          <w:sz w:val="20"/>
          <w:szCs w:val="20"/>
        </w:rPr>
        <w:t xml:space="preserve"> 372. </w:t>
      </w:r>
      <w:r>
        <w:rPr>
          <w:rFonts w:ascii="Times New Roman" w:hAnsi="Times New Roman" w:cs="Times New Roman"/>
          <w:color w:val="000000"/>
          <w:sz w:val="20"/>
          <w:szCs w:val="20"/>
          <w:u w:val="single"/>
        </w:rPr>
        <w:t xml:space="preserve">Providers of Telephone Toll Service, </w:t>
      </w:r>
      <w:r>
        <w:rPr>
          <w:rFonts w:ascii="Times New Roman" w:hAnsi="Times New Roman" w:cs="Times New Roman"/>
          <w:color w:val="000000"/>
          <w:sz w:val="20"/>
          <w:szCs w:val="20"/>
          <w:u w:val="single"/>
        </w:rPr>
        <w:t>Providers of Telephone Exchange Service</w:t>
      </w:r>
      <w:r>
        <w:rPr>
          <w:rFonts w:ascii="Times New Roman" w:hAnsi="Times New Roman" w:cs="Times New Roman"/>
          <w:color w:val="000000"/>
          <w:sz w:val="20"/>
          <w:szCs w:val="20"/>
        </w:rPr>
        <w:t>. Neither the Commission nor the SBA has developed a definition of small entities applicable to providers of telephone toll service and telephone exchange service. According to the 1992 Census, there were approximatel</w:t>
      </w:r>
      <w:r>
        <w:rPr>
          <w:rFonts w:ascii="Times New Roman" w:hAnsi="Times New Roman" w:cs="Times New Roman"/>
          <w:color w:val="000000"/>
          <w:sz w:val="20"/>
          <w:szCs w:val="20"/>
        </w:rPr>
        <w:t>y 3,497 firms engaged in providing telephone services, as defined therein, for at least a year.</w:t>
      </w:r>
      <w:bookmarkStart w:id="1024" w:name="co_tablefootnote_760_1"/>
      <w:bookmarkEnd w:id="10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number contains a variety of different categories of carriers, i</w:t>
      </w:r>
      <w:r>
        <w:rPr>
          <w:rFonts w:ascii="Times New Roman" w:hAnsi="Times New Roman" w:cs="Times New Roman"/>
          <w:color w:val="000000"/>
          <w:sz w:val="20"/>
          <w:szCs w:val="20"/>
        </w:rPr>
        <w:t>ncluding local exchange carriers, interexchange carriers, competitive access providers, cellular carriers, mobile service carriers, operator service providers, pay telephone operators, PCS providers, covered SMR providers, providers of telephone toll servi</w:t>
      </w:r>
      <w:r>
        <w:rPr>
          <w:rFonts w:ascii="Times New Roman" w:hAnsi="Times New Roman" w:cs="Times New Roman"/>
          <w:color w:val="000000"/>
          <w:sz w:val="20"/>
          <w:szCs w:val="20"/>
        </w:rPr>
        <w:t xml:space="preserve">ce, providers of telephone exchange service, and resellers. It seems certain that some of those 3,497 telephone service firms may not qualify as small businesses because they are not </w:t>
      </w:r>
      <w:r>
        <w:rPr>
          <w:rFonts w:ascii="Times New Roman" w:hAnsi="Times New Roman" w:cs="Times New Roman"/>
          <w:color w:val="000000"/>
          <w:sz w:val="20"/>
          <w:szCs w:val="20"/>
        </w:rPr>
        <w:t>“</w:t>
      </w:r>
      <w:r>
        <w:rPr>
          <w:rFonts w:ascii="Times New Roman" w:hAnsi="Times New Roman" w:cs="Times New Roman"/>
          <w:color w:val="000000"/>
          <w:sz w:val="20"/>
          <w:szCs w:val="20"/>
        </w:rPr>
        <w:t>independently owned and operated.</w:t>
      </w:r>
      <w:r>
        <w:rPr>
          <w:rFonts w:ascii="Times New Roman" w:hAnsi="Times New Roman" w:cs="Times New Roman"/>
          <w:color w:val="000000"/>
          <w:sz w:val="20"/>
          <w:szCs w:val="20"/>
        </w:rPr>
        <w:t>”</w:t>
      </w:r>
      <w:bookmarkStart w:id="1025" w:name="co_tablefootnote_761_1"/>
      <w:bookmarkEnd w:id="102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seems reasonable to conclude, therefore, that fewer than 3,497 telephone service firms are providers of telephone toll service or providers of telephone exchange service and are small entities that m</w:t>
      </w:r>
      <w:r>
        <w:rPr>
          <w:rFonts w:ascii="Times New Roman" w:hAnsi="Times New Roman" w:cs="Times New Roman"/>
          <w:color w:val="000000"/>
          <w:sz w:val="20"/>
          <w:szCs w:val="20"/>
        </w:rPr>
        <w:t xml:space="preserve">ay be affected by this </w:t>
      </w:r>
      <w:r>
        <w:rPr>
          <w:rFonts w:ascii="Times New Roman" w:hAnsi="Times New Roman" w:cs="Times New Roman"/>
          <w:i/>
          <w:iCs/>
          <w:color w:val="000000"/>
          <w:sz w:val="20"/>
          <w:szCs w:val="20"/>
        </w:rPr>
        <w:t>Order.</w:t>
      </w:r>
    </w:p>
    <w:p w14:paraId="7B07ED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2B04AB"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373. </w:t>
      </w:r>
      <w:r>
        <w:rPr>
          <w:rFonts w:ascii="Times New Roman" w:hAnsi="Times New Roman" w:cs="Times New Roman"/>
          <w:color w:val="000000"/>
          <w:sz w:val="20"/>
          <w:szCs w:val="20"/>
          <w:u w:val="single"/>
        </w:rPr>
        <w:t>Independent Operator Service Providers, Independent Directory Assistance Providers, Independent Directory Listing Providers, and Independent Directory Database Managers</w:t>
      </w:r>
      <w:r>
        <w:rPr>
          <w:rFonts w:ascii="Times New Roman" w:hAnsi="Times New Roman" w:cs="Times New Roman"/>
          <w:color w:val="000000"/>
          <w:sz w:val="20"/>
          <w:szCs w:val="20"/>
        </w:rPr>
        <w:t xml:space="preserve">. We were unable to obtain reliable data regarding </w:t>
      </w:r>
      <w:r>
        <w:rPr>
          <w:rFonts w:ascii="Times New Roman" w:hAnsi="Times New Roman" w:cs="Times New Roman"/>
          <w:color w:val="000000"/>
          <w:sz w:val="20"/>
          <w:szCs w:val="20"/>
        </w:rPr>
        <w:t>the number of entities that provide these telecommunications services or how many of these are small entities. The Commission has not developed a definition of small entities applicable to telecommunications service providers. Therefore, the closest applic</w:t>
      </w:r>
      <w:r>
        <w:rPr>
          <w:rFonts w:ascii="Times New Roman" w:hAnsi="Times New Roman" w:cs="Times New Roman"/>
          <w:color w:val="000000"/>
          <w:sz w:val="20"/>
          <w:szCs w:val="20"/>
        </w:rPr>
        <w:t xml:space="preserve">able definition of a small entity providing telecommunications services is the definition under SBA rules applicable to business services companies, SIC 7389, which defines a small entity to be a business services company with annual receipts of less than </w:t>
      </w:r>
      <w:r>
        <w:rPr>
          <w:rFonts w:ascii="Times New Roman" w:hAnsi="Times New Roman" w:cs="Times New Roman"/>
          <w:color w:val="000000"/>
          <w:sz w:val="20"/>
          <w:szCs w:val="20"/>
        </w:rPr>
        <w:t>five million dollars. U.S. Census data provides that 46,289 firms providing business services had annual receipts of 5 million dollars or less.</w:t>
      </w:r>
      <w:bookmarkStart w:id="1026" w:name="co_tablefootnote_762_1"/>
      <w:bookmarkEnd w:id="102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Because it </w:t>
      </w:r>
      <w:bookmarkStart w:id="1027" w:name="co_pp_sp_4493_19553_1"/>
      <w:bookmarkEnd w:id="1027"/>
      <w:r>
        <w:rPr>
          <w:rFonts w:ascii="Times New Roman" w:hAnsi="Times New Roman" w:cs="Times New Roman"/>
          <w:b/>
          <w:bCs/>
          <w:color w:val="000000"/>
          <w:sz w:val="20"/>
          <w:szCs w:val="20"/>
        </w:rPr>
        <w:t>*19553</w:t>
      </w:r>
      <w:r>
        <w:rPr>
          <w:rFonts w:ascii="Times New Roman" w:hAnsi="Times New Roman" w:cs="Times New Roman"/>
          <w:color w:val="000000"/>
          <w:sz w:val="20"/>
          <w:szCs w:val="20"/>
        </w:rPr>
        <w:t xml:space="preserve"> seems unlikely that all of the business services firms would meet the other criteria, it seems reasonable to conclude that fewer than 46,289 firms may be small entities that might be affected by our </w:t>
      </w:r>
      <w:r>
        <w:rPr>
          <w:rFonts w:ascii="Times New Roman" w:hAnsi="Times New Roman" w:cs="Times New Roman"/>
          <w:i/>
          <w:iCs/>
          <w:color w:val="000000"/>
          <w:sz w:val="20"/>
          <w:szCs w:val="20"/>
        </w:rPr>
        <w:t>Order.</w:t>
      </w:r>
    </w:p>
    <w:p w14:paraId="5F5F115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288B12"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374. </w:t>
      </w:r>
      <w:r>
        <w:rPr>
          <w:rFonts w:ascii="Times New Roman" w:hAnsi="Times New Roman" w:cs="Times New Roman"/>
          <w:color w:val="000000"/>
          <w:sz w:val="20"/>
          <w:szCs w:val="20"/>
          <w:u w:val="single"/>
        </w:rPr>
        <w:t>Resellers</w:t>
      </w:r>
      <w:r>
        <w:rPr>
          <w:rFonts w:ascii="Times New Roman" w:hAnsi="Times New Roman" w:cs="Times New Roman"/>
          <w:color w:val="000000"/>
          <w:sz w:val="20"/>
          <w:szCs w:val="20"/>
        </w:rPr>
        <w:t>. Neither the Commission nor SBA has developed a definition of small entities specifically applicable to resellers. The closest applicable SBA definition for a reseller is a telephone communications company, SIC category 4813. However, the mo</w:t>
      </w:r>
      <w:r>
        <w:rPr>
          <w:rFonts w:ascii="Times New Roman" w:hAnsi="Times New Roman" w:cs="Times New Roman"/>
          <w:color w:val="000000"/>
          <w:sz w:val="20"/>
          <w:szCs w:val="20"/>
        </w:rPr>
        <w:t>st reliable source of information regarding the number of resellers nationwide of which we are aware appears to be the data that the Commission collects annually in connection with TRS. For the purposes of revenue reporting, 206 companies reported doing bu</w:t>
      </w:r>
      <w:r>
        <w:rPr>
          <w:rFonts w:ascii="Times New Roman" w:hAnsi="Times New Roman" w:cs="Times New Roman"/>
          <w:color w:val="000000"/>
          <w:sz w:val="20"/>
          <w:szCs w:val="20"/>
        </w:rPr>
        <w:t>siness as resellers at the end of 1994.</w:t>
      </w:r>
      <w:bookmarkStart w:id="1028" w:name="co_tablefootnote_763_1"/>
      <w:bookmarkEnd w:id="102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Although it seems certain that some of these companies are not independently owned and operated, or have more than 1,500 empl</w:t>
      </w:r>
      <w:r>
        <w:rPr>
          <w:rFonts w:ascii="Times New Roman" w:hAnsi="Times New Roman" w:cs="Times New Roman"/>
          <w:color w:val="000000"/>
          <w:sz w:val="20"/>
          <w:szCs w:val="20"/>
        </w:rPr>
        <w:t>oyees, we are unable at this time to estimate with greater precision the number of resellers that would qualify as small entities or small incumbent LEC concerns under SBA’s definition. Consequently, we estimate that there are fewer than 206 small entity r</w:t>
      </w:r>
      <w:r>
        <w:rPr>
          <w:rFonts w:ascii="Times New Roman" w:hAnsi="Times New Roman" w:cs="Times New Roman"/>
          <w:color w:val="000000"/>
          <w:sz w:val="20"/>
          <w:szCs w:val="20"/>
        </w:rPr>
        <w:t xml:space="preserve">esellers that may be affected by the decisions and rules adopted in this </w:t>
      </w:r>
      <w:r>
        <w:rPr>
          <w:rFonts w:ascii="Times New Roman" w:hAnsi="Times New Roman" w:cs="Times New Roman"/>
          <w:i/>
          <w:iCs/>
          <w:color w:val="000000"/>
          <w:sz w:val="20"/>
          <w:szCs w:val="20"/>
        </w:rPr>
        <w:t>Order.</w:t>
      </w:r>
    </w:p>
    <w:p w14:paraId="776C1D4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AC5B01"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bookmarkStart w:id="1029" w:name="co_pp_sp_999_105_1"/>
      <w:bookmarkEnd w:id="1029"/>
      <w:r>
        <w:rPr>
          <w:rFonts w:ascii="Times New Roman" w:hAnsi="Times New Roman" w:cs="Times New Roman"/>
          <w:b/>
          <w:bCs/>
          <w:color w:val="000000"/>
          <w:sz w:val="20"/>
          <w:szCs w:val="20"/>
        </w:rPr>
        <w:t>**105</w:t>
      </w:r>
      <w:r>
        <w:rPr>
          <w:rFonts w:ascii="Times New Roman" w:hAnsi="Times New Roman" w:cs="Times New Roman"/>
          <w:color w:val="000000"/>
          <w:sz w:val="20"/>
          <w:szCs w:val="20"/>
        </w:rPr>
        <w:t xml:space="preserve"> 375. </w:t>
      </w:r>
      <w:r>
        <w:rPr>
          <w:rFonts w:ascii="Times New Roman" w:hAnsi="Times New Roman" w:cs="Times New Roman"/>
          <w:color w:val="000000"/>
          <w:sz w:val="20"/>
          <w:szCs w:val="20"/>
          <w:u w:val="single"/>
        </w:rPr>
        <w:t>Telephone Companies</w:t>
      </w:r>
      <w:r>
        <w:rPr>
          <w:rFonts w:ascii="Times New Roman" w:hAnsi="Times New Roman" w:cs="Times New Roman"/>
          <w:color w:val="000000"/>
          <w:sz w:val="20"/>
          <w:szCs w:val="20"/>
        </w:rPr>
        <w:t xml:space="preserve">. U.S. Census data provides that, at the end of 1992, there were 3,497 firms engaged in providing telephone </w:t>
      </w:r>
      <w:r>
        <w:rPr>
          <w:rFonts w:ascii="Times New Roman" w:hAnsi="Times New Roman" w:cs="Times New Roman"/>
          <w:color w:val="000000"/>
          <w:sz w:val="20"/>
          <w:szCs w:val="20"/>
        </w:rPr>
        <w:t>services, as defined therein, for at least a year.</w:t>
      </w:r>
      <w:bookmarkStart w:id="1030" w:name="co_tablefootnote_764_1"/>
      <w:bookmarkEnd w:id="103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number contains a variety of different categories of carriers, including local exchange carriers, interexchan</w:t>
      </w:r>
      <w:r>
        <w:rPr>
          <w:rFonts w:ascii="Times New Roman" w:hAnsi="Times New Roman" w:cs="Times New Roman"/>
          <w:color w:val="000000"/>
          <w:sz w:val="20"/>
          <w:szCs w:val="20"/>
        </w:rPr>
        <w:t>ge carriers, competitive access providers, cellular carriers, mobile service, carriers, operator service providers, pay telephone operators, PCS providers, covered SMR providers, providers of telephone toll service, providers of telephone exchange service,</w:t>
      </w:r>
      <w:r>
        <w:rPr>
          <w:rFonts w:ascii="Times New Roman" w:hAnsi="Times New Roman" w:cs="Times New Roman"/>
          <w:color w:val="000000"/>
          <w:sz w:val="20"/>
          <w:szCs w:val="20"/>
        </w:rPr>
        <w:t xml:space="preserve"> and resellers. It seems certain that some of those 3,497 telephone service firms may not qualify as small businesses because they are not </w:t>
      </w:r>
      <w:r>
        <w:rPr>
          <w:rFonts w:ascii="Times New Roman" w:hAnsi="Times New Roman" w:cs="Times New Roman"/>
          <w:color w:val="000000"/>
          <w:sz w:val="20"/>
          <w:szCs w:val="20"/>
        </w:rPr>
        <w:t>“</w:t>
      </w:r>
      <w:r>
        <w:rPr>
          <w:rFonts w:ascii="Times New Roman" w:hAnsi="Times New Roman" w:cs="Times New Roman"/>
          <w:color w:val="000000"/>
          <w:sz w:val="20"/>
          <w:szCs w:val="20"/>
        </w:rPr>
        <w:t>independently owned and operated.</w:t>
      </w:r>
      <w:r>
        <w:rPr>
          <w:rFonts w:ascii="Times New Roman" w:hAnsi="Times New Roman" w:cs="Times New Roman"/>
          <w:color w:val="000000"/>
          <w:sz w:val="20"/>
          <w:szCs w:val="20"/>
        </w:rPr>
        <w:t>”</w:t>
      </w:r>
      <w:bookmarkStart w:id="1031" w:name="co_tablefootnote_765_1"/>
      <w:bookmarkEnd w:id="10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"#co_tablefootnoteblock_765_</w:instrText>
      </w:r>
      <w:r>
        <w:rPr>
          <w:rFonts w:ascii="Times New Roman" w:hAnsi="Times New Roman" w:cs="Times New Roman"/>
          <w:color w:val="000000"/>
          <w:sz w:val="16"/>
          <w:szCs w:val="16"/>
        </w:rPr>
        <w:instrText xml:space="preserve">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seems reasonable to conclude, therefore, that fewer than 3,497 telephone service firms are telephone companies and small entities that may be affected by this </w:t>
      </w:r>
      <w:r>
        <w:rPr>
          <w:rFonts w:ascii="Times New Roman" w:hAnsi="Times New Roman" w:cs="Times New Roman"/>
          <w:i/>
          <w:iCs/>
          <w:color w:val="000000"/>
          <w:sz w:val="20"/>
          <w:szCs w:val="20"/>
        </w:rPr>
        <w:t>Order.</w:t>
      </w:r>
    </w:p>
    <w:p w14:paraId="342BF4F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61FCD4"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376. </w:t>
      </w:r>
      <w:r>
        <w:rPr>
          <w:rFonts w:ascii="Times New Roman" w:hAnsi="Times New Roman" w:cs="Times New Roman"/>
          <w:color w:val="000000"/>
          <w:sz w:val="20"/>
          <w:szCs w:val="20"/>
          <w:u w:val="single"/>
        </w:rPr>
        <w:t>Cable System Operators</w:t>
      </w:r>
      <w:r>
        <w:rPr>
          <w:rFonts w:ascii="Times New Roman" w:hAnsi="Times New Roman" w:cs="Times New Roman"/>
          <w:color w:val="000000"/>
          <w:sz w:val="20"/>
          <w:szCs w:val="20"/>
        </w:rPr>
        <w:t>. SBA has developed a definition of small entiti</w:t>
      </w:r>
      <w:r>
        <w:rPr>
          <w:rFonts w:ascii="Times New Roman" w:hAnsi="Times New Roman" w:cs="Times New Roman"/>
          <w:color w:val="000000"/>
          <w:sz w:val="20"/>
          <w:szCs w:val="20"/>
        </w:rPr>
        <w:t>es for cable and other pay television services, which includes all such companies generating less than $11 million in revenues annually. This definition includes cable systems operators, closed circuit television services, direct broadcast satellite servic</w:t>
      </w:r>
      <w:r>
        <w:rPr>
          <w:rFonts w:ascii="Times New Roman" w:hAnsi="Times New Roman" w:cs="Times New Roman"/>
          <w:color w:val="000000"/>
          <w:sz w:val="20"/>
          <w:szCs w:val="20"/>
        </w:rPr>
        <w:t xml:space="preserve">es, multipoint distribution systems, satellite master antenna systems, and subscription television services. According to the Census Bureau, there were 1,323 such cable and other pay television services generating less  </w:t>
      </w:r>
      <w:bookmarkStart w:id="1032" w:name="co_pp_sp_4493_19554_1"/>
      <w:bookmarkEnd w:id="1032"/>
      <w:r>
        <w:rPr>
          <w:rFonts w:ascii="Times New Roman" w:hAnsi="Times New Roman" w:cs="Times New Roman"/>
          <w:b/>
          <w:bCs/>
          <w:color w:val="000000"/>
          <w:sz w:val="20"/>
          <w:szCs w:val="20"/>
        </w:rPr>
        <w:t>*19554</w:t>
      </w:r>
      <w:r>
        <w:rPr>
          <w:rFonts w:ascii="Times New Roman" w:hAnsi="Times New Roman" w:cs="Times New Roman"/>
          <w:color w:val="000000"/>
          <w:sz w:val="20"/>
          <w:szCs w:val="20"/>
        </w:rPr>
        <w:t xml:space="preserve"> than $11 million in revenue that were in operation for at least one year at the end of 1992.</w:t>
      </w:r>
      <w:bookmarkStart w:id="1033" w:name="co_tablefootnote_766_1"/>
      <w:bookmarkEnd w:id="10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 Commission has developed its own definition of a small </w:t>
      </w:r>
      <w:r>
        <w:rPr>
          <w:rFonts w:ascii="Times New Roman" w:hAnsi="Times New Roman" w:cs="Times New Roman"/>
          <w:color w:val="000000"/>
          <w:sz w:val="20"/>
          <w:szCs w:val="20"/>
        </w:rPr>
        <w:t>cable system operator for the purposes of rate regulation, which has been approved by SBA.</w:t>
      </w:r>
      <w:bookmarkStart w:id="1034" w:name="co_tablefootnote_767_1"/>
      <w:bookmarkEnd w:id="103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"#co_tablefootnoteblock_767_1"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Under the Commission’s rules, a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small cable company is one serving fewer </w:t>
      </w:r>
      <w:r>
        <w:rPr>
          <w:rFonts w:ascii="Times New Roman" w:hAnsi="Times New Roman" w:cs="Times New Roman"/>
          <w:color w:val="000000"/>
          <w:sz w:val="20"/>
          <w:szCs w:val="20"/>
        </w:rPr>
        <w:t>than 400,000 subscribers nationwide.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Based on our most recent information, we estimate that there were 1,439 cable operators that qualified as small cable system operators at the end of 1995. Since then, some of those companies may have grown to serve ove</w:t>
      </w:r>
      <w:r>
        <w:rPr>
          <w:rFonts w:ascii="Times New Roman" w:hAnsi="Times New Roman" w:cs="Times New Roman"/>
          <w:color w:val="000000"/>
          <w:sz w:val="20"/>
          <w:szCs w:val="20"/>
        </w:rPr>
        <w:t>r 400,000 subscribers, and others may have been involved in transactions that caused them to be combined with the other cable operators. Consequently, we estimate that there are fewer than 1,439 small entity cable companies that may be affected by the deci</w:t>
      </w:r>
      <w:r>
        <w:rPr>
          <w:rFonts w:ascii="Times New Roman" w:hAnsi="Times New Roman" w:cs="Times New Roman"/>
          <w:color w:val="000000"/>
          <w:sz w:val="20"/>
          <w:szCs w:val="20"/>
        </w:rPr>
        <w:t xml:space="preserve">sions and rules adopted in this </w:t>
      </w:r>
      <w:r>
        <w:rPr>
          <w:rFonts w:ascii="Times New Roman" w:hAnsi="Times New Roman" w:cs="Times New Roman"/>
          <w:i/>
          <w:iCs/>
          <w:color w:val="000000"/>
          <w:sz w:val="20"/>
          <w:szCs w:val="20"/>
        </w:rPr>
        <w:t>Order.</w:t>
      </w:r>
    </w:p>
    <w:p w14:paraId="6B2D1AF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7080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377. The Communications Act of 1934 also contains a definition of a small cable system operator, which is </w:t>
      </w:r>
      <w:r>
        <w:rPr>
          <w:rFonts w:ascii="Times New Roman" w:hAnsi="Times New Roman" w:cs="Times New Roman"/>
          <w:color w:val="000000"/>
          <w:sz w:val="20"/>
          <w:szCs w:val="20"/>
        </w:rPr>
        <w:t>“</w:t>
      </w:r>
      <w:r>
        <w:rPr>
          <w:rFonts w:ascii="Times New Roman" w:hAnsi="Times New Roman" w:cs="Times New Roman"/>
          <w:color w:val="000000"/>
          <w:sz w:val="20"/>
          <w:szCs w:val="20"/>
        </w:rPr>
        <w:t>a cable operator that, directly or through an affiliate, serves in the aggregate fewer than 1 percent of all</w:t>
      </w:r>
      <w:r>
        <w:rPr>
          <w:rFonts w:ascii="Times New Roman" w:hAnsi="Times New Roman" w:cs="Times New Roman"/>
          <w:color w:val="000000"/>
          <w:sz w:val="20"/>
          <w:szCs w:val="20"/>
        </w:rPr>
        <w:t xml:space="preserve"> subscribers in the United States and is not affiliated with any entity or entities whose gross annual revenues in the aggregate exceed $250,000,000.</w:t>
      </w:r>
      <w:r>
        <w:rPr>
          <w:rFonts w:ascii="Times New Roman" w:hAnsi="Times New Roman" w:cs="Times New Roman"/>
          <w:color w:val="000000"/>
          <w:sz w:val="20"/>
          <w:szCs w:val="20"/>
        </w:rPr>
        <w:t>”</w:t>
      </w:r>
      <w:bookmarkStart w:id="1035" w:name="co_tablefootnote_768_1"/>
      <w:bookmarkEnd w:id="103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There were 63,</w:t>
      </w:r>
      <w:r>
        <w:rPr>
          <w:rFonts w:ascii="Times New Roman" w:hAnsi="Times New Roman" w:cs="Times New Roman"/>
          <w:color w:val="000000"/>
          <w:sz w:val="20"/>
          <w:szCs w:val="20"/>
        </w:rPr>
        <w:t>196,310 basic cable subscribers at the end of 1995, and 1,450 cable system operators serving fewer than 1 percent (631,960) of subscribers.</w:t>
      </w:r>
      <w:bookmarkStart w:id="1036" w:name="co_tablefootnote_769_1"/>
      <w:bookmarkEnd w:id="103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"#co_tablefootnoteblock_769_1"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769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Although it seems certain</w:t>
      </w:r>
      <w:r>
        <w:rPr>
          <w:rFonts w:ascii="Times New Roman" w:hAnsi="Times New Roman" w:cs="Times New Roman"/>
          <w:color w:val="000000"/>
          <w:sz w:val="20"/>
          <w:szCs w:val="20"/>
        </w:rPr>
        <w:t xml:space="preserve"> that some of these cable system operators are affiliated with entities whose gross annual revenues exceed $250,000,000, we are unable at this time to estimate with greater precision the number of cable systems operators that would qualify as small cable o</w:t>
      </w:r>
      <w:r>
        <w:rPr>
          <w:rFonts w:ascii="Times New Roman" w:hAnsi="Times New Roman" w:cs="Times New Roman"/>
          <w:color w:val="000000"/>
          <w:sz w:val="20"/>
          <w:szCs w:val="20"/>
        </w:rPr>
        <w:t>perators under the definition in the Communications Act of 1934.</w:t>
      </w:r>
    </w:p>
    <w:p w14:paraId="4304312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DE7EA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D. Summary of Projected Reporting, Recordkeeping and Other Compliance Requirements and their Effect on Small Businesses And Steps Taken to Minimize the Significant Economic Impact on Small</w:t>
      </w:r>
      <w:r>
        <w:rPr>
          <w:rFonts w:ascii="Times New Roman" w:hAnsi="Times New Roman" w:cs="Times New Roman"/>
          <w:b/>
          <w:bCs/>
          <w:color w:val="000000"/>
          <w:sz w:val="20"/>
          <w:szCs w:val="20"/>
        </w:rPr>
        <w:t xml:space="preserve"> Entities and Alternatives Considered</w:t>
      </w:r>
    </w:p>
    <w:p w14:paraId="7CACE20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68ADFE"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bookmarkStart w:id="1037" w:name="co_pp_sp_999_106_1"/>
      <w:bookmarkEnd w:id="1037"/>
      <w:r>
        <w:rPr>
          <w:rFonts w:ascii="Times New Roman" w:hAnsi="Times New Roman" w:cs="Times New Roman"/>
          <w:b/>
          <w:bCs/>
          <w:color w:val="000000"/>
          <w:sz w:val="20"/>
          <w:szCs w:val="20"/>
        </w:rPr>
        <w:t>**106</w:t>
      </w:r>
      <w:r>
        <w:rPr>
          <w:rFonts w:ascii="Times New Roman" w:hAnsi="Times New Roman" w:cs="Times New Roman"/>
          <w:color w:val="000000"/>
          <w:sz w:val="20"/>
          <w:szCs w:val="20"/>
        </w:rPr>
        <w:t xml:space="preserve"> 378. </w:t>
      </w:r>
      <w:r>
        <w:rPr>
          <w:rFonts w:ascii="Times New Roman" w:hAnsi="Times New Roman" w:cs="Times New Roman"/>
          <w:color w:val="000000"/>
          <w:sz w:val="20"/>
          <w:szCs w:val="20"/>
          <w:u w:val="single"/>
        </w:rPr>
        <w:t>Structure of the Analysis</w:t>
      </w:r>
      <w:r>
        <w:rPr>
          <w:rFonts w:ascii="Times New Roman" w:hAnsi="Times New Roman" w:cs="Times New Roman"/>
          <w:color w:val="000000"/>
          <w:sz w:val="20"/>
          <w:szCs w:val="20"/>
        </w:rPr>
        <w:t>. In this section of the FRFA, we analyze the projected reporting, recordkeeping, and other compliance requirements that may apply to small enti</w:t>
      </w:r>
      <w:r>
        <w:rPr>
          <w:rFonts w:ascii="Times New Roman" w:hAnsi="Times New Roman" w:cs="Times New Roman"/>
          <w:color w:val="000000"/>
          <w:sz w:val="20"/>
          <w:szCs w:val="20"/>
        </w:rPr>
        <w:t xml:space="preserve">ties as a result of this </w:t>
      </w:r>
      <w:r>
        <w:rPr>
          <w:rFonts w:ascii="Times New Roman" w:hAnsi="Times New Roman" w:cs="Times New Roman"/>
          <w:i/>
          <w:iCs/>
          <w:color w:val="000000"/>
          <w:sz w:val="20"/>
          <w:szCs w:val="20"/>
        </w:rPr>
        <w:t>Order.</w:t>
      </w:r>
      <w:bookmarkStart w:id="1038" w:name="co_tablefootnote_770_1"/>
      <w:bookmarkEnd w:id="103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As a part of this discussion, we mention some of the types of skills that will be needed to meet the new requirements. We also describe the steps taken to minimize the economic impact of our decisions on small entities, including the significant </w:t>
      </w:r>
      <w:bookmarkStart w:id="1039" w:name="co_pp_sp_4493_19555_1"/>
      <w:bookmarkEnd w:id="1039"/>
      <w:r>
        <w:rPr>
          <w:rFonts w:ascii="Times New Roman" w:hAnsi="Times New Roman" w:cs="Times New Roman"/>
          <w:b/>
          <w:bCs/>
          <w:color w:val="000000"/>
          <w:sz w:val="20"/>
          <w:szCs w:val="20"/>
        </w:rPr>
        <w:t>*19555</w:t>
      </w:r>
      <w:r>
        <w:rPr>
          <w:rFonts w:ascii="Times New Roman" w:hAnsi="Times New Roman" w:cs="Times New Roman"/>
          <w:color w:val="000000"/>
          <w:sz w:val="20"/>
          <w:szCs w:val="20"/>
        </w:rPr>
        <w:t xml:space="preserve"> alternatives considered and rejected.</w:t>
      </w:r>
      <w:bookmarkStart w:id="1040" w:name="co_tablefootnote_771_1"/>
      <w:bookmarkEnd w:id="104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Due to the size of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we set forth our analysis separately for individual sect</w:t>
      </w:r>
      <w:r>
        <w:rPr>
          <w:rFonts w:ascii="Times New Roman" w:hAnsi="Times New Roman" w:cs="Times New Roman"/>
          <w:color w:val="000000"/>
          <w:sz w:val="20"/>
          <w:szCs w:val="20"/>
        </w:rPr>
        <w:t xml:space="preserve">ions of the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using the same headings as were used above in the corresponding sections of the </w:t>
      </w:r>
      <w:r>
        <w:rPr>
          <w:rFonts w:ascii="Times New Roman" w:hAnsi="Times New Roman" w:cs="Times New Roman"/>
          <w:i/>
          <w:iCs/>
          <w:color w:val="000000"/>
          <w:sz w:val="20"/>
          <w:szCs w:val="20"/>
        </w:rPr>
        <w:t>Order.</w:t>
      </w:r>
    </w:p>
    <w:p w14:paraId="3DE7B5A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2F987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379. To the extent that any statement contained in this FRFA is perceived as creating ambiguity with respect to our rules or statements made in prec</w:t>
      </w:r>
      <w:r>
        <w:rPr>
          <w:rFonts w:ascii="Times New Roman" w:hAnsi="Times New Roman" w:cs="Times New Roman"/>
          <w:color w:val="000000"/>
          <w:sz w:val="20"/>
          <w:szCs w:val="20"/>
        </w:rPr>
        <w:t xml:space="preserve">eding sections of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the rules and statements set forth in those preceding sections shall be controlling.</w:t>
      </w:r>
    </w:p>
    <w:p w14:paraId="25F9B35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614EB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380. </w:t>
      </w:r>
      <w:r>
        <w:rPr>
          <w:rFonts w:ascii="Times New Roman" w:hAnsi="Times New Roman" w:cs="Times New Roman"/>
          <w:color w:val="000000"/>
          <w:sz w:val="20"/>
          <w:szCs w:val="20"/>
          <w:u w:val="single"/>
        </w:rPr>
        <w:t>Dialing Parity Requirements</w:t>
      </w:r>
      <w:r>
        <w:rPr>
          <w:rFonts w:ascii="Times New Roman" w:hAnsi="Times New Roman" w:cs="Times New Roman"/>
          <w:color w:val="000000"/>
          <w:sz w:val="20"/>
          <w:szCs w:val="20"/>
        </w:rPr>
        <w:t>. The dialing parity provisions of section 251(b)(3) entitle customers to choose different carriers for the</w:t>
      </w:r>
      <w:r>
        <w:rPr>
          <w:rFonts w:ascii="Times New Roman" w:hAnsi="Times New Roman" w:cs="Times New Roman"/>
          <w:color w:val="000000"/>
          <w:sz w:val="20"/>
          <w:szCs w:val="20"/>
        </w:rPr>
        <w:t>ir local exchange, intraLATA toll, and interLATA toll services without the burden of dialing access codes. Each LEC is required to provide dialing parity to providers of telephone exchange and telephone toll service with respect to all telecommunications s</w:t>
      </w:r>
      <w:r>
        <w:rPr>
          <w:rFonts w:ascii="Times New Roman" w:hAnsi="Times New Roman" w:cs="Times New Roman"/>
          <w:color w:val="000000"/>
          <w:sz w:val="20"/>
          <w:szCs w:val="20"/>
        </w:rPr>
        <w:t>ervices that require dialing to route a call. This obligation encompasses international, interstate, intrastate, local and toll services.</w:t>
      </w:r>
    </w:p>
    <w:p w14:paraId="6B16B5D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4A419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381. </w:t>
      </w:r>
      <w:r>
        <w:rPr>
          <w:rFonts w:ascii="Times New Roman" w:hAnsi="Times New Roman" w:cs="Times New Roman"/>
          <w:color w:val="000000"/>
          <w:sz w:val="20"/>
          <w:szCs w:val="20"/>
          <w:u w:val="single"/>
        </w:rPr>
        <w:t>Summary of Projected Reporting, Recordkeeping and Other Compliance Requirements</w:t>
      </w:r>
      <w:r>
        <w:rPr>
          <w:rFonts w:ascii="Times New Roman" w:hAnsi="Times New Roman" w:cs="Times New Roman"/>
          <w:color w:val="000000"/>
          <w:sz w:val="20"/>
          <w:szCs w:val="20"/>
        </w:rPr>
        <w:t>. In order to comply with the gu</w:t>
      </w:r>
      <w:r>
        <w:rPr>
          <w:rFonts w:ascii="Times New Roman" w:hAnsi="Times New Roman" w:cs="Times New Roman"/>
          <w:color w:val="000000"/>
          <w:sz w:val="20"/>
          <w:szCs w:val="20"/>
        </w:rPr>
        <w:t xml:space="preserve">idelines and minimum federal standards established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each LEC must implement toll dialing parity utilizing the </w:t>
      </w:r>
      <w:r>
        <w:rPr>
          <w:rFonts w:ascii="Times New Roman" w:hAnsi="Times New Roman" w:cs="Times New Roman"/>
          <w:color w:val="000000"/>
          <w:sz w:val="20"/>
          <w:szCs w:val="20"/>
        </w:rPr>
        <w:t>“</w:t>
      </w:r>
      <w:r>
        <w:rPr>
          <w:rFonts w:ascii="Times New Roman" w:hAnsi="Times New Roman" w:cs="Times New Roman"/>
          <w:color w:val="000000"/>
          <w:sz w:val="20"/>
          <w:szCs w:val="20"/>
        </w:rPr>
        <w:t>full 2-PIC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presubscription method and following the mandated timetable for implementation of toll dialing parity. Although no time</w:t>
      </w:r>
      <w:r>
        <w:rPr>
          <w:rFonts w:ascii="Times New Roman" w:hAnsi="Times New Roman" w:cs="Times New Roman"/>
          <w:color w:val="000000"/>
          <w:sz w:val="20"/>
          <w:szCs w:val="20"/>
        </w:rPr>
        <w:t>table was adopted for implementing local dialing parity it is expected that it will be achieved through LECs’ compliance with other section 251 requirements. LECs may recover the incremental costs of implementing local and toll dialing parity such as the c</w:t>
      </w:r>
      <w:r>
        <w:rPr>
          <w:rFonts w:ascii="Times New Roman" w:hAnsi="Times New Roman" w:cs="Times New Roman"/>
          <w:color w:val="000000"/>
          <w:sz w:val="20"/>
          <w:szCs w:val="20"/>
        </w:rPr>
        <w:t>osts of dialing parity-specific switch software, hardware, signalling system upgrades and necessary consumer education. These costs will be recovered from all providers of telephone exchange service and telephone toll service in the area served by the LEC,</w:t>
      </w:r>
      <w:r>
        <w:rPr>
          <w:rFonts w:ascii="Times New Roman" w:hAnsi="Times New Roman" w:cs="Times New Roman"/>
          <w:color w:val="000000"/>
          <w:sz w:val="20"/>
          <w:szCs w:val="20"/>
        </w:rPr>
        <w:t xml:space="preserve"> including the LEC, through the use of a competitively-neutral allocator established by each state. Compliance with these requirements may entail the use of engineering, technical, operational, and accounting skills.</w:t>
      </w:r>
    </w:p>
    <w:p w14:paraId="78C2DA8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4742D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382. </w:t>
      </w:r>
      <w:r>
        <w:rPr>
          <w:rFonts w:ascii="Times New Roman" w:hAnsi="Times New Roman" w:cs="Times New Roman"/>
          <w:color w:val="000000"/>
          <w:sz w:val="20"/>
          <w:szCs w:val="20"/>
          <w:u w:val="single"/>
        </w:rPr>
        <w:t>Steps Taken to Minimize the Sign</w:t>
      </w:r>
      <w:r>
        <w:rPr>
          <w:rFonts w:ascii="Times New Roman" w:hAnsi="Times New Roman" w:cs="Times New Roman"/>
          <w:color w:val="000000"/>
          <w:sz w:val="20"/>
          <w:szCs w:val="20"/>
          <w:u w:val="single"/>
        </w:rPr>
        <w:t>ificant Economic Impact on Small Entities and Small Incumbent LECs, and Alternatives Considered</w:t>
      </w:r>
      <w:r>
        <w:rPr>
          <w:rFonts w:ascii="Times New Roman" w:hAnsi="Times New Roman" w:cs="Times New Roman"/>
          <w:color w:val="000000"/>
          <w:sz w:val="20"/>
          <w:szCs w:val="20"/>
        </w:rPr>
        <w:t xml:space="preserve">.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adopts broad guidelines and minimum federal standards for toll dialing parity so that LECs and competing providers of telephone toll service, many o</w:t>
      </w:r>
      <w:r>
        <w:rPr>
          <w:rFonts w:ascii="Times New Roman" w:hAnsi="Times New Roman" w:cs="Times New Roman"/>
          <w:color w:val="000000"/>
          <w:sz w:val="20"/>
          <w:szCs w:val="20"/>
        </w:rPr>
        <w:t>f whom will be small business entities, will not be subject to an array of differing state standards and timetables requiring them to research and tailor their operations to the unique requirements of each state.</w:t>
      </w:r>
    </w:p>
    <w:p w14:paraId="56DD0B0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FBDC5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41" w:name="co_pp_sp_999_107_1"/>
      <w:bookmarkEnd w:id="1041"/>
      <w:r>
        <w:rPr>
          <w:rFonts w:ascii="Times New Roman" w:hAnsi="Times New Roman" w:cs="Times New Roman"/>
          <w:b/>
          <w:bCs/>
          <w:color w:val="000000"/>
          <w:sz w:val="20"/>
          <w:szCs w:val="20"/>
        </w:rPr>
        <w:t>**107</w:t>
      </w:r>
      <w:r>
        <w:rPr>
          <w:rFonts w:ascii="Times New Roman" w:hAnsi="Times New Roman" w:cs="Times New Roman"/>
          <w:color w:val="000000"/>
          <w:sz w:val="20"/>
          <w:szCs w:val="20"/>
        </w:rPr>
        <w:t xml:space="preserve"> 383. First, we required all LECs to implement toll dialing parity based on LATA boundaries.</w:t>
      </w:r>
      <w:bookmarkStart w:id="1042" w:name="co_tablefootnote_772_1"/>
      <w:bookmarkEnd w:id="104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Non-BOC LECs, including many smaller LECs, that i</w:t>
      </w:r>
      <w:r>
        <w:rPr>
          <w:rFonts w:ascii="Times New Roman" w:hAnsi="Times New Roman" w:cs="Times New Roman"/>
          <w:color w:val="000000"/>
          <w:sz w:val="20"/>
          <w:szCs w:val="20"/>
        </w:rPr>
        <w:t xml:space="preserve">mplement intraLATA and interLATA toll dialing parity may choose whichever LATA within their state that they deem to be most appropriate to define the area within which they will offer intraLATA toll </w:t>
      </w:r>
      <w:bookmarkStart w:id="1043" w:name="co_pp_sp_4493_19556_1"/>
      <w:bookmarkEnd w:id="1043"/>
      <w:r>
        <w:rPr>
          <w:rFonts w:ascii="Times New Roman" w:hAnsi="Times New Roman" w:cs="Times New Roman"/>
          <w:b/>
          <w:bCs/>
          <w:color w:val="000000"/>
          <w:sz w:val="20"/>
          <w:szCs w:val="20"/>
        </w:rPr>
        <w:t>*19556</w:t>
      </w:r>
      <w:r>
        <w:rPr>
          <w:rFonts w:ascii="Times New Roman" w:hAnsi="Times New Roman" w:cs="Times New Roman"/>
          <w:color w:val="000000"/>
          <w:sz w:val="20"/>
          <w:szCs w:val="20"/>
        </w:rPr>
        <w:t xml:space="preserve"> dialing </w:t>
      </w:r>
      <w:r>
        <w:rPr>
          <w:rFonts w:ascii="Times New Roman" w:hAnsi="Times New Roman" w:cs="Times New Roman"/>
          <w:color w:val="000000"/>
          <w:sz w:val="20"/>
          <w:szCs w:val="20"/>
        </w:rPr>
        <w:t>parity. State commissions, in ruling upon such a choice of LATA association, shall determine whether the proposed LATA association is in the public interest. Because many smaller LECs have not been subject to LATA boundary distinctions, we also gave states</w:t>
      </w:r>
      <w:r>
        <w:rPr>
          <w:rFonts w:ascii="Times New Roman" w:hAnsi="Times New Roman" w:cs="Times New Roman"/>
          <w:color w:val="000000"/>
          <w:sz w:val="20"/>
          <w:szCs w:val="20"/>
        </w:rPr>
        <w:t xml:space="preserve"> the flexibility to take such factors into account and to require that toll dialing parity be based on state rather than LATA boundaries in their jurisdictions. Insofar as a state determines that presubscription should occur along state, rather than LATA, </w:t>
      </w:r>
      <w:r>
        <w:rPr>
          <w:rFonts w:ascii="Times New Roman" w:hAnsi="Times New Roman" w:cs="Times New Roman"/>
          <w:color w:val="000000"/>
          <w:sz w:val="20"/>
          <w:szCs w:val="20"/>
        </w:rPr>
        <w:t>boundaries, we anticipate that such a determination will assist smaller LECs, in particular, by permitting those LECs to define their service markets based on a geographic distinction that is familiar to consumers.</w:t>
      </w:r>
    </w:p>
    <w:p w14:paraId="71419B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FEF9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384. In addition, we adopted the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full </w:t>
      </w:r>
      <w:r>
        <w:rPr>
          <w:rFonts w:ascii="Times New Roman" w:hAnsi="Times New Roman" w:cs="Times New Roman"/>
          <w:color w:val="000000"/>
          <w:sz w:val="20"/>
          <w:szCs w:val="20"/>
        </w:rPr>
        <w:t>2-PIC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nationwide presubscription method for implementing the toll dialing parity requirements.</w:t>
      </w:r>
      <w:bookmarkStart w:id="1044" w:name="co_tablefootnote_773_1"/>
      <w:bookmarkEnd w:id="104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making this decision we considered a number of methodologies, incl</w:t>
      </w:r>
      <w:r>
        <w:rPr>
          <w:rFonts w:ascii="Times New Roman" w:hAnsi="Times New Roman" w:cs="Times New Roman"/>
          <w:color w:val="000000"/>
          <w:sz w:val="20"/>
          <w:szCs w:val="20"/>
        </w:rPr>
        <w:t xml:space="preserve">uding the </w:t>
      </w:r>
      <w:r>
        <w:rPr>
          <w:rFonts w:ascii="Times New Roman" w:hAnsi="Times New Roman" w:cs="Times New Roman"/>
          <w:color w:val="000000"/>
          <w:sz w:val="20"/>
          <w:szCs w:val="20"/>
        </w:rPr>
        <w:t>“</w:t>
      </w:r>
      <w:r>
        <w:rPr>
          <w:rFonts w:ascii="Times New Roman" w:hAnsi="Times New Roman" w:cs="Times New Roman"/>
          <w:color w:val="000000"/>
          <w:sz w:val="20"/>
          <w:szCs w:val="20"/>
        </w:rPr>
        <w:t>modified 2-PIC,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the multi-PIC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the </w:t>
      </w:r>
      <w:r>
        <w:rPr>
          <w:rFonts w:ascii="Times New Roman" w:hAnsi="Times New Roman" w:cs="Times New Roman"/>
          <w:color w:val="000000"/>
          <w:sz w:val="20"/>
          <w:szCs w:val="20"/>
        </w:rPr>
        <w:t>“</w:t>
      </w:r>
      <w:r>
        <w:rPr>
          <w:rFonts w:ascii="Times New Roman" w:hAnsi="Times New Roman" w:cs="Times New Roman"/>
          <w:color w:val="000000"/>
          <w:sz w:val="20"/>
          <w:szCs w:val="20"/>
        </w:rPr>
        <w:t>smart-PIC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methods. We concluded that the </w:t>
      </w:r>
      <w:r>
        <w:rPr>
          <w:rFonts w:ascii="Times New Roman" w:hAnsi="Times New Roman" w:cs="Times New Roman"/>
          <w:color w:val="000000"/>
          <w:sz w:val="20"/>
          <w:szCs w:val="20"/>
        </w:rPr>
        <w:t>“</w:t>
      </w:r>
      <w:r>
        <w:rPr>
          <w:rFonts w:ascii="Times New Roman" w:hAnsi="Times New Roman" w:cs="Times New Roman"/>
          <w:color w:val="000000"/>
          <w:sz w:val="20"/>
          <w:szCs w:val="20"/>
        </w:rPr>
        <w:t>modified 2-PIC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would limit the number of competitive service providers that could participate in the market and that the </w:t>
      </w:r>
      <w:r>
        <w:rPr>
          <w:rFonts w:ascii="Times New Roman" w:hAnsi="Times New Roman" w:cs="Times New Roman"/>
          <w:color w:val="000000"/>
          <w:sz w:val="20"/>
          <w:szCs w:val="20"/>
        </w:rPr>
        <w:t>“</w:t>
      </w:r>
      <w:r>
        <w:rPr>
          <w:rFonts w:ascii="Times New Roman" w:hAnsi="Times New Roman" w:cs="Times New Roman"/>
          <w:color w:val="000000"/>
          <w:sz w:val="20"/>
          <w:szCs w:val="20"/>
        </w:rPr>
        <w:t>multi-PIC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method had not yet proven </w:t>
      </w:r>
      <w:r>
        <w:rPr>
          <w:rFonts w:ascii="Times New Roman" w:hAnsi="Times New Roman" w:cs="Times New Roman"/>
          <w:color w:val="000000"/>
          <w:sz w:val="20"/>
          <w:szCs w:val="20"/>
        </w:rPr>
        <w:t xml:space="preserve">to be technically and economically feasible. As the </w:t>
      </w:r>
      <w:r>
        <w:rPr>
          <w:rFonts w:ascii="Times New Roman" w:hAnsi="Times New Roman" w:cs="Times New Roman"/>
          <w:color w:val="000000"/>
          <w:sz w:val="20"/>
          <w:szCs w:val="20"/>
        </w:rPr>
        <w:t>“</w:t>
      </w:r>
      <w:r>
        <w:rPr>
          <w:rFonts w:ascii="Times New Roman" w:hAnsi="Times New Roman" w:cs="Times New Roman"/>
          <w:color w:val="000000"/>
          <w:sz w:val="20"/>
          <w:szCs w:val="20"/>
        </w:rPr>
        <w:t>full 2-PIC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method is widely available and well defined, we noted that LECs, many of which are small entities, would not be forced to purchase and maintain an expensive, untested, and new technology. The</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provides that, until the Commission considers the use of the </w:t>
      </w:r>
      <w:r>
        <w:rPr>
          <w:rFonts w:ascii="Times New Roman" w:hAnsi="Times New Roman" w:cs="Times New Roman"/>
          <w:color w:val="000000"/>
          <w:sz w:val="20"/>
          <w:szCs w:val="20"/>
        </w:rPr>
        <w:t>“</w:t>
      </w:r>
      <w:r>
        <w:rPr>
          <w:rFonts w:ascii="Times New Roman" w:hAnsi="Times New Roman" w:cs="Times New Roman"/>
          <w:color w:val="000000"/>
          <w:sz w:val="20"/>
          <w:szCs w:val="20"/>
        </w:rPr>
        <w:t>multi-PIC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smart-PIC methods,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states may impose such additional requirements only after evaluating the technical feasibility and economic impact of those requirements on smaller LECs</w:t>
      </w:r>
      <w:r>
        <w:rPr>
          <w:rFonts w:ascii="Times New Roman" w:hAnsi="Times New Roman" w:cs="Times New Roman"/>
          <w:color w:val="000000"/>
          <w:sz w:val="20"/>
          <w:szCs w:val="20"/>
        </w:rPr>
        <w:t xml:space="preserve"> in their jurisdictions.</w:t>
      </w:r>
    </w:p>
    <w:p w14:paraId="5CBB094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5FAB6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385. We instituted a federal toll dialing parity implementation schedule rather than allowing states to implement their own schedules.</w:t>
      </w:r>
      <w:bookmarkStart w:id="1045" w:name="co_tablefootnote_774_1"/>
      <w:bookmarkEnd w:id="104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w:t>
      </w:r>
      <w:r>
        <w:rPr>
          <w:rFonts w:ascii="Times New Roman" w:hAnsi="Times New Roman" w:cs="Times New Roman"/>
          <w:color w:val="000000"/>
          <w:sz w:val="20"/>
          <w:szCs w:val="20"/>
        </w:rPr>
        <w:t>s federally-mandated plan will provide certainty for competitors, some of which may be small business entities, seeking to become telephone toll service providers. Both LECs and competing providers of telephone toll service will be able to develop business</w:t>
      </w:r>
      <w:r>
        <w:rPr>
          <w:rFonts w:ascii="Times New Roman" w:hAnsi="Times New Roman" w:cs="Times New Roman"/>
          <w:color w:val="000000"/>
          <w:sz w:val="20"/>
          <w:szCs w:val="20"/>
        </w:rPr>
        <w:t xml:space="preserve"> plans and advertising strategies based upon specific timelines. This ability to plan ahead is cost-efficient and levels the playing field for all seeking to participate in the marketplace.</w:t>
      </w:r>
    </w:p>
    <w:p w14:paraId="073F7A9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4FBDF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386. We also concluded that a LEC may not accomplish toll dialin</w:t>
      </w:r>
      <w:r>
        <w:rPr>
          <w:rFonts w:ascii="Times New Roman" w:hAnsi="Times New Roman" w:cs="Times New Roman"/>
          <w:color w:val="000000"/>
          <w:sz w:val="20"/>
          <w:szCs w:val="20"/>
        </w:rPr>
        <w:t>g parity by automatically assigning toll customers to itself, to a customer’s currently presubscribed interLATA or interstate toll carrier, or to any other carrier except when, in a state that already has implemented intrastate, intraLATA toll dialing pari</w:t>
      </w:r>
      <w:r>
        <w:rPr>
          <w:rFonts w:ascii="Times New Roman" w:hAnsi="Times New Roman" w:cs="Times New Roman"/>
          <w:color w:val="000000"/>
          <w:sz w:val="20"/>
          <w:szCs w:val="20"/>
        </w:rPr>
        <w:t>ty, the subscriber has selected the same interLATA and intraLATA, or interstate and intrastate, presubscribed carrier.</w:t>
      </w:r>
      <w:bookmarkStart w:id="1046" w:name="co_tablefootnote_775_1"/>
      <w:bookmarkEnd w:id="104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This requirement prevents a carrier from autom</w:t>
      </w:r>
      <w:r>
        <w:rPr>
          <w:rFonts w:ascii="Times New Roman" w:hAnsi="Times New Roman" w:cs="Times New Roman"/>
          <w:color w:val="000000"/>
          <w:sz w:val="20"/>
          <w:szCs w:val="20"/>
        </w:rPr>
        <w:t>atically designating itself as a toll carrier without notifying the customer of the opportunity to choose an alternative carrier, one or more of which may be a small business.</w:t>
      </w:r>
    </w:p>
    <w:p w14:paraId="733779E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4C96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47" w:name="co_pp_sp_999_108_1"/>
      <w:bookmarkEnd w:id="1047"/>
      <w:r>
        <w:rPr>
          <w:rFonts w:ascii="Times New Roman" w:hAnsi="Times New Roman" w:cs="Times New Roman"/>
          <w:b/>
          <w:bCs/>
          <w:color w:val="000000"/>
          <w:sz w:val="20"/>
          <w:szCs w:val="20"/>
        </w:rPr>
        <w:t>**108</w:t>
      </w:r>
      <w:r>
        <w:rPr>
          <w:rFonts w:ascii="Times New Roman" w:hAnsi="Times New Roman" w:cs="Times New Roman"/>
          <w:color w:val="000000"/>
          <w:sz w:val="20"/>
          <w:szCs w:val="20"/>
        </w:rPr>
        <w:t xml:space="preserve"> </w:t>
      </w:r>
      <w:bookmarkStart w:id="1048" w:name="co_pp_sp_4493_19557_1"/>
      <w:bookmarkEnd w:id="1048"/>
      <w:r>
        <w:rPr>
          <w:rFonts w:ascii="Times New Roman" w:hAnsi="Times New Roman" w:cs="Times New Roman"/>
          <w:b/>
          <w:bCs/>
          <w:color w:val="000000"/>
          <w:sz w:val="20"/>
          <w:szCs w:val="20"/>
        </w:rPr>
        <w:t>*19557</w:t>
      </w:r>
      <w:r>
        <w:rPr>
          <w:rFonts w:ascii="Times New Roman" w:hAnsi="Times New Roman" w:cs="Times New Roman"/>
          <w:color w:val="000000"/>
          <w:sz w:val="20"/>
          <w:szCs w:val="20"/>
        </w:rPr>
        <w:t xml:space="preserve"> 387. Lastly, we implemented national rules for the recovery of dialing parity costs.</w:t>
      </w:r>
      <w:bookmarkStart w:id="1049" w:name="co_tablefootnote_776_1"/>
      <w:bookmarkEnd w:id="1049"/>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776</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Although it was suggested that these costs be borne only by new entrants, and not incumbent LECs, we determined that the network upgrades necessary to achieve dialing parity should be recovered on a competitively-neutral basis. A competitively neutral cos</w:t>
      </w:r>
      <w:r>
        <w:rPr>
          <w:rFonts w:ascii="Times New Roman" w:hAnsi="Times New Roman" w:cs="Times New Roman"/>
          <w:color w:val="000000"/>
          <w:sz w:val="20"/>
          <w:szCs w:val="20"/>
        </w:rPr>
        <w:t>t recovery mechanism prevents incumbent LECs from imposing excessive fees upon competing entrants, some of which may be small businesses. The imposition of excessive fees could constitute an impediment to entry into the intraLATA toll market by small entit</w:t>
      </w:r>
      <w:r>
        <w:rPr>
          <w:rFonts w:ascii="Times New Roman" w:hAnsi="Times New Roman" w:cs="Times New Roman"/>
          <w:color w:val="000000"/>
          <w:sz w:val="20"/>
          <w:szCs w:val="20"/>
        </w:rPr>
        <w:t>ies that lack extensive financial resources and could reinforce the marketplace dominance of established LECs. A competitively-neutral cost recovery mechanism also benefits small LECs that might otherwise have been unduly burdened by a cost allocation plan</w:t>
      </w:r>
      <w:r>
        <w:rPr>
          <w:rFonts w:ascii="Times New Roman" w:hAnsi="Times New Roman" w:cs="Times New Roman"/>
          <w:color w:val="000000"/>
          <w:sz w:val="20"/>
          <w:szCs w:val="20"/>
        </w:rPr>
        <w:t xml:space="preserve"> requiring an equal payment from each entity.</w:t>
      </w:r>
    </w:p>
    <w:p w14:paraId="3F39180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5CDA0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388. </w:t>
      </w:r>
      <w:r>
        <w:rPr>
          <w:rFonts w:ascii="Times New Roman" w:hAnsi="Times New Roman" w:cs="Times New Roman"/>
          <w:color w:val="000000"/>
          <w:sz w:val="20"/>
          <w:szCs w:val="20"/>
          <w:u w:val="single"/>
        </w:rPr>
        <w:t>Nondiscriminatory Access Provisions</w:t>
      </w:r>
      <w:r>
        <w:rPr>
          <w:rFonts w:ascii="Times New Roman" w:hAnsi="Times New Roman" w:cs="Times New Roman"/>
          <w:color w:val="000000"/>
          <w:sz w:val="20"/>
          <w:szCs w:val="20"/>
        </w:rPr>
        <w:t>. Under section 251(b)(3), all LECs are required to allow competing providers of telephone exchange service and telephone toll service access to telephone numbers, oper</w:t>
      </w:r>
      <w:r>
        <w:rPr>
          <w:rFonts w:ascii="Times New Roman" w:hAnsi="Times New Roman" w:cs="Times New Roman"/>
          <w:color w:val="000000"/>
          <w:sz w:val="20"/>
          <w:szCs w:val="20"/>
        </w:rPr>
        <w:t>ator services, directory assistance, and directory listings that is at least equal in quality to the access the LEC itself receives, without unreasonable dialing delays. LECs are required to make available to competing providers operator services and direc</w:t>
      </w:r>
      <w:r>
        <w:rPr>
          <w:rFonts w:ascii="Times New Roman" w:hAnsi="Times New Roman" w:cs="Times New Roman"/>
          <w:color w:val="000000"/>
          <w:sz w:val="20"/>
          <w:szCs w:val="20"/>
        </w:rPr>
        <w:t>tory assistance and all adjunct features necessary for the use of these services.</w:t>
      </w:r>
    </w:p>
    <w:p w14:paraId="6126266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9CE7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389. </w:t>
      </w:r>
      <w:r>
        <w:rPr>
          <w:rFonts w:ascii="Times New Roman" w:hAnsi="Times New Roman" w:cs="Times New Roman"/>
          <w:color w:val="000000"/>
          <w:sz w:val="20"/>
          <w:szCs w:val="20"/>
          <w:u w:val="single"/>
        </w:rPr>
        <w:t>Summary of Projected Reporting, Recordkeeping, and Other Compliance Requirements</w:t>
      </w:r>
      <w:r>
        <w:rPr>
          <w:rFonts w:ascii="Times New Roman" w:hAnsi="Times New Roman" w:cs="Times New Roman"/>
          <w:color w:val="000000"/>
          <w:sz w:val="20"/>
          <w:szCs w:val="20"/>
        </w:rPr>
        <w:t>. In order to comply with the nondiscriminatory access provisions all LECs must share s</w:t>
      </w:r>
      <w:r>
        <w:rPr>
          <w:rFonts w:ascii="Times New Roman" w:hAnsi="Times New Roman" w:cs="Times New Roman"/>
          <w:color w:val="000000"/>
          <w:sz w:val="20"/>
          <w:szCs w:val="20"/>
        </w:rPr>
        <w:t xml:space="preserve">ubscriber listing information with their competitors in </w:t>
      </w:r>
      <w:r>
        <w:rPr>
          <w:rFonts w:ascii="Times New Roman" w:hAnsi="Times New Roman" w:cs="Times New Roman"/>
          <w:color w:val="000000"/>
          <w:sz w:val="20"/>
          <w:szCs w:val="20"/>
        </w:rPr>
        <w:t>“</w:t>
      </w:r>
      <w:r>
        <w:rPr>
          <w:rFonts w:ascii="Times New Roman" w:hAnsi="Times New Roman" w:cs="Times New Roman"/>
          <w:color w:val="000000"/>
          <w:sz w:val="20"/>
          <w:szCs w:val="20"/>
        </w:rPr>
        <w:t>readily accessible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tape or electronic formats. This information must be provided upon request and in a timely manner.</w:t>
      </w:r>
      <w:bookmarkStart w:id="1050" w:name="co_tablefootnote_777_1"/>
      <w:bookmarkEnd w:id="105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"#co_tablefootnoteblock_777</w:instrText>
      </w:r>
      <w:r>
        <w:rPr>
          <w:rFonts w:ascii="Times New Roman" w:hAnsi="Times New Roman" w:cs="Times New Roman"/>
          <w:color w:val="000000"/>
          <w:sz w:val="16"/>
          <w:szCs w:val="16"/>
        </w:rPr>
        <w:instrText xml:space="preserve">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777</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In addition, each LEC must process all calls from competing providers, including calls to the LEC’s operator services and directory assistance, on an equal basis as calls originating from the providing LEC.</w:t>
      </w:r>
      <w:bookmarkStart w:id="1051" w:name="co_tablefootnote_778_1"/>
      <w:bookmarkEnd w:id="105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"#co_tablefootnoteblock_778_1"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778</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LECs that refuse to comply with reasonable, technically feasible requests from competing providers for </w:t>
      </w:r>
      <w:r>
        <w:rPr>
          <w:rFonts w:ascii="Times New Roman" w:hAnsi="Times New Roman" w:cs="Times New Roman"/>
          <w:color w:val="000000"/>
          <w:sz w:val="20"/>
          <w:szCs w:val="20"/>
        </w:rPr>
        <w:t>“</w:t>
      </w:r>
      <w:r>
        <w:rPr>
          <w:rFonts w:ascii="Times New Roman" w:hAnsi="Times New Roman" w:cs="Times New Roman"/>
          <w:color w:val="000000"/>
          <w:sz w:val="20"/>
          <w:szCs w:val="20"/>
        </w:rPr>
        <w:t>rebranding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resold operator services or directory assistance are presumed to be unlawfully restr</w:t>
      </w:r>
      <w:r>
        <w:rPr>
          <w:rFonts w:ascii="Times New Roman" w:hAnsi="Times New Roman" w:cs="Times New Roman"/>
          <w:color w:val="000000"/>
          <w:sz w:val="20"/>
          <w:szCs w:val="20"/>
        </w:rPr>
        <w:t>icting access to these services.</w:t>
      </w:r>
      <w:bookmarkStart w:id="1052" w:name="co_tablefootnote_779_1"/>
      <w:bookmarkEnd w:id="105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"#co_tablefootnoteblock_779_1"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779</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Compliance with these requests may require the use of engineering, computer, accounting, and legal skills.</w:t>
      </w:r>
    </w:p>
    <w:p w14:paraId="115DC9C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12604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390. </w:t>
      </w:r>
      <w:r>
        <w:rPr>
          <w:rFonts w:ascii="Times New Roman" w:hAnsi="Times New Roman" w:cs="Times New Roman"/>
          <w:color w:val="000000"/>
          <w:sz w:val="20"/>
          <w:szCs w:val="20"/>
          <w:u w:val="single"/>
        </w:rPr>
        <w:t>Steps Taken to Min</w:t>
      </w:r>
      <w:r>
        <w:rPr>
          <w:rFonts w:ascii="Times New Roman" w:hAnsi="Times New Roman" w:cs="Times New Roman"/>
          <w:color w:val="000000"/>
          <w:sz w:val="20"/>
          <w:szCs w:val="20"/>
          <w:u w:val="single"/>
        </w:rPr>
        <w:t>imize Significant Economic Impact on Small Entities and Small Incumbent LECs, and Alternatives Considered</w:t>
      </w:r>
      <w:r>
        <w:rPr>
          <w:rFonts w:ascii="Times New Roman" w:hAnsi="Times New Roman" w:cs="Times New Roman"/>
          <w:color w:val="000000"/>
          <w:sz w:val="20"/>
          <w:szCs w:val="20"/>
        </w:rPr>
        <w:t>. The entitlement to access, on a nondiscriminatory basis, to telephone numbers, operator services, directory assistance and directory listings will be</w:t>
      </w:r>
      <w:r>
        <w:rPr>
          <w:rFonts w:ascii="Times New Roman" w:hAnsi="Times New Roman" w:cs="Times New Roman"/>
          <w:color w:val="000000"/>
          <w:sz w:val="20"/>
          <w:szCs w:val="20"/>
        </w:rPr>
        <w:t xml:space="preserve">nefit providers competing with incumbent LECs. Many of these </w:t>
      </w:r>
      <w:bookmarkStart w:id="1053" w:name="co_pp_sp_4493_19558_1"/>
      <w:bookmarkEnd w:id="1053"/>
      <w:r>
        <w:rPr>
          <w:rFonts w:ascii="Times New Roman" w:hAnsi="Times New Roman" w:cs="Times New Roman"/>
          <w:b/>
          <w:bCs/>
          <w:color w:val="000000"/>
          <w:sz w:val="20"/>
          <w:szCs w:val="20"/>
        </w:rPr>
        <w:t>*19558</w:t>
      </w:r>
      <w:r>
        <w:rPr>
          <w:rFonts w:ascii="Times New Roman" w:hAnsi="Times New Roman" w:cs="Times New Roman"/>
          <w:color w:val="000000"/>
          <w:sz w:val="20"/>
          <w:szCs w:val="20"/>
        </w:rPr>
        <w:t xml:space="preserve"> competitors will be small business entities. The requirement that LECs make their operator assistance and directory listing services available to </w:t>
      </w:r>
      <w:r>
        <w:rPr>
          <w:rFonts w:ascii="Times New Roman" w:hAnsi="Times New Roman" w:cs="Times New Roman"/>
          <w:color w:val="000000"/>
          <w:sz w:val="20"/>
          <w:szCs w:val="20"/>
        </w:rPr>
        <w:t>competitors may allow those competitors to save the time and money it would take to build similar information resources. Additionally, these competing providers will benefit because they will be able to offer consumers at least the same quality of operator</w:t>
      </w:r>
      <w:r>
        <w:rPr>
          <w:rFonts w:ascii="Times New Roman" w:hAnsi="Times New Roman" w:cs="Times New Roman"/>
          <w:color w:val="000000"/>
          <w:sz w:val="20"/>
          <w:szCs w:val="20"/>
        </w:rPr>
        <w:t xml:space="preserve"> service and directory assistance that is provided by the established LEC. Small entities will be able to compete with established LECs more quickly and with less initial investment. Their services will have an opportunity to become equally valuable and eq</w:t>
      </w:r>
      <w:r>
        <w:rPr>
          <w:rFonts w:ascii="Times New Roman" w:hAnsi="Times New Roman" w:cs="Times New Roman"/>
          <w:color w:val="000000"/>
          <w:sz w:val="20"/>
          <w:szCs w:val="20"/>
        </w:rPr>
        <w:t>ually marketable to consumers. We have declined to support alternatives that would have allowed LECs to degrade or limit access to these services, because such behavior would bar competitive entry into the telecommunications services market.</w:t>
      </w:r>
    </w:p>
    <w:p w14:paraId="1A04A29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DD6A8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54" w:name="co_pp_sp_999_109_1"/>
      <w:bookmarkEnd w:id="1054"/>
      <w:r>
        <w:rPr>
          <w:rFonts w:ascii="Times New Roman" w:hAnsi="Times New Roman" w:cs="Times New Roman"/>
          <w:b/>
          <w:bCs/>
          <w:color w:val="000000"/>
          <w:sz w:val="20"/>
          <w:szCs w:val="20"/>
        </w:rPr>
        <w:t>**109</w:t>
      </w:r>
      <w:r>
        <w:rPr>
          <w:rFonts w:ascii="Times New Roman" w:hAnsi="Times New Roman" w:cs="Times New Roman"/>
          <w:color w:val="000000"/>
          <w:sz w:val="20"/>
          <w:szCs w:val="20"/>
        </w:rPr>
        <w:t xml:space="preserve"> 391. </w:t>
      </w:r>
      <w:r>
        <w:rPr>
          <w:rFonts w:ascii="Times New Roman" w:hAnsi="Times New Roman" w:cs="Times New Roman"/>
          <w:color w:val="000000"/>
          <w:sz w:val="20"/>
          <w:szCs w:val="20"/>
          <w:u w:val="single"/>
        </w:rPr>
        <w:t>Network Disclosure</w:t>
      </w:r>
      <w:r>
        <w:rPr>
          <w:rFonts w:ascii="Times New Roman" w:hAnsi="Times New Roman" w:cs="Times New Roman"/>
          <w:color w:val="000000"/>
          <w:sz w:val="20"/>
          <w:szCs w:val="20"/>
        </w:rPr>
        <w:t xml:space="preserve">. Pursuant to section 251(c)(5) incumbent LECs are required to provide </w:t>
      </w:r>
      <w:r>
        <w:rPr>
          <w:rFonts w:ascii="Times New Roman" w:hAnsi="Times New Roman" w:cs="Times New Roman"/>
          <w:color w:val="000000"/>
          <w:sz w:val="20"/>
          <w:szCs w:val="20"/>
        </w:rPr>
        <w:t>“</w:t>
      </w:r>
      <w:r>
        <w:rPr>
          <w:rFonts w:ascii="Times New Roman" w:hAnsi="Times New Roman" w:cs="Times New Roman"/>
          <w:color w:val="000000"/>
          <w:sz w:val="20"/>
          <w:szCs w:val="20"/>
        </w:rPr>
        <w:t>reasonable public notice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of changes in their network which would affect a competing service provider’s performance or ability to p</w:t>
      </w:r>
      <w:r>
        <w:rPr>
          <w:rFonts w:ascii="Times New Roman" w:hAnsi="Times New Roman" w:cs="Times New Roman"/>
          <w:color w:val="000000"/>
          <w:sz w:val="20"/>
          <w:szCs w:val="20"/>
        </w:rPr>
        <w:t>rovide service or otherwise affect carriers’ interoperability. The types of changes that incumbent LECs must disclose include, but are not limited to, changes that affect transmission, signalling standards, call routing, network configuration, electronic i</w:t>
      </w:r>
      <w:r>
        <w:rPr>
          <w:rFonts w:ascii="Times New Roman" w:hAnsi="Times New Roman" w:cs="Times New Roman"/>
          <w:color w:val="000000"/>
          <w:sz w:val="20"/>
          <w:szCs w:val="20"/>
        </w:rPr>
        <w:t>nterfaces or data elements.</w:t>
      </w:r>
    </w:p>
    <w:p w14:paraId="4F4D367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2FDA4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392. </w:t>
      </w:r>
      <w:r>
        <w:rPr>
          <w:rFonts w:ascii="Times New Roman" w:hAnsi="Times New Roman" w:cs="Times New Roman"/>
          <w:color w:val="000000"/>
          <w:sz w:val="20"/>
          <w:szCs w:val="20"/>
          <w:u w:val="single"/>
        </w:rPr>
        <w:t>Summary of Projected Reporting, Recordkeeping, and Other Compliance Requirements</w:t>
      </w:r>
      <w:r>
        <w:rPr>
          <w:rFonts w:ascii="Times New Roman" w:hAnsi="Times New Roman" w:cs="Times New Roman"/>
          <w:color w:val="000000"/>
          <w:sz w:val="20"/>
          <w:szCs w:val="20"/>
        </w:rPr>
        <w:t xml:space="preserve">. To implement this disclosure requirement,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imposes a new filing requirement on incumbent LECs that plan to make changes to their </w:t>
      </w:r>
      <w:r>
        <w:rPr>
          <w:rFonts w:ascii="Times New Roman" w:hAnsi="Times New Roman" w:cs="Times New Roman"/>
          <w:color w:val="000000"/>
          <w:sz w:val="20"/>
          <w:szCs w:val="20"/>
        </w:rPr>
        <w:t>networks. An incumbent LEC has a choice of filing certain information with the Commission or of filing a short certification with the Commission that the equivalent information has been disclosed elsewhere. In either case, the incumbent LEC is also respons</w:t>
      </w:r>
      <w:r>
        <w:rPr>
          <w:rFonts w:ascii="Times New Roman" w:hAnsi="Times New Roman" w:cs="Times New Roman"/>
          <w:color w:val="000000"/>
          <w:sz w:val="20"/>
          <w:szCs w:val="20"/>
        </w:rPr>
        <w:t>ible for maintaining the accuracy of the information. Compliance with this requirement may require the use of engineering, technical, computer, and legal skills.</w:t>
      </w:r>
    </w:p>
    <w:p w14:paraId="26D6E9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C60DE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393. </w:t>
      </w:r>
      <w:r>
        <w:rPr>
          <w:rFonts w:ascii="Times New Roman" w:hAnsi="Times New Roman" w:cs="Times New Roman"/>
          <w:color w:val="000000"/>
          <w:sz w:val="20"/>
          <w:szCs w:val="20"/>
          <w:u w:val="single"/>
        </w:rPr>
        <w:t>Steps Taken to Minimize Significant Economic Impact on Small Entities and Small Incumbe</w:t>
      </w:r>
      <w:r>
        <w:rPr>
          <w:rFonts w:ascii="Times New Roman" w:hAnsi="Times New Roman" w:cs="Times New Roman"/>
          <w:color w:val="000000"/>
          <w:sz w:val="20"/>
          <w:szCs w:val="20"/>
          <w:u w:val="single"/>
        </w:rPr>
        <w:t>nt LECs, and Alternatives Considered</w:t>
      </w:r>
      <w:r>
        <w:rPr>
          <w:rFonts w:ascii="Times New Roman" w:hAnsi="Times New Roman" w:cs="Times New Roman"/>
          <w:color w:val="000000"/>
          <w:sz w:val="20"/>
          <w:szCs w:val="20"/>
        </w:rPr>
        <w:t xml:space="preserve">. This recordkeeping submission requirement should, in fact, ease the burden on smaller entities in their endeavor to remain abreast of changes to the incumbent LEC network with which they interconnect. In our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we </w:t>
      </w:r>
      <w:r>
        <w:rPr>
          <w:rFonts w:ascii="Times New Roman" w:hAnsi="Times New Roman" w:cs="Times New Roman"/>
          <w:color w:val="000000"/>
          <w:sz w:val="20"/>
          <w:szCs w:val="20"/>
        </w:rPr>
        <w:t xml:space="preserve">authorize the use of industry forums, industry publications, and the Internet, to make public disclosure of network changes and required technical information by incumbent LECs. We believe that </w:t>
      </w:r>
      <w:r>
        <w:rPr>
          <w:rFonts w:ascii="Times New Roman" w:hAnsi="Times New Roman" w:cs="Times New Roman"/>
          <w:color w:val="000000"/>
          <w:sz w:val="20"/>
          <w:szCs w:val="20"/>
        </w:rPr>
        <w:t>“</w:t>
      </w:r>
      <w:r>
        <w:rPr>
          <w:rFonts w:ascii="Times New Roman" w:hAnsi="Times New Roman" w:cs="Times New Roman"/>
          <w:color w:val="000000"/>
          <w:sz w:val="20"/>
          <w:szCs w:val="20"/>
        </w:rPr>
        <w:t>this approach would build on a voluntary practice that now ex</w:t>
      </w:r>
      <w:r>
        <w:rPr>
          <w:rFonts w:ascii="Times New Roman" w:hAnsi="Times New Roman" w:cs="Times New Roman"/>
          <w:color w:val="000000"/>
          <w:sz w:val="20"/>
          <w:szCs w:val="20"/>
        </w:rPr>
        <w:t>ists in the industry and would result in broad availability of the information.</w:t>
      </w:r>
      <w:r>
        <w:rPr>
          <w:rFonts w:ascii="Times New Roman" w:hAnsi="Times New Roman" w:cs="Times New Roman"/>
          <w:color w:val="000000"/>
          <w:sz w:val="20"/>
          <w:szCs w:val="20"/>
        </w:rPr>
        <w:t>”</w:t>
      </w:r>
      <w:bookmarkStart w:id="1055" w:name="co_tablefootnote_780_1"/>
      <w:bookmarkEnd w:id="1055"/>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"#co_tablefootnoteblock_780_1"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780</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By making information broadly available, we hope to facilitate the participation of </w:t>
      </w:r>
      <w:r>
        <w:rPr>
          <w:rFonts w:ascii="Times New Roman" w:hAnsi="Times New Roman" w:cs="Times New Roman"/>
          <w:color w:val="000000"/>
          <w:sz w:val="20"/>
          <w:szCs w:val="20"/>
        </w:rPr>
        <w:t>entities, such as small businesses, that lack the resources to participate in industry forums. We originally postulated that public notice should be provided exclusively through industry fora or industry publications.</w:t>
      </w:r>
      <w:bookmarkStart w:id="1056" w:name="co_tablefootnote_781_1"/>
      <w:bookmarkEnd w:id="1056"/>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"#co_tablefootnoteblock_781_1"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781</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Upon further consideration, however, we broadened the means by which an </w:t>
      </w:r>
      <w:bookmarkStart w:id="1057" w:name="co_pp_sp_4493_19559_1"/>
      <w:bookmarkEnd w:id="1057"/>
      <w:r>
        <w:rPr>
          <w:rFonts w:ascii="Times New Roman" w:hAnsi="Times New Roman" w:cs="Times New Roman"/>
          <w:b/>
          <w:bCs/>
          <w:color w:val="000000"/>
          <w:sz w:val="20"/>
          <w:szCs w:val="20"/>
        </w:rPr>
        <w:t>*19559</w:t>
      </w:r>
      <w:r>
        <w:rPr>
          <w:rFonts w:ascii="Times New Roman" w:hAnsi="Times New Roman" w:cs="Times New Roman"/>
          <w:color w:val="000000"/>
          <w:sz w:val="20"/>
          <w:szCs w:val="20"/>
        </w:rPr>
        <w:t xml:space="preserve"> incumbent LEC could satisfy our public notice requirement to include two alternati</w:t>
      </w:r>
      <w:r>
        <w:rPr>
          <w:rFonts w:ascii="Times New Roman" w:hAnsi="Times New Roman" w:cs="Times New Roman"/>
          <w:color w:val="000000"/>
          <w:sz w:val="20"/>
          <w:szCs w:val="20"/>
        </w:rPr>
        <w:t>ve low-cost mechanisms -- use of the Internet or filing with the Commission.</w:t>
      </w:r>
      <w:bookmarkStart w:id="1058" w:name="co_tablefootnote_782_1"/>
      <w:bookmarkEnd w:id="1058"/>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"#co_tablefootnoteblock_782_1"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782</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These additional options will be beneficial to small incumbent LECs because they will al</w:t>
      </w:r>
      <w:r>
        <w:rPr>
          <w:rFonts w:ascii="Times New Roman" w:hAnsi="Times New Roman" w:cs="Times New Roman"/>
          <w:color w:val="000000"/>
          <w:sz w:val="20"/>
          <w:szCs w:val="20"/>
        </w:rPr>
        <w:t>low those small LECs to meet their network disclosure obligations without incurring the costs associated with attending industry conferences or publishing the information in an industry magazine or journal.</w:t>
      </w:r>
    </w:p>
    <w:p w14:paraId="52105B2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864A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394. </w:t>
      </w:r>
      <w:r>
        <w:rPr>
          <w:rFonts w:ascii="Times New Roman" w:hAnsi="Times New Roman" w:cs="Times New Roman"/>
          <w:color w:val="000000"/>
          <w:sz w:val="20"/>
          <w:szCs w:val="20"/>
          <w:u w:val="single"/>
        </w:rPr>
        <w:t>Numbering Administration</w:t>
      </w:r>
      <w:r>
        <w:rPr>
          <w:rFonts w:ascii="Times New Roman" w:hAnsi="Times New Roman" w:cs="Times New Roman"/>
          <w:color w:val="000000"/>
          <w:sz w:val="20"/>
          <w:szCs w:val="20"/>
        </w:rPr>
        <w:t>. Section 251(e) c</w:t>
      </w:r>
      <w:r>
        <w:rPr>
          <w:rFonts w:ascii="Times New Roman" w:hAnsi="Times New Roman" w:cs="Times New Roman"/>
          <w:color w:val="000000"/>
          <w:sz w:val="20"/>
          <w:szCs w:val="20"/>
        </w:rPr>
        <w:t>onfers upon the Commission exclusive authority over all matters relating to the administration of numbering resources that pertain to the United States. To implement section 251(e)(1) the Commission plans to designate a North American Numbering Plan (NANP)</w:t>
      </w:r>
      <w:r>
        <w:rPr>
          <w:rFonts w:ascii="Times New Roman" w:hAnsi="Times New Roman" w:cs="Times New Roman"/>
          <w:color w:val="000000"/>
          <w:sz w:val="20"/>
          <w:szCs w:val="20"/>
        </w:rPr>
        <w:t xml:space="preserve"> Administrator that will administer telecommunications numbering in the United States equitably and impartially. Pursuant to 251(e)(2) the cost of establishing and maintaining the NANP Administrator will be borne by all telecommunications carriers on a com</w:t>
      </w:r>
      <w:r>
        <w:rPr>
          <w:rFonts w:ascii="Times New Roman" w:hAnsi="Times New Roman" w:cs="Times New Roman"/>
          <w:color w:val="000000"/>
          <w:sz w:val="20"/>
          <w:szCs w:val="20"/>
        </w:rPr>
        <w:t>petitively neutral basis.</w:t>
      </w:r>
    </w:p>
    <w:p w14:paraId="32F62D5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35122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59" w:name="co_pp_sp_999_110_1"/>
      <w:bookmarkEnd w:id="1059"/>
      <w:r>
        <w:rPr>
          <w:rFonts w:ascii="Times New Roman" w:hAnsi="Times New Roman" w:cs="Times New Roman"/>
          <w:b/>
          <w:bCs/>
          <w:color w:val="000000"/>
          <w:sz w:val="20"/>
          <w:szCs w:val="20"/>
        </w:rPr>
        <w:t>**110</w:t>
      </w:r>
      <w:r>
        <w:rPr>
          <w:rFonts w:ascii="Times New Roman" w:hAnsi="Times New Roman" w:cs="Times New Roman"/>
          <w:color w:val="000000"/>
          <w:sz w:val="20"/>
          <w:szCs w:val="20"/>
        </w:rPr>
        <w:t xml:space="preserve"> 395. </w:t>
      </w:r>
      <w:r>
        <w:rPr>
          <w:rFonts w:ascii="Times New Roman" w:hAnsi="Times New Roman" w:cs="Times New Roman"/>
          <w:color w:val="000000"/>
          <w:sz w:val="20"/>
          <w:szCs w:val="20"/>
          <w:u w:val="single"/>
        </w:rPr>
        <w:t>Summary of Projected Reporting, Recordkeeping, and Other Compliance Requirements</w:t>
      </w:r>
      <w:r>
        <w:rPr>
          <w:rFonts w:ascii="Times New Roman" w:hAnsi="Times New Roman" w:cs="Times New Roman"/>
          <w:color w:val="000000"/>
          <w:sz w:val="20"/>
          <w:szCs w:val="20"/>
        </w:rPr>
        <w:t>. The Commission has authorized state public utility commissions to perform the task of implementing new area codes subject to Commission guidelines. If a state commission chooses to initiate and plan area code relief, it must inform the NANP Administrator</w:t>
      </w:r>
      <w:r>
        <w:rPr>
          <w:rFonts w:ascii="Times New Roman" w:hAnsi="Times New Roman" w:cs="Times New Roman"/>
          <w:color w:val="000000"/>
          <w:sz w:val="20"/>
          <w:szCs w:val="20"/>
        </w:rPr>
        <w:t xml:space="preserve"> of the functions the commission will perform. All telecommunications carriers will be required to contribute to the costs of establishing numbering administration. Compliance with this requirement will require engineering, technical, operational, and acco</w:t>
      </w:r>
      <w:r>
        <w:rPr>
          <w:rFonts w:ascii="Times New Roman" w:hAnsi="Times New Roman" w:cs="Times New Roman"/>
          <w:color w:val="000000"/>
          <w:sz w:val="20"/>
          <w:szCs w:val="20"/>
        </w:rPr>
        <w:t>unting skills.</w:t>
      </w:r>
    </w:p>
    <w:p w14:paraId="740655E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1B7DA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396. </w:t>
      </w:r>
      <w:r>
        <w:rPr>
          <w:rFonts w:ascii="Times New Roman" w:hAnsi="Times New Roman" w:cs="Times New Roman"/>
          <w:color w:val="000000"/>
          <w:sz w:val="20"/>
          <w:szCs w:val="20"/>
          <w:u w:val="single"/>
        </w:rPr>
        <w:t>Steps Taken to Minimize Significant Economic Impact on Small Entities and Small Incumbent LECs, and Alternatives Considered</w:t>
      </w:r>
      <w:r>
        <w:rPr>
          <w:rFonts w:ascii="Times New Roman" w:hAnsi="Times New Roman" w:cs="Times New Roman"/>
          <w:color w:val="000000"/>
          <w:sz w:val="20"/>
          <w:szCs w:val="20"/>
        </w:rPr>
        <w:t xml:space="preserve">. Although the Commission has authorized states to implement new area codes, it has stipulated that states may not implement them in </w:t>
      </w:r>
      <w:r>
        <w:rPr>
          <w:rFonts w:ascii="Times New Roman" w:hAnsi="Times New Roman" w:cs="Times New Roman"/>
          <w:color w:val="000000"/>
          <w:sz w:val="20"/>
          <w:szCs w:val="20"/>
        </w:rPr>
        <w:t>a manner that will unduly favor or disadvantage any particular industry segment or group of consumers.</w:t>
      </w:r>
      <w:bookmarkStart w:id="1060" w:name="co_tablefootnote_783_1"/>
      <w:bookmarkEnd w:id="106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"#co_tablefootnoteblock_783_1"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783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Accordingly, the Commission has prohibited service-specific or</w:t>
      </w:r>
      <w:r>
        <w:rPr>
          <w:rFonts w:ascii="Times New Roman" w:hAnsi="Times New Roman" w:cs="Times New Roman"/>
          <w:color w:val="000000"/>
          <w:sz w:val="20"/>
          <w:szCs w:val="20"/>
        </w:rPr>
        <w:t xml:space="preserve"> technology specific area code overlays, because they would exclude certain services or carriers, that may be small business entities, from the existing area code and would segregate their operations in a new area code.</w:t>
      </w:r>
      <w:bookmarkStart w:id="1061" w:name="co_tablefootnote_784_1"/>
      <w:bookmarkEnd w:id="106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"#co_tablefootnoteblock_784_1"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784</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If states choose to implement all-service overlays, the Commission has required that there be 10-digit dialing for all local calls in areas served by such overlays to ensure that competition will not b</w:t>
      </w:r>
      <w:r>
        <w:rPr>
          <w:rFonts w:ascii="Times New Roman" w:hAnsi="Times New Roman" w:cs="Times New Roman"/>
          <w:color w:val="000000"/>
          <w:sz w:val="20"/>
          <w:szCs w:val="20"/>
        </w:rPr>
        <w:t>e deterred as a result of dialing disparity.</w:t>
      </w:r>
      <w:bookmarkStart w:id="1062" w:name="co_tablefootnote_785_1"/>
      <w:bookmarkEnd w:id="1062"/>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"#co_tablefootnoteblock_785_1"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785</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Without mandatory 10-digit dialing, customers might find it less attractive to switch carriers because competing LECs, m</w:t>
      </w:r>
      <w:r>
        <w:rPr>
          <w:rFonts w:ascii="Times New Roman" w:hAnsi="Times New Roman" w:cs="Times New Roman"/>
          <w:color w:val="000000"/>
          <w:sz w:val="20"/>
          <w:szCs w:val="20"/>
        </w:rPr>
        <w:t xml:space="preserve">any of which may be new entrants to the market and may include small businesses, would have to assign their customers numbers in the new overlay area code. </w:t>
      </w:r>
      <w:bookmarkStart w:id="1063" w:name="co_pp_sp_4493_19560_1"/>
      <w:bookmarkEnd w:id="1063"/>
      <w:r>
        <w:rPr>
          <w:rFonts w:ascii="Times New Roman" w:hAnsi="Times New Roman" w:cs="Times New Roman"/>
          <w:b/>
          <w:bCs/>
          <w:color w:val="000000"/>
          <w:sz w:val="20"/>
          <w:szCs w:val="20"/>
        </w:rPr>
        <w:t>*19560</w:t>
      </w:r>
      <w:r>
        <w:rPr>
          <w:rFonts w:ascii="Times New Roman" w:hAnsi="Times New Roman" w:cs="Times New Roman"/>
          <w:color w:val="000000"/>
          <w:sz w:val="20"/>
          <w:szCs w:val="20"/>
        </w:rPr>
        <w:t xml:space="preserve"> This would require those customers to dial 10 digit</w:t>
      </w:r>
      <w:r>
        <w:rPr>
          <w:rFonts w:ascii="Times New Roman" w:hAnsi="Times New Roman" w:cs="Times New Roman"/>
          <w:color w:val="000000"/>
          <w:sz w:val="20"/>
          <w:szCs w:val="20"/>
        </w:rPr>
        <w:t>s much more often than the incumbents’ customers. Requiring 10-digit dialing for all local calls avoids the potentially anti-competitive effect of all-service area code overlays. In addition, to advance competition, the Commission has required that where a</w:t>
      </w:r>
      <w:r>
        <w:rPr>
          <w:rFonts w:ascii="Times New Roman" w:hAnsi="Times New Roman" w:cs="Times New Roman"/>
          <w:color w:val="000000"/>
          <w:sz w:val="20"/>
          <w:szCs w:val="20"/>
        </w:rPr>
        <w:t>n area code overlay is implemented, every entity authorized to provide local exchange service in the old area code, which may include small businesses, must be assigned at least one NXX in that area code.</w:t>
      </w:r>
    </w:p>
    <w:p w14:paraId="63B042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F85DC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397. Under the 1996 Act each telecommunications c</w:t>
      </w:r>
      <w:r>
        <w:rPr>
          <w:rFonts w:ascii="Times New Roman" w:hAnsi="Times New Roman" w:cs="Times New Roman"/>
          <w:color w:val="000000"/>
          <w:sz w:val="20"/>
          <w:szCs w:val="20"/>
        </w:rPr>
        <w:t>arrier must contribute to cover the cost of numbering administration. Many alternatives for allocating these costs were considered to ensure that each carrier would contribute to a fund to cover the cost of numbering administration on a competitively neutr</w:t>
      </w:r>
      <w:r>
        <w:rPr>
          <w:rFonts w:ascii="Times New Roman" w:hAnsi="Times New Roman" w:cs="Times New Roman"/>
          <w:color w:val="000000"/>
          <w:sz w:val="20"/>
          <w:szCs w:val="20"/>
        </w:rPr>
        <w:t>al basis. The contributions will be based on the carrier’s gross revenues from its provision of telecommunications services reduced by all payments for telecommunications services or facilities that are paid to other telecommunications carriers. Such a com</w:t>
      </w:r>
      <w:r>
        <w:rPr>
          <w:rFonts w:ascii="Times New Roman" w:hAnsi="Times New Roman" w:cs="Times New Roman"/>
          <w:color w:val="000000"/>
          <w:sz w:val="20"/>
          <w:szCs w:val="20"/>
        </w:rPr>
        <w:t>petitively neutral cost allocation plan benefits small incumbent LECs that might have been unduly burdened by a cost apportionment plan requiring an equal payment from each entity.</w:t>
      </w:r>
      <w:bookmarkStart w:id="1064" w:name="co_tablefootnote_786_1"/>
      <w:bookmarkEnd w:id="106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HYPERLINK "#co_tablefootnotebloc</w:instrText>
      </w:r>
      <w:r>
        <w:rPr>
          <w:rFonts w:ascii="Times New Roman" w:hAnsi="Times New Roman" w:cs="Times New Roman"/>
          <w:color w:val="000000"/>
          <w:sz w:val="16"/>
          <w:szCs w:val="16"/>
        </w:rPr>
        <w:instrText xml:space="preserve">k_786_1" </w:instrText>
      </w:r>
      <w:r>
        <w:rPr>
          <w:rFonts w:ascii="Times New Roman" w:hAnsi="Times New Roman" w:cs="Times New Roman"/>
          <w:color w:val="000000"/>
          <w:sz w:val="16"/>
          <w:szCs w:val="16"/>
        </w:rPr>
      </w:r>
      <w:r>
        <w:rPr>
          <w:rFonts w:ascii="Times New Roman" w:hAnsi="Times New Roman" w:cs="Times New Roman"/>
          <w:color w:val="000000"/>
          <w:sz w:val="16"/>
          <w:szCs w:val="16"/>
        </w:rPr>
        <w:fldChar w:fldCharType="separate"/>
      </w:r>
      <w:r>
        <w:rPr>
          <w:rFonts w:ascii="Times New Roman" w:hAnsi="Times New Roman" w:cs="Times New Roman"/>
          <w:color w:val="0E568C"/>
          <w:sz w:val="16"/>
          <w:szCs w:val="16"/>
          <w:vertAlign w:val="superscript"/>
        </w:rPr>
        <w:t>786</w:t>
      </w:r>
      <w:r>
        <w:rPr>
          <w:rFonts w:ascii="Times New Roman" w:hAnsi="Times New Roman" w:cs="Times New Roman"/>
          <w:color w:val="000000"/>
          <w:sz w:val="16"/>
          <w:szCs w:val="16"/>
        </w:rPr>
        <w:fldChar w:fldCharType="end"/>
      </w:r>
    </w:p>
    <w:p w14:paraId="0233300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0C56890"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E. Report to Congress</w:t>
      </w:r>
    </w:p>
    <w:p w14:paraId="304919C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6DEFD9"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bookmarkStart w:id="1065" w:name="co_pp_sp_999_111_1"/>
      <w:bookmarkEnd w:id="1065"/>
      <w:r>
        <w:rPr>
          <w:rFonts w:ascii="Times New Roman" w:hAnsi="Times New Roman" w:cs="Times New Roman"/>
          <w:b/>
          <w:bCs/>
          <w:color w:val="000000"/>
          <w:sz w:val="20"/>
          <w:szCs w:val="20"/>
        </w:rPr>
        <w:t>**111</w:t>
      </w:r>
      <w:r>
        <w:rPr>
          <w:rFonts w:ascii="Times New Roman" w:hAnsi="Times New Roman" w:cs="Times New Roman"/>
          <w:color w:val="000000"/>
          <w:sz w:val="20"/>
          <w:szCs w:val="20"/>
        </w:rPr>
        <w:t xml:space="preserve"> 398. The Commission shall send a copy of this Final Regulatory Flexibility Analysis, along with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in a report to Congress pursuant to the Small Business Regulato</w:t>
      </w:r>
      <w:r>
        <w:rPr>
          <w:rFonts w:ascii="Times New Roman" w:hAnsi="Times New Roman" w:cs="Times New Roman"/>
          <w:color w:val="000000"/>
          <w:sz w:val="20"/>
          <w:szCs w:val="20"/>
        </w:rPr>
        <w:t xml:space="preserve">ry Enforcement Fairness Act of 1996, </w:t>
      </w:r>
      <w:hyperlink r:id="rId23" w:history="1">
        <w:r>
          <w:rPr>
            <w:rFonts w:ascii="Times New Roman" w:hAnsi="Times New Roman" w:cs="Times New Roman"/>
            <w:color w:val="0E568C"/>
            <w:sz w:val="20"/>
            <w:szCs w:val="20"/>
          </w:rPr>
          <w:t>5 U.S.C. § 801(a)(1)(A)</w:t>
        </w:r>
      </w:hyperlink>
      <w:r>
        <w:rPr>
          <w:rFonts w:ascii="Times New Roman" w:hAnsi="Times New Roman" w:cs="Times New Roman"/>
          <w:color w:val="000000"/>
          <w:sz w:val="20"/>
          <w:szCs w:val="20"/>
        </w:rPr>
        <w:t xml:space="preserve">. A copy of this FRFA will also be published in the </w:t>
      </w:r>
      <w:r>
        <w:rPr>
          <w:rFonts w:ascii="Times New Roman" w:hAnsi="Times New Roman" w:cs="Times New Roman"/>
          <w:i/>
          <w:iCs/>
          <w:color w:val="000000"/>
          <w:sz w:val="20"/>
          <w:szCs w:val="20"/>
        </w:rPr>
        <w:t>Federal Register.</w:t>
      </w:r>
    </w:p>
    <w:p w14:paraId="379756B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E6D53E" w14:textId="77777777" w:rsidR="00000000" w:rsidRDefault="00A73D22">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VII. ORDERING CLAUSES</w:t>
      </w:r>
    </w:p>
    <w:p w14:paraId="098F83C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BFB52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399. Accordingly, IT IS ORDERED that, pursuant to the authori</w:t>
      </w:r>
      <w:r>
        <w:rPr>
          <w:rFonts w:ascii="Times New Roman" w:hAnsi="Times New Roman" w:cs="Times New Roman"/>
          <w:color w:val="000000"/>
          <w:sz w:val="20"/>
          <w:szCs w:val="20"/>
        </w:rPr>
        <w:t xml:space="preserve">ty contained in sections 1, 2, 4(i), 4(j), 201-209, 218, 251, and 332 of the Communications Act, as amended, </w:t>
      </w:r>
      <w:hyperlink r:id="rId24"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 xml:space="preserve">, </w:t>
      </w:r>
      <w:hyperlink r:id="rId25" w:history="1">
        <w:r>
          <w:rPr>
            <w:rFonts w:ascii="Times New Roman" w:hAnsi="Times New Roman" w:cs="Times New Roman"/>
            <w:color w:val="0E568C"/>
            <w:sz w:val="20"/>
            <w:szCs w:val="20"/>
          </w:rPr>
          <w:t>152</w:t>
        </w:r>
      </w:hyperlink>
      <w:r>
        <w:rPr>
          <w:rFonts w:ascii="Times New Roman" w:hAnsi="Times New Roman" w:cs="Times New Roman"/>
          <w:color w:val="000000"/>
          <w:sz w:val="20"/>
          <w:szCs w:val="20"/>
        </w:rPr>
        <w:t xml:space="preserve">, </w:t>
      </w:r>
      <w:hyperlink r:id="rId26" w:history="1">
        <w:r>
          <w:rPr>
            <w:rFonts w:ascii="Times New Roman" w:hAnsi="Times New Roman" w:cs="Times New Roman"/>
            <w:color w:val="0E568C"/>
            <w:sz w:val="20"/>
            <w:szCs w:val="20"/>
          </w:rPr>
          <w:t>154(i)</w:t>
        </w:r>
      </w:hyperlink>
      <w:r>
        <w:rPr>
          <w:rFonts w:ascii="Times New Roman" w:hAnsi="Times New Roman" w:cs="Times New Roman"/>
          <w:color w:val="000000"/>
          <w:sz w:val="20"/>
          <w:szCs w:val="20"/>
        </w:rPr>
        <w:t xml:space="preserve">, </w:t>
      </w:r>
      <w:hyperlink r:id="rId27" w:history="1">
        <w:r>
          <w:rPr>
            <w:rFonts w:ascii="Times New Roman" w:hAnsi="Times New Roman" w:cs="Times New Roman"/>
            <w:color w:val="0E568C"/>
            <w:sz w:val="20"/>
            <w:szCs w:val="20"/>
          </w:rPr>
          <w:t>154(j)</w:t>
        </w:r>
      </w:hyperlink>
      <w:r>
        <w:rPr>
          <w:rFonts w:ascii="Times New Roman" w:hAnsi="Times New Roman" w:cs="Times New Roman"/>
          <w:color w:val="000000"/>
          <w:sz w:val="20"/>
          <w:szCs w:val="20"/>
        </w:rPr>
        <w:t xml:space="preserve">, </w:t>
      </w:r>
      <w:hyperlink r:id="rId28" w:history="1">
        <w:r>
          <w:rPr>
            <w:rFonts w:ascii="Times New Roman" w:hAnsi="Times New Roman" w:cs="Times New Roman"/>
            <w:color w:val="0E568C"/>
            <w:sz w:val="20"/>
            <w:szCs w:val="20"/>
          </w:rPr>
          <w:t>201</w:t>
        </w:r>
      </w:hyperlink>
      <w:r>
        <w:rPr>
          <w:rFonts w:ascii="Times New Roman" w:hAnsi="Times New Roman" w:cs="Times New Roman"/>
          <w:color w:val="000000"/>
          <w:sz w:val="20"/>
          <w:szCs w:val="20"/>
        </w:rPr>
        <w:t>-</w:t>
      </w:r>
      <w:hyperlink r:id="rId29" w:history="1">
        <w:r>
          <w:rPr>
            <w:rFonts w:ascii="Times New Roman" w:hAnsi="Times New Roman" w:cs="Times New Roman"/>
            <w:color w:val="0E568C"/>
            <w:sz w:val="20"/>
            <w:szCs w:val="20"/>
          </w:rPr>
          <w:t>209</w:t>
        </w:r>
      </w:hyperlink>
      <w:r>
        <w:rPr>
          <w:rFonts w:ascii="Times New Roman" w:hAnsi="Times New Roman" w:cs="Times New Roman"/>
          <w:color w:val="000000"/>
          <w:sz w:val="20"/>
          <w:szCs w:val="20"/>
        </w:rPr>
        <w:t xml:space="preserve">, </w:t>
      </w:r>
      <w:hyperlink r:id="rId30"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31" w:history="1">
        <w:r>
          <w:rPr>
            <w:rFonts w:ascii="Times New Roman" w:hAnsi="Times New Roman" w:cs="Times New Roman"/>
            <w:color w:val="0E568C"/>
            <w:sz w:val="20"/>
            <w:szCs w:val="20"/>
          </w:rPr>
          <w:t>251</w:t>
        </w:r>
      </w:hyperlink>
      <w:r>
        <w:rPr>
          <w:rFonts w:ascii="Times New Roman" w:hAnsi="Times New Roman" w:cs="Times New Roman"/>
          <w:color w:val="000000"/>
          <w:sz w:val="20"/>
          <w:szCs w:val="20"/>
        </w:rPr>
        <w:t xml:space="preserve"> and </w:t>
      </w:r>
      <w:hyperlink r:id="rId32" w:history="1">
        <w:r>
          <w:rPr>
            <w:rFonts w:ascii="Times New Roman" w:hAnsi="Times New Roman" w:cs="Times New Roman"/>
            <w:color w:val="0E568C"/>
            <w:sz w:val="20"/>
            <w:szCs w:val="20"/>
          </w:rPr>
          <w:t>332</w:t>
        </w:r>
      </w:hyperlink>
      <w:r>
        <w:rPr>
          <w:rFonts w:ascii="Times New Roman" w:hAnsi="Times New Roman" w:cs="Times New Roman"/>
          <w:color w:val="000000"/>
          <w:sz w:val="20"/>
          <w:szCs w:val="20"/>
        </w:rPr>
        <w:t xml:space="preserve">, Parts 51 and 52 </w:t>
      </w:r>
      <w:r>
        <w:rPr>
          <w:rFonts w:ascii="Times New Roman" w:hAnsi="Times New Roman" w:cs="Times New Roman"/>
          <w:color w:val="000000"/>
          <w:sz w:val="20"/>
          <w:szCs w:val="20"/>
        </w:rPr>
        <w:t xml:space="preserve">of the Commission’s rules, 47 C.F.R. Parts 51, 52 are </w:t>
      </w:r>
      <w:r>
        <w:rPr>
          <w:rFonts w:ascii="Times New Roman" w:hAnsi="Times New Roman" w:cs="Times New Roman"/>
          <w:b/>
          <w:bCs/>
          <w:color w:val="000000"/>
          <w:sz w:val="20"/>
          <w:szCs w:val="20"/>
        </w:rPr>
        <w:t>AMENDED</w:t>
      </w:r>
      <w:r>
        <w:rPr>
          <w:rFonts w:ascii="Times New Roman" w:hAnsi="Times New Roman" w:cs="Times New Roman"/>
          <w:color w:val="000000"/>
          <w:sz w:val="20"/>
          <w:szCs w:val="20"/>
        </w:rPr>
        <w:t xml:space="preserve"> as set forth in Appendix B hereto.</w:t>
      </w:r>
    </w:p>
    <w:p w14:paraId="12963C3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8FEA2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400. IT IS FURTHER ORDERED that the policies, rules, and requirements set forth herein ARE ADOPTED.</w:t>
      </w:r>
    </w:p>
    <w:p w14:paraId="3416EFE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FD3B1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401. IT IS FURTHER ORDERED, pursuant to Sections 416(a)</w:t>
      </w:r>
      <w:r>
        <w:rPr>
          <w:rFonts w:ascii="Times New Roman" w:hAnsi="Times New Roman" w:cs="Times New Roman"/>
          <w:color w:val="000000"/>
          <w:sz w:val="20"/>
          <w:szCs w:val="20"/>
        </w:rPr>
        <w:t xml:space="preserve"> and 413 of the Communications Act of 1934, as amended, </w:t>
      </w:r>
      <w:hyperlink r:id="rId33" w:history="1">
        <w:r>
          <w:rPr>
            <w:rFonts w:ascii="Times New Roman" w:hAnsi="Times New Roman" w:cs="Times New Roman"/>
            <w:color w:val="0E568C"/>
            <w:sz w:val="20"/>
            <w:szCs w:val="20"/>
          </w:rPr>
          <w:t>47 U.S.C. §§ 416(a)</w:t>
        </w:r>
      </w:hyperlink>
      <w:r>
        <w:rPr>
          <w:rFonts w:ascii="Times New Roman" w:hAnsi="Times New Roman" w:cs="Times New Roman"/>
          <w:color w:val="000000"/>
          <w:sz w:val="20"/>
          <w:szCs w:val="20"/>
        </w:rPr>
        <w:t xml:space="preserve"> and </w:t>
      </w:r>
      <w:hyperlink r:id="rId34" w:history="1">
        <w:r>
          <w:rPr>
            <w:rFonts w:ascii="Times New Roman" w:hAnsi="Times New Roman" w:cs="Times New Roman"/>
            <w:color w:val="0E568C"/>
            <w:sz w:val="20"/>
            <w:szCs w:val="20"/>
          </w:rPr>
          <w:t>413</w:t>
        </w:r>
      </w:hyperlink>
      <w:r>
        <w:rPr>
          <w:rFonts w:ascii="Times New Roman" w:hAnsi="Times New Roman" w:cs="Times New Roman"/>
          <w:color w:val="000000"/>
          <w:sz w:val="20"/>
          <w:szCs w:val="20"/>
        </w:rPr>
        <w:t xml:space="preserve">, that the Secretary shall serve this </w:t>
      </w:r>
      <w:r>
        <w:rPr>
          <w:rFonts w:ascii="Times New Roman" w:hAnsi="Times New Roman" w:cs="Times New Roman"/>
          <w:i/>
          <w:iCs/>
          <w:color w:val="000000"/>
          <w:sz w:val="20"/>
          <w:szCs w:val="20"/>
        </w:rPr>
        <w:t>Second Report and Order and Memorandum Opinion and Order</w:t>
      </w:r>
      <w:r>
        <w:rPr>
          <w:rFonts w:ascii="Times New Roman" w:hAnsi="Times New Roman" w:cs="Times New Roman"/>
          <w:color w:val="000000"/>
          <w:sz w:val="20"/>
          <w:szCs w:val="20"/>
        </w:rPr>
        <w:t xml:space="preserve"> on all local exchang</w:t>
      </w:r>
      <w:r>
        <w:rPr>
          <w:rFonts w:ascii="Times New Roman" w:hAnsi="Times New Roman" w:cs="Times New Roman"/>
          <w:color w:val="000000"/>
          <w:sz w:val="20"/>
          <w:szCs w:val="20"/>
        </w:rPr>
        <w:t xml:space="preserve">e carriers, as defined in Section 3(26) of the Communications Act of 1934, as amended, </w:t>
      </w:r>
      <w:hyperlink r:id="rId35" w:history="1">
        <w:r>
          <w:rPr>
            <w:rFonts w:ascii="Times New Roman" w:hAnsi="Times New Roman" w:cs="Times New Roman"/>
            <w:color w:val="0E568C"/>
            <w:sz w:val="20"/>
            <w:szCs w:val="20"/>
          </w:rPr>
          <w:t>47 U.S.C. § 153(26)</w:t>
        </w:r>
      </w:hyperlink>
      <w:r>
        <w:rPr>
          <w:rFonts w:ascii="Times New Roman" w:hAnsi="Times New Roman" w:cs="Times New Roman"/>
          <w:color w:val="000000"/>
          <w:sz w:val="20"/>
          <w:szCs w:val="20"/>
        </w:rPr>
        <w:t>, that have designated in writing an agent in the District of Columbia, upon whom service of all notices and pr</w:t>
      </w:r>
      <w:r>
        <w:rPr>
          <w:rFonts w:ascii="Times New Roman" w:hAnsi="Times New Roman" w:cs="Times New Roman"/>
          <w:color w:val="000000"/>
          <w:sz w:val="20"/>
          <w:szCs w:val="20"/>
        </w:rPr>
        <w:t xml:space="preserve">ocess and all orders, decisions, and </w:t>
      </w:r>
      <w:bookmarkStart w:id="1066" w:name="co_pp_sp_4493_19561_1"/>
      <w:bookmarkEnd w:id="1066"/>
      <w:r>
        <w:rPr>
          <w:rFonts w:ascii="Times New Roman" w:hAnsi="Times New Roman" w:cs="Times New Roman"/>
          <w:b/>
          <w:bCs/>
          <w:color w:val="000000"/>
          <w:sz w:val="20"/>
          <w:szCs w:val="20"/>
        </w:rPr>
        <w:t>*19561</w:t>
      </w:r>
      <w:r>
        <w:rPr>
          <w:rFonts w:ascii="Times New Roman" w:hAnsi="Times New Roman" w:cs="Times New Roman"/>
          <w:color w:val="000000"/>
          <w:sz w:val="20"/>
          <w:szCs w:val="20"/>
        </w:rPr>
        <w:t xml:space="preserve"> requirements of the Commission may be made for and on behalf of the local exchange carrier, as required by </w:t>
      </w:r>
      <w:hyperlink r:id="rId36" w:history="1">
        <w:r>
          <w:rPr>
            <w:rFonts w:ascii="Times New Roman" w:hAnsi="Times New Roman" w:cs="Times New Roman"/>
            <w:color w:val="0E568C"/>
            <w:sz w:val="20"/>
            <w:szCs w:val="20"/>
          </w:rPr>
          <w:t>Section 413</w:t>
        </w:r>
      </w:hyperlink>
      <w:r>
        <w:rPr>
          <w:rFonts w:ascii="Times New Roman" w:hAnsi="Times New Roman" w:cs="Times New Roman"/>
          <w:color w:val="000000"/>
          <w:sz w:val="20"/>
          <w:szCs w:val="20"/>
        </w:rPr>
        <w:t xml:space="preserve"> of the Communications Act of 193</w:t>
      </w:r>
      <w:r>
        <w:rPr>
          <w:rFonts w:ascii="Times New Roman" w:hAnsi="Times New Roman" w:cs="Times New Roman"/>
          <w:color w:val="000000"/>
          <w:sz w:val="20"/>
          <w:szCs w:val="20"/>
        </w:rPr>
        <w:t xml:space="preserve">4, as amended, </w:t>
      </w:r>
      <w:hyperlink r:id="rId37" w:history="1">
        <w:r>
          <w:rPr>
            <w:rFonts w:ascii="Times New Roman" w:hAnsi="Times New Roman" w:cs="Times New Roman"/>
            <w:color w:val="0E568C"/>
            <w:sz w:val="20"/>
            <w:szCs w:val="20"/>
          </w:rPr>
          <w:t>47 U.S.C. § 413</w:t>
        </w:r>
      </w:hyperlink>
      <w:r>
        <w:rPr>
          <w:rFonts w:ascii="Times New Roman" w:hAnsi="Times New Roman" w:cs="Times New Roman"/>
          <w:color w:val="000000"/>
          <w:sz w:val="20"/>
          <w:szCs w:val="20"/>
        </w:rPr>
        <w:t>.</w:t>
      </w:r>
    </w:p>
    <w:p w14:paraId="03CFDB1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14A1A6"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402. IT IS FURTHER ORDERED that, pursuant to the authority contained in section 408 of the Communications Act, as amended, </w:t>
      </w:r>
      <w:hyperlink r:id="rId38" w:history="1">
        <w:r>
          <w:rPr>
            <w:rFonts w:ascii="Times New Roman" w:hAnsi="Times New Roman" w:cs="Times New Roman"/>
            <w:color w:val="0E568C"/>
            <w:sz w:val="20"/>
            <w:szCs w:val="20"/>
          </w:rPr>
          <w:t>47 U.S.C. § 408</w:t>
        </w:r>
      </w:hyperlink>
      <w:r>
        <w:rPr>
          <w:rFonts w:ascii="Times New Roman" w:hAnsi="Times New Roman" w:cs="Times New Roman"/>
          <w:color w:val="000000"/>
          <w:sz w:val="20"/>
          <w:szCs w:val="20"/>
        </w:rPr>
        <w:t>, all authorizations for state commissions, Be</w:t>
      </w:r>
      <w:r>
        <w:rPr>
          <w:rFonts w:ascii="Times New Roman" w:hAnsi="Times New Roman" w:cs="Times New Roman"/>
          <w:color w:val="000000"/>
          <w:sz w:val="20"/>
          <w:szCs w:val="20"/>
        </w:rPr>
        <w:t xml:space="preserve">llcore, and local administrators, including LECs, to perform certain numbering administration functions, consistent with the terms as defined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are effective immediately. Because of the need to avoid disruption in numbering administration, we </w:t>
      </w:r>
      <w:r>
        <w:rPr>
          <w:rFonts w:ascii="Times New Roman" w:hAnsi="Times New Roman" w:cs="Times New Roman"/>
          <w:color w:val="000000"/>
          <w:sz w:val="20"/>
          <w:szCs w:val="20"/>
        </w:rPr>
        <w:t xml:space="preserve">find that there is good cause for this action pursuant to </w:t>
      </w:r>
      <w:hyperlink r:id="rId39" w:history="1">
        <w:r>
          <w:rPr>
            <w:rFonts w:ascii="Times New Roman" w:hAnsi="Times New Roman" w:cs="Times New Roman"/>
            <w:color w:val="0E568C"/>
            <w:sz w:val="20"/>
            <w:szCs w:val="20"/>
          </w:rPr>
          <w:t>5 U.S.C. § 553(d)(3)</w:t>
        </w:r>
      </w:hyperlink>
      <w:r>
        <w:rPr>
          <w:rFonts w:ascii="Times New Roman" w:hAnsi="Times New Roman" w:cs="Times New Roman"/>
          <w:color w:val="000000"/>
          <w:sz w:val="20"/>
          <w:szCs w:val="20"/>
        </w:rPr>
        <w:t xml:space="preserve">. All other policies, rules, and requirements set forth herein are effective 30 days after publication of this order in the </w:t>
      </w:r>
      <w:r>
        <w:rPr>
          <w:rFonts w:ascii="Times New Roman" w:hAnsi="Times New Roman" w:cs="Times New Roman"/>
          <w:i/>
          <w:iCs/>
          <w:color w:val="000000"/>
          <w:sz w:val="20"/>
          <w:szCs w:val="20"/>
        </w:rPr>
        <w:t>Federal Register</w:t>
      </w:r>
      <w:r>
        <w:rPr>
          <w:rFonts w:ascii="Times New Roman" w:hAnsi="Times New Roman" w:cs="Times New Roman"/>
          <w:i/>
          <w:iCs/>
          <w:color w:val="000000"/>
          <w:sz w:val="20"/>
          <w:szCs w:val="20"/>
        </w:rPr>
        <w:t>,</w:t>
      </w:r>
      <w:r>
        <w:rPr>
          <w:rFonts w:ascii="Times New Roman" w:hAnsi="Times New Roman" w:cs="Times New Roman"/>
          <w:color w:val="000000"/>
          <w:sz w:val="20"/>
          <w:szCs w:val="20"/>
        </w:rPr>
        <w:t xml:space="preserve"> except for collections of information subject to approval by the Office of Management and Budget (</w:t>
      </w:r>
      <w:r>
        <w:rPr>
          <w:rFonts w:ascii="Times New Roman" w:hAnsi="Times New Roman" w:cs="Times New Roman"/>
          <w:color w:val="000000"/>
          <w:sz w:val="20"/>
          <w:szCs w:val="20"/>
        </w:rPr>
        <w:t>“</w:t>
      </w:r>
      <w:r>
        <w:rPr>
          <w:rFonts w:ascii="Times New Roman" w:hAnsi="Times New Roman" w:cs="Times New Roman"/>
          <w:color w:val="000000"/>
          <w:sz w:val="20"/>
          <w:szCs w:val="20"/>
        </w:rPr>
        <w:t>OMB</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which are effective 70 days following publication in the </w:t>
      </w:r>
      <w:r>
        <w:rPr>
          <w:rFonts w:ascii="Times New Roman" w:hAnsi="Times New Roman" w:cs="Times New Roman"/>
          <w:i/>
          <w:iCs/>
          <w:color w:val="000000"/>
          <w:sz w:val="20"/>
          <w:szCs w:val="20"/>
        </w:rPr>
        <w:t>Federal Register.</w:t>
      </w:r>
    </w:p>
    <w:p w14:paraId="2A8A422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18E51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67" w:name="co_pp_sp_999_112_1"/>
      <w:bookmarkEnd w:id="1067"/>
      <w:r>
        <w:rPr>
          <w:rFonts w:ascii="Times New Roman" w:hAnsi="Times New Roman" w:cs="Times New Roman"/>
          <w:b/>
          <w:bCs/>
          <w:color w:val="000000"/>
          <w:sz w:val="20"/>
          <w:szCs w:val="20"/>
        </w:rPr>
        <w:t>**112</w:t>
      </w:r>
      <w:r>
        <w:rPr>
          <w:rFonts w:ascii="Times New Roman" w:hAnsi="Times New Roman" w:cs="Times New Roman"/>
          <w:color w:val="000000"/>
          <w:sz w:val="20"/>
          <w:szCs w:val="20"/>
        </w:rPr>
        <w:t xml:space="preserve"> 403. IT IS FURTHER ORDERED th</w:t>
      </w:r>
      <w:r>
        <w:rPr>
          <w:rFonts w:ascii="Times New Roman" w:hAnsi="Times New Roman" w:cs="Times New Roman"/>
          <w:color w:val="000000"/>
          <w:sz w:val="20"/>
          <w:szCs w:val="20"/>
        </w:rPr>
        <w:t xml:space="preserve">at, pursuant to Sections 4, 5, and 405 of the Communications Act of 1934, as amended, </w:t>
      </w:r>
      <w:hyperlink r:id="rId40" w:history="1">
        <w:r>
          <w:rPr>
            <w:rFonts w:ascii="Times New Roman" w:hAnsi="Times New Roman" w:cs="Times New Roman"/>
            <w:color w:val="0E568C"/>
            <w:sz w:val="20"/>
            <w:szCs w:val="20"/>
          </w:rPr>
          <w:t>47 U.S.C. §§ 154</w:t>
        </w:r>
      </w:hyperlink>
      <w:r>
        <w:rPr>
          <w:rFonts w:ascii="Times New Roman" w:hAnsi="Times New Roman" w:cs="Times New Roman"/>
          <w:color w:val="000000"/>
          <w:sz w:val="20"/>
          <w:szCs w:val="20"/>
        </w:rPr>
        <w:t xml:space="preserve">, </w:t>
      </w:r>
      <w:hyperlink r:id="rId41" w:history="1">
        <w:r>
          <w:rPr>
            <w:rFonts w:ascii="Times New Roman" w:hAnsi="Times New Roman" w:cs="Times New Roman"/>
            <w:color w:val="0E568C"/>
            <w:sz w:val="20"/>
            <w:szCs w:val="20"/>
          </w:rPr>
          <w:t>155</w:t>
        </w:r>
      </w:hyperlink>
      <w:r>
        <w:rPr>
          <w:rFonts w:ascii="Times New Roman" w:hAnsi="Times New Roman" w:cs="Times New Roman"/>
          <w:color w:val="000000"/>
          <w:sz w:val="20"/>
          <w:szCs w:val="20"/>
        </w:rPr>
        <w:t xml:space="preserve">, and </w:t>
      </w:r>
      <w:hyperlink r:id="rId42" w:history="1">
        <w:r>
          <w:rPr>
            <w:rFonts w:ascii="Times New Roman" w:hAnsi="Times New Roman" w:cs="Times New Roman"/>
            <w:color w:val="0E568C"/>
            <w:sz w:val="20"/>
            <w:szCs w:val="20"/>
          </w:rPr>
          <w:t>405</w:t>
        </w:r>
      </w:hyperlink>
      <w:r>
        <w:rPr>
          <w:rFonts w:ascii="Times New Roman" w:hAnsi="Times New Roman" w:cs="Times New Roman"/>
          <w:color w:val="000000"/>
          <w:sz w:val="20"/>
          <w:szCs w:val="20"/>
        </w:rPr>
        <w:t xml:space="preserve">, </w:t>
      </w:r>
      <w:hyperlink r:id="rId43" w:history="1">
        <w:r>
          <w:rPr>
            <w:rFonts w:ascii="Times New Roman" w:hAnsi="Times New Roman" w:cs="Times New Roman"/>
            <w:i/>
            <w:iCs/>
            <w:color w:val="0E568C"/>
            <w:sz w:val="20"/>
            <w:szCs w:val="20"/>
          </w:rPr>
          <w:t>In the Matter of Proposed 708 Relief Plan and 630 Numbering Plan Area Code by Ameritech - Illinois,</w:t>
        </w:r>
        <w:r>
          <w:rPr>
            <w:rFonts w:ascii="Times New Roman" w:hAnsi="Times New Roman" w:cs="Times New Roman"/>
            <w:color w:val="0E568C"/>
            <w:sz w:val="20"/>
            <w:szCs w:val="20"/>
          </w:rPr>
          <w:t xml:space="preserve"> IAD File no. 94-102, Declaratory Ruling and Order, 10 FCC Rcd. 4596 (1995)</w:t>
        </w:r>
      </w:hyperlink>
      <w:r>
        <w:rPr>
          <w:rFonts w:ascii="Times New Roman" w:hAnsi="Times New Roman" w:cs="Times New Roman"/>
          <w:color w:val="000000"/>
          <w:sz w:val="20"/>
          <w:szCs w:val="20"/>
        </w:rPr>
        <w:t xml:space="preserve"> IS CLARIFIED to the extent indicated</w:t>
      </w:r>
      <w:r>
        <w:rPr>
          <w:rFonts w:ascii="Times New Roman" w:hAnsi="Times New Roman" w:cs="Times New Roman"/>
          <w:color w:val="000000"/>
          <w:sz w:val="20"/>
          <w:szCs w:val="20"/>
        </w:rPr>
        <w:t xml:space="preserve"> herein at paragraph numbers 281-293.</w:t>
      </w:r>
    </w:p>
    <w:p w14:paraId="7719F7D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46452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404. IT IS FURTHER ORDERED that, pursuant to the authority contained in Sections 4(i), 251(e)(1), and 405 of the Communications Act of 1934, as amended, </w:t>
      </w:r>
      <w:hyperlink r:id="rId44" w:history="1">
        <w:r>
          <w:rPr>
            <w:rFonts w:ascii="Times New Roman" w:hAnsi="Times New Roman" w:cs="Times New Roman"/>
            <w:color w:val="0E568C"/>
            <w:sz w:val="20"/>
            <w:szCs w:val="20"/>
          </w:rPr>
          <w:t>47 U.S.C. §§ 154(i)</w:t>
        </w:r>
      </w:hyperlink>
      <w:r>
        <w:rPr>
          <w:rFonts w:ascii="Times New Roman" w:hAnsi="Times New Roman" w:cs="Times New Roman"/>
          <w:color w:val="000000"/>
          <w:sz w:val="20"/>
          <w:szCs w:val="20"/>
        </w:rPr>
        <w:t xml:space="preserve">, </w:t>
      </w:r>
      <w:hyperlink r:id="rId45" w:history="1">
        <w:r>
          <w:rPr>
            <w:rFonts w:ascii="Times New Roman" w:hAnsi="Times New Roman" w:cs="Times New Roman"/>
            <w:color w:val="0E568C"/>
            <w:sz w:val="20"/>
            <w:szCs w:val="20"/>
          </w:rPr>
          <w:t>251(e)(1)</w:t>
        </w:r>
      </w:hyperlink>
      <w:r>
        <w:rPr>
          <w:rFonts w:ascii="Times New Roman" w:hAnsi="Times New Roman" w:cs="Times New Roman"/>
          <w:color w:val="000000"/>
          <w:sz w:val="20"/>
          <w:szCs w:val="20"/>
        </w:rPr>
        <w:t xml:space="preserve"> and </w:t>
      </w:r>
      <w:hyperlink r:id="rId46" w:history="1">
        <w:r>
          <w:rPr>
            <w:rFonts w:ascii="Times New Roman" w:hAnsi="Times New Roman" w:cs="Times New Roman"/>
            <w:color w:val="0E568C"/>
            <w:sz w:val="20"/>
            <w:szCs w:val="20"/>
          </w:rPr>
          <w:t>405</w:t>
        </w:r>
      </w:hyperlink>
      <w:r>
        <w:rPr>
          <w:rFonts w:ascii="Times New Roman" w:hAnsi="Times New Roman" w:cs="Times New Roman"/>
          <w:color w:val="000000"/>
          <w:sz w:val="20"/>
          <w:szCs w:val="20"/>
        </w:rPr>
        <w:t xml:space="preserve">, Comcast Corporation’s Petition for Clarification or Reconsideration of </w:t>
      </w:r>
      <w:hyperlink r:id="rId47" w:history="1">
        <w:r>
          <w:rPr>
            <w:rFonts w:ascii="Times New Roman" w:hAnsi="Times New Roman" w:cs="Times New Roman"/>
            <w:i/>
            <w:iCs/>
            <w:color w:val="0E568C"/>
            <w:sz w:val="20"/>
            <w:szCs w:val="20"/>
          </w:rPr>
          <w:t>In the Matter of Proposed 708 Relief Plan and 630 Numbering Plan Area Code by Ameritech - Ill</w:t>
        </w:r>
        <w:r>
          <w:rPr>
            <w:rFonts w:ascii="Times New Roman" w:hAnsi="Times New Roman" w:cs="Times New Roman"/>
            <w:i/>
            <w:iCs/>
            <w:color w:val="0E568C"/>
            <w:sz w:val="20"/>
            <w:szCs w:val="20"/>
          </w:rPr>
          <w:t>inois,</w:t>
        </w:r>
        <w:r>
          <w:rPr>
            <w:rFonts w:ascii="Times New Roman" w:hAnsi="Times New Roman" w:cs="Times New Roman"/>
            <w:color w:val="0E568C"/>
            <w:sz w:val="20"/>
            <w:szCs w:val="20"/>
          </w:rPr>
          <w:t xml:space="preserve"> IAD File no. 94-102, Declaratory Ruling and Order, 10 FCC Rcd. 4596 (1995)</w:t>
        </w:r>
      </w:hyperlink>
      <w:r>
        <w:rPr>
          <w:rFonts w:ascii="Times New Roman" w:hAnsi="Times New Roman" w:cs="Times New Roman"/>
          <w:color w:val="000000"/>
          <w:sz w:val="20"/>
          <w:szCs w:val="20"/>
        </w:rPr>
        <w:t>, IS DISMISSED as moot.</w:t>
      </w:r>
    </w:p>
    <w:p w14:paraId="34D6E23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B1796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405. IT IS FURTHER ORDERED that, pursuant to the authority contained in Sections 4(i), 251(e)(1), and 405 of the Communications Act, as amended, </w:t>
      </w:r>
      <w:hyperlink r:id="rId48" w:history="1">
        <w:r>
          <w:rPr>
            <w:rFonts w:ascii="Times New Roman" w:hAnsi="Times New Roman" w:cs="Times New Roman"/>
            <w:color w:val="0E568C"/>
            <w:sz w:val="20"/>
            <w:szCs w:val="20"/>
          </w:rPr>
          <w:t>47 U.S.C. §§154(i)</w:t>
        </w:r>
      </w:hyperlink>
      <w:r>
        <w:rPr>
          <w:rFonts w:ascii="Times New Roman" w:hAnsi="Times New Roman" w:cs="Times New Roman"/>
          <w:color w:val="000000"/>
          <w:sz w:val="20"/>
          <w:szCs w:val="20"/>
        </w:rPr>
        <w:t xml:space="preserve">, </w:t>
      </w:r>
      <w:hyperlink r:id="rId49" w:history="1">
        <w:r>
          <w:rPr>
            <w:rFonts w:ascii="Times New Roman" w:hAnsi="Times New Roman" w:cs="Times New Roman"/>
            <w:color w:val="0E568C"/>
            <w:sz w:val="20"/>
            <w:szCs w:val="20"/>
          </w:rPr>
          <w:t>251(e)(1)</w:t>
        </w:r>
      </w:hyperlink>
      <w:r>
        <w:rPr>
          <w:rFonts w:ascii="Times New Roman" w:hAnsi="Times New Roman" w:cs="Times New Roman"/>
          <w:color w:val="000000"/>
          <w:sz w:val="20"/>
          <w:szCs w:val="20"/>
        </w:rPr>
        <w:t xml:space="preserve">, and </w:t>
      </w:r>
      <w:hyperlink r:id="rId50" w:history="1">
        <w:r>
          <w:rPr>
            <w:rFonts w:ascii="Times New Roman" w:hAnsi="Times New Roman" w:cs="Times New Roman"/>
            <w:color w:val="0E568C"/>
            <w:sz w:val="20"/>
            <w:szCs w:val="20"/>
          </w:rPr>
          <w:t>405</w:t>
        </w:r>
      </w:hyperlink>
      <w:r>
        <w:rPr>
          <w:rFonts w:ascii="Times New Roman" w:hAnsi="Times New Roman" w:cs="Times New Roman"/>
          <w:color w:val="000000"/>
          <w:sz w:val="20"/>
          <w:szCs w:val="20"/>
        </w:rPr>
        <w:t xml:space="preserve">, the Petition for Limited Clarification and/or Reconsideration filed by the Pennsylvania Public Utilities Commission and </w:t>
      </w:r>
      <w:r>
        <w:rPr>
          <w:rFonts w:ascii="Times New Roman" w:hAnsi="Times New Roman" w:cs="Times New Roman"/>
          <w:color w:val="000000"/>
          <w:sz w:val="20"/>
          <w:szCs w:val="20"/>
        </w:rPr>
        <w:t xml:space="preserve">the Request for Clarification filed by the National Association of Regulatory Utility Commissioners of </w:t>
      </w:r>
      <w:hyperlink r:id="rId51" w:history="1">
        <w:r>
          <w:rPr>
            <w:rFonts w:ascii="Times New Roman" w:hAnsi="Times New Roman" w:cs="Times New Roman"/>
            <w:i/>
            <w:iCs/>
            <w:color w:val="0E568C"/>
            <w:sz w:val="20"/>
            <w:szCs w:val="20"/>
          </w:rPr>
          <w:t>In the Matter of Administration of the North American Numbering Plan,</w:t>
        </w:r>
        <w:r>
          <w:rPr>
            <w:rFonts w:ascii="Times New Roman" w:hAnsi="Times New Roman" w:cs="Times New Roman"/>
            <w:color w:val="0E568C"/>
            <w:sz w:val="20"/>
            <w:szCs w:val="20"/>
          </w:rPr>
          <w:t xml:space="preserve"> CC Docket No. 92-237, Report and Order, 11 FCC Rcd 2588 (1995)</w:t>
        </w:r>
      </w:hyperlink>
      <w:r>
        <w:rPr>
          <w:rFonts w:ascii="Times New Roman" w:hAnsi="Times New Roman" w:cs="Times New Roman"/>
          <w:color w:val="000000"/>
          <w:sz w:val="20"/>
          <w:szCs w:val="20"/>
        </w:rPr>
        <w:t xml:space="preserve"> ARE hereby DISMISSED.</w:t>
      </w:r>
    </w:p>
    <w:p w14:paraId="5D8A3B7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B17BA5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406. IT IS FURTHER ORDERED that the relief requested in the petition for declaratory ruling filed by the Texas Public Utilities Commission is DENIED.</w:t>
      </w:r>
    </w:p>
    <w:p w14:paraId="7854765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4CE6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407. IT IS FURTHER ORDERED that, pursuant to section 5(c)(1) of the Communications Act of 1934, as amended, </w:t>
      </w:r>
      <w:hyperlink r:id="rId52" w:history="1">
        <w:r>
          <w:rPr>
            <w:rFonts w:ascii="Times New Roman" w:hAnsi="Times New Roman" w:cs="Times New Roman"/>
            <w:color w:val="0E568C"/>
            <w:sz w:val="20"/>
            <w:szCs w:val="20"/>
          </w:rPr>
          <w:t>47 U.S.C. § 155(c)(1)</w:t>
        </w:r>
      </w:hyperlink>
      <w:r>
        <w:rPr>
          <w:rFonts w:ascii="Times New Roman" w:hAnsi="Times New Roman" w:cs="Times New Roman"/>
          <w:color w:val="000000"/>
          <w:sz w:val="20"/>
          <w:szCs w:val="20"/>
        </w:rPr>
        <w:t xml:space="preserve">, authority is delegated to the Chief, Common Carrier Bureau, to act on petitions filed </w:t>
      </w:r>
      <w:r>
        <w:rPr>
          <w:rFonts w:ascii="Times New Roman" w:hAnsi="Times New Roman" w:cs="Times New Roman"/>
          <w:color w:val="000000"/>
          <w:sz w:val="20"/>
          <w:szCs w:val="20"/>
        </w:rPr>
        <w:t xml:space="preserve">by parties wishing to dispute proposed area code plans, to act on toll dialing parity implementation plans filed by LECs seeking to implement toll dialing parity, and to issue orders fixing reasonable public notice </w:t>
      </w:r>
      <w:bookmarkStart w:id="1068" w:name="co_pp_sp_4493_19562_1"/>
      <w:bookmarkEnd w:id="1068"/>
      <w:r>
        <w:rPr>
          <w:rFonts w:ascii="Times New Roman" w:hAnsi="Times New Roman" w:cs="Times New Roman"/>
          <w:b/>
          <w:bCs/>
          <w:color w:val="000000"/>
          <w:sz w:val="20"/>
          <w:szCs w:val="20"/>
        </w:rPr>
        <w:t>*19562</w:t>
      </w:r>
      <w:r>
        <w:rPr>
          <w:rFonts w:ascii="Times New Roman" w:hAnsi="Times New Roman" w:cs="Times New Roman"/>
          <w:color w:val="000000"/>
          <w:sz w:val="20"/>
          <w:szCs w:val="20"/>
        </w:rPr>
        <w:t xml:space="preserve"> periods in the case of contested short term disclosure by incumbent local exchange carriers of network changes under 251(c)(5).</w:t>
      </w:r>
    </w:p>
    <w:p w14:paraId="3034E43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24190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69" w:name="co_pp_sp_999_113_1"/>
      <w:bookmarkEnd w:id="1069"/>
      <w:r>
        <w:rPr>
          <w:rFonts w:ascii="Times New Roman" w:hAnsi="Times New Roman" w:cs="Times New Roman"/>
          <w:b/>
          <w:bCs/>
          <w:color w:val="000000"/>
          <w:sz w:val="20"/>
          <w:szCs w:val="20"/>
        </w:rPr>
        <w:t>**113</w:t>
      </w:r>
      <w:r>
        <w:rPr>
          <w:rFonts w:ascii="Times New Roman" w:hAnsi="Times New Roman" w:cs="Times New Roman"/>
          <w:color w:val="000000"/>
          <w:sz w:val="20"/>
          <w:szCs w:val="20"/>
        </w:rPr>
        <w:t xml:space="preserve"> 408. IT IS FURTHER ORDERED that, to the extent that issues from CC Docket No</w:t>
      </w:r>
      <w:r>
        <w:rPr>
          <w:rFonts w:ascii="Times New Roman" w:hAnsi="Times New Roman" w:cs="Times New Roman"/>
          <w:color w:val="000000"/>
          <w:sz w:val="20"/>
          <w:szCs w:val="20"/>
        </w:rPr>
        <w:t xml:space="preserve">. 95-185, </w:t>
      </w:r>
      <w:r>
        <w:rPr>
          <w:rFonts w:ascii="Times New Roman" w:hAnsi="Times New Roman" w:cs="Times New Roman"/>
          <w:i/>
          <w:iCs/>
          <w:color w:val="000000"/>
          <w:sz w:val="20"/>
          <w:szCs w:val="20"/>
        </w:rPr>
        <w:t>In the Matter of Interconnection Between Local Exchange Carriers and Commercial Mobile Service Providers,</w:t>
      </w:r>
      <w:r>
        <w:rPr>
          <w:rFonts w:ascii="Times New Roman" w:hAnsi="Times New Roman" w:cs="Times New Roman"/>
          <w:color w:val="000000"/>
          <w:sz w:val="20"/>
          <w:szCs w:val="20"/>
        </w:rPr>
        <w:t xml:space="preserve"> are resolved here, we incorporate the relevant portions of the record in that docket pertaining to paging carriers being charged fees for th</w:t>
      </w:r>
      <w:r>
        <w:rPr>
          <w:rFonts w:ascii="Times New Roman" w:hAnsi="Times New Roman" w:cs="Times New Roman"/>
          <w:color w:val="000000"/>
          <w:sz w:val="20"/>
          <w:szCs w:val="20"/>
        </w:rPr>
        <w:t>e opening of central office codes and for blocks of numbers.</w:t>
      </w:r>
    </w:p>
    <w:p w14:paraId="1BDFFAF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AC2AE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FEDERAL COMMUNICATIONS COMMISSION</w:t>
      </w:r>
    </w:p>
    <w:p w14:paraId="39F6B0D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EB088A" w14:textId="77777777" w:rsidR="00000000" w:rsidRDefault="00A73D22">
      <w:pPr>
        <w:widowControl w:val="0"/>
        <w:autoSpaceDE w:val="0"/>
        <w:autoSpaceDN w:val="0"/>
        <w:adjustRightInd w:val="0"/>
        <w:spacing w:before="200"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William F. Caton</w:t>
      </w:r>
    </w:p>
    <w:p w14:paraId="1EB36735" w14:textId="77777777" w:rsidR="00000000" w:rsidRDefault="00A73D22">
      <w:pPr>
        <w:widowControl w:val="0"/>
        <w:autoSpaceDE w:val="0"/>
        <w:autoSpaceDN w:val="0"/>
        <w:adjustRightInd w:val="0"/>
        <w:spacing w:after="20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Acting Secretary</w:t>
      </w:r>
    </w:p>
    <w:p w14:paraId="638B2442"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1070" w:name="co_pp_sp_4493_19563_1"/>
      <w:bookmarkEnd w:id="1070"/>
      <w:r>
        <w:rPr>
          <w:rFonts w:ascii="Times New Roman" w:hAnsi="Times New Roman" w:cs="Times New Roman"/>
          <w:b/>
          <w:bCs/>
          <w:color w:val="000000"/>
          <w:sz w:val="20"/>
          <w:szCs w:val="20"/>
        </w:rPr>
        <w:t>*19563</w:t>
      </w:r>
      <w:r>
        <w:rPr>
          <w:rFonts w:ascii="Times New Roman" w:hAnsi="Times New Roman" w:cs="Times New Roman"/>
          <w:b/>
          <w:bCs/>
          <w:color w:val="212121"/>
          <w:sz w:val="20"/>
          <w:szCs w:val="20"/>
        </w:rPr>
        <w:t xml:space="preserve"> APPENDIX A - LIST OF PARTIES</w:t>
      </w:r>
    </w:p>
    <w:p w14:paraId="6BFAE72B"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Comments: (filed on or before May 20, 1996)</w:t>
      </w:r>
    </w:p>
    <w:p w14:paraId="13834BB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American Communications Services, Inc. (ACSI)</w:t>
      </w:r>
    </w:p>
    <w:p w14:paraId="2EFD79E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39C65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w:t>
      </w:r>
    </w:p>
    <w:p w14:paraId="3C7ADF6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D87C0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Association for Local Telecommunications Services (ALTS)</w:t>
      </w:r>
    </w:p>
    <w:p w14:paraId="1C1B190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9CA88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Corporation (AT&amp;T)</w:t>
      </w:r>
    </w:p>
    <w:p w14:paraId="52FAA56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A830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Beehive Telephone Company, Inc. (Beehive)</w:t>
      </w:r>
    </w:p>
    <w:p w14:paraId="734BB91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092D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Telephone Companies (Bell Atlantic)</w:t>
      </w:r>
    </w:p>
    <w:p w14:paraId="6A24837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5D423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Corporation (BellSouth)</w:t>
      </w:r>
    </w:p>
    <w:p w14:paraId="0663CDD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DC2B6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Cellular Telecommunications Industry Association (CTIA)</w:t>
      </w:r>
    </w:p>
    <w:p w14:paraId="427A3C7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6EEC4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Cincinnati Bell Telephone Company (CBT)</w:t>
      </w:r>
    </w:p>
    <w:p w14:paraId="486B8FC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7878C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Citizens Utilities Company (Citizens Utilities)</w:t>
      </w:r>
    </w:p>
    <w:p w14:paraId="65BF155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A234F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Communications, Inc. (Cox)</w:t>
      </w:r>
    </w:p>
    <w:p w14:paraId="5FD6044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6FD67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District of Columbia Public Service C</w:t>
      </w:r>
      <w:r>
        <w:rPr>
          <w:rFonts w:ascii="Times New Roman" w:hAnsi="Times New Roman" w:cs="Times New Roman"/>
          <w:color w:val="000000"/>
          <w:sz w:val="20"/>
          <w:szCs w:val="20"/>
        </w:rPr>
        <w:t>ommission (District of Columbia Commission)</w:t>
      </w:r>
    </w:p>
    <w:p w14:paraId="4D835A9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361D2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Excel Telecommunications (Excel)</w:t>
      </w:r>
    </w:p>
    <w:p w14:paraId="0E094F0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290AD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Florida Public Service Commission (Florida Commission)</w:t>
      </w:r>
    </w:p>
    <w:p w14:paraId="3F92CC4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B298C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Frontier Corporation (Frontier)</w:t>
      </w:r>
    </w:p>
    <w:p w14:paraId="479BE8D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40D60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General Communication, Inc. (GCI)</w:t>
      </w:r>
    </w:p>
    <w:p w14:paraId="295F946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CDD0D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General Services Administration/Department of De</w:t>
      </w:r>
      <w:r>
        <w:rPr>
          <w:rFonts w:ascii="Times New Roman" w:hAnsi="Times New Roman" w:cs="Times New Roman"/>
          <w:color w:val="000000"/>
          <w:sz w:val="20"/>
          <w:szCs w:val="20"/>
        </w:rPr>
        <w:t>fense (GSA/DOD)</w:t>
      </w:r>
    </w:p>
    <w:p w14:paraId="3CD0DD1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BF465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Service Corporation (GTE)</w:t>
      </w:r>
    </w:p>
    <w:p w14:paraId="4BF9BF1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2570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Inc./Management (GVNW)</w:t>
      </w:r>
    </w:p>
    <w:p w14:paraId="025FD4E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7806D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Illinois Commerce Commission (Illinois Commission)</w:t>
      </w:r>
    </w:p>
    <w:p w14:paraId="64AAA31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140BE4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Indiana Utility Regulatory Commission (Indiana Commission Staff)</w:t>
      </w:r>
    </w:p>
    <w:p w14:paraId="2BD0270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75CF5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Lincoln Telephone and Telegraph Company (Lincoln Telephone)</w:t>
      </w:r>
    </w:p>
    <w:p w14:paraId="21A14BB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E25F6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Louisiana Public Service Commission (LPSC)</w:t>
      </w:r>
    </w:p>
    <w:p w14:paraId="5E72EDE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1D779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Telecommunications Corporation (MCI)</w:t>
      </w:r>
    </w:p>
    <w:p w14:paraId="57815F9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3D741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Communications Company, Inc. (MFS)</w:t>
      </w:r>
    </w:p>
    <w:p w14:paraId="659B1B0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67B2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Michigan Public Service Commission (Michigan Commission Staff)</w:t>
      </w:r>
    </w:p>
    <w:p w14:paraId="4746407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23460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National Cable Television Association, Inc. (NCTA)</w:t>
      </w:r>
    </w:p>
    <w:p w14:paraId="7D427AF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7462D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New Jersey, Staff of Board of Public Utilities (New Jersey Commission)</w:t>
      </w:r>
    </w:p>
    <w:p w14:paraId="5DFFED5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407DA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NEXTLINK Communications, L.L.C. (NEXTLINK)</w:t>
      </w:r>
    </w:p>
    <w:p w14:paraId="4B21CDE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E50D6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Northern Telecom i</w:t>
      </w:r>
      <w:r>
        <w:rPr>
          <w:rFonts w:ascii="Times New Roman" w:hAnsi="Times New Roman" w:cs="Times New Roman"/>
          <w:color w:val="000000"/>
          <w:sz w:val="20"/>
          <w:szCs w:val="20"/>
        </w:rPr>
        <w:t>nc. (Nortel)</w:t>
      </w:r>
    </w:p>
    <w:p w14:paraId="703F22B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24D16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 Telephone Companies (NYNEX)</w:t>
      </w:r>
    </w:p>
    <w:p w14:paraId="3C832CE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5F29E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Office of the Ohio Consumers’ Counsel (Ohio Consumers’ Counsel)</w:t>
      </w:r>
    </w:p>
    <w:p w14:paraId="50D790C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D9366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 Communications, Inc. (Omnipoint)</w:t>
      </w:r>
    </w:p>
    <w:p w14:paraId="4008AB5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A108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Pacific Telesis Group (PacTel)</w:t>
      </w:r>
    </w:p>
    <w:p w14:paraId="67C3D10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3717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Paging Network, Inc. (PageNet)</w:t>
      </w:r>
    </w:p>
    <w:p w14:paraId="028FF29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75A475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Pennsylvania Public Utility Commission (Pennsylvania Commission)</w:t>
      </w:r>
    </w:p>
    <w:p w14:paraId="0D6F050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20F8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People of the State of California and the Public Utility Commission of the State of California (California Commission)</w:t>
      </w:r>
    </w:p>
    <w:p w14:paraId="46E9EBE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0B55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Public Utilities Commission of Ohio (Ohio Commission)</w:t>
      </w:r>
    </w:p>
    <w:p w14:paraId="28EA809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753F1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Rural Teleph</w:t>
      </w:r>
      <w:r>
        <w:rPr>
          <w:rFonts w:ascii="Times New Roman" w:hAnsi="Times New Roman" w:cs="Times New Roman"/>
          <w:color w:val="000000"/>
          <w:sz w:val="20"/>
          <w:szCs w:val="20"/>
        </w:rPr>
        <w:t>one Coalition (Rural Tel. Coalition)</w:t>
      </w:r>
    </w:p>
    <w:p w14:paraId="7A5B20A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FFAE6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71" w:name="co_pp_sp_4493_19564_1"/>
      <w:bookmarkEnd w:id="1071"/>
      <w:r>
        <w:rPr>
          <w:rFonts w:ascii="Times New Roman" w:hAnsi="Times New Roman" w:cs="Times New Roman"/>
          <w:b/>
          <w:bCs/>
          <w:color w:val="000000"/>
          <w:sz w:val="20"/>
          <w:szCs w:val="20"/>
        </w:rPr>
        <w:t>*19564</w:t>
      </w:r>
      <w:r>
        <w:rPr>
          <w:rFonts w:ascii="Times New Roman" w:hAnsi="Times New Roman" w:cs="Times New Roman"/>
          <w:color w:val="000000"/>
          <w:sz w:val="20"/>
          <w:szCs w:val="20"/>
        </w:rPr>
        <w:t xml:space="preserve"> SBC Communications Inc. (SBC)</w:t>
      </w:r>
    </w:p>
    <w:p w14:paraId="2FD2B79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DA776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Small Cable Business Association (SCBA)</w:t>
      </w:r>
    </w:p>
    <w:p w14:paraId="75233F7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46E05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Corporation (Sprint)</w:t>
      </w:r>
    </w:p>
    <w:p w14:paraId="0E1A671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5F0C6C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Telecommunications Resellers Association</w:t>
      </w:r>
    </w:p>
    <w:p w14:paraId="210589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85F1F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Telecommunications Ca</w:t>
      </w:r>
      <w:r>
        <w:rPr>
          <w:rFonts w:ascii="Times New Roman" w:hAnsi="Times New Roman" w:cs="Times New Roman"/>
          <w:color w:val="000000"/>
          <w:sz w:val="20"/>
          <w:szCs w:val="20"/>
        </w:rPr>
        <w:t>rriers for Competition (TCC)</w:t>
      </w:r>
    </w:p>
    <w:p w14:paraId="69A184E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744D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 Communications Group Inc. (Teleport)</w:t>
      </w:r>
    </w:p>
    <w:p w14:paraId="2CCD776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6A468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Public Utilities Commission (Texas Commission)</w:t>
      </w:r>
    </w:p>
    <w:p w14:paraId="4520143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B448C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Western Alliance (Western Alliance)</w:t>
      </w:r>
    </w:p>
    <w:p w14:paraId="715939C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0B9E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Communications Holdings, Inc. (Time Warner)</w:t>
      </w:r>
    </w:p>
    <w:p w14:paraId="63CD834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31F34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 S WEST, Inc. (U S WEST)</w:t>
      </w:r>
    </w:p>
    <w:p w14:paraId="3D4F361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DA48B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United States Telephone Association (USTA)</w:t>
      </w:r>
    </w:p>
    <w:p w14:paraId="2B24C88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2DF5C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Vanguard Cellular Systems, Inc. (Vanguard)</w:t>
      </w:r>
    </w:p>
    <w:p w14:paraId="2739B99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92A75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WinStar Communications, Inc. (WinStar)</w:t>
      </w:r>
    </w:p>
    <w:p w14:paraId="512A45E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C8FA59"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Replies: (filed on or before June 3, 19</w:t>
      </w:r>
      <w:r>
        <w:rPr>
          <w:rFonts w:ascii="Times New Roman" w:hAnsi="Times New Roman" w:cs="Times New Roman"/>
          <w:b/>
          <w:bCs/>
          <w:color w:val="212121"/>
          <w:sz w:val="20"/>
          <w:szCs w:val="20"/>
        </w:rPr>
        <w:t>96)</w:t>
      </w:r>
    </w:p>
    <w:p w14:paraId="0239081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A-Plus Network, Inc. (A-Plus)</w:t>
      </w:r>
    </w:p>
    <w:p w14:paraId="60F8397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C06AC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ACSI</w:t>
      </w:r>
    </w:p>
    <w:p w14:paraId="49CD7D7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53B71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American Electric Power Service Corp.</w:t>
      </w:r>
    </w:p>
    <w:p w14:paraId="05A2E9C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EF78F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w:t>
      </w:r>
    </w:p>
    <w:p w14:paraId="5F01923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53686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w:t>
      </w:r>
    </w:p>
    <w:p w14:paraId="4CD90D2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D9C9C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w:t>
      </w:r>
    </w:p>
    <w:p w14:paraId="671E13B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E6E6B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Atlantic/NYNEX Mobile</w:t>
      </w:r>
    </w:p>
    <w:p w14:paraId="402EAE4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E1074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w:t>
      </w:r>
    </w:p>
    <w:p w14:paraId="28E00F3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B3CF0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California Commission</w:t>
      </w:r>
    </w:p>
    <w:p w14:paraId="2B1AF00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7803C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Carolina Power and Light Co.</w:t>
      </w:r>
    </w:p>
    <w:p w14:paraId="6E34E5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57DF7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CBT</w:t>
      </w:r>
    </w:p>
    <w:p w14:paraId="0C23BDF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3B13A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Citizens Utilities</w:t>
      </w:r>
    </w:p>
    <w:p w14:paraId="3F6CE71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EA7B3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Consolidated Edison Company of New York (Con Ed)</w:t>
      </w:r>
    </w:p>
    <w:p w14:paraId="7186556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8761D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w:t>
      </w:r>
    </w:p>
    <w:p w14:paraId="69C1D7C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7F3F7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Delmarva Power and Light (Delmarva)</w:t>
      </w:r>
    </w:p>
    <w:p w14:paraId="48B17F3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6AE89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District of Columbia Commission</w:t>
      </w:r>
    </w:p>
    <w:p w14:paraId="0C69500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30FE3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General Communication, Inc. (GCI)</w:t>
      </w:r>
    </w:p>
    <w:p w14:paraId="5594F7E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F7C2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GSA/DOD</w:t>
      </w:r>
    </w:p>
    <w:p w14:paraId="11FAB57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100CF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Service Corporation (GTE)</w:t>
      </w:r>
    </w:p>
    <w:p w14:paraId="34CD3F4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0297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Iowa Network Services, Inc., SDN Inc., and KIN Ne</w:t>
      </w:r>
      <w:r>
        <w:rPr>
          <w:rFonts w:ascii="Times New Roman" w:hAnsi="Times New Roman" w:cs="Times New Roman"/>
          <w:color w:val="000000"/>
          <w:sz w:val="20"/>
          <w:szCs w:val="20"/>
        </w:rPr>
        <w:t>twork, Inc. (Iowa Network Services)</w:t>
      </w:r>
    </w:p>
    <w:p w14:paraId="1B80FF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DE063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Joint Cable Companies</w:t>
      </w:r>
    </w:p>
    <w:p w14:paraId="66A1287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998DA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Koch</w:t>
      </w:r>
    </w:p>
    <w:p w14:paraId="50DC439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1AD93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w:t>
      </w:r>
    </w:p>
    <w:p w14:paraId="7A0C04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155D1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w:t>
      </w:r>
    </w:p>
    <w:p w14:paraId="60A13D5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BBAB8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Minnesota Independant Equal Access Corporation (MIEAC)</w:t>
      </w:r>
    </w:p>
    <w:p w14:paraId="4EAFD08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DFA2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Motorola, Inc.</w:t>
      </w:r>
    </w:p>
    <w:p w14:paraId="2360A84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25622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Municipal Utilities</w:t>
      </w:r>
    </w:p>
    <w:p w14:paraId="0B330CE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83674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72" w:name="co_pp_sp_4493_19565_1"/>
      <w:bookmarkEnd w:id="1072"/>
      <w:r>
        <w:rPr>
          <w:rFonts w:ascii="Times New Roman" w:hAnsi="Times New Roman" w:cs="Times New Roman"/>
          <w:b/>
          <w:bCs/>
          <w:color w:val="000000"/>
          <w:sz w:val="20"/>
          <w:szCs w:val="20"/>
        </w:rPr>
        <w:t>*19565</w:t>
      </w:r>
      <w:r>
        <w:rPr>
          <w:rFonts w:ascii="Times New Roman" w:hAnsi="Times New Roman" w:cs="Times New Roman"/>
          <w:color w:val="000000"/>
          <w:sz w:val="20"/>
          <w:szCs w:val="20"/>
        </w:rPr>
        <w:t xml:space="preserve"> National Exchange Carriers Association (NECA)</w:t>
      </w:r>
    </w:p>
    <w:p w14:paraId="0C1E6C8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357CE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NCTA</w:t>
      </w:r>
    </w:p>
    <w:p w14:paraId="4D05CDA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AEBBA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New England Electric Companies</w:t>
      </w:r>
    </w:p>
    <w:p w14:paraId="346112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0B466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New Mexico Public Service Corporation</w:t>
      </w:r>
    </w:p>
    <w:p w14:paraId="4A984FC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3983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NEXTLINK</w:t>
      </w:r>
    </w:p>
    <w:p w14:paraId="496CEEB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0DB7D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w:t>
      </w:r>
    </w:p>
    <w:p w14:paraId="7053A8F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87277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Consumers’ Counsel</w:t>
      </w:r>
    </w:p>
    <w:p w14:paraId="6001B83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0470A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Edison Company</w:t>
      </w:r>
    </w:p>
    <w:p w14:paraId="6E63186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ACF24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w:t>
      </w:r>
    </w:p>
    <w:p w14:paraId="07D8529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E5EDF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PageNet</w:t>
      </w:r>
    </w:p>
    <w:p w14:paraId="5FE6AE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B54DA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Puerto Rico Telephone Company</w:t>
      </w:r>
    </w:p>
    <w:p w14:paraId="59705D2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B1789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Rural Tel. Coalition</w:t>
      </w:r>
    </w:p>
    <w:p w14:paraId="216BAB7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9CFA8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w:t>
      </w:r>
    </w:p>
    <w:p w14:paraId="3344A74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D2F1A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w:t>
      </w:r>
    </w:p>
    <w:p w14:paraId="168DE58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ABD6C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TCC</w:t>
      </w:r>
    </w:p>
    <w:p w14:paraId="475C06A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783DD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Telecommunications Resellers Association</w:t>
      </w:r>
    </w:p>
    <w:p w14:paraId="0FEA112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A155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73" w:name="co_pp_sp_4493_19566_1"/>
      <w:bookmarkEnd w:id="1073"/>
      <w:r>
        <w:rPr>
          <w:rFonts w:ascii="Times New Roman" w:hAnsi="Times New Roman" w:cs="Times New Roman"/>
          <w:b/>
          <w:bCs/>
          <w:color w:val="000000"/>
          <w:sz w:val="20"/>
          <w:szCs w:val="20"/>
        </w:rPr>
        <w:t>*19566</w:t>
      </w:r>
      <w:r>
        <w:rPr>
          <w:rFonts w:ascii="Times New Roman" w:hAnsi="Times New Roman" w:cs="Times New Roman"/>
          <w:color w:val="000000"/>
          <w:sz w:val="20"/>
          <w:szCs w:val="20"/>
        </w:rPr>
        <w:t xml:space="preserve"> Teleport</w:t>
      </w:r>
    </w:p>
    <w:p w14:paraId="4567144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82260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 S WEST</w:t>
      </w:r>
    </w:p>
    <w:p w14:paraId="01FA083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1A748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w:t>
      </w:r>
    </w:p>
    <w:p w14:paraId="41F6637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52FB7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Vanguard</w:t>
      </w:r>
    </w:p>
    <w:p w14:paraId="1E86BEC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51C65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Western Alliance</w:t>
      </w:r>
    </w:p>
    <w:p w14:paraId="0633B11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1E320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WinStar</w:t>
      </w:r>
    </w:p>
    <w:p w14:paraId="0972DD0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959016"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Parties filing comments in the Texas PUC matter</w:t>
      </w:r>
    </w:p>
    <w:p w14:paraId="02C56739"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Comments</w:t>
      </w:r>
    </w:p>
    <w:p w14:paraId="6A15B74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w:t>
      </w:r>
    </w:p>
    <w:p w14:paraId="5E24A9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84F03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w:t>
      </w:r>
    </w:p>
    <w:p w14:paraId="6A009FE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047CE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Century Cellunet, Inc. (Century Cellunet)</w:t>
      </w:r>
    </w:p>
    <w:p w14:paraId="08376A2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0F1212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Competitive Telecommunications Association (CompTel)</w:t>
      </w:r>
    </w:p>
    <w:p w14:paraId="4D91C91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DC04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w:t>
      </w:r>
    </w:p>
    <w:p w14:paraId="4FA1616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223D4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w:t>
      </w:r>
    </w:p>
    <w:p w14:paraId="2595A1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865CF2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Houston Cellular Telephone Company (HCTC)</w:t>
      </w:r>
    </w:p>
    <w:p w14:paraId="74CA45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D50F5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Intelcom Group (U.S.A.), </w:t>
      </w:r>
      <w:r>
        <w:rPr>
          <w:rFonts w:ascii="Times New Roman" w:hAnsi="Times New Roman" w:cs="Times New Roman"/>
          <w:color w:val="000000"/>
          <w:sz w:val="20"/>
          <w:szCs w:val="20"/>
        </w:rPr>
        <w:t>Inc. (Intelcom)</w:t>
      </w:r>
    </w:p>
    <w:p w14:paraId="1EB9E90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2E61E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w:t>
      </w:r>
    </w:p>
    <w:p w14:paraId="576EAE0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1693C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w:t>
      </w:r>
    </w:p>
    <w:p w14:paraId="1930790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A0212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Nextel Communications, Inc. (Nextel)</w:t>
      </w:r>
    </w:p>
    <w:p w14:paraId="612437D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803F1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PageNet</w:t>
      </w:r>
    </w:p>
    <w:p w14:paraId="6401A12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907E2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Personal Communications Industry Association (PCIA)</w:t>
      </w:r>
    </w:p>
    <w:p w14:paraId="1B43A8D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DB0BBF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ProNet, Inc. (ProNet)</w:t>
      </w:r>
    </w:p>
    <w:p w14:paraId="50288CC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ACE2F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w:t>
      </w:r>
    </w:p>
    <w:p w14:paraId="098CEF1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BBE28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Spectrum</w:t>
      </w:r>
    </w:p>
    <w:p w14:paraId="08EEF55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47EF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w:t>
      </w:r>
    </w:p>
    <w:p w14:paraId="2CAFEEB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649F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w:t>
      </w:r>
    </w:p>
    <w:p w14:paraId="533A13A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11A7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 West</w:t>
      </w:r>
    </w:p>
    <w:p w14:paraId="1E4F957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261D6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Vanguard</w:t>
      </w:r>
    </w:p>
    <w:p w14:paraId="47428EB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6B1452"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Reply Comments</w:t>
      </w:r>
    </w:p>
    <w:p w14:paraId="29F76C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w:t>
      </w:r>
    </w:p>
    <w:p w14:paraId="141B73F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3D258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CTIA</w:t>
      </w:r>
    </w:p>
    <w:p w14:paraId="50D548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3D6B6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w:t>
      </w:r>
    </w:p>
    <w:p w14:paraId="4C4E8F4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DBABD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Omnipoint Communications, Inc. (Omnipoint)</w:t>
      </w:r>
    </w:p>
    <w:p w14:paraId="125BA25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705B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ProNet</w:t>
      </w:r>
    </w:p>
    <w:p w14:paraId="517A7E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3650E7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w:t>
      </w:r>
    </w:p>
    <w:p w14:paraId="36E8AB1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F7A21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w:t>
      </w:r>
    </w:p>
    <w:p w14:paraId="351209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146E9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w:t>
      </w:r>
    </w:p>
    <w:p w14:paraId="7AE3835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32EE2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Commission</w:t>
      </w:r>
    </w:p>
    <w:p w14:paraId="0DE671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9C61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Office of Public Utility Counsel (Texas Public Utility Counsel)</w:t>
      </w:r>
    </w:p>
    <w:p w14:paraId="7652D2C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6D65B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 S WEST</w:t>
      </w:r>
    </w:p>
    <w:p w14:paraId="19E3677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04CEC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Vanguard</w:t>
      </w:r>
    </w:p>
    <w:p w14:paraId="077D18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159AE3"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Parties Filing Comments in CC Docket No. 95-185</w:t>
      </w:r>
    </w:p>
    <w:p w14:paraId="08E3F22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Arch Communications Group, Inc.</w:t>
      </w:r>
    </w:p>
    <w:p w14:paraId="2BCE578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01A6B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AirTouch Communications</w:t>
      </w:r>
    </w:p>
    <w:p w14:paraId="2864D8C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DD032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PageNet</w:t>
      </w:r>
    </w:p>
    <w:p w14:paraId="1CCF36E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7B05AD"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1074" w:name="co_pp_sp_4493_19567_1"/>
      <w:bookmarkEnd w:id="1074"/>
      <w:r>
        <w:rPr>
          <w:rFonts w:ascii="Times New Roman" w:hAnsi="Times New Roman" w:cs="Times New Roman"/>
          <w:b/>
          <w:bCs/>
          <w:color w:val="000000"/>
          <w:sz w:val="20"/>
          <w:szCs w:val="20"/>
        </w:rPr>
        <w:t>*19567</w:t>
      </w:r>
      <w:r>
        <w:rPr>
          <w:rFonts w:ascii="Times New Roman" w:hAnsi="Times New Roman" w:cs="Times New Roman"/>
          <w:b/>
          <w:bCs/>
          <w:color w:val="212121"/>
          <w:sz w:val="20"/>
          <w:szCs w:val="20"/>
        </w:rPr>
        <w:t xml:space="preserve"> APPENDIX B - FINAL RULES</w:t>
      </w:r>
    </w:p>
    <w:p w14:paraId="0E95A70D"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Parts 51 and 52 of Title 47 of the Code of Federal Regulations are amended as follows:</w:t>
      </w:r>
    </w:p>
    <w:p w14:paraId="1E36521A"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PART 51 - INTERCONNECTION</w:t>
      </w:r>
    </w:p>
    <w:p w14:paraId="24F861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The authority citation for Part 51 is:</w:t>
      </w:r>
    </w:p>
    <w:p w14:paraId="67C6EB9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5496C0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AUTHORITY: Sections 1, 2, 4, 5, 48 Stat. 1066, as amended; </w:t>
      </w:r>
      <w:hyperlink r:id="rId53"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 xml:space="preserve">, </w:t>
      </w:r>
      <w:hyperlink r:id="rId54" w:history="1">
        <w:r>
          <w:rPr>
            <w:rFonts w:ascii="Times New Roman" w:hAnsi="Times New Roman" w:cs="Times New Roman"/>
            <w:color w:val="0E568C"/>
            <w:sz w:val="20"/>
            <w:szCs w:val="20"/>
          </w:rPr>
          <w:t>152</w:t>
        </w:r>
      </w:hyperlink>
      <w:r>
        <w:rPr>
          <w:rFonts w:ascii="Times New Roman" w:hAnsi="Times New Roman" w:cs="Times New Roman"/>
          <w:color w:val="000000"/>
          <w:sz w:val="20"/>
          <w:szCs w:val="20"/>
        </w:rPr>
        <w:t xml:space="preserve">, </w:t>
      </w:r>
      <w:hyperlink r:id="rId55" w:history="1">
        <w:r>
          <w:rPr>
            <w:rFonts w:ascii="Times New Roman" w:hAnsi="Times New Roman" w:cs="Times New Roman"/>
            <w:color w:val="0E568C"/>
            <w:sz w:val="20"/>
            <w:szCs w:val="20"/>
          </w:rPr>
          <w:t>154</w:t>
        </w:r>
      </w:hyperlink>
      <w:r>
        <w:rPr>
          <w:rFonts w:ascii="Times New Roman" w:hAnsi="Times New Roman" w:cs="Times New Roman"/>
          <w:color w:val="000000"/>
          <w:sz w:val="20"/>
          <w:szCs w:val="20"/>
        </w:rPr>
        <w:t xml:space="preserve">, </w:t>
      </w:r>
      <w:hyperlink r:id="rId56" w:history="1">
        <w:r>
          <w:rPr>
            <w:rFonts w:ascii="Times New Roman" w:hAnsi="Times New Roman" w:cs="Times New Roman"/>
            <w:color w:val="0E568C"/>
            <w:sz w:val="20"/>
            <w:szCs w:val="20"/>
          </w:rPr>
          <w:t>155</w:t>
        </w:r>
      </w:hyperlink>
      <w:r>
        <w:rPr>
          <w:rFonts w:ascii="Times New Roman" w:hAnsi="Times New Roman" w:cs="Times New Roman"/>
          <w:color w:val="000000"/>
          <w:sz w:val="20"/>
          <w:szCs w:val="20"/>
        </w:rPr>
        <w:t xml:space="preserve"> unless otherwise noted. Interpret or apply </w:t>
      </w:r>
      <w:hyperlink r:id="rId57" w:history="1">
        <w:r>
          <w:rPr>
            <w:rFonts w:ascii="Times New Roman" w:hAnsi="Times New Roman" w:cs="Times New Roman"/>
            <w:color w:val="0E568C"/>
            <w:sz w:val="20"/>
            <w:szCs w:val="20"/>
          </w:rPr>
          <w:t>secs. 3</w:t>
        </w:r>
      </w:hyperlink>
      <w:r>
        <w:rPr>
          <w:rFonts w:ascii="Times New Roman" w:hAnsi="Times New Roman" w:cs="Times New Roman"/>
          <w:color w:val="000000"/>
          <w:sz w:val="20"/>
          <w:szCs w:val="20"/>
        </w:rPr>
        <w:t xml:space="preserve">, </w:t>
      </w:r>
      <w:hyperlink r:id="rId58" w:history="1">
        <w:r>
          <w:rPr>
            <w:rFonts w:ascii="Times New Roman" w:hAnsi="Times New Roman" w:cs="Times New Roman"/>
            <w:color w:val="0E568C"/>
            <w:sz w:val="20"/>
            <w:szCs w:val="20"/>
          </w:rPr>
          <w:t>4</w:t>
        </w:r>
      </w:hyperlink>
      <w:r>
        <w:rPr>
          <w:rFonts w:ascii="Times New Roman" w:hAnsi="Times New Roman" w:cs="Times New Roman"/>
          <w:color w:val="000000"/>
          <w:sz w:val="20"/>
          <w:szCs w:val="20"/>
        </w:rPr>
        <w:t xml:space="preserve">, </w:t>
      </w:r>
      <w:hyperlink r:id="rId59" w:history="1">
        <w:r>
          <w:rPr>
            <w:rFonts w:ascii="Times New Roman" w:hAnsi="Times New Roman" w:cs="Times New Roman"/>
            <w:color w:val="0E568C"/>
            <w:sz w:val="20"/>
            <w:szCs w:val="20"/>
          </w:rPr>
          <w:t>201</w:t>
        </w:r>
      </w:hyperlink>
      <w:r>
        <w:rPr>
          <w:rFonts w:ascii="Times New Roman" w:hAnsi="Times New Roman" w:cs="Times New Roman"/>
          <w:color w:val="000000"/>
          <w:sz w:val="20"/>
          <w:szCs w:val="20"/>
        </w:rPr>
        <w:t>-</w:t>
      </w:r>
      <w:hyperlink r:id="rId60" w:history="1">
        <w:r>
          <w:rPr>
            <w:rFonts w:ascii="Times New Roman" w:hAnsi="Times New Roman" w:cs="Times New Roman"/>
            <w:color w:val="0E568C"/>
            <w:sz w:val="20"/>
            <w:szCs w:val="20"/>
          </w:rPr>
          <w:t>05</w:t>
        </w:r>
      </w:hyperlink>
      <w:r>
        <w:rPr>
          <w:rFonts w:ascii="Times New Roman" w:hAnsi="Times New Roman" w:cs="Times New Roman"/>
          <w:color w:val="000000"/>
          <w:sz w:val="20"/>
          <w:szCs w:val="20"/>
        </w:rPr>
        <w:t xml:space="preserve">, </w:t>
      </w:r>
      <w:hyperlink r:id="rId61" w:history="1">
        <w:r>
          <w:rPr>
            <w:rFonts w:ascii="Times New Roman" w:hAnsi="Times New Roman" w:cs="Times New Roman"/>
            <w:color w:val="0E568C"/>
            <w:sz w:val="20"/>
            <w:szCs w:val="20"/>
          </w:rPr>
          <w:t>207</w:t>
        </w:r>
      </w:hyperlink>
      <w:r>
        <w:rPr>
          <w:rFonts w:ascii="Times New Roman" w:hAnsi="Times New Roman" w:cs="Times New Roman"/>
          <w:color w:val="000000"/>
          <w:sz w:val="20"/>
          <w:szCs w:val="20"/>
        </w:rPr>
        <w:t>-</w:t>
      </w:r>
      <w:hyperlink r:id="rId62" w:history="1">
        <w:r>
          <w:rPr>
            <w:rFonts w:ascii="Times New Roman" w:hAnsi="Times New Roman" w:cs="Times New Roman"/>
            <w:color w:val="0E568C"/>
            <w:sz w:val="20"/>
            <w:szCs w:val="20"/>
          </w:rPr>
          <w:t>09</w:t>
        </w:r>
      </w:hyperlink>
      <w:r>
        <w:rPr>
          <w:rFonts w:ascii="Times New Roman" w:hAnsi="Times New Roman" w:cs="Times New Roman"/>
          <w:color w:val="000000"/>
          <w:sz w:val="20"/>
          <w:szCs w:val="20"/>
        </w:rPr>
        <w:t xml:space="preserve">, </w:t>
      </w:r>
      <w:hyperlink r:id="rId63"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64" w:history="1">
        <w:r>
          <w:rPr>
            <w:rFonts w:ascii="Times New Roman" w:hAnsi="Times New Roman" w:cs="Times New Roman"/>
            <w:color w:val="0E568C"/>
            <w:sz w:val="20"/>
            <w:szCs w:val="20"/>
          </w:rPr>
          <w:t>225</w:t>
        </w:r>
      </w:hyperlink>
      <w:r>
        <w:rPr>
          <w:rFonts w:ascii="Times New Roman" w:hAnsi="Times New Roman" w:cs="Times New Roman"/>
          <w:color w:val="000000"/>
          <w:sz w:val="20"/>
          <w:szCs w:val="20"/>
        </w:rPr>
        <w:t xml:space="preserve">-7, 251-2, 271 and 332, 48 Stat. 1070, as amended, 1077; </w:t>
      </w:r>
      <w:hyperlink r:id="rId65" w:history="1">
        <w:r>
          <w:rPr>
            <w:rFonts w:ascii="Times New Roman" w:hAnsi="Times New Roman" w:cs="Times New Roman"/>
            <w:color w:val="0E568C"/>
            <w:sz w:val="20"/>
            <w:szCs w:val="20"/>
          </w:rPr>
          <w:t>47 U.S.C. §§ 153</w:t>
        </w:r>
      </w:hyperlink>
      <w:r>
        <w:rPr>
          <w:rFonts w:ascii="Times New Roman" w:hAnsi="Times New Roman" w:cs="Times New Roman"/>
          <w:color w:val="000000"/>
          <w:sz w:val="20"/>
          <w:szCs w:val="20"/>
        </w:rPr>
        <w:t xml:space="preserve">, </w:t>
      </w:r>
      <w:hyperlink r:id="rId66" w:history="1">
        <w:r>
          <w:rPr>
            <w:rFonts w:ascii="Times New Roman" w:hAnsi="Times New Roman" w:cs="Times New Roman"/>
            <w:color w:val="0E568C"/>
            <w:sz w:val="20"/>
            <w:szCs w:val="20"/>
          </w:rPr>
          <w:t>154</w:t>
        </w:r>
      </w:hyperlink>
      <w:r>
        <w:rPr>
          <w:rFonts w:ascii="Times New Roman" w:hAnsi="Times New Roman" w:cs="Times New Roman"/>
          <w:color w:val="000000"/>
          <w:sz w:val="20"/>
          <w:szCs w:val="20"/>
        </w:rPr>
        <w:t xml:space="preserve">, </w:t>
      </w:r>
      <w:hyperlink r:id="rId67" w:history="1">
        <w:r>
          <w:rPr>
            <w:rFonts w:ascii="Times New Roman" w:hAnsi="Times New Roman" w:cs="Times New Roman"/>
            <w:color w:val="0E568C"/>
            <w:sz w:val="20"/>
            <w:szCs w:val="20"/>
          </w:rPr>
          <w:t>201</w:t>
        </w:r>
      </w:hyperlink>
      <w:r>
        <w:rPr>
          <w:rFonts w:ascii="Times New Roman" w:hAnsi="Times New Roman" w:cs="Times New Roman"/>
          <w:color w:val="000000"/>
          <w:sz w:val="20"/>
          <w:szCs w:val="20"/>
        </w:rPr>
        <w:t>-</w:t>
      </w:r>
      <w:hyperlink r:id="rId68" w:history="1">
        <w:r>
          <w:rPr>
            <w:rFonts w:ascii="Times New Roman" w:hAnsi="Times New Roman" w:cs="Times New Roman"/>
            <w:color w:val="0E568C"/>
            <w:sz w:val="20"/>
            <w:szCs w:val="20"/>
          </w:rPr>
          <w:t>05</w:t>
        </w:r>
      </w:hyperlink>
      <w:r>
        <w:rPr>
          <w:rFonts w:ascii="Times New Roman" w:hAnsi="Times New Roman" w:cs="Times New Roman"/>
          <w:color w:val="000000"/>
          <w:sz w:val="20"/>
          <w:szCs w:val="20"/>
        </w:rPr>
        <w:t xml:space="preserve">, </w:t>
      </w:r>
      <w:hyperlink r:id="rId69" w:history="1">
        <w:r>
          <w:rPr>
            <w:rFonts w:ascii="Times New Roman" w:hAnsi="Times New Roman" w:cs="Times New Roman"/>
            <w:color w:val="0E568C"/>
            <w:sz w:val="20"/>
            <w:szCs w:val="20"/>
          </w:rPr>
          <w:t>207</w:t>
        </w:r>
      </w:hyperlink>
      <w:r>
        <w:rPr>
          <w:rFonts w:ascii="Times New Roman" w:hAnsi="Times New Roman" w:cs="Times New Roman"/>
          <w:color w:val="000000"/>
          <w:sz w:val="20"/>
          <w:szCs w:val="20"/>
        </w:rPr>
        <w:t>-</w:t>
      </w:r>
      <w:hyperlink r:id="rId70" w:history="1">
        <w:r>
          <w:rPr>
            <w:rFonts w:ascii="Times New Roman" w:hAnsi="Times New Roman" w:cs="Times New Roman"/>
            <w:color w:val="0E568C"/>
            <w:sz w:val="20"/>
            <w:szCs w:val="20"/>
          </w:rPr>
          <w:t>09</w:t>
        </w:r>
      </w:hyperlink>
      <w:r>
        <w:rPr>
          <w:rFonts w:ascii="Times New Roman" w:hAnsi="Times New Roman" w:cs="Times New Roman"/>
          <w:color w:val="000000"/>
          <w:sz w:val="20"/>
          <w:szCs w:val="20"/>
        </w:rPr>
        <w:t xml:space="preserve">, </w:t>
      </w:r>
      <w:hyperlink r:id="rId71"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72" w:history="1">
        <w:r>
          <w:rPr>
            <w:rFonts w:ascii="Times New Roman" w:hAnsi="Times New Roman" w:cs="Times New Roman"/>
            <w:color w:val="0E568C"/>
            <w:sz w:val="20"/>
            <w:szCs w:val="20"/>
          </w:rPr>
          <w:t>225</w:t>
        </w:r>
      </w:hyperlink>
      <w:r>
        <w:rPr>
          <w:rFonts w:ascii="Times New Roman" w:hAnsi="Times New Roman" w:cs="Times New Roman"/>
          <w:color w:val="000000"/>
          <w:sz w:val="20"/>
          <w:szCs w:val="20"/>
        </w:rPr>
        <w:t>-</w:t>
      </w:r>
      <w:hyperlink r:id="rId73" w:history="1">
        <w:r>
          <w:rPr>
            <w:rFonts w:ascii="Times New Roman" w:hAnsi="Times New Roman" w:cs="Times New Roman"/>
            <w:color w:val="0E568C"/>
            <w:sz w:val="20"/>
            <w:szCs w:val="20"/>
          </w:rPr>
          <w:t>7</w:t>
        </w:r>
      </w:hyperlink>
      <w:r>
        <w:rPr>
          <w:rFonts w:ascii="Times New Roman" w:hAnsi="Times New Roman" w:cs="Times New Roman"/>
          <w:color w:val="000000"/>
          <w:sz w:val="20"/>
          <w:szCs w:val="20"/>
        </w:rPr>
        <w:t xml:space="preserve">, </w:t>
      </w:r>
      <w:hyperlink r:id="rId74" w:history="1">
        <w:r>
          <w:rPr>
            <w:rFonts w:ascii="Times New Roman" w:hAnsi="Times New Roman" w:cs="Times New Roman"/>
            <w:color w:val="0E568C"/>
            <w:sz w:val="20"/>
            <w:szCs w:val="20"/>
          </w:rPr>
          <w:t>251</w:t>
        </w:r>
      </w:hyperlink>
      <w:r>
        <w:rPr>
          <w:rFonts w:ascii="Times New Roman" w:hAnsi="Times New Roman" w:cs="Times New Roman"/>
          <w:color w:val="000000"/>
          <w:sz w:val="20"/>
          <w:szCs w:val="20"/>
        </w:rPr>
        <w:t>-</w:t>
      </w:r>
      <w:hyperlink r:id="rId75" w:history="1">
        <w:r>
          <w:rPr>
            <w:rFonts w:ascii="Times New Roman" w:hAnsi="Times New Roman" w:cs="Times New Roman"/>
            <w:color w:val="0E568C"/>
            <w:sz w:val="20"/>
            <w:szCs w:val="20"/>
          </w:rPr>
          <w:t>2</w:t>
        </w:r>
      </w:hyperlink>
      <w:r>
        <w:rPr>
          <w:rFonts w:ascii="Times New Roman" w:hAnsi="Times New Roman" w:cs="Times New Roman"/>
          <w:color w:val="000000"/>
          <w:sz w:val="20"/>
          <w:szCs w:val="20"/>
        </w:rPr>
        <w:t xml:space="preserve">, </w:t>
      </w:r>
      <w:hyperlink r:id="rId76" w:history="1">
        <w:r>
          <w:rPr>
            <w:rFonts w:ascii="Times New Roman" w:hAnsi="Times New Roman" w:cs="Times New Roman"/>
            <w:color w:val="0E568C"/>
            <w:sz w:val="20"/>
            <w:szCs w:val="20"/>
          </w:rPr>
          <w:t>271</w:t>
        </w:r>
      </w:hyperlink>
      <w:r>
        <w:rPr>
          <w:rFonts w:ascii="Times New Roman" w:hAnsi="Times New Roman" w:cs="Times New Roman"/>
          <w:color w:val="000000"/>
          <w:sz w:val="20"/>
          <w:szCs w:val="20"/>
        </w:rPr>
        <w:t xml:space="preserve"> and </w:t>
      </w:r>
      <w:hyperlink r:id="rId77" w:history="1">
        <w:r>
          <w:rPr>
            <w:rFonts w:ascii="Times New Roman" w:hAnsi="Times New Roman" w:cs="Times New Roman"/>
            <w:color w:val="0E568C"/>
            <w:sz w:val="20"/>
            <w:szCs w:val="20"/>
          </w:rPr>
          <w:t>332</w:t>
        </w:r>
      </w:hyperlink>
      <w:r>
        <w:rPr>
          <w:rFonts w:ascii="Times New Roman" w:hAnsi="Times New Roman" w:cs="Times New Roman"/>
          <w:color w:val="000000"/>
          <w:sz w:val="20"/>
          <w:szCs w:val="20"/>
        </w:rPr>
        <w:t xml:space="preserve"> unless otherwise noted.</w:t>
      </w:r>
    </w:p>
    <w:p w14:paraId="7CC236C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1BBB81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Section 51.5 is amended by adding the following definitions in alphabetical order to read a</w:t>
      </w:r>
      <w:r>
        <w:rPr>
          <w:rFonts w:ascii="Times New Roman" w:hAnsi="Times New Roman" w:cs="Times New Roman"/>
          <w:color w:val="000000"/>
          <w:sz w:val="20"/>
          <w:szCs w:val="20"/>
        </w:rPr>
        <w:t>s follows:</w:t>
      </w:r>
    </w:p>
    <w:p w14:paraId="5992683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B56E68"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51.5 Terms and definitions.</w:t>
      </w:r>
    </w:p>
    <w:p w14:paraId="2B5976D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14:paraId="223178B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EFDC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u w:val="single"/>
        </w:rPr>
        <w:t>Dialing Parity</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dialing parity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that a person that is not an affiliate of a local exchange carrier is able to provide telecommunications services in such a manner that customers have the ab</w:t>
      </w:r>
      <w:r>
        <w:rPr>
          <w:rFonts w:ascii="Times New Roman" w:hAnsi="Times New Roman" w:cs="Times New Roman"/>
          <w:color w:val="000000"/>
          <w:sz w:val="20"/>
          <w:szCs w:val="20"/>
        </w:rPr>
        <w:t>ility to route automatically, without the use of any access code, their telecommunications to the telecommunications service provider of the customer’s designation from among 2 or more telecommunications service providers (including such local exchange car</w:t>
      </w:r>
      <w:r>
        <w:rPr>
          <w:rFonts w:ascii="Times New Roman" w:hAnsi="Times New Roman" w:cs="Times New Roman"/>
          <w:color w:val="000000"/>
          <w:sz w:val="20"/>
          <w:szCs w:val="20"/>
        </w:rPr>
        <w:t>rier).</w:t>
      </w:r>
    </w:p>
    <w:p w14:paraId="32ED7E5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14BD6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u w:val="single"/>
        </w:rPr>
        <w:t>Information services</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information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the offering of a capability for generating, acquiring, storing, transforming, processing, retrieving, utilizing, or making available information via telecommunications, and includes elec</w:t>
      </w:r>
      <w:r>
        <w:rPr>
          <w:rFonts w:ascii="Times New Roman" w:hAnsi="Times New Roman" w:cs="Times New Roman"/>
          <w:color w:val="000000"/>
          <w:sz w:val="20"/>
          <w:szCs w:val="20"/>
        </w:rPr>
        <w:t>tronic publishing, but does not include any use of any such capability for the management, control, or operation of a telecommunications system or the management of a telecommunications service.</w:t>
      </w:r>
    </w:p>
    <w:p w14:paraId="22B1E9B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5EC84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u w:val="single"/>
        </w:rPr>
        <w:t>Local Access and Transport Area</w:t>
      </w:r>
      <w:r>
        <w:rPr>
          <w:rFonts w:ascii="Times New Roman" w:hAnsi="Times New Roman" w:cs="Times New Roman"/>
          <w:color w:val="000000"/>
          <w:sz w:val="20"/>
          <w:szCs w:val="20"/>
        </w:rPr>
        <w:t xml:space="preserve"> (LATA). A </w:t>
      </w:r>
      <w:r>
        <w:rPr>
          <w:rFonts w:ascii="Times New Roman" w:hAnsi="Times New Roman" w:cs="Times New Roman"/>
          <w:color w:val="000000"/>
          <w:sz w:val="20"/>
          <w:szCs w:val="20"/>
        </w:rPr>
        <w:t>“</w:t>
      </w:r>
      <w:r>
        <w:rPr>
          <w:rFonts w:ascii="Times New Roman" w:hAnsi="Times New Roman" w:cs="Times New Roman"/>
          <w:color w:val="000000"/>
          <w:sz w:val="20"/>
          <w:szCs w:val="20"/>
        </w:rPr>
        <w:t>Local Access and</w:t>
      </w:r>
      <w:r>
        <w:rPr>
          <w:rFonts w:ascii="Times New Roman" w:hAnsi="Times New Roman" w:cs="Times New Roman"/>
          <w:color w:val="000000"/>
          <w:sz w:val="20"/>
          <w:szCs w:val="20"/>
        </w:rPr>
        <w:t xml:space="preserve"> Transport Area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a contiguous geographic area -- (A) established before February 8, 1996 by a Bell operating company such that no exchange area includes points within more than 1 metropolitan statistical area, consolidated metropolitan statistical area,</w:t>
      </w:r>
      <w:r>
        <w:rPr>
          <w:rFonts w:ascii="Times New Roman" w:hAnsi="Times New Roman" w:cs="Times New Roman"/>
          <w:color w:val="000000"/>
          <w:sz w:val="20"/>
          <w:szCs w:val="20"/>
        </w:rPr>
        <w:t xml:space="preserve"> or State, except as expressly permitted under the AT&amp;T Consent Decree; or (B) established or modified by a Bell operating company after February 8, 1996 and approved by the Commission.</w:t>
      </w:r>
    </w:p>
    <w:p w14:paraId="3536F0C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7BF4AE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u w:val="single"/>
        </w:rPr>
        <w:t>Service provider</w:t>
      </w:r>
      <w:r>
        <w:rPr>
          <w:rFonts w:ascii="Times New Roman" w:hAnsi="Times New Roman" w:cs="Times New Roman"/>
          <w:color w:val="000000"/>
          <w:sz w:val="20"/>
          <w:szCs w:val="20"/>
        </w:rPr>
        <w:t xml:space="preserve">. A </w:t>
      </w:r>
      <w:r>
        <w:rPr>
          <w:rFonts w:ascii="Times New Roman" w:hAnsi="Times New Roman" w:cs="Times New Roman"/>
          <w:color w:val="000000"/>
          <w:sz w:val="20"/>
          <w:szCs w:val="20"/>
        </w:rPr>
        <w:t>“</w:t>
      </w:r>
      <w:r>
        <w:rPr>
          <w:rFonts w:ascii="Times New Roman" w:hAnsi="Times New Roman" w:cs="Times New Roman"/>
          <w:color w:val="000000"/>
          <w:sz w:val="20"/>
          <w:szCs w:val="20"/>
        </w:rPr>
        <w:t>service provider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a provider of telecommunic</w:t>
      </w:r>
      <w:r>
        <w:rPr>
          <w:rFonts w:ascii="Times New Roman" w:hAnsi="Times New Roman" w:cs="Times New Roman"/>
          <w:color w:val="000000"/>
          <w:sz w:val="20"/>
          <w:szCs w:val="20"/>
        </w:rPr>
        <w:t>ations services or a provider of information services.</w:t>
      </w:r>
    </w:p>
    <w:p w14:paraId="20AA10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4DDD7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u w:val="single"/>
        </w:rPr>
        <w:t xml:space="preserve"> </w:t>
      </w:r>
      <w:bookmarkStart w:id="1075" w:name="co_pp_sp_4493_19568_1"/>
      <w:bookmarkEnd w:id="1075"/>
      <w:r>
        <w:rPr>
          <w:rFonts w:ascii="Times New Roman" w:hAnsi="Times New Roman" w:cs="Times New Roman"/>
          <w:b/>
          <w:bCs/>
          <w:color w:val="000000"/>
          <w:sz w:val="20"/>
          <w:szCs w:val="20"/>
          <w:u w:val="single"/>
        </w:rPr>
        <w:t>*19568</w:t>
      </w:r>
      <w:r>
        <w:rPr>
          <w:rFonts w:ascii="Times New Roman" w:hAnsi="Times New Roman" w:cs="Times New Roman"/>
          <w:i/>
          <w:iCs/>
          <w:color w:val="000000"/>
          <w:sz w:val="20"/>
          <w:szCs w:val="20"/>
          <w:u w:val="single"/>
        </w:rPr>
        <w:t xml:space="preserve"> State</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state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includes the District of Columbia and the Territories and possessions.</w:t>
      </w:r>
    </w:p>
    <w:p w14:paraId="4135EF4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2A4B5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u w:val="single"/>
        </w:rPr>
        <w:t>Telecommunications service</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the offering of telecommunications for a fee directly to the public, or to such classes of users as to be effectively available directly to the public, regardless of the facilities used.</w:t>
      </w:r>
    </w:p>
    <w:p w14:paraId="6A9937C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FE7C3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u w:val="single"/>
        </w:rPr>
        <w:t>Telephone exchange service</w:t>
      </w:r>
      <w:r>
        <w:rPr>
          <w:rFonts w:ascii="Times New Roman" w:hAnsi="Times New Roman" w:cs="Times New Roman"/>
          <w:color w:val="000000"/>
          <w:sz w:val="20"/>
          <w:szCs w:val="20"/>
        </w:rPr>
        <w:t>. A</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telephone exchange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(1) a service within a telephone exchange, or within a connected system of telephone exchanges within the same exchange area operated to furnish to subscribers intercommunicating service of the character ordinarily furnish</w:t>
      </w:r>
      <w:r>
        <w:rPr>
          <w:rFonts w:ascii="Times New Roman" w:hAnsi="Times New Roman" w:cs="Times New Roman"/>
          <w:color w:val="000000"/>
          <w:sz w:val="20"/>
          <w:szCs w:val="20"/>
        </w:rPr>
        <w:t>ed by a single exchange, and which is covered by the exchange service charge, or (2) a comparable service provided through a system of switches, transmission equipment, or other facilities (or combination thereof) by which a subscriber can originate and te</w:t>
      </w:r>
      <w:r>
        <w:rPr>
          <w:rFonts w:ascii="Times New Roman" w:hAnsi="Times New Roman" w:cs="Times New Roman"/>
          <w:color w:val="000000"/>
          <w:sz w:val="20"/>
          <w:szCs w:val="20"/>
        </w:rPr>
        <w:t>rminate a telecommunications service.</w:t>
      </w:r>
    </w:p>
    <w:p w14:paraId="47F0A53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FF419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u w:val="single"/>
        </w:rPr>
        <w:t>Telephone toll service</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telephone toll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telephone service between stations in different exchange areas for which there is made a separate charge not included in contracts with subscribers </w:t>
      </w:r>
      <w:r>
        <w:rPr>
          <w:rFonts w:ascii="Times New Roman" w:hAnsi="Times New Roman" w:cs="Times New Roman"/>
          <w:color w:val="000000"/>
          <w:sz w:val="20"/>
          <w:szCs w:val="20"/>
        </w:rPr>
        <w:t>for exchange service.</w:t>
      </w:r>
    </w:p>
    <w:p w14:paraId="5C850FE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C10CE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u w:val="single"/>
        </w:rPr>
        <w:t>Unreasonable dialing delay</w:t>
      </w:r>
      <w:r>
        <w:rPr>
          <w:rFonts w:ascii="Times New Roman" w:hAnsi="Times New Roman" w:cs="Times New Roman"/>
          <w:color w:val="000000"/>
          <w:sz w:val="20"/>
          <w:szCs w:val="20"/>
        </w:rPr>
        <w:t xml:space="preserve">. For the same type of calls, dialing delay is </w:t>
      </w:r>
      <w:r>
        <w:rPr>
          <w:rFonts w:ascii="Times New Roman" w:hAnsi="Times New Roman" w:cs="Times New Roman"/>
          <w:color w:val="000000"/>
          <w:sz w:val="20"/>
          <w:szCs w:val="20"/>
        </w:rPr>
        <w:t>“</w:t>
      </w:r>
      <w:r>
        <w:rPr>
          <w:rFonts w:ascii="Times New Roman" w:hAnsi="Times New Roman" w:cs="Times New Roman"/>
          <w:color w:val="000000"/>
          <w:sz w:val="20"/>
          <w:szCs w:val="20"/>
        </w:rPr>
        <w:t>unreasonable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when the dialing delay experienced by the customer of a competing provider is greater than that experienced by a customer of the LEC providing d</w:t>
      </w:r>
      <w:r>
        <w:rPr>
          <w:rFonts w:ascii="Times New Roman" w:hAnsi="Times New Roman" w:cs="Times New Roman"/>
          <w:color w:val="000000"/>
          <w:sz w:val="20"/>
          <w:szCs w:val="20"/>
        </w:rPr>
        <w:t>ialing parity, or nondiscriminatory access to operator services or directory assistance.</w:t>
      </w:r>
    </w:p>
    <w:p w14:paraId="4417F16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94B1F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76" w:name="co_pp_sp_999_114_1"/>
      <w:bookmarkEnd w:id="1076"/>
      <w:r>
        <w:rPr>
          <w:rFonts w:ascii="Times New Roman" w:hAnsi="Times New Roman" w:cs="Times New Roman"/>
          <w:b/>
          <w:bCs/>
          <w:color w:val="000000"/>
          <w:sz w:val="20"/>
          <w:szCs w:val="20"/>
        </w:rPr>
        <w:t>**114</w:t>
      </w:r>
      <w:r>
        <w:rPr>
          <w:rFonts w:ascii="Times New Roman" w:hAnsi="Times New Roman" w:cs="Times New Roman"/>
          <w:color w:val="000000"/>
          <w:sz w:val="20"/>
          <w:szCs w:val="20"/>
        </w:rPr>
        <w:t xml:space="preserve"> 3. A new section 51.205 is added to read as follows:</w:t>
      </w:r>
    </w:p>
    <w:p w14:paraId="147D32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FD4D9E"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51.205 Dialing parity: general.</w:t>
      </w:r>
    </w:p>
    <w:p w14:paraId="0D9758C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local exchange carrier (LEC) sha</w:t>
      </w:r>
      <w:r>
        <w:rPr>
          <w:rFonts w:ascii="Times New Roman" w:hAnsi="Times New Roman" w:cs="Times New Roman"/>
          <w:color w:val="000000"/>
          <w:sz w:val="20"/>
          <w:szCs w:val="20"/>
        </w:rPr>
        <w:t>ll provide local and toll dialing parity to competing providers of telephone exchange service or telephone toll service, with no unreasonable dialing delays. Dialing parity shall be provided for all originating telecommunications services that require dial</w:t>
      </w:r>
      <w:r>
        <w:rPr>
          <w:rFonts w:ascii="Times New Roman" w:hAnsi="Times New Roman" w:cs="Times New Roman"/>
          <w:color w:val="000000"/>
          <w:sz w:val="20"/>
          <w:szCs w:val="20"/>
        </w:rPr>
        <w:t>ing to route a call.</w:t>
      </w:r>
    </w:p>
    <w:p w14:paraId="023499F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0449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A new section 51.207 is added to read as follows:</w:t>
      </w:r>
    </w:p>
    <w:p w14:paraId="3A8049F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A1470A"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51.207 Local dialing parity.</w:t>
      </w:r>
    </w:p>
    <w:p w14:paraId="542F361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LEC shall permit telephone exchange service customers within a local calling area to dial the same number of digits to make a local telephone cal</w:t>
      </w:r>
      <w:r>
        <w:rPr>
          <w:rFonts w:ascii="Times New Roman" w:hAnsi="Times New Roman" w:cs="Times New Roman"/>
          <w:color w:val="000000"/>
          <w:sz w:val="20"/>
          <w:szCs w:val="20"/>
        </w:rPr>
        <w:t>l notwithstanding the identity of the customer’s or the called party’s telecommunications service provider.</w:t>
      </w:r>
    </w:p>
    <w:p w14:paraId="323A893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AFB9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77" w:name="co_pp_sp_4493_19569_1"/>
      <w:bookmarkEnd w:id="1077"/>
      <w:r>
        <w:rPr>
          <w:rFonts w:ascii="Times New Roman" w:hAnsi="Times New Roman" w:cs="Times New Roman"/>
          <w:b/>
          <w:bCs/>
          <w:color w:val="000000"/>
          <w:sz w:val="20"/>
          <w:szCs w:val="20"/>
        </w:rPr>
        <w:t>*19569</w:t>
      </w:r>
      <w:r>
        <w:rPr>
          <w:rFonts w:ascii="Times New Roman" w:hAnsi="Times New Roman" w:cs="Times New Roman"/>
          <w:color w:val="000000"/>
          <w:sz w:val="20"/>
          <w:szCs w:val="20"/>
        </w:rPr>
        <w:t xml:space="preserve"> 5. A new section 51.209 is added to read as follows:</w:t>
      </w:r>
    </w:p>
    <w:p w14:paraId="1260199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C37833"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51.209 Toll dialing parity.</w:t>
      </w:r>
    </w:p>
    <w:p w14:paraId="64E7000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A LEC shall implement throughout each state in which it offers telephone exchange service intraLATA and interLATA toll dialing parity based on LATA boundaries. When a single LATA covers more than one state, the LEC shall use the implementation procedur</w:t>
      </w:r>
      <w:r>
        <w:rPr>
          <w:rFonts w:ascii="Times New Roman" w:hAnsi="Times New Roman" w:cs="Times New Roman"/>
          <w:color w:val="000000"/>
          <w:sz w:val="20"/>
          <w:szCs w:val="20"/>
        </w:rPr>
        <w:t>es that each state has approved for the LEC within that state’s borders.</w:t>
      </w:r>
    </w:p>
    <w:p w14:paraId="0CF94C5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F33F4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A LEC shall implement toll dialing parity through a presubscription process that permits a customer to select a carrier to which all designated calls on a customer’s line will b</w:t>
      </w:r>
      <w:r>
        <w:rPr>
          <w:rFonts w:ascii="Times New Roman" w:hAnsi="Times New Roman" w:cs="Times New Roman"/>
          <w:color w:val="000000"/>
          <w:sz w:val="20"/>
          <w:szCs w:val="20"/>
        </w:rPr>
        <w:t>e routed automatically. LECs shall allow a customer to presubscribe, at a minimum, to one telecommunications carrier for all interLATA toll calls and to presubscribe to the same or to another telecommunications carrier for all intraLATA toll calls.</w:t>
      </w:r>
    </w:p>
    <w:p w14:paraId="58CEBF0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E82AF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 A LEC may not assign automatically a customer’s intraLATA toll traffic to itself, to its subsidiaries or affiliates, to the customer’s presubscribed interLATA or interstate toll carrier, or to any other carrier, except when, in a state that already has</w:t>
      </w:r>
      <w:r>
        <w:rPr>
          <w:rFonts w:ascii="Times New Roman" w:hAnsi="Times New Roman" w:cs="Times New Roman"/>
          <w:color w:val="000000"/>
          <w:sz w:val="20"/>
          <w:szCs w:val="20"/>
        </w:rPr>
        <w:t xml:space="preserve"> implemented intrastate, intraLATA toll dialing parity, the subscriber has selected the same presubscribed carrier for both intraLATA and interLATA toll calls.</w:t>
      </w:r>
    </w:p>
    <w:p w14:paraId="4692CFE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3EE96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Notwithstanding the requirements of subsections (a) and (b), states may require that toll </w:t>
      </w:r>
      <w:r>
        <w:rPr>
          <w:rFonts w:ascii="Times New Roman" w:hAnsi="Times New Roman" w:cs="Times New Roman"/>
          <w:color w:val="000000"/>
          <w:sz w:val="20"/>
          <w:szCs w:val="20"/>
        </w:rPr>
        <w:t>dialing parity be based on state boundaries if it deems that the provision of intrastate and interstate toll dialing parity is procompetitive and otherwise in the public interest.</w:t>
      </w:r>
    </w:p>
    <w:p w14:paraId="4D8CBA0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C9A5C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 A new section 51.211 is added to read as follows:</w:t>
      </w:r>
    </w:p>
    <w:p w14:paraId="14EA0AE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B1158F"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51.211 Toll diali</w:t>
      </w:r>
      <w:r>
        <w:rPr>
          <w:rFonts w:ascii="Times New Roman" w:hAnsi="Times New Roman" w:cs="Times New Roman"/>
          <w:b/>
          <w:bCs/>
          <w:color w:val="212121"/>
          <w:sz w:val="20"/>
          <w:szCs w:val="20"/>
        </w:rPr>
        <w:t>ng parity implementation schedule.</w:t>
      </w:r>
    </w:p>
    <w:p w14:paraId="319500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A LEC that does not begin providing in-region, interLATA or in-region, interstate toll services in a state before February 8, 1999, must implement intraLATA and interLATA toll dialing parity throughout that state on F</w:t>
      </w:r>
      <w:r>
        <w:rPr>
          <w:rFonts w:ascii="Times New Roman" w:hAnsi="Times New Roman" w:cs="Times New Roman"/>
          <w:color w:val="000000"/>
          <w:sz w:val="20"/>
          <w:szCs w:val="20"/>
        </w:rPr>
        <w:t xml:space="preserve">ebruary 8, 1999 or an earlier date as the state may determine, consistent with </w:t>
      </w:r>
      <w:hyperlink r:id="rId78" w:history="1">
        <w:r>
          <w:rPr>
            <w:rFonts w:ascii="Times New Roman" w:hAnsi="Times New Roman" w:cs="Times New Roman"/>
            <w:color w:val="0E568C"/>
            <w:sz w:val="20"/>
            <w:szCs w:val="20"/>
          </w:rPr>
          <w:t>section 271(e)(2)(b)</w:t>
        </w:r>
      </w:hyperlink>
      <w:r>
        <w:rPr>
          <w:rFonts w:ascii="Times New Roman" w:hAnsi="Times New Roman" w:cs="Times New Roman"/>
          <w:color w:val="000000"/>
          <w:sz w:val="20"/>
          <w:szCs w:val="20"/>
        </w:rPr>
        <w:t xml:space="preserve"> of the Communications Act of 1934, as amended, to be in the public interest.</w:t>
      </w:r>
    </w:p>
    <w:p w14:paraId="3C3CD67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FC80C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A Bell Operating Company (BOC) that provides in-region</w:t>
      </w:r>
      <w:r>
        <w:rPr>
          <w:rFonts w:ascii="Times New Roman" w:hAnsi="Times New Roman" w:cs="Times New Roman"/>
          <w:color w:val="000000"/>
          <w:sz w:val="20"/>
          <w:szCs w:val="20"/>
        </w:rPr>
        <w:t>, interLATA toll services in a state before February 8, 1999 shall provide intraLATA toll dialing parity throughout that state coincident with its provision of in-region, interLATA toll services.</w:t>
      </w:r>
    </w:p>
    <w:p w14:paraId="65E51B3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5143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78" w:name="co_pp_sp_999_115_1"/>
      <w:bookmarkEnd w:id="1078"/>
      <w:r>
        <w:rPr>
          <w:rFonts w:ascii="Times New Roman" w:hAnsi="Times New Roman" w:cs="Times New Roman"/>
          <w:b/>
          <w:bCs/>
          <w:color w:val="000000"/>
          <w:sz w:val="20"/>
          <w:szCs w:val="20"/>
        </w:rPr>
        <w:t>**115</w:t>
      </w:r>
      <w:r>
        <w:rPr>
          <w:rFonts w:ascii="Times New Roman" w:hAnsi="Times New Roman" w:cs="Times New Roman"/>
          <w:color w:val="000000"/>
          <w:sz w:val="20"/>
          <w:szCs w:val="20"/>
        </w:rPr>
        <w:t xml:space="preserve"> (c) A LEC that i</w:t>
      </w:r>
      <w:r>
        <w:rPr>
          <w:rFonts w:ascii="Times New Roman" w:hAnsi="Times New Roman" w:cs="Times New Roman"/>
          <w:color w:val="000000"/>
          <w:sz w:val="20"/>
          <w:szCs w:val="20"/>
        </w:rPr>
        <w:t>s not a BOC that begins providing in-region, interLATA or in-region, interstate toll services in a state before August 8, 1997, shall implement intraLATA and interLATA toll dialing parity throughout that state by August 8, 1997. If the LEC is unable to com</w:t>
      </w:r>
      <w:r>
        <w:rPr>
          <w:rFonts w:ascii="Times New Roman" w:hAnsi="Times New Roman" w:cs="Times New Roman"/>
          <w:color w:val="000000"/>
          <w:sz w:val="20"/>
          <w:szCs w:val="20"/>
        </w:rPr>
        <w:t xml:space="preserve">ply with the August 8, 1997 implementation deadline, the LEC must notify the </w:t>
      </w:r>
      <w:bookmarkStart w:id="1079" w:name="co_pp_sp_4493_19570_1"/>
      <w:bookmarkEnd w:id="1079"/>
      <w:r>
        <w:rPr>
          <w:rFonts w:ascii="Times New Roman" w:hAnsi="Times New Roman" w:cs="Times New Roman"/>
          <w:b/>
          <w:bCs/>
          <w:color w:val="000000"/>
          <w:sz w:val="20"/>
          <w:szCs w:val="20"/>
        </w:rPr>
        <w:t>*19570</w:t>
      </w:r>
      <w:r>
        <w:rPr>
          <w:rFonts w:ascii="Times New Roman" w:hAnsi="Times New Roman" w:cs="Times New Roman"/>
          <w:color w:val="000000"/>
          <w:sz w:val="20"/>
          <w:szCs w:val="20"/>
        </w:rPr>
        <w:t xml:space="preserve"> Commission’s Common Carrier Bureau by May 8, 1997. In the notification, the LEC must state its justification for noncompliance and</w:t>
      </w:r>
      <w:r>
        <w:rPr>
          <w:rFonts w:ascii="Times New Roman" w:hAnsi="Times New Roman" w:cs="Times New Roman"/>
          <w:color w:val="000000"/>
          <w:sz w:val="20"/>
          <w:szCs w:val="20"/>
        </w:rPr>
        <w:t xml:space="preserve"> must set forth the date by which it proposes to implement intraLATA and interLATA toll dialing parity.</w:t>
      </w:r>
    </w:p>
    <w:p w14:paraId="458DD24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C8DA7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 A LEC that is not a BOC that begins providing in-region, interLATA or in-region, interstate toll services in a state on or after August 8, 1997, b</w:t>
      </w:r>
      <w:r>
        <w:rPr>
          <w:rFonts w:ascii="Times New Roman" w:hAnsi="Times New Roman" w:cs="Times New Roman"/>
          <w:color w:val="000000"/>
          <w:sz w:val="20"/>
          <w:szCs w:val="20"/>
        </w:rPr>
        <w:t>ut before February 8, 1999 shall implement intraLATA and interLATA toll dialing parity throughout that state no later than the date on which it begins providing in-region, interLATA or in-region, interstate toll services.</w:t>
      </w:r>
    </w:p>
    <w:p w14:paraId="7070E30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C3B7B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 Notwithstanding the requirem</w:t>
      </w:r>
      <w:r>
        <w:rPr>
          <w:rFonts w:ascii="Times New Roman" w:hAnsi="Times New Roman" w:cs="Times New Roman"/>
          <w:color w:val="000000"/>
          <w:sz w:val="20"/>
          <w:szCs w:val="20"/>
        </w:rPr>
        <w:t>ents of paragraphs (a) - (d) of this section, a LEC shall implement toll dialing parity under a state order as described below:</w:t>
      </w:r>
    </w:p>
    <w:p w14:paraId="306B349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 If the state issued a dialing parity order by December 19, 1995 requiring a BOC to implement toll dialing parity in advance </w:t>
      </w:r>
      <w:r>
        <w:rPr>
          <w:rFonts w:ascii="Times New Roman" w:hAnsi="Times New Roman" w:cs="Times New Roman"/>
          <w:color w:val="000000"/>
          <w:sz w:val="20"/>
          <w:szCs w:val="20"/>
        </w:rPr>
        <w:t>of the dates established by these rules, the BOC must implement toll dialing parity in accordance with the implementation dates established by the state order.</w:t>
      </w:r>
    </w:p>
    <w:p w14:paraId="1BCDEB5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CA119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(ii) If the state issued a dialing parity order by August 8, 1996 requiring a LEC that is not </w:t>
      </w:r>
      <w:r>
        <w:rPr>
          <w:rFonts w:ascii="Times New Roman" w:hAnsi="Times New Roman" w:cs="Times New Roman"/>
          <w:color w:val="000000"/>
          <w:sz w:val="20"/>
          <w:szCs w:val="20"/>
        </w:rPr>
        <w:t>a BOC to implement toll dialing parity in advance of the dates established by these rules, the LEC must implement toll dialing parity in accordance with the implementation dates established by the state order.</w:t>
      </w:r>
    </w:p>
    <w:p w14:paraId="7411B56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6931A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A353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 For LECs that are not Bell Operating C</w:t>
      </w:r>
      <w:r>
        <w:rPr>
          <w:rFonts w:ascii="Times New Roman" w:hAnsi="Times New Roman" w:cs="Times New Roman"/>
          <w:color w:val="000000"/>
          <w:sz w:val="20"/>
          <w:szCs w:val="20"/>
        </w:rPr>
        <w:t xml:space="preserve">ompanies, the term </w:t>
      </w:r>
      <w:r>
        <w:rPr>
          <w:rFonts w:ascii="Times New Roman" w:hAnsi="Times New Roman" w:cs="Times New Roman"/>
          <w:i/>
          <w:iCs/>
          <w:color w:val="000000"/>
          <w:sz w:val="20"/>
          <w:szCs w:val="20"/>
        </w:rPr>
        <w:t>in-region, interLATA toll service,</w:t>
      </w:r>
      <w:r>
        <w:rPr>
          <w:rFonts w:ascii="Times New Roman" w:hAnsi="Times New Roman" w:cs="Times New Roman"/>
          <w:color w:val="000000"/>
          <w:sz w:val="20"/>
          <w:szCs w:val="20"/>
        </w:rPr>
        <w:t xml:space="preserve"> as used in this section and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51.213, includes the provision of toll services outside of the LEC’s study area.</w:t>
      </w:r>
    </w:p>
    <w:p w14:paraId="50CEC70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B7337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 A new section 51.213 is added to read as follows:</w:t>
      </w:r>
    </w:p>
    <w:p w14:paraId="3A3D10E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BD3C43"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51.213 Toll dialing parity implementation plans.</w:t>
      </w:r>
    </w:p>
    <w:p w14:paraId="1DBDBC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A LEC must file a plan for providing intraLATA toll dialing parity throughout each state in which it offers telephone exchange service. A LEC cannot offer intraLATA toll dialing parity within a state un</w:t>
      </w:r>
      <w:r>
        <w:rPr>
          <w:rFonts w:ascii="Times New Roman" w:hAnsi="Times New Roman" w:cs="Times New Roman"/>
          <w:color w:val="000000"/>
          <w:sz w:val="20"/>
          <w:szCs w:val="20"/>
        </w:rPr>
        <w:t>til the implementation plan has been approved by the appropriate state commission or the Commission.</w:t>
      </w:r>
    </w:p>
    <w:p w14:paraId="130270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A3BE8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A LEC’s implementation plan must include:</w:t>
      </w:r>
    </w:p>
    <w:p w14:paraId="27D08EC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a proposal that explains how the LEC will offer intraLATA toll dialing parity for each exchange that th</w:t>
      </w:r>
      <w:r>
        <w:rPr>
          <w:rFonts w:ascii="Times New Roman" w:hAnsi="Times New Roman" w:cs="Times New Roman"/>
          <w:color w:val="000000"/>
          <w:sz w:val="20"/>
          <w:szCs w:val="20"/>
        </w:rPr>
        <w:t>e LEC operates in the state, in accordance with the provisions of this section, and a proposed time schedule for implementation; and</w:t>
      </w:r>
    </w:p>
    <w:p w14:paraId="0701D39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2002C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80" w:name="co_pp_sp_4493_19571_1"/>
      <w:bookmarkEnd w:id="1080"/>
      <w:r>
        <w:rPr>
          <w:rFonts w:ascii="Times New Roman" w:hAnsi="Times New Roman" w:cs="Times New Roman"/>
          <w:b/>
          <w:bCs/>
          <w:color w:val="000000"/>
          <w:sz w:val="20"/>
          <w:szCs w:val="20"/>
        </w:rPr>
        <w:t>*19571</w:t>
      </w:r>
      <w:r>
        <w:rPr>
          <w:rFonts w:ascii="Times New Roman" w:hAnsi="Times New Roman" w:cs="Times New Roman"/>
          <w:color w:val="000000"/>
          <w:sz w:val="20"/>
          <w:szCs w:val="20"/>
        </w:rPr>
        <w:t xml:space="preserve"> (2) a proposal for timely notification of its subscribers and the method</w:t>
      </w:r>
      <w:r>
        <w:rPr>
          <w:rFonts w:ascii="Times New Roman" w:hAnsi="Times New Roman" w:cs="Times New Roman"/>
          <w:color w:val="000000"/>
          <w:sz w:val="20"/>
          <w:szCs w:val="20"/>
        </w:rPr>
        <w:t>s it proposes to use to enable subscribers to affirmatively select an intraLATA toll service provider.</w:t>
      </w:r>
    </w:p>
    <w:p w14:paraId="231776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36FB55" w14:textId="77777777" w:rsidR="00000000" w:rsidRDefault="00A73D22">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LEC that is not a BOC also shall identify the LATA with which it will associate for the purposes of providing intraLATA and interLATA toll dialing pa</w:t>
      </w:r>
      <w:r>
        <w:rPr>
          <w:rFonts w:ascii="Times New Roman" w:hAnsi="Times New Roman" w:cs="Times New Roman"/>
          <w:color w:val="000000"/>
          <w:sz w:val="20"/>
          <w:szCs w:val="20"/>
        </w:rPr>
        <w:t>rity under this subpart.</w:t>
      </w:r>
    </w:p>
    <w:p w14:paraId="1654D4E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797B4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81" w:name="co_pp_sp_999_116_1"/>
      <w:bookmarkEnd w:id="1081"/>
      <w:r>
        <w:rPr>
          <w:rFonts w:ascii="Times New Roman" w:hAnsi="Times New Roman" w:cs="Times New Roman"/>
          <w:b/>
          <w:bCs/>
          <w:color w:val="000000"/>
          <w:sz w:val="20"/>
          <w:szCs w:val="20"/>
        </w:rPr>
        <w:t>**116</w:t>
      </w:r>
      <w:r>
        <w:rPr>
          <w:rFonts w:ascii="Times New Roman" w:hAnsi="Times New Roman" w:cs="Times New Roman"/>
          <w:color w:val="000000"/>
          <w:sz w:val="20"/>
          <w:szCs w:val="20"/>
        </w:rPr>
        <w:t xml:space="preserve"> (c) A LEC must file its implementation plan with the state commission for each state in which the LEC provides telephone exchange service, except that if a LEC determines that a state com</w:t>
      </w:r>
      <w:r>
        <w:rPr>
          <w:rFonts w:ascii="Times New Roman" w:hAnsi="Times New Roman" w:cs="Times New Roman"/>
          <w:color w:val="000000"/>
          <w:sz w:val="20"/>
          <w:szCs w:val="20"/>
        </w:rPr>
        <w:t xml:space="preserve">mission has elected not to review the plan or will not complete its review in sufficient time for the LEC to meet the toll dialing parity implementation deadlines in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51.211, the LEC must file its plan with the Commission:</w:t>
      </w:r>
    </w:p>
    <w:p w14:paraId="027A9A2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no later than 180 days befor</w:t>
      </w:r>
      <w:r>
        <w:rPr>
          <w:rFonts w:ascii="Times New Roman" w:hAnsi="Times New Roman" w:cs="Times New Roman"/>
          <w:color w:val="000000"/>
          <w:sz w:val="20"/>
          <w:szCs w:val="20"/>
        </w:rPr>
        <w:t>e the date on which the LEC will begin providing toll dialing parity in the state, or no later than 180 days before February 8, 1999, whichever occurs first; or</w:t>
      </w:r>
    </w:p>
    <w:p w14:paraId="3478715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A189D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for LECs that begin providing in-region, interLATA or in-region, interstate toll service </w:t>
      </w:r>
      <w:r>
        <w:rPr>
          <w:rFonts w:ascii="Times New Roman" w:hAnsi="Times New Roman" w:cs="Times New Roman"/>
          <w:color w:val="000000"/>
          <w:sz w:val="20"/>
          <w:szCs w:val="20"/>
        </w:rPr>
        <w:t>(</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51.211(f)) before August 8, 1997, no later than 90 days after these rules are published in the Federal Register.</w:t>
      </w:r>
    </w:p>
    <w:p w14:paraId="4F31455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3EAED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C7495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 The Commission will release a public notice of any LEC implementation plan that is filed with the Commission under paragraph (c)</w:t>
      </w:r>
      <w:r>
        <w:rPr>
          <w:rFonts w:ascii="Times New Roman" w:hAnsi="Times New Roman" w:cs="Times New Roman"/>
          <w:color w:val="000000"/>
          <w:sz w:val="20"/>
          <w:szCs w:val="20"/>
        </w:rPr>
        <w:t xml:space="preserve"> of this section.</w:t>
      </w:r>
    </w:p>
    <w:p w14:paraId="4B54C45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The LEC’s plan will be deemed approved on the fifteenth day following release of the Commission’s public notice unless, no later than the fourteenth day following the release of the Commission’s public notice, either</w:t>
      </w:r>
    </w:p>
    <w:p w14:paraId="0DFD8A6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 the Common Ca</w:t>
      </w:r>
      <w:r>
        <w:rPr>
          <w:rFonts w:ascii="Times New Roman" w:hAnsi="Times New Roman" w:cs="Times New Roman"/>
          <w:color w:val="000000"/>
          <w:sz w:val="20"/>
          <w:szCs w:val="20"/>
        </w:rPr>
        <w:t>rrier Bureau notifies the LEC that its plan will not be deemed approved on the fifteenth day; or</w:t>
      </w:r>
    </w:p>
    <w:p w14:paraId="52B2BBB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D7A3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(ii) an opposition to the plan is filed with the Commission and served on the LEC that filed the plan. Such an opposition must state specific reasons why the</w:t>
      </w:r>
      <w:r>
        <w:rPr>
          <w:rFonts w:ascii="Times New Roman" w:hAnsi="Times New Roman" w:cs="Times New Roman"/>
          <w:color w:val="000000"/>
          <w:sz w:val="20"/>
          <w:szCs w:val="20"/>
        </w:rPr>
        <w:t xml:space="preserve"> LEC’s plan does not serve the public interest.</w:t>
      </w:r>
    </w:p>
    <w:p w14:paraId="44AE57D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6DD8C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234C0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If one or more oppositions are filed, the LEC that filed the plan will have seven additional days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until no later than the twenty-first day following the release of the Commission’s public notice) within which to file a reply to the opposition(s)</w:t>
      </w:r>
      <w:r>
        <w:rPr>
          <w:rFonts w:ascii="Times New Roman" w:hAnsi="Times New Roman" w:cs="Times New Roman"/>
          <w:color w:val="000000"/>
          <w:sz w:val="20"/>
          <w:szCs w:val="20"/>
        </w:rPr>
        <w:t xml:space="preserve"> and serve it on all parties that filed an opposition. The response shall:</w:t>
      </w:r>
    </w:p>
    <w:p w14:paraId="39285F5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 include information responsive to the allegations and concerns identified by the opposing party; and</w:t>
      </w:r>
    </w:p>
    <w:p w14:paraId="5CDD77C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49B0F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82" w:name="co_pp_sp_4493_19572_1"/>
      <w:bookmarkEnd w:id="1082"/>
      <w:r>
        <w:rPr>
          <w:rFonts w:ascii="Times New Roman" w:hAnsi="Times New Roman" w:cs="Times New Roman"/>
          <w:b/>
          <w:bCs/>
          <w:color w:val="000000"/>
          <w:sz w:val="20"/>
          <w:szCs w:val="20"/>
        </w:rPr>
        <w:t>*19572</w:t>
      </w:r>
      <w:r>
        <w:rPr>
          <w:rFonts w:ascii="Times New Roman" w:hAnsi="Times New Roman" w:cs="Times New Roman"/>
          <w:color w:val="000000"/>
          <w:sz w:val="20"/>
          <w:szCs w:val="20"/>
        </w:rPr>
        <w:t xml:space="preserve"> (ii) identify possible re</w:t>
      </w:r>
      <w:r>
        <w:rPr>
          <w:rFonts w:ascii="Times New Roman" w:hAnsi="Times New Roman" w:cs="Times New Roman"/>
          <w:color w:val="000000"/>
          <w:sz w:val="20"/>
          <w:szCs w:val="20"/>
        </w:rPr>
        <w:t>visions to the plan that will address the opposing party’s concerns.</w:t>
      </w:r>
    </w:p>
    <w:p w14:paraId="2117B89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612760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46518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If a LEC’s plan is opposed under paragraph (d)(1)(ii) of this section, the Common Carrier Bureau will act on the plan within ninety days of the date on which the Commission releas</w:t>
      </w:r>
      <w:r>
        <w:rPr>
          <w:rFonts w:ascii="Times New Roman" w:hAnsi="Times New Roman" w:cs="Times New Roman"/>
          <w:color w:val="000000"/>
          <w:sz w:val="20"/>
          <w:szCs w:val="20"/>
        </w:rPr>
        <w:t xml:space="preserve">ed its public notice. In the event the Bureau fails to act within ninety days, the plan will not go into effect pending Bureau action. If the plan is not opposed, but it did not go into effect on the fifteenth day following the release of the Commission’s </w:t>
      </w:r>
      <w:r>
        <w:rPr>
          <w:rFonts w:ascii="Times New Roman" w:hAnsi="Times New Roman" w:cs="Times New Roman"/>
          <w:color w:val="000000"/>
          <w:sz w:val="20"/>
          <w:szCs w:val="20"/>
        </w:rPr>
        <w:t>public notice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paragraph (d)(1)(i) of this section), and the Common Carrier Bureau fails to act on the plan within ninety days of the date on which the Commission released its public notice, the plan will be deemed approved without further Commission a</w:t>
      </w:r>
      <w:r>
        <w:rPr>
          <w:rFonts w:ascii="Times New Roman" w:hAnsi="Times New Roman" w:cs="Times New Roman"/>
          <w:color w:val="000000"/>
          <w:sz w:val="20"/>
          <w:szCs w:val="20"/>
        </w:rPr>
        <w:t>ction on the ninety-first day after the date on which the Commission released its public notice of the plan’s filing.</w:t>
      </w:r>
    </w:p>
    <w:p w14:paraId="7DB21B8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D6FD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C55AA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 A new section 51.215 is added to read as follows:</w:t>
      </w:r>
    </w:p>
    <w:p w14:paraId="4C34600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551429"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51.215 Dialing parity: cost recovery.</w:t>
      </w:r>
    </w:p>
    <w:p w14:paraId="2AF3290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83" w:name="co_pp_sp_999_117_1"/>
      <w:bookmarkEnd w:id="1083"/>
      <w:r>
        <w:rPr>
          <w:rFonts w:ascii="Times New Roman" w:hAnsi="Times New Roman" w:cs="Times New Roman"/>
          <w:b/>
          <w:bCs/>
          <w:color w:val="000000"/>
          <w:sz w:val="20"/>
          <w:szCs w:val="20"/>
        </w:rPr>
        <w:t>**1</w:t>
      </w:r>
      <w:r>
        <w:rPr>
          <w:rFonts w:ascii="Times New Roman" w:hAnsi="Times New Roman" w:cs="Times New Roman"/>
          <w:b/>
          <w:bCs/>
          <w:color w:val="000000"/>
          <w:sz w:val="20"/>
          <w:szCs w:val="20"/>
        </w:rPr>
        <w:t>17</w:t>
      </w:r>
      <w:r>
        <w:rPr>
          <w:rFonts w:ascii="Times New Roman" w:hAnsi="Times New Roman" w:cs="Times New Roman"/>
          <w:color w:val="000000"/>
          <w:sz w:val="20"/>
          <w:szCs w:val="20"/>
        </w:rPr>
        <w:t xml:space="preserve"> (a) A LEC may recover the incremental costs necessary for the implementation of toll dialing parity. The LEC must recover such costs from all providers of telephone exchange service and telephone toll service in the area served by the LEC, including tha</w:t>
      </w:r>
      <w:r>
        <w:rPr>
          <w:rFonts w:ascii="Times New Roman" w:hAnsi="Times New Roman" w:cs="Times New Roman"/>
          <w:color w:val="000000"/>
          <w:sz w:val="20"/>
          <w:szCs w:val="20"/>
        </w:rPr>
        <w:t>t LEC. The LEC shall use a cost recovery mechanism established by the state.</w:t>
      </w:r>
    </w:p>
    <w:p w14:paraId="4D7A045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D04DDF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Any cost recovery mechanism for the provision of toll dialing parity pursuant to this section that a state adopts must not:</w:t>
      </w:r>
    </w:p>
    <w:p w14:paraId="1EC4F3B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give one service provider an appreciable cost</w:t>
      </w:r>
      <w:r>
        <w:rPr>
          <w:rFonts w:ascii="Times New Roman" w:hAnsi="Times New Roman" w:cs="Times New Roman"/>
          <w:color w:val="000000"/>
          <w:sz w:val="20"/>
          <w:szCs w:val="20"/>
        </w:rPr>
        <w:t xml:space="preserve"> advantage over another service provider, when competing for a specific subscriber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the recovery mechanism may not have a disparate effect on the incremental costs of competing service providers seeking to serve the same customer); or</w:t>
      </w:r>
    </w:p>
    <w:p w14:paraId="04C6DE9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5728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have a di</w:t>
      </w:r>
      <w:r>
        <w:rPr>
          <w:rFonts w:ascii="Times New Roman" w:hAnsi="Times New Roman" w:cs="Times New Roman"/>
          <w:color w:val="000000"/>
          <w:sz w:val="20"/>
          <w:szCs w:val="20"/>
        </w:rPr>
        <w:t>sparate effect on the ability of competing service providers to earn a normal return on their investment.</w:t>
      </w:r>
    </w:p>
    <w:p w14:paraId="16ABD7A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7BFA3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3A780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 A new section 51.217 is added to read as follows:</w:t>
      </w:r>
    </w:p>
    <w:p w14:paraId="521A936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95DCD6"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1084" w:name="co_pp_sp_4493_19573_1"/>
      <w:bookmarkEnd w:id="1084"/>
      <w:r>
        <w:rPr>
          <w:rFonts w:ascii="Times New Roman" w:hAnsi="Times New Roman" w:cs="Times New Roman"/>
          <w:b/>
          <w:bCs/>
          <w:color w:val="000000"/>
          <w:sz w:val="20"/>
          <w:szCs w:val="20"/>
        </w:rPr>
        <w:t>*19573</w:t>
      </w:r>
      <w:r>
        <w:rPr>
          <w:rFonts w:ascii="Times New Roman" w:hAnsi="Times New Roman" w:cs="Times New Roman"/>
          <w:b/>
          <w:bCs/>
          <w:color w:val="212121"/>
          <w:sz w:val="20"/>
          <w:szCs w:val="20"/>
        </w:rPr>
        <w:t xml:space="preserve"> </w:t>
      </w: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51.217 Nondiscriminatory access: telepho</w:t>
      </w:r>
      <w:r>
        <w:rPr>
          <w:rFonts w:ascii="Times New Roman" w:hAnsi="Times New Roman" w:cs="Times New Roman"/>
          <w:b/>
          <w:bCs/>
          <w:color w:val="212121"/>
          <w:sz w:val="20"/>
          <w:szCs w:val="20"/>
        </w:rPr>
        <w:t>ne numbers, operator services, directory assistance services, and directory listings.</w:t>
      </w:r>
    </w:p>
    <w:p w14:paraId="7045F8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Definitions. As used in this section, the following definitions apply:</w:t>
      </w:r>
    </w:p>
    <w:p w14:paraId="4762C7A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Pr>
          <w:rFonts w:ascii="Times New Roman" w:hAnsi="Times New Roman" w:cs="Times New Roman"/>
          <w:i/>
          <w:iCs/>
          <w:color w:val="000000"/>
          <w:sz w:val="20"/>
          <w:szCs w:val="20"/>
          <w:u w:val="single"/>
        </w:rPr>
        <w:t>Competing provider</w:t>
      </w:r>
      <w:r>
        <w:rPr>
          <w:rFonts w:ascii="Times New Roman" w:hAnsi="Times New Roman" w:cs="Times New Roman"/>
          <w:color w:val="000000"/>
          <w:sz w:val="20"/>
          <w:szCs w:val="20"/>
        </w:rPr>
        <w:t xml:space="preserve">. A </w:t>
      </w:r>
      <w:r>
        <w:rPr>
          <w:rFonts w:ascii="Times New Roman" w:hAnsi="Times New Roman" w:cs="Times New Roman"/>
          <w:color w:val="000000"/>
          <w:sz w:val="20"/>
          <w:szCs w:val="20"/>
        </w:rPr>
        <w:t>“</w:t>
      </w:r>
      <w:r>
        <w:rPr>
          <w:rFonts w:ascii="Times New Roman" w:hAnsi="Times New Roman" w:cs="Times New Roman"/>
          <w:color w:val="000000"/>
          <w:sz w:val="20"/>
          <w:szCs w:val="20"/>
        </w:rPr>
        <w:t>competing provider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a provider of telephone exchange or telephone</w:t>
      </w:r>
      <w:r>
        <w:rPr>
          <w:rFonts w:ascii="Times New Roman" w:hAnsi="Times New Roman" w:cs="Times New Roman"/>
          <w:color w:val="000000"/>
          <w:sz w:val="20"/>
          <w:szCs w:val="20"/>
        </w:rPr>
        <w:t xml:space="preserve"> toll services that seeks nondiscriminatory access from a local exchange carrier (LEC) in that LEC’s service area.</w:t>
      </w:r>
    </w:p>
    <w:p w14:paraId="3391A58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88532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Pr>
          <w:rFonts w:ascii="Times New Roman" w:hAnsi="Times New Roman" w:cs="Times New Roman"/>
          <w:i/>
          <w:iCs/>
          <w:color w:val="000000"/>
          <w:sz w:val="20"/>
          <w:szCs w:val="20"/>
          <w:u w:val="single"/>
        </w:rPr>
        <w:t>Nondiscriminatory access</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access to telephone numbers, operator services, directory assistance and directory listings that is at least equal to the access that the providing local exchange carrier (LEC) itself receives. Nondiscriminatory access includes, but is not limit</w:t>
      </w:r>
      <w:r>
        <w:rPr>
          <w:rFonts w:ascii="Times New Roman" w:hAnsi="Times New Roman" w:cs="Times New Roman"/>
          <w:color w:val="000000"/>
          <w:sz w:val="20"/>
          <w:szCs w:val="20"/>
        </w:rPr>
        <w:t>ed to: (i) nondiscrimination between and among carriers in the rates, terms, and conditions of the access provided; and (ii) the ability of the competing provider to obtain access that is at least equal in quality to that of the providing LEC.</w:t>
      </w:r>
    </w:p>
    <w:p w14:paraId="09EA1B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52B7AA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Pr>
          <w:rFonts w:ascii="Times New Roman" w:hAnsi="Times New Roman" w:cs="Times New Roman"/>
          <w:i/>
          <w:iCs/>
          <w:color w:val="000000"/>
          <w:sz w:val="20"/>
          <w:szCs w:val="20"/>
          <w:u w:val="single"/>
        </w:rPr>
        <w:t>Provid</w:t>
      </w:r>
      <w:r>
        <w:rPr>
          <w:rFonts w:ascii="Times New Roman" w:hAnsi="Times New Roman" w:cs="Times New Roman"/>
          <w:i/>
          <w:iCs/>
          <w:color w:val="000000"/>
          <w:sz w:val="20"/>
          <w:szCs w:val="20"/>
          <w:u w:val="single"/>
        </w:rPr>
        <w:t>ing local exchange carrier</w:t>
      </w:r>
      <w:r>
        <w:rPr>
          <w:rFonts w:ascii="Times New Roman" w:hAnsi="Times New Roman" w:cs="Times New Roman"/>
          <w:color w:val="000000"/>
          <w:sz w:val="20"/>
          <w:szCs w:val="20"/>
        </w:rPr>
        <w:t xml:space="preserve"> (LEC). A </w:t>
      </w:r>
      <w:r>
        <w:rPr>
          <w:rFonts w:ascii="Times New Roman" w:hAnsi="Times New Roman" w:cs="Times New Roman"/>
          <w:color w:val="000000"/>
          <w:sz w:val="20"/>
          <w:szCs w:val="20"/>
        </w:rPr>
        <w:t>“</w:t>
      </w:r>
      <w:r>
        <w:rPr>
          <w:rFonts w:ascii="Times New Roman" w:hAnsi="Times New Roman" w:cs="Times New Roman"/>
          <w:color w:val="000000"/>
          <w:sz w:val="20"/>
          <w:szCs w:val="20"/>
        </w:rPr>
        <w:t>providing local exchange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a local exchange carrier (LEC) that is required to permit nondiscriminatory access to a competing provider.</w:t>
      </w:r>
    </w:p>
    <w:p w14:paraId="200DC9F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08D1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5B23F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Pr>
          <w:rFonts w:ascii="Times New Roman" w:hAnsi="Times New Roman" w:cs="Times New Roman"/>
          <w:i/>
          <w:iCs/>
          <w:color w:val="000000"/>
          <w:sz w:val="20"/>
          <w:szCs w:val="20"/>
        </w:rPr>
        <w:t>General rule.</w:t>
      </w:r>
      <w:r>
        <w:rPr>
          <w:rFonts w:ascii="Times New Roman" w:hAnsi="Times New Roman" w:cs="Times New Roman"/>
          <w:color w:val="000000"/>
          <w:sz w:val="20"/>
          <w:szCs w:val="20"/>
        </w:rPr>
        <w:t xml:space="preserve"> A local exchange carrier (LEC) that provides operato</w:t>
      </w:r>
      <w:r>
        <w:rPr>
          <w:rFonts w:ascii="Times New Roman" w:hAnsi="Times New Roman" w:cs="Times New Roman"/>
          <w:color w:val="000000"/>
          <w:sz w:val="20"/>
          <w:szCs w:val="20"/>
        </w:rPr>
        <w:t>r services, directory assistance services or directory listings to its customers, or provides telephone numbers, shall permit competing providers of telephone exchange service or telephone toll service to have nondiscriminatory access to that service or fe</w:t>
      </w:r>
      <w:r>
        <w:rPr>
          <w:rFonts w:ascii="Times New Roman" w:hAnsi="Times New Roman" w:cs="Times New Roman"/>
          <w:color w:val="000000"/>
          <w:sz w:val="20"/>
          <w:szCs w:val="20"/>
        </w:rPr>
        <w:t>ature, with no unreasonable dialing delays.</w:t>
      </w:r>
    </w:p>
    <w:p w14:paraId="087FF1E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71159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w:t>
      </w:r>
      <w:r>
        <w:rPr>
          <w:rFonts w:ascii="Times New Roman" w:hAnsi="Times New Roman" w:cs="Times New Roman"/>
          <w:i/>
          <w:iCs/>
          <w:color w:val="000000"/>
          <w:sz w:val="20"/>
          <w:szCs w:val="20"/>
        </w:rPr>
        <w:t>Specific requirements.</w:t>
      </w:r>
      <w:r>
        <w:rPr>
          <w:rFonts w:ascii="Times New Roman" w:hAnsi="Times New Roman" w:cs="Times New Roman"/>
          <w:color w:val="000000"/>
          <w:sz w:val="20"/>
          <w:szCs w:val="20"/>
        </w:rPr>
        <w:t xml:space="preserve"> A LEC subject to paragraph (b) of this section must also comply with the following requirements:</w:t>
      </w:r>
    </w:p>
    <w:p w14:paraId="2055614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Pr>
          <w:rFonts w:ascii="Times New Roman" w:hAnsi="Times New Roman" w:cs="Times New Roman"/>
          <w:i/>
          <w:iCs/>
          <w:color w:val="000000"/>
          <w:sz w:val="20"/>
          <w:szCs w:val="20"/>
        </w:rPr>
        <w:t>Telephone numbers.</w:t>
      </w:r>
      <w:r>
        <w:rPr>
          <w:rFonts w:ascii="Times New Roman" w:hAnsi="Times New Roman" w:cs="Times New Roman"/>
          <w:color w:val="000000"/>
          <w:sz w:val="20"/>
          <w:szCs w:val="20"/>
        </w:rPr>
        <w:t xml:space="preserve"> A LEC shall permit competing providers to have access to teleph</w:t>
      </w:r>
      <w:r>
        <w:rPr>
          <w:rFonts w:ascii="Times New Roman" w:hAnsi="Times New Roman" w:cs="Times New Roman"/>
          <w:color w:val="000000"/>
          <w:sz w:val="20"/>
          <w:szCs w:val="20"/>
        </w:rPr>
        <w:t>one numbers that is identical to the access that the LEC provides to itself.</w:t>
      </w:r>
    </w:p>
    <w:p w14:paraId="06818F1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5B95A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Pr>
          <w:rFonts w:ascii="Times New Roman" w:hAnsi="Times New Roman" w:cs="Times New Roman"/>
          <w:i/>
          <w:iCs/>
          <w:color w:val="000000"/>
          <w:sz w:val="20"/>
          <w:szCs w:val="20"/>
        </w:rPr>
        <w:t>Operator services.</w:t>
      </w:r>
      <w:r>
        <w:rPr>
          <w:rFonts w:ascii="Times New Roman" w:hAnsi="Times New Roman" w:cs="Times New Roman"/>
          <w:color w:val="000000"/>
          <w:sz w:val="20"/>
          <w:szCs w:val="20"/>
        </w:rPr>
        <w:t xml:space="preserve"> A LEC must permit telephone service customers to connect to the operator services offered by that customer’s chosen local service provider by dialing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plus the desired telephone number, regardless of the identity of the customer’s local telephone service provider.</w:t>
      </w:r>
    </w:p>
    <w:p w14:paraId="5B895D9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D86AF5"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bookmarkStart w:id="1085" w:name="co_pp_sp_999_118_1"/>
      <w:bookmarkEnd w:id="1085"/>
      <w:r>
        <w:rPr>
          <w:rFonts w:ascii="Times New Roman" w:hAnsi="Times New Roman" w:cs="Times New Roman"/>
          <w:b/>
          <w:bCs/>
          <w:color w:val="000000"/>
          <w:sz w:val="20"/>
          <w:szCs w:val="20"/>
        </w:rPr>
        <w:t>**118</w:t>
      </w:r>
      <w:r>
        <w:rPr>
          <w:rFonts w:ascii="Times New Roman" w:hAnsi="Times New Roman" w:cs="Times New Roman"/>
          <w:color w:val="000000"/>
          <w:sz w:val="20"/>
          <w:szCs w:val="20"/>
        </w:rPr>
        <w:t xml:space="preserve"> (3) </w:t>
      </w:r>
      <w:r>
        <w:rPr>
          <w:rFonts w:ascii="Times New Roman" w:hAnsi="Times New Roman" w:cs="Times New Roman"/>
          <w:i/>
          <w:iCs/>
          <w:color w:val="000000"/>
          <w:sz w:val="20"/>
          <w:szCs w:val="20"/>
        </w:rPr>
        <w:t>Directory assistance services and directory listings.</w:t>
      </w:r>
    </w:p>
    <w:p w14:paraId="6C8C11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 </w:t>
      </w:r>
      <w:r>
        <w:rPr>
          <w:rFonts w:ascii="Times New Roman" w:hAnsi="Times New Roman" w:cs="Times New Roman"/>
          <w:i/>
          <w:iCs/>
          <w:color w:val="000000"/>
          <w:sz w:val="20"/>
          <w:szCs w:val="20"/>
        </w:rPr>
        <w:t>Access to directory assistance.</w:t>
      </w:r>
      <w:r>
        <w:rPr>
          <w:rFonts w:ascii="Times New Roman" w:hAnsi="Times New Roman" w:cs="Times New Roman"/>
          <w:color w:val="000000"/>
          <w:sz w:val="20"/>
          <w:szCs w:val="20"/>
        </w:rPr>
        <w:t xml:space="preserve"> A LEC shall permit competing providers to have access to its directory assistance services so that any customer of a competing provider can obtain directory listings,</w:t>
      </w:r>
      <w:r>
        <w:rPr>
          <w:rFonts w:ascii="Times New Roman" w:hAnsi="Times New Roman" w:cs="Times New Roman"/>
          <w:color w:val="000000"/>
          <w:sz w:val="20"/>
          <w:szCs w:val="20"/>
        </w:rPr>
        <w:t xml:space="preserve"> except as provided in paragraph (c)(3)(iii) of </w:t>
      </w:r>
      <w:bookmarkStart w:id="1086" w:name="co_pp_sp_4493_19574_1"/>
      <w:bookmarkEnd w:id="1086"/>
      <w:r>
        <w:rPr>
          <w:rFonts w:ascii="Times New Roman" w:hAnsi="Times New Roman" w:cs="Times New Roman"/>
          <w:b/>
          <w:bCs/>
          <w:color w:val="000000"/>
          <w:sz w:val="20"/>
          <w:szCs w:val="20"/>
        </w:rPr>
        <w:t>*19574</w:t>
      </w:r>
      <w:r>
        <w:rPr>
          <w:rFonts w:ascii="Times New Roman" w:hAnsi="Times New Roman" w:cs="Times New Roman"/>
          <w:color w:val="000000"/>
          <w:sz w:val="20"/>
          <w:szCs w:val="20"/>
        </w:rPr>
        <w:t xml:space="preserve"> this section, on a nondiscriminatory basis, notwithstanding the identity of the customer’s local service provider, or the identity of the provider for the cust</w:t>
      </w:r>
      <w:r>
        <w:rPr>
          <w:rFonts w:ascii="Times New Roman" w:hAnsi="Times New Roman" w:cs="Times New Roman"/>
          <w:color w:val="000000"/>
          <w:sz w:val="20"/>
          <w:szCs w:val="20"/>
        </w:rPr>
        <w:t>omer whose listing is requested.</w:t>
      </w:r>
    </w:p>
    <w:p w14:paraId="548ADC5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33C86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(ii) </w:t>
      </w:r>
      <w:r>
        <w:rPr>
          <w:rFonts w:ascii="Times New Roman" w:hAnsi="Times New Roman" w:cs="Times New Roman"/>
          <w:i/>
          <w:iCs/>
          <w:color w:val="000000"/>
          <w:sz w:val="20"/>
          <w:szCs w:val="20"/>
        </w:rPr>
        <w:t>Access to directory listings.</w:t>
      </w:r>
      <w:r>
        <w:rPr>
          <w:rFonts w:ascii="Times New Roman" w:hAnsi="Times New Roman" w:cs="Times New Roman"/>
          <w:color w:val="000000"/>
          <w:sz w:val="20"/>
          <w:szCs w:val="20"/>
        </w:rPr>
        <w:t xml:space="preserve"> A LEC shall provide directory listings to competing providers in readily accessible magnetic tape or electronic formats in a timely fashion upon request. A LEC also must permit competing</w:t>
      </w:r>
      <w:r>
        <w:rPr>
          <w:rFonts w:ascii="Times New Roman" w:hAnsi="Times New Roman" w:cs="Times New Roman"/>
          <w:color w:val="000000"/>
          <w:sz w:val="20"/>
          <w:szCs w:val="20"/>
        </w:rPr>
        <w:t xml:space="preserve"> providers to have access to and read the information in the LEC’s directory assistance databases.</w:t>
      </w:r>
    </w:p>
    <w:p w14:paraId="539BE63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DCB5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(iii) </w:t>
      </w:r>
      <w:r>
        <w:rPr>
          <w:rFonts w:ascii="Times New Roman" w:hAnsi="Times New Roman" w:cs="Times New Roman"/>
          <w:i/>
          <w:iCs/>
          <w:color w:val="000000"/>
          <w:sz w:val="20"/>
          <w:szCs w:val="20"/>
        </w:rPr>
        <w:t>Unlisted numbers.</w:t>
      </w:r>
      <w:r>
        <w:rPr>
          <w:rFonts w:ascii="Times New Roman" w:hAnsi="Times New Roman" w:cs="Times New Roman"/>
          <w:color w:val="000000"/>
          <w:sz w:val="20"/>
          <w:szCs w:val="20"/>
        </w:rPr>
        <w:t xml:space="preserve"> A LEC shall not provide access to unlisted telephone numbers, or other information that its customer has asked the LEC not to make </w:t>
      </w:r>
      <w:r>
        <w:rPr>
          <w:rFonts w:ascii="Times New Roman" w:hAnsi="Times New Roman" w:cs="Times New Roman"/>
          <w:color w:val="000000"/>
          <w:sz w:val="20"/>
          <w:szCs w:val="20"/>
        </w:rPr>
        <w:t>available. The LEC shall ensure that access is permitted only to the same directory information that is available to its own directory assistance customers.</w:t>
      </w:r>
    </w:p>
    <w:p w14:paraId="1431E5C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48741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(iv) </w:t>
      </w:r>
      <w:r>
        <w:rPr>
          <w:rFonts w:ascii="Times New Roman" w:hAnsi="Times New Roman" w:cs="Times New Roman"/>
          <w:i/>
          <w:iCs/>
          <w:color w:val="000000"/>
          <w:sz w:val="20"/>
          <w:szCs w:val="20"/>
        </w:rPr>
        <w:t>Adjuncts to services.</w:t>
      </w:r>
      <w:r>
        <w:rPr>
          <w:rFonts w:ascii="Times New Roman" w:hAnsi="Times New Roman" w:cs="Times New Roman"/>
          <w:color w:val="000000"/>
          <w:sz w:val="20"/>
          <w:szCs w:val="20"/>
        </w:rPr>
        <w:t xml:space="preserve"> Operator services and directory assistance services must be made avail</w:t>
      </w:r>
      <w:r>
        <w:rPr>
          <w:rFonts w:ascii="Times New Roman" w:hAnsi="Times New Roman" w:cs="Times New Roman"/>
          <w:color w:val="000000"/>
          <w:sz w:val="20"/>
          <w:szCs w:val="20"/>
        </w:rPr>
        <w:t>able to competing providers in their entirety, including access to any adjunct features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rating tables or customer information databases) necessary to allow competing providers full use of these services.</w:t>
      </w:r>
    </w:p>
    <w:p w14:paraId="4B9A285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0A5BD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72E0F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2E0A4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w:t>
      </w:r>
      <w:r>
        <w:rPr>
          <w:rFonts w:ascii="Times New Roman" w:hAnsi="Times New Roman" w:cs="Times New Roman"/>
          <w:i/>
          <w:iCs/>
          <w:color w:val="000000"/>
          <w:sz w:val="20"/>
          <w:szCs w:val="20"/>
        </w:rPr>
        <w:t>Branding of operator services and d</w:t>
      </w:r>
      <w:r>
        <w:rPr>
          <w:rFonts w:ascii="Times New Roman" w:hAnsi="Times New Roman" w:cs="Times New Roman"/>
          <w:i/>
          <w:iCs/>
          <w:color w:val="000000"/>
          <w:sz w:val="20"/>
          <w:szCs w:val="20"/>
        </w:rPr>
        <w:t>irectory assistance services.</w:t>
      </w:r>
      <w:r>
        <w:rPr>
          <w:rFonts w:ascii="Times New Roman" w:hAnsi="Times New Roman" w:cs="Times New Roman"/>
          <w:color w:val="000000"/>
          <w:sz w:val="20"/>
          <w:szCs w:val="20"/>
        </w:rPr>
        <w:t xml:space="preserve"> The refusal of a providing local exchange carrier (LEC) to comply with the reasonable request of a competing provider that the providing LEC rebrand its operator services and directory assistance, or remove its brand from such</w:t>
      </w:r>
      <w:r>
        <w:rPr>
          <w:rFonts w:ascii="Times New Roman" w:hAnsi="Times New Roman" w:cs="Times New Roman"/>
          <w:color w:val="000000"/>
          <w:sz w:val="20"/>
          <w:szCs w:val="20"/>
        </w:rPr>
        <w:t xml:space="preserve"> services, creates a presumption that the providing LEC is unlawfully restricting access to its operator services and directory assistance. The providing LEC can rebut this presumption by demonstrating that it lacks the capability to comply with the compet</w:t>
      </w:r>
      <w:r>
        <w:rPr>
          <w:rFonts w:ascii="Times New Roman" w:hAnsi="Times New Roman" w:cs="Times New Roman"/>
          <w:color w:val="000000"/>
          <w:sz w:val="20"/>
          <w:szCs w:val="20"/>
        </w:rPr>
        <w:t>ing provider’s request.</w:t>
      </w:r>
    </w:p>
    <w:p w14:paraId="774CFA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2EBBF2" w14:textId="77777777" w:rsidR="00000000" w:rsidRDefault="00A73D22">
      <w:pPr>
        <w:widowControl w:val="0"/>
        <w:autoSpaceDE w:val="0"/>
        <w:autoSpaceDN w:val="0"/>
        <w:adjustRightInd w:val="0"/>
        <w:spacing w:after="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(e) </w:t>
      </w:r>
      <w:r>
        <w:rPr>
          <w:rFonts w:ascii="Times New Roman" w:hAnsi="Times New Roman" w:cs="Times New Roman"/>
          <w:i/>
          <w:iCs/>
          <w:color w:val="000000"/>
          <w:sz w:val="20"/>
          <w:szCs w:val="20"/>
        </w:rPr>
        <w:t>Disputes.</w:t>
      </w:r>
    </w:p>
    <w:p w14:paraId="1EED293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Pr>
          <w:rFonts w:ascii="Times New Roman" w:hAnsi="Times New Roman" w:cs="Times New Roman"/>
          <w:i/>
          <w:iCs/>
          <w:color w:val="000000"/>
          <w:sz w:val="20"/>
          <w:szCs w:val="20"/>
        </w:rPr>
        <w:t>Disputes involving nondiscriminatory access.</w:t>
      </w:r>
      <w:r>
        <w:rPr>
          <w:rFonts w:ascii="Times New Roman" w:hAnsi="Times New Roman" w:cs="Times New Roman"/>
          <w:color w:val="000000"/>
          <w:sz w:val="20"/>
          <w:szCs w:val="20"/>
        </w:rPr>
        <w:t xml:space="preserve"> In disputes involving nondiscriminatory access to operator services, directory assistance services, or directory listings, a providing LEC shall bear the burden of demonstrating with specificity: (i) that it is permitting nondiscriminatory access, and (ii</w:t>
      </w:r>
      <w:r>
        <w:rPr>
          <w:rFonts w:ascii="Times New Roman" w:hAnsi="Times New Roman" w:cs="Times New Roman"/>
          <w:color w:val="000000"/>
          <w:sz w:val="20"/>
          <w:szCs w:val="20"/>
        </w:rPr>
        <w:t xml:space="preserve">) that any disparity in access is not caused by factors within its control. </w:t>
      </w:r>
      <w:r>
        <w:rPr>
          <w:rFonts w:ascii="Times New Roman" w:hAnsi="Times New Roman" w:cs="Times New Roman"/>
          <w:color w:val="000000"/>
          <w:sz w:val="20"/>
          <w:szCs w:val="20"/>
        </w:rPr>
        <w:t>“</w:t>
      </w:r>
      <w:r>
        <w:rPr>
          <w:rFonts w:ascii="Times New Roman" w:hAnsi="Times New Roman" w:cs="Times New Roman"/>
          <w:color w:val="000000"/>
          <w:sz w:val="20"/>
          <w:szCs w:val="20"/>
        </w:rPr>
        <w:t>Factors within its control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include, but are not limited to, physical facilities, staffing, the ordering of supplies or equipment, and maintenance.</w:t>
      </w:r>
    </w:p>
    <w:p w14:paraId="0B5368A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E23BD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Pr>
          <w:rFonts w:ascii="Times New Roman" w:hAnsi="Times New Roman" w:cs="Times New Roman"/>
          <w:i/>
          <w:iCs/>
          <w:color w:val="000000"/>
          <w:sz w:val="20"/>
          <w:szCs w:val="20"/>
        </w:rPr>
        <w:t>Disputes involving unreas</w:t>
      </w:r>
      <w:r>
        <w:rPr>
          <w:rFonts w:ascii="Times New Roman" w:hAnsi="Times New Roman" w:cs="Times New Roman"/>
          <w:i/>
          <w:iCs/>
          <w:color w:val="000000"/>
          <w:sz w:val="20"/>
          <w:szCs w:val="20"/>
        </w:rPr>
        <w:t>onable dialing delay.</w:t>
      </w:r>
      <w:r>
        <w:rPr>
          <w:rFonts w:ascii="Times New Roman" w:hAnsi="Times New Roman" w:cs="Times New Roman"/>
          <w:color w:val="000000"/>
          <w:sz w:val="20"/>
          <w:szCs w:val="20"/>
        </w:rPr>
        <w:t xml:space="preserve"> In disputes between providing local exchange carriers (LECs) and competing providers involving unreasonable dialing delay in the provision of access to operator services and directory assistance, the burden of proof is on the providin</w:t>
      </w:r>
      <w:r>
        <w:rPr>
          <w:rFonts w:ascii="Times New Roman" w:hAnsi="Times New Roman" w:cs="Times New Roman"/>
          <w:color w:val="000000"/>
          <w:sz w:val="20"/>
          <w:szCs w:val="20"/>
        </w:rPr>
        <w:t>g LEC to demonstrate with specificity that it is processing the calls of the competing provider’s customers on terms equal to that of similar calls from the providing LEC’s own customers.</w:t>
      </w:r>
    </w:p>
    <w:p w14:paraId="171F506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5D0F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27D02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87" w:name="co_pp_sp_999_119_1"/>
      <w:bookmarkEnd w:id="1087"/>
      <w:r>
        <w:rPr>
          <w:rFonts w:ascii="Times New Roman" w:hAnsi="Times New Roman" w:cs="Times New Roman"/>
          <w:b/>
          <w:bCs/>
          <w:color w:val="000000"/>
          <w:sz w:val="20"/>
          <w:szCs w:val="20"/>
        </w:rPr>
        <w:t>**119</w:t>
      </w:r>
      <w:r>
        <w:rPr>
          <w:rFonts w:ascii="Times New Roman" w:hAnsi="Times New Roman" w:cs="Times New Roman"/>
          <w:color w:val="000000"/>
          <w:sz w:val="20"/>
          <w:szCs w:val="20"/>
        </w:rPr>
        <w:t xml:space="preserve"> </w:t>
      </w:r>
      <w:bookmarkStart w:id="1088" w:name="co_pp_sp_4493_19575_1"/>
      <w:bookmarkEnd w:id="1088"/>
      <w:r>
        <w:rPr>
          <w:rFonts w:ascii="Times New Roman" w:hAnsi="Times New Roman" w:cs="Times New Roman"/>
          <w:b/>
          <w:bCs/>
          <w:color w:val="000000"/>
          <w:sz w:val="20"/>
          <w:szCs w:val="20"/>
        </w:rPr>
        <w:t>*19575</w:t>
      </w:r>
      <w:r>
        <w:rPr>
          <w:rFonts w:ascii="Times New Roman" w:hAnsi="Times New Roman" w:cs="Times New Roman"/>
          <w:color w:val="000000"/>
          <w:sz w:val="20"/>
          <w:szCs w:val="20"/>
        </w:rPr>
        <w:t xml:space="preserve"> 10. Section 51.305 is revised by adding a new subsection (f) as follows:</w:t>
      </w:r>
    </w:p>
    <w:p w14:paraId="6A6851C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167704"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51.305 Interconnection.</w:t>
      </w:r>
    </w:p>
    <w:p w14:paraId="5BE0BCF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14:paraId="57BEAB9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C8D75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 An incumbent LEC shall provide to a requesting telecommunications carrier technical information about the incumbent </w:t>
      </w:r>
      <w:r>
        <w:rPr>
          <w:rFonts w:ascii="Times New Roman" w:hAnsi="Times New Roman" w:cs="Times New Roman"/>
          <w:color w:val="000000"/>
          <w:sz w:val="20"/>
          <w:szCs w:val="20"/>
        </w:rPr>
        <w:t>LEC’s network facilities sufficient to allow the requesting carrier to achieve interconnection consistent with the requirements of this section.</w:t>
      </w:r>
    </w:p>
    <w:p w14:paraId="5BF9A2C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E7AB4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 Section 51.307 is revised by adding a new subsection (e) as follows:</w:t>
      </w:r>
    </w:p>
    <w:p w14:paraId="5CA19E1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3B1BD8"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51.307 Duty to provide access on</w:t>
      </w:r>
      <w:r>
        <w:rPr>
          <w:rFonts w:ascii="Times New Roman" w:hAnsi="Times New Roman" w:cs="Times New Roman"/>
          <w:b/>
          <w:bCs/>
          <w:color w:val="212121"/>
          <w:sz w:val="20"/>
          <w:szCs w:val="20"/>
        </w:rPr>
        <w:t xml:space="preserve"> an unbundled basis to network elements.</w:t>
      </w:r>
    </w:p>
    <w:p w14:paraId="59A803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14:paraId="1D9A99F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11847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 An incumbent LEC shall provide to a requesting telecommunications carrier technical information about the incumbent LEC’s network facilities sufficient to allow the requesting carrier to achieve access t</w:t>
      </w:r>
      <w:r>
        <w:rPr>
          <w:rFonts w:ascii="Times New Roman" w:hAnsi="Times New Roman" w:cs="Times New Roman"/>
          <w:color w:val="000000"/>
          <w:sz w:val="20"/>
          <w:szCs w:val="20"/>
        </w:rPr>
        <w:t>o unbundled network elements consistent with the requirements of this section.</w:t>
      </w:r>
    </w:p>
    <w:p w14:paraId="6E141DC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C8276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 A new section 51.325 is added to read as follows:</w:t>
      </w:r>
    </w:p>
    <w:p w14:paraId="5D9B68E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14A716"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51.325 Notice of network changes: public notice requirement.</w:t>
      </w:r>
    </w:p>
    <w:p w14:paraId="695AB4C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An incumbent local exchange carrier (</w:t>
      </w:r>
      <w:r>
        <w:rPr>
          <w:rFonts w:ascii="Times New Roman" w:hAnsi="Times New Roman" w:cs="Times New Roman"/>
          <w:color w:val="000000"/>
          <w:sz w:val="20"/>
          <w:szCs w:val="20"/>
        </w:rPr>
        <w:t>“</w:t>
      </w:r>
      <w:r>
        <w:rPr>
          <w:rFonts w:ascii="Times New Roman" w:hAnsi="Times New Roman" w:cs="Times New Roman"/>
          <w:color w:val="000000"/>
          <w:sz w:val="20"/>
          <w:szCs w:val="20"/>
        </w:rPr>
        <w:t>LEC</w:t>
      </w:r>
      <w:r>
        <w:rPr>
          <w:rFonts w:ascii="Times New Roman" w:hAnsi="Times New Roman" w:cs="Times New Roman"/>
          <w:color w:val="000000"/>
          <w:sz w:val="20"/>
          <w:szCs w:val="20"/>
        </w:rPr>
        <w:t>”</w:t>
      </w:r>
      <w:r>
        <w:rPr>
          <w:rFonts w:ascii="Times New Roman" w:hAnsi="Times New Roman" w:cs="Times New Roman"/>
          <w:color w:val="000000"/>
          <w:sz w:val="20"/>
          <w:szCs w:val="20"/>
        </w:rPr>
        <w:t>) must pro</w:t>
      </w:r>
      <w:r>
        <w:rPr>
          <w:rFonts w:ascii="Times New Roman" w:hAnsi="Times New Roman" w:cs="Times New Roman"/>
          <w:color w:val="000000"/>
          <w:sz w:val="20"/>
          <w:szCs w:val="20"/>
        </w:rPr>
        <w:t>vide public notice regarding any network change that:</w:t>
      </w:r>
    </w:p>
    <w:p w14:paraId="57D73D6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will affect a competing service provider’s performance or ability to provide service; or</w:t>
      </w:r>
    </w:p>
    <w:p w14:paraId="775C120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2B8BE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will affect the incumbent LEC’</w:t>
      </w:r>
      <w:r>
        <w:rPr>
          <w:rFonts w:ascii="Times New Roman" w:hAnsi="Times New Roman" w:cs="Times New Roman"/>
          <w:color w:val="000000"/>
          <w:sz w:val="20"/>
          <w:szCs w:val="20"/>
        </w:rPr>
        <w:t>s interoperability with other service providers.</w:t>
      </w:r>
    </w:p>
    <w:p w14:paraId="7BA3DBB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31B6E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43973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For purposes of this section, </w:t>
      </w:r>
      <w:r>
        <w:rPr>
          <w:rFonts w:ascii="Times New Roman" w:hAnsi="Times New Roman" w:cs="Times New Roman"/>
          <w:i/>
          <w:iCs/>
          <w:color w:val="000000"/>
          <w:sz w:val="20"/>
          <w:szCs w:val="20"/>
        </w:rPr>
        <w:t>interoperability</w:t>
      </w:r>
      <w:r>
        <w:rPr>
          <w:rFonts w:ascii="Times New Roman" w:hAnsi="Times New Roman" w:cs="Times New Roman"/>
          <w:color w:val="000000"/>
          <w:sz w:val="20"/>
          <w:szCs w:val="20"/>
        </w:rPr>
        <w:t xml:space="preserve"> means the ability of two or more facilities, or networks, to be connected, to exchange information, and to use the information that has been exchanged.</w:t>
      </w:r>
    </w:p>
    <w:p w14:paraId="6A0CC8C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77F9C8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Until public notice has been given in accordance with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51.325 - 51.335, an incumbent LEC may not disclose to separate affiliates, separated affiliates, or unaffiliated entities (including actual or potential competing service providers or competito</w:t>
      </w:r>
      <w:r>
        <w:rPr>
          <w:rFonts w:ascii="Times New Roman" w:hAnsi="Times New Roman" w:cs="Times New Roman"/>
          <w:color w:val="000000"/>
          <w:sz w:val="20"/>
          <w:szCs w:val="20"/>
        </w:rPr>
        <w:t>rs), information about planned network changes that are subject to this section.</w:t>
      </w:r>
    </w:p>
    <w:p w14:paraId="45A4311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FC47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89" w:name="co_pp_sp_4493_19576_1"/>
      <w:bookmarkEnd w:id="1089"/>
      <w:r>
        <w:rPr>
          <w:rFonts w:ascii="Times New Roman" w:hAnsi="Times New Roman" w:cs="Times New Roman"/>
          <w:b/>
          <w:bCs/>
          <w:color w:val="000000"/>
          <w:sz w:val="20"/>
          <w:szCs w:val="20"/>
        </w:rPr>
        <w:t>*19576</w:t>
      </w:r>
      <w:r>
        <w:rPr>
          <w:rFonts w:ascii="Times New Roman" w:hAnsi="Times New Roman" w:cs="Times New Roman"/>
          <w:color w:val="000000"/>
          <w:sz w:val="20"/>
          <w:szCs w:val="20"/>
        </w:rPr>
        <w:t xml:space="preserve"> (d) For the purposes of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51.325 - 51.335, the term </w:t>
      </w:r>
      <w:r>
        <w:rPr>
          <w:rFonts w:ascii="Times New Roman" w:hAnsi="Times New Roman" w:cs="Times New Roman"/>
          <w:i/>
          <w:iCs/>
          <w:color w:val="000000"/>
          <w:sz w:val="20"/>
          <w:szCs w:val="20"/>
        </w:rPr>
        <w:t>services</w:t>
      </w:r>
      <w:r>
        <w:rPr>
          <w:rFonts w:ascii="Times New Roman" w:hAnsi="Times New Roman" w:cs="Times New Roman"/>
          <w:color w:val="000000"/>
          <w:sz w:val="20"/>
          <w:szCs w:val="20"/>
        </w:rPr>
        <w:t xml:space="preserve"> means telecommunications services or information services.</w:t>
      </w:r>
    </w:p>
    <w:p w14:paraId="5761142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4E5AE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3. A new section 51.327 is added to read as follows:</w:t>
      </w:r>
    </w:p>
    <w:p w14:paraId="5302481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94F4C6"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51.327 Notice of network changes: content of notice.</w:t>
      </w:r>
    </w:p>
    <w:p w14:paraId="027F15E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Public notice of planned network changes must, at a minimum, include:</w:t>
      </w:r>
    </w:p>
    <w:p w14:paraId="60787E8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the carrier’s name and address;</w:t>
      </w:r>
    </w:p>
    <w:p w14:paraId="099A2C8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AB05B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the name and telephone number </w:t>
      </w:r>
      <w:r>
        <w:rPr>
          <w:rFonts w:ascii="Times New Roman" w:hAnsi="Times New Roman" w:cs="Times New Roman"/>
          <w:color w:val="000000"/>
          <w:sz w:val="20"/>
          <w:szCs w:val="20"/>
        </w:rPr>
        <w:t>of a contact person who can supply additional information regarding the planned changes;</w:t>
      </w:r>
    </w:p>
    <w:p w14:paraId="0E07330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3E06A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the implementation date of the planned changes;</w:t>
      </w:r>
    </w:p>
    <w:p w14:paraId="779351A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9B1151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the location(s) at which the changes will occur;</w:t>
      </w:r>
    </w:p>
    <w:p w14:paraId="4983ED7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392E8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 a description of the type of changes planned (Inform</w:t>
      </w:r>
      <w:r>
        <w:rPr>
          <w:rFonts w:ascii="Times New Roman" w:hAnsi="Times New Roman" w:cs="Times New Roman"/>
          <w:color w:val="000000"/>
          <w:sz w:val="20"/>
          <w:szCs w:val="20"/>
        </w:rPr>
        <w:t>ation provided to satisfy this requirement must include, as applicable, but is not limited to, references to technical specifications, protocols, and standards regarding transmission, signaling, routing, and facility assignment as well as references to tec</w:t>
      </w:r>
      <w:r>
        <w:rPr>
          <w:rFonts w:ascii="Times New Roman" w:hAnsi="Times New Roman" w:cs="Times New Roman"/>
          <w:color w:val="000000"/>
          <w:sz w:val="20"/>
          <w:szCs w:val="20"/>
        </w:rPr>
        <w:t>hnical standards that would be applicable to any new technologies or equipment, or that may otherwise affect interconnection); and</w:t>
      </w:r>
    </w:p>
    <w:p w14:paraId="5DBB553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C0630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 a description of the reasonably foreseeable impact of the planned changes.</w:t>
      </w:r>
    </w:p>
    <w:p w14:paraId="4DA4447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E4186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688C23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90" w:name="co_pp_sp_999_120_1"/>
      <w:bookmarkEnd w:id="1090"/>
      <w:r>
        <w:rPr>
          <w:rFonts w:ascii="Times New Roman" w:hAnsi="Times New Roman" w:cs="Times New Roman"/>
          <w:b/>
          <w:bCs/>
          <w:color w:val="000000"/>
          <w:sz w:val="20"/>
          <w:szCs w:val="20"/>
        </w:rPr>
        <w:t>**120</w:t>
      </w:r>
      <w:r>
        <w:rPr>
          <w:rFonts w:ascii="Times New Roman" w:hAnsi="Times New Roman" w:cs="Times New Roman"/>
          <w:color w:val="000000"/>
          <w:sz w:val="20"/>
          <w:szCs w:val="20"/>
        </w:rPr>
        <w:t xml:space="preserve"> (b) The incumbent LEC also shall follow, as necessary, procedures relating to confidential or proprietary information contained in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51.335.</w:t>
      </w:r>
    </w:p>
    <w:p w14:paraId="17909F6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24065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14. A new section 51.329 is added to read as follows:</w:t>
      </w:r>
    </w:p>
    <w:p w14:paraId="1B88575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88C5E41"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51.329 Notice of network change</w:t>
      </w:r>
      <w:r>
        <w:rPr>
          <w:rFonts w:ascii="Times New Roman" w:hAnsi="Times New Roman" w:cs="Times New Roman"/>
          <w:b/>
          <w:bCs/>
          <w:color w:val="212121"/>
          <w:sz w:val="20"/>
          <w:szCs w:val="20"/>
        </w:rPr>
        <w:t>s: methods for providing notice.</w:t>
      </w:r>
    </w:p>
    <w:p w14:paraId="1C08CAC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In providing the required notice to the public of network changes, an incumbent LEC may use one of the following methods:</w:t>
      </w:r>
    </w:p>
    <w:p w14:paraId="185885C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filing a public notice with the Commission; or</w:t>
      </w:r>
    </w:p>
    <w:p w14:paraId="1711917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80752F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providing public notice through industry</w:t>
      </w:r>
      <w:r>
        <w:rPr>
          <w:rFonts w:ascii="Times New Roman" w:hAnsi="Times New Roman" w:cs="Times New Roman"/>
          <w:color w:val="000000"/>
          <w:sz w:val="20"/>
          <w:szCs w:val="20"/>
        </w:rPr>
        <w:t xml:space="preserve"> fora, industry publications, or the carrier’s publicly accessible Internet site. If an incumbent LEC uses any of the methods specified in paragraph (a)(2) of this section, it also must file a certification with the Commission that includes:</w:t>
      </w:r>
    </w:p>
    <w:p w14:paraId="6C06661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91" w:name="co_pp_sp_4493_19577_1"/>
      <w:bookmarkEnd w:id="1091"/>
      <w:r>
        <w:rPr>
          <w:rFonts w:ascii="Times New Roman" w:hAnsi="Times New Roman" w:cs="Times New Roman"/>
          <w:b/>
          <w:bCs/>
          <w:color w:val="000000"/>
          <w:sz w:val="20"/>
          <w:szCs w:val="20"/>
        </w:rPr>
        <w:t>*19577</w:t>
      </w:r>
      <w:r>
        <w:rPr>
          <w:rFonts w:ascii="Times New Roman" w:hAnsi="Times New Roman" w:cs="Times New Roman"/>
          <w:color w:val="000000"/>
          <w:sz w:val="20"/>
          <w:szCs w:val="20"/>
        </w:rPr>
        <w:t xml:space="preserve"> (i) a statement that identifies the proposed changes;</w:t>
      </w:r>
    </w:p>
    <w:p w14:paraId="4C870EB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4D641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(ii) a statement that public notice has been given in compliance with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51.325 - 51.335; and</w:t>
      </w:r>
    </w:p>
    <w:p w14:paraId="5804C03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4F928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(iii) a statement identifying the location of the change information </w:t>
      </w:r>
      <w:r>
        <w:rPr>
          <w:rFonts w:ascii="Times New Roman" w:hAnsi="Times New Roman" w:cs="Times New Roman"/>
          <w:color w:val="000000"/>
          <w:sz w:val="20"/>
          <w:szCs w:val="20"/>
        </w:rPr>
        <w:t>and describing how this information can be obtained.</w:t>
      </w:r>
    </w:p>
    <w:p w14:paraId="0CB5A2A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2ED24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463BF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787AA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Until the planned change is implemented, an incumbent LEC must keep the notice available for public inspection, and amend the notice to keep the information complete, accurate and up-to-date.</w:t>
      </w:r>
    </w:p>
    <w:p w14:paraId="6807454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F93CA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w:t>
      </w:r>
      <w:r>
        <w:rPr>
          <w:rFonts w:ascii="Times New Roman" w:hAnsi="Times New Roman" w:cs="Times New Roman"/>
          <w:i/>
          <w:iCs/>
          <w:color w:val="000000"/>
          <w:sz w:val="20"/>
          <w:szCs w:val="20"/>
        </w:rPr>
        <w:t>Specific filing requirements.</w:t>
      </w:r>
      <w:r>
        <w:rPr>
          <w:rFonts w:ascii="Times New Roman" w:hAnsi="Times New Roman" w:cs="Times New Roman"/>
          <w:color w:val="000000"/>
          <w:sz w:val="20"/>
          <w:szCs w:val="20"/>
        </w:rPr>
        <w:t xml:space="preserve"> Commission filings under this section must be made as follows:</w:t>
      </w:r>
    </w:p>
    <w:p w14:paraId="6998FC0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The public notice or certification must be labeled with one of the following titles, as appropriate: </w:t>
      </w:r>
      <w:r>
        <w:rPr>
          <w:rFonts w:ascii="Times New Roman" w:hAnsi="Times New Roman" w:cs="Times New Roman"/>
          <w:color w:val="000000"/>
          <w:sz w:val="20"/>
          <w:szCs w:val="20"/>
        </w:rPr>
        <w:t>“</w:t>
      </w:r>
      <w:r>
        <w:rPr>
          <w:rFonts w:ascii="Times New Roman" w:hAnsi="Times New Roman" w:cs="Times New Roman"/>
          <w:color w:val="000000"/>
          <w:sz w:val="20"/>
          <w:szCs w:val="20"/>
        </w:rPr>
        <w:t>Public Notice of Network Change Under Rule 51.329(a)</w:t>
      </w:r>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Certification of Public Notice of Network Change Under Rule 51.329(a),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Short Term Public Notice Under Rule 51.333(a),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Certification of Short Term Public Notice Under Rule 51.333(a).</w:t>
      </w:r>
      <w:r>
        <w:rPr>
          <w:rFonts w:ascii="Times New Roman" w:hAnsi="Times New Roman" w:cs="Times New Roman"/>
          <w:color w:val="000000"/>
          <w:sz w:val="20"/>
          <w:szCs w:val="20"/>
        </w:rPr>
        <w:t>”</w:t>
      </w:r>
    </w:p>
    <w:p w14:paraId="2D089FA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E2D6F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Two paper copies of the incumbent LEC’s public notice or</w:t>
      </w:r>
      <w:r>
        <w:rPr>
          <w:rFonts w:ascii="Times New Roman" w:hAnsi="Times New Roman" w:cs="Times New Roman"/>
          <w:color w:val="000000"/>
          <w:sz w:val="20"/>
          <w:szCs w:val="20"/>
        </w:rPr>
        <w:t xml:space="preserve"> certification, required under paragraph (a) of this section, must be sent to </w:t>
      </w:r>
      <w:r>
        <w:rPr>
          <w:rFonts w:ascii="Times New Roman" w:hAnsi="Times New Roman" w:cs="Times New Roman"/>
          <w:color w:val="000000"/>
          <w:sz w:val="20"/>
          <w:szCs w:val="20"/>
        </w:rPr>
        <w:t>“</w:t>
      </w:r>
      <w:r>
        <w:rPr>
          <w:rFonts w:ascii="Times New Roman" w:hAnsi="Times New Roman" w:cs="Times New Roman"/>
          <w:color w:val="000000"/>
          <w:sz w:val="20"/>
          <w:szCs w:val="20"/>
        </w:rPr>
        <w:t>Secretary, Federal Communications Commission, Washington, D.C. 20554.</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date on which this filing is received by the Secretary is considered the official filing date.</w:t>
      </w:r>
    </w:p>
    <w:p w14:paraId="1F5C914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D3E0D5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In addition, one paper copy and one diskette copy must be sent to the </w:t>
      </w:r>
      <w:r>
        <w:rPr>
          <w:rFonts w:ascii="Times New Roman" w:hAnsi="Times New Roman" w:cs="Times New Roman"/>
          <w:color w:val="000000"/>
          <w:sz w:val="20"/>
          <w:szCs w:val="20"/>
        </w:rPr>
        <w:t>“</w:t>
      </w:r>
      <w:r>
        <w:rPr>
          <w:rFonts w:ascii="Times New Roman" w:hAnsi="Times New Roman" w:cs="Times New Roman"/>
          <w:color w:val="000000"/>
          <w:sz w:val="20"/>
          <w:szCs w:val="20"/>
        </w:rPr>
        <w:t>Chief, Network Services Division, Common Carrier Bureau, Federal Communications Commission, Washington, D.C. 20554.</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diskette copy must be on a standard 3</w:t>
      </w:r>
      <w:r>
        <w:rPr>
          <w:rFonts w:ascii="Times New Roman" w:hAnsi="Times New Roman" w:cs="Times New Roman"/>
          <w:color w:val="000000"/>
          <w:sz w:val="20"/>
          <w:szCs w:val="20"/>
        </w:rPr>
        <w:t>½</w:t>
      </w:r>
      <w:r>
        <w:rPr>
          <w:rFonts w:ascii="Times New Roman" w:hAnsi="Times New Roman" w:cs="Times New Roman"/>
          <w:color w:val="000000"/>
          <w:sz w:val="20"/>
          <w:szCs w:val="20"/>
        </w:rPr>
        <w:t xml:space="preserve"> inch diskette, format</w:t>
      </w:r>
      <w:r>
        <w:rPr>
          <w:rFonts w:ascii="Times New Roman" w:hAnsi="Times New Roman" w:cs="Times New Roman"/>
          <w:color w:val="000000"/>
          <w:sz w:val="20"/>
          <w:szCs w:val="20"/>
        </w:rPr>
        <w:t>ted in IBM-compatible format to be readable by high-density floppy drives operating under MS DOS 5.X or later compatible versions, and shall be in a word-processing format designated, from time-to-time, in public notices released by the Network Services Di</w:t>
      </w:r>
      <w:r>
        <w:rPr>
          <w:rFonts w:ascii="Times New Roman" w:hAnsi="Times New Roman" w:cs="Times New Roman"/>
          <w:color w:val="000000"/>
          <w:sz w:val="20"/>
          <w:szCs w:val="20"/>
        </w:rPr>
        <w:t xml:space="preserve">vision. The diskette must be submitted in </w:t>
      </w:r>
      <w:r>
        <w:rPr>
          <w:rFonts w:ascii="Times New Roman" w:hAnsi="Times New Roman" w:cs="Times New Roman"/>
          <w:color w:val="000000"/>
          <w:sz w:val="20"/>
          <w:szCs w:val="20"/>
        </w:rPr>
        <w:t>“</w:t>
      </w:r>
      <w:r>
        <w:rPr>
          <w:rFonts w:ascii="Times New Roman" w:hAnsi="Times New Roman" w:cs="Times New Roman"/>
          <w:color w:val="000000"/>
          <w:sz w:val="20"/>
          <w:szCs w:val="20"/>
        </w:rPr>
        <w:t>read only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mode, and must be clearly labeled with the carrier’s name, the filing date, and an identification of the diskette’s contents.</w:t>
      </w:r>
    </w:p>
    <w:p w14:paraId="10926D1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6FE4D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AA217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 A new section 51.331 is added to read as follows:</w:t>
      </w:r>
    </w:p>
    <w:p w14:paraId="58D359A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243490"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51.331 Notice </w:t>
      </w:r>
      <w:r>
        <w:rPr>
          <w:rFonts w:ascii="Times New Roman" w:hAnsi="Times New Roman" w:cs="Times New Roman"/>
          <w:b/>
          <w:bCs/>
          <w:color w:val="212121"/>
          <w:sz w:val="20"/>
          <w:szCs w:val="20"/>
        </w:rPr>
        <w:t>of network changes: timing of notice.</w:t>
      </w:r>
    </w:p>
    <w:p w14:paraId="6B0155A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An incumbent LEC shall give public notice of planned changes at the make/buy point, as defined in paragraph (b) of this section, but at least 12 months before implementation, except as provided below.</w:t>
      </w:r>
    </w:p>
    <w:p w14:paraId="2D408DC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92" w:name="co_pp_sp_999_121_1"/>
      <w:bookmarkEnd w:id="1092"/>
      <w:r>
        <w:rPr>
          <w:rFonts w:ascii="Times New Roman" w:hAnsi="Times New Roman" w:cs="Times New Roman"/>
          <w:b/>
          <w:bCs/>
          <w:color w:val="000000"/>
          <w:sz w:val="20"/>
          <w:szCs w:val="20"/>
        </w:rPr>
        <w:t>**121</w:t>
      </w:r>
      <w:r>
        <w:rPr>
          <w:rFonts w:ascii="Times New Roman" w:hAnsi="Times New Roman" w:cs="Times New Roman"/>
          <w:color w:val="000000"/>
          <w:sz w:val="20"/>
          <w:szCs w:val="20"/>
        </w:rPr>
        <w:t xml:space="preserve"> </w:t>
      </w:r>
      <w:bookmarkStart w:id="1093" w:name="co_pp_sp_4493_19578_1"/>
      <w:bookmarkEnd w:id="1093"/>
      <w:r>
        <w:rPr>
          <w:rFonts w:ascii="Times New Roman" w:hAnsi="Times New Roman" w:cs="Times New Roman"/>
          <w:b/>
          <w:bCs/>
          <w:color w:val="000000"/>
          <w:sz w:val="20"/>
          <w:szCs w:val="20"/>
        </w:rPr>
        <w:t>*19578</w:t>
      </w:r>
      <w:r>
        <w:rPr>
          <w:rFonts w:ascii="Times New Roman" w:hAnsi="Times New Roman" w:cs="Times New Roman"/>
          <w:color w:val="000000"/>
          <w:sz w:val="20"/>
          <w:szCs w:val="20"/>
        </w:rPr>
        <w:t xml:space="preserve"> (1) If the changes can be implemented within twelve months of the make/buy point, public notice must be given at the make/buy point, but at least six months before implementation</w:t>
      </w:r>
      <w:r>
        <w:rPr>
          <w:rFonts w:ascii="Times New Roman" w:hAnsi="Times New Roman" w:cs="Times New Roman"/>
          <w:color w:val="000000"/>
          <w:sz w:val="20"/>
          <w:szCs w:val="20"/>
        </w:rPr>
        <w:t>.</w:t>
      </w:r>
    </w:p>
    <w:p w14:paraId="208B49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8CE7C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If the changes can be implemented within six months of the make/buy point, public notice may be given pursuant to the short term notice procedures provided in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51.333.</w:t>
      </w:r>
    </w:p>
    <w:p w14:paraId="2AA405C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17E3FE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66DCB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For purposes of this section, the </w:t>
      </w:r>
      <w:r>
        <w:rPr>
          <w:rFonts w:ascii="Times New Roman" w:hAnsi="Times New Roman" w:cs="Times New Roman"/>
          <w:i/>
          <w:iCs/>
          <w:color w:val="000000"/>
          <w:sz w:val="20"/>
          <w:szCs w:val="20"/>
        </w:rPr>
        <w:t>make/buy point</w:t>
      </w:r>
      <w:r>
        <w:rPr>
          <w:rFonts w:ascii="Times New Roman" w:hAnsi="Times New Roman" w:cs="Times New Roman"/>
          <w:color w:val="000000"/>
          <w:sz w:val="20"/>
          <w:szCs w:val="20"/>
        </w:rPr>
        <w:t xml:space="preserve"> is the time at which a</w:t>
      </w:r>
      <w:r>
        <w:rPr>
          <w:rFonts w:ascii="Times New Roman" w:hAnsi="Times New Roman" w:cs="Times New Roman"/>
          <w:color w:val="000000"/>
          <w:sz w:val="20"/>
          <w:szCs w:val="20"/>
        </w:rPr>
        <w:t>n incumbent LEC decides to make for itself, or to procure from another entity, any product the design of which affects or relies on a new or changed network interface. If an incumbent LEC’s planned changes do not require it to make or to procure a product,</w:t>
      </w:r>
      <w:r>
        <w:rPr>
          <w:rFonts w:ascii="Times New Roman" w:hAnsi="Times New Roman" w:cs="Times New Roman"/>
          <w:color w:val="000000"/>
          <w:sz w:val="20"/>
          <w:szCs w:val="20"/>
        </w:rPr>
        <w:t xml:space="preserve"> then the make/buy point is the point at which the incumbent LEC makes a definite decision to implement a network change.</w:t>
      </w:r>
    </w:p>
    <w:p w14:paraId="6C2CF5F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For purposes of this section, a </w:t>
      </w:r>
      <w:r>
        <w:rPr>
          <w:rFonts w:ascii="Times New Roman" w:hAnsi="Times New Roman" w:cs="Times New Roman"/>
          <w:i/>
          <w:iCs/>
          <w:color w:val="000000"/>
          <w:sz w:val="20"/>
          <w:szCs w:val="20"/>
        </w:rPr>
        <w:t>product</w:t>
      </w:r>
      <w:r>
        <w:rPr>
          <w:rFonts w:ascii="Times New Roman" w:hAnsi="Times New Roman" w:cs="Times New Roman"/>
          <w:color w:val="000000"/>
          <w:sz w:val="20"/>
          <w:szCs w:val="20"/>
        </w:rPr>
        <w:t xml:space="preserve"> is any hardware or software for use in an incumbent LEC’s network or in conjunction with i</w:t>
      </w:r>
      <w:r>
        <w:rPr>
          <w:rFonts w:ascii="Times New Roman" w:hAnsi="Times New Roman" w:cs="Times New Roman"/>
          <w:color w:val="000000"/>
          <w:sz w:val="20"/>
          <w:szCs w:val="20"/>
        </w:rPr>
        <w:t>ts facilities that, when installed, could affect the compatibility of an interconnected service provider’s network, facilities or services with an incumbent LEC’s existing telephone network, facilities or services, or with any of an incumbent carrier’s ser</w:t>
      </w:r>
      <w:r>
        <w:rPr>
          <w:rFonts w:ascii="Times New Roman" w:hAnsi="Times New Roman" w:cs="Times New Roman"/>
          <w:color w:val="000000"/>
          <w:sz w:val="20"/>
          <w:szCs w:val="20"/>
        </w:rPr>
        <w:t>vices or capabilities.</w:t>
      </w:r>
    </w:p>
    <w:p w14:paraId="13E5277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9283AE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For purposes of this section a </w:t>
      </w:r>
      <w:r>
        <w:rPr>
          <w:rFonts w:ascii="Times New Roman" w:hAnsi="Times New Roman" w:cs="Times New Roman"/>
          <w:i/>
          <w:iCs/>
          <w:color w:val="000000"/>
          <w:sz w:val="20"/>
          <w:szCs w:val="20"/>
        </w:rPr>
        <w:t>definite decision</w:t>
      </w:r>
      <w:r>
        <w:rPr>
          <w:rFonts w:ascii="Times New Roman" w:hAnsi="Times New Roman" w:cs="Times New Roman"/>
          <w:color w:val="000000"/>
          <w:sz w:val="20"/>
          <w:szCs w:val="20"/>
        </w:rPr>
        <w:t xml:space="preserve"> is reached when an incumbent LEC determines that the change is warranted, establishes a timetable for anticipated implementation, and takes any action toward implementation of th</w:t>
      </w:r>
      <w:r>
        <w:rPr>
          <w:rFonts w:ascii="Times New Roman" w:hAnsi="Times New Roman" w:cs="Times New Roman"/>
          <w:color w:val="000000"/>
          <w:sz w:val="20"/>
          <w:szCs w:val="20"/>
        </w:rPr>
        <w:t>e change within its network.</w:t>
      </w:r>
    </w:p>
    <w:p w14:paraId="77678F1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EA79B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4D540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16. A new section 51.333 is added to read as follows:</w:t>
      </w:r>
    </w:p>
    <w:p w14:paraId="619C660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0224AE"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51.333 Notice of network changes: short term notice.</w:t>
      </w:r>
    </w:p>
    <w:p w14:paraId="15460BC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Pr>
          <w:rFonts w:ascii="Times New Roman" w:hAnsi="Times New Roman" w:cs="Times New Roman"/>
          <w:i/>
          <w:iCs/>
          <w:color w:val="000000"/>
          <w:sz w:val="20"/>
          <w:szCs w:val="20"/>
        </w:rPr>
        <w:t>Certificate of service.</w:t>
      </w:r>
      <w:r>
        <w:rPr>
          <w:rFonts w:ascii="Times New Roman" w:hAnsi="Times New Roman" w:cs="Times New Roman"/>
          <w:color w:val="000000"/>
          <w:sz w:val="20"/>
          <w:szCs w:val="20"/>
        </w:rPr>
        <w:t xml:space="preserve"> If an incumbent LEC wishes to provide less than six months notice of planned network</w:t>
      </w:r>
      <w:r>
        <w:rPr>
          <w:rFonts w:ascii="Times New Roman" w:hAnsi="Times New Roman" w:cs="Times New Roman"/>
          <w:color w:val="000000"/>
          <w:sz w:val="20"/>
          <w:szCs w:val="20"/>
        </w:rPr>
        <w:t xml:space="preserve"> changes, the public notice or certification that it files with the Commission must include a certificate of service in addition to the information required by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51.327(a) or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51.329(a)(2), as applicable. The certificate of service shall include:</w:t>
      </w:r>
    </w:p>
    <w:p w14:paraId="3B3E2EE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a st</w:t>
      </w:r>
      <w:r>
        <w:rPr>
          <w:rFonts w:ascii="Times New Roman" w:hAnsi="Times New Roman" w:cs="Times New Roman"/>
          <w:color w:val="000000"/>
          <w:sz w:val="20"/>
          <w:szCs w:val="20"/>
        </w:rPr>
        <w:t>atement that, at least five business days in advance of its filing with the Commission, the incumbent LEC served a copy of its public notice upon each telephone exchange service provider that directly interconnects with the incumbent LEC’s network; and</w:t>
      </w:r>
    </w:p>
    <w:p w14:paraId="5B9A1F7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B535D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2) the name and address of each such telephone exchange service provider upon which the notice was served.</w:t>
      </w:r>
    </w:p>
    <w:p w14:paraId="3CDFB31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E5D9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8DC089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Pr>
          <w:rFonts w:ascii="Times New Roman" w:hAnsi="Times New Roman" w:cs="Times New Roman"/>
          <w:i/>
          <w:iCs/>
          <w:color w:val="000000"/>
          <w:sz w:val="20"/>
          <w:szCs w:val="20"/>
        </w:rPr>
        <w:t>Implementation date.</w:t>
      </w:r>
      <w:r>
        <w:rPr>
          <w:rFonts w:ascii="Times New Roman" w:hAnsi="Times New Roman" w:cs="Times New Roman"/>
          <w:color w:val="000000"/>
          <w:sz w:val="20"/>
          <w:szCs w:val="20"/>
        </w:rPr>
        <w:t xml:space="preserve"> The Commission will release a public notice of such short term notice filings. Short term notices shall be deemed final on the tenth business day after </w:t>
      </w:r>
      <w:bookmarkStart w:id="1094" w:name="co_pp_sp_4493_19579_1"/>
      <w:bookmarkEnd w:id="1094"/>
      <w:r>
        <w:rPr>
          <w:rFonts w:ascii="Times New Roman" w:hAnsi="Times New Roman" w:cs="Times New Roman"/>
          <w:b/>
          <w:bCs/>
          <w:color w:val="000000"/>
          <w:sz w:val="20"/>
          <w:szCs w:val="20"/>
        </w:rPr>
        <w:t>*19579</w:t>
      </w:r>
      <w:r>
        <w:rPr>
          <w:rFonts w:ascii="Times New Roman" w:hAnsi="Times New Roman" w:cs="Times New Roman"/>
          <w:color w:val="000000"/>
          <w:sz w:val="20"/>
          <w:szCs w:val="20"/>
        </w:rPr>
        <w:t xml:space="preserve"> the release of the Commission’s public notice, unless </w:t>
      </w:r>
      <w:r>
        <w:rPr>
          <w:rFonts w:ascii="Times New Roman" w:hAnsi="Times New Roman" w:cs="Times New Roman"/>
          <w:color w:val="000000"/>
          <w:sz w:val="20"/>
          <w:szCs w:val="20"/>
        </w:rPr>
        <w:t>an objection is filed, pursuant to paragraph (c) of this section.</w:t>
      </w:r>
    </w:p>
    <w:p w14:paraId="3C42DE7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5DC2B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w:t>
      </w:r>
      <w:r>
        <w:rPr>
          <w:rFonts w:ascii="Times New Roman" w:hAnsi="Times New Roman" w:cs="Times New Roman"/>
          <w:i/>
          <w:iCs/>
          <w:color w:val="000000"/>
          <w:sz w:val="20"/>
          <w:szCs w:val="20"/>
        </w:rPr>
        <w:t>Objection procedures.</w:t>
      </w:r>
      <w:r>
        <w:rPr>
          <w:rFonts w:ascii="Times New Roman" w:hAnsi="Times New Roman" w:cs="Times New Roman"/>
          <w:color w:val="000000"/>
          <w:sz w:val="20"/>
          <w:szCs w:val="20"/>
        </w:rPr>
        <w:t xml:space="preserve"> An objection to an incumbent LEC’s short term notice may be filed by an information service provider or telecommunication service provider that directly interconn</w:t>
      </w:r>
      <w:r>
        <w:rPr>
          <w:rFonts w:ascii="Times New Roman" w:hAnsi="Times New Roman" w:cs="Times New Roman"/>
          <w:color w:val="000000"/>
          <w:sz w:val="20"/>
          <w:szCs w:val="20"/>
        </w:rPr>
        <w:t>ects with the incumbent LEC’s network. Such objections must be filed with the Commission, and served on the incumbent LEC, no later than the ninth business day following the release of the Commission’s public notice. All objections to an incumbent LEC’s sh</w:t>
      </w:r>
      <w:r>
        <w:rPr>
          <w:rFonts w:ascii="Times New Roman" w:hAnsi="Times New Roman" w:cs="Times New Roman"/>
          <w:color w:val="000000"/>
          <w:sz w:val="20"/>
          <w:szCs w:val="20"/>
        </w:rPr>
        <w:t>ort term notice must:</w:t>
      </w:r>
    </w:p>
    <w:p w14:paraId="6402C80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95" w:name="co_pp_sp_999_122_1"/>
      <w:bookmarkEnd w:id="1095"/>
      <w:r>
        <w:rPr>
          <w:rFonts w:ascii="Times New Roman" w:hAnsi="Times New Roman" w:cs="Times New Roman"/>
          <w:b/>
          <w:bCs/>
          <w:color w:val="000000"/>
          <w:sz w:val="20"/>
          <w:szCs w:val="20"/>
        </w:rPr>
        <w:t>**122</w:t>
      </w:r>
      <w:r>
        <w:rPr>
          <w:rFonts w:ascii="Times New Roman" w:hAnsi="Times New Roman" w:cs="Times New Roman"/>
          <w:color w:val="000000"/>
          <w:sz w:val="20"/>
          <w:szCs w:val="20"/>
        </w:rPr>
        <w:t xml:space="preserve"> (1) state specific reasons why the objector cannot accommodate the incumbent LEC’s changes by the date stated in the incumbent LEC’s public notice and must indicate any specific technical info</w:t>
      </w:r>
      <w:r>
        <w:rPr>
          <w:rFonts w:ascii="Times New Roman" w:hAnsi="Times New Roman" w:cs="Times New Roman"/>
          <w:color w:val="000000"/>
          <w:sz w:val="20"/>
          <w:szCs w:val="20"/>
        </w:rPr>
        <w:t>rmation or other assistance required that would enable the objector to accommodate those changes;</w:t>
      </w:r>
    </w:p>
    <w:p w14:paraId="59BFC81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D6D2D7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list steps the objector is taking to accommodate the incumbent LEC’s changes on an expedited basis;</w:t>
      </w:r>
    </w:p>
    <w:p w14:paraId="5076372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2D9AF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state the earliest possible date (not to excee</w:t>
      </w:r>
      <w:r>
        <w:rPr>
          <w:rFonts w:ascii="Times New Roman" w:hAnsi="Times New Roman" w:cs="Times New Roman"/>
          <w:color w:val="000000"/>
          <w:sz w:val="20"/>
          <w:szCs w:val="20"/>
        </w:rPr>
        <w:t>d six months from the date the incumbent LEC gave its original public notice under this section) by which the objector anticipates that it can accommodate the incumbent LEC’s changes, assuming it receives the technical information or other assistance reque</w:t>
      </w:r>
      <w:r>
        <w:rPr>
          <w:rFonts w:ascii="Times New Roman" w:hAnsi="Times New Roman" w:cs="Times New Roman"/>
          <w:color w:val="000000"/>
          <w:sz w:val="20"/>
          <w:szCs w:val="20"/>
        </w:rPr>
        <w:t>sted under paragraph (c)(1) of this section;</w:t>
      </w:r>
    </w:p>
    <w:p w14:paraId="0A9FF05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D4334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provide any other information relevant to the objection; and</w:t>
      </w:r>
    </w:p>
    <w:p w14:paraId="4BC0771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A6C6E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 provide the following affidavit, executed by the objector’s president, chief executive officer, or other corporate officer or official, wh</w:t>
      </w:r>
      <w:r>
        <w:rPr>
          <w:rFonts w:ascii="Times New Roman" w:hAnsi="Times New Roman" w:cs="Times New Roman"/>
          <w:color w:val="000000"/>
          <w:sz w:val="20"/>
          <w:szCs w:val="20"/>
        </w:rPr>
        <w:t>o has appropriate authority to bind the corporation, and knowledge of the details of the objector’s inability to adjust its network on a timely basis:</w:t>
      </w:r>
    </w:p>
    <w:p w14:paraId="6629D30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I, </w:t>
      </w:r>
      <w:r>
        <w:rPr>
          <w:rFonts w:ascii="Times New Roman" w:hAnsi="Times New Roman" w:cs="Times New Roman"/>
          <w:i/>
          <w:iCs/>
          <w:color w:val="000000"/>
          <w:sz w:val="20"/>
          <w:szCs w:val="20"/>
        </w:rPr>
        <w:t>(name and title),</w:t>
      </w:r>
      <w:r>
        <w:rPr>
          <w:rFonts w:ascii="Times New Roman" w:hAnsi="Times New Roman" w:cs="Times New Roman"/>
          <w:color w:val="000000"/>
          <w:sz w:val="20"/>
          <w:szCs w:val="20"/>
        </w:rPr>
        <w:t xml:space="preserve"> under oath and subject to penalty for perjury, certify that I have read this objection, that the statements contained in it are true, that there is good ground to support the objection, and that it is not interposed for purposes of delay. I have appropria</w:t>
      </w:r>
      <w:r>
        <w:rPr>
          <w:rFonts w:ascii="Times New Roman" w:hAnsi="Times New Roman" w:cs="Times New Roman"/>
          <w:color w:val="000000"/>
          <w:sz w:val="20"/>
          <w:szCs w:val="20"/>
        </w:rPr>
        <w:t xml:space="preserve">te authority to make this certification on behalf of </w:t>
      </w:r>
      <w:r>
        <w:rPr>
          <w:rFonts w:ascii="Times New Roman" w:hAnsi="Times New Roman" w:cs="Times New Roman"/>
          <w:i/>
          <w:iCs/>
          <w:color w:val="000000"/>
          <w:sz w:val="20"/>
          <w:szCs w:val="20"/>
        </w:rPr>
        <w:t>(objector)</w:t>
      </w:r>
      <w:r>
        <w:rPr>
          <w:rFonts w:ascii="Times New Roman" w:hAnsi="Times New Roman" w:cs="Times New Roman"/>
          <w:color w:val="000000"/>
          <w:sz w:val="20"/>
          <w:szCs w:val="20"/>
        </w:rPr>
        <w:t xml:space="preserve"> and I agree to provide any information the Commission may request to allow the Commission to evaluate the truthfulness and validity of the statements contained in this objection.</w:t>
      </w:r>
      <w:r>
        <w:rPr>
          <w:rFonts w:ascii="Times New Roman" w:hAnsi="Times New Roman" w:cs="Times New Roman"/>
          <w:color w:val="000000"/>
          <w:sz w:val="20"/>
          <w:szCs w:val="20"/>
        </w:rPr>
        <w:t>”</w:t>
      </w:r>
    </w:p>
    <w:p w14:paraId="6D90989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3AC0C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02901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5EE7F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w:t>
      </w:r>
      <w:r>
        <w:rPr>
          <w:rFonts w:ascii="Times New Roman" w:hAnsi="Times New Roman" w:cs="Times New Roman"/>
          <w:i/>
          <w:iCs/>
          <w:color w:val="000000"/>
          <w:sz w:val="20"/>
          <w:szCs w:val="20"/>
        </w:rPr>
        <w:t>Re</w:t>
      </w:r>
      <w:r>
        <w:rPr>
          <w:rFonts w:ascii="Times New Roman" w:hAnsi="Times New Roman" w:cs="Times New Roman"/>
          <w:i/>
          <w:iCs/>
          <w:color w:val="000000"/>
          <w:sz w:val="20"/>
          <w:szCs w:val="20"/>
        </w:rPr>
        <w:t>sponse to objections.</w:t>
      </w:r>
      <w:r>
        <w:rPr>
          <w:rFonts w:ascii="Times New Roman" w:hAnsi="Times New Roman" w:cs="Times New Roman"/>
          <w:color w:val="000000"/>
          <w:sz w:val="20"/>
          <w:szCs w:val="20"/>
        </w:rPr>
        <w:t xml:space="preserve"> If an objection is filed, an incumbent LEC shall have until no later than the fourteenth business day following the release of the Commission’s public notice to file with the Commission a response to the objection and to serve the res</w:t>
      </w:r>
      <w:r>
        <w:rPr>
          <w:rFonts w:ascii="Times New Roman" w:hAnsi="Times New Roman" w:cs="Times New Roman"/>
          <w:color w:val="000000"/>
          <w:sz w:val="20"/>
          <w:szCs w:val="20"/>
        </w:rPr>
        <w:t>ponse on all parties that filed objections. An incumbent LEC’s response must:</w:t>
      </w:r>
    </w:p>
    <w:p w14:paraId="08F5193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provide information responsive to the allegations and concerns identified by the objectors;</w:t>
      </w:r>
    </w:p>
    <w:p w14:paraId="3DD6095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30E95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96" w:name="co_pp_sp_4493_19580_1"/>
      <w:bookmarkEnd w:id="1096"/>
      <w:r>
        <w:rPr>
          <w:rFonts w:ascii="Times New Roman" w:hAnsi="Times New Roman" w:cs="Times New Roman"/>
          <w:b/>
          <w:bCs/>
          <w:color w:val="000000"/>
          <w:sz w:val="20"/>
          <w:szCs w:val="20"/>
        </w:rPr>
        <w:t>*19580</w:t>
      </w:r>
      <w:r>
        <w:rPr>
          <w:rFonts w:ascii="Times New Roman" w:hAnsi="Times New Roman" w:cs="Times New Roman"/>
          <w:color w:val="000000"/>
          <w:sz w:val="20"/>
          <w:szCs w:val="20"/>
        </w:rPr>
        <w:t xml:space="preserve"> (2) state whether the implement</w:t>
      </w:r>
      <w:r>
        <w:rPr>
          <w:rFonts w:ascii="Times New Roman" w:hAnsi="Times New Roman" w:cs="Times New Roman"/>
          <w:color w:val="000000"/>
          <w:sz w:val="20"/>
          <w:szCs w:val="20"/>
        </w:rPr>
        <w:t>ation date(s) proposed by the objector(s) are acceptable;</w:t>
      </w:r>
    </w:p>
    <w:p w14:paraId="0A751BF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BF307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indicate any specific technical assistance that the incumbent LEC is willing to give to the objectors; and</w:t>
      </w:r>
    </w:p>
    <w:p w14:paraId="46B24B1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F7D51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provide any other relevant information.</w:t>
      </w:r>
    </w:p>
    <w:p w14:paraId="7EB60F5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976995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5E4EB9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 </w:t>
      </w:r>
      <w:r>
        <w:rPr>
          <w:rFonts w:ascii="Times New Roman" w:hAnsi="Times New Roman" w:cs="Times New Roman"/>
          <w:i/>
          <w:iCs/>
          <w:color w:val="000000"/>
          <w:sz w:val="20"/>
          <w:szCs w:val="20"/>
        </w:rPr>
        <w:t>Resolution.</w:t>
      </w:r>
      <w:r>
        <w:rPr>
          <w:rFonts w:ascii="Times New Roman" w:hAnsi="Times New Roman" w:cs="Times New Roman"/>
          <w:color w:val="000000"/>
          <w:sz w:val="20"/>
          <w:szCs w:val="20"/>
        </w:rPr>
        <w:t xml:space="preserve"> If an obj</w:t>
      </w:r>
      <w:r>
        <w:rPr>
          <w:rFonts w:ascii="Times New Roman" w:hAnsi="Times New Roman" w:cs="Times New Roman"/>
          <w:color w:val="000000"/>
          <w:sz w:val="20"/>
          <w:szCs w:val="20"/>
        </w:rPr>
        <w:t xml:space="preserve">ection is filed pursuant to paragraph (c) of this section, then the Chief, Network Services Division, Common Carrier Bureau, will issue an order determining a reasonable public notice period, </w:t>
      </w:r>
      <w:r>
        <w:rPr>
          <w:rFonts w:ascii="Times New Roman" w:hAnsi="Times New Roman" w:cs="Times New Roman"/>
          <w:i/>
          <w:iCs/>
          <w:color w:val="000000"/>
          <w:sz w:val="20"/>
          <w:szCs w:val="20"/>
        </w:rPr>
        <w:t>provided however,</w:t>
      </w:r>
      <w:r>
        <w:rPr>
          <w:rFonts w:ascii="Times New Roman" w:hAnsi="Times New Roman" w:cs="Times New Roman"/>
          <w:color w:val="000000"/>
          <w:sz w:val="20"/>
          <w:szCs w:val="20"/>
        </w:rPr>
        <w:t xml:space="preserve"> that if an incumbent LEC does not file a respo</w:t>
      </w:r>
      <w:r>
        <w:rPr>
          <w:rFonts w:ascii="Times New Roman" w:hAnsi="Times New Roman" w:cs="Times New Roman"/>
          <w:color w:val="000000"/>
          <w:sz w:val="20"/>
          <w:szCs w:val="20"/>
        </w:rPr>
        <w:t>nse within the time period allotted, or if the incumbent LEC’s response accepts the latest implementation date stated by an objector, then the incumbent LEC’s public notice shall be deemed amended to specify the implementation date requested by the objecto</w:t>
      </w:r>
      <w:r>
        <w:rPr>
          <w:rFonts w:ascii="Times New Roman" w:hAnsi="Times New Roman" w:cs="Times New Roman"/>
          <w:color w:val="000000"/>
          <w:sz w:val="20"/>
          <w:szCs w:val="20"/>
        </w:rPr>
        <w:t xml:space="preserve">r, without further Commission action. An incumbent LEC must amend its public notice to reflect any change in the applicable implementation date pursuant to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51.329(b).</w:t>
      </w:r>
    </w:p>
    <w:p w14:paraId="7A2E723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2E0A5E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97" w:name="co_pp_sp_999_123_1"/>
      <w:bookmarkEnd w:id="1097"/>
      <w:r>
        <w:rPr>
          <w:rFonts w:ascii="Times New Roman" w:hAnsi="Times New Roman" w:cs="Times New Roman"/>
          <w:b/>
          <w:bCs/>
          <w:color w:val="000000"/>
          <w:sz w:val="20"/>
          <w:szCs w:val="20"/>
        </w:rPr>
        <w:t>**123</w:t>
      </w:r>
      <w:r>
        <w:rPr>
          <w:rFonts w:ascii="Times New Roman" w:hAnsi="Times New Roman" w:cs="Times New Roman"/>
          <w:color w:val="000000"/>
          <w:sz w:val="20"/>
          <w:szCs w:val="20"/>
        </w:rPr>
        <w:t xml:space="preserve"> 17. A new section 51.335 is added to read a</w:t>
      </w:r>
      <w:r>
        <w:rPr>
          <w:rFonts w:ascii="Times New Roman" w:hAnsi="Times New Roman" w:cs="Times New Roman"/>
          <w:color w:val="000000"/>
          <w:sz w:val="20"/>
          <w:szCs w:val="20"/>
        </w:rPr>
        <w:t>s follows:</w:t>
      </w:r>
    </w:p>
    <w:p w14:paraId="5F4AA8B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36C3ED"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51.335 Notice of network changes: confidential or proprietary information.</w:t>
      </w:r>
    </w:p>
    <w:p w14:paraId="2607405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If an incumbent LEC claims that information otherwise required to be disclosed is confidential or proprietary, the incumbent LEC’s public notice must include, in </w:t>
      </w:r>
      <w:r>
        <w:rPr>
          <w:rFonts w:ascii="Times New Roman" w:hAnsi="Times New Roman" w:cs="Times New Roman"/>
          <w:color w:val="000000"/>
          <w:sz w:val="20"/>
          <w:szCs w:val="20"/>
        </w:rPr>
        <w:t xml:space="preserve">addition to the information identified in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51.327(a), a statement that the incumbent LEC will make further information available to those signing a nondisclosure agreement.</w:t>
      </w:r>
    </w:p>
    <w:p w14:paraId="7F3B993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712C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Pr>
          <w:rFonts w:ascii="Times New Roman" w:hAnsi="Times New Roman" w:cs="Times New Roman"/>
          <w:i/>
          <w:iCs/>
          <w:color w:val="000000"/>
          <w:sz w:val="20"/>
          <w:szCs w:val="20"/>
        </w:rPr>
        <w:t>Tolling the public notice period.</w:t>
      </w:r>
      <w:r>
        <w:rPr>
          <w:rFonts w:ascii="Times New Roman" w:hAnsi="Times New Roman" w:cs="Times New Roman"/>
          <w:color w:val="000000"/>
          <w:sz w:val="20"/>
          <w:szCs w:val="20"/>
        </w:rPr>
        <w:t xml:space="preserve"> Upon receipt by an incumbent LEC of a comp</w:t>
      </w:r>
      <w:r>
        <w:rPr>
          <w:rFonts w:ascii="Times New Roman" w:hAnsi="Times New Roman" w:cs="Times New Roman"/>
          <w:color w:val="000000"/>
          <w:sz w:val="20"/>
          <w:szCs w:val="20"/>
        </w:rPr>
        <w:t>eting service provider’s request for disclosure of confidential or proprietary information, the applicable public notice period will be tolled until the parties agree on the terms of a nondisclosure agreement. An incumbent LEC receiving such a request must</w:t>
      </w:r>
      <w:r>
        <w:rPr>
          <w:rFonts w:ascii="Times New Roman" w:hAnsi="Times New Roman" w:cs="Times New Roman"/>
          <w:color w:val="000000"/>
          <w:sz w:val="20"/>
          <w:szCs w:val="20"/>
        </w:rPr>
        <w:t xml:space="preserve"> amend its public notice as follows:</w:t>
      </w:r>
    </w:p>
    <w:p w14:paraId="0CCC63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on the date it receives a request from a competing service provider for disclosure of confidential or proprietary information, to state that the notice period is tolled; and</w:t>
      </w:r>
    </w:p>
    <w:p w14:paraId="1805D69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065AD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on the date the nondisclosure agree</w:t>
      </w:r>
      <w:r>
        <w:rPr>
          <w:rFonts w:ascii="Times New Roman" w:hAnsi="Times New Roman" w:cs="Times New Roman"/>
          <w:color w:val="000000"/>
          <w:sz w:val="20"/>
          <w:szCs w:val="20"/>
        </w:rPr>
        <w:t>ment is finalized, to specify a new implementation date.</w:t>
      </w:r>
    </w:p>
    <w:p w14:paraId="15D89B5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1CD18C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3C438A"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1098" w:name="co_pp_sp_4493_19581_1"/>
      <w:bookmarkEnd w:id="1098"/>
      <w:r>
        <w:rPr>
          <w:rFonts w:ascii="Times New Roman" w:hAnsi="Times New Roman" w:cs="Times New Roman"/>
          <w:b/>
          <w:bCs/>
          <w:color w:val="000000"/>
          <w:sz w:val="20"/>
          <w:szCs w:val="20"/>
        </w:rPr>
        <w:t>*19581</w:t>
      </w:r>
      <w:r>
        <w:rPr>
          <w:rFonts w:ascii="Times New Roman" w:hAnsi="Times New Roman" w:cs="Times New Roman"/>
          <w:b/>
          <w:bCs/>
          <w:color w:val="212121"/>
          <w:sz w:val="20"/>
          <w:szCs w:val="20"/>
        </w:rPr>
        <w:t xml:space="preserve"> PART 52 - NUMBERING</w:t>
      </w:r>
    </w:p>
    <w:p w14:paraId="36F7D64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18. The authority citation for Part 52 is amended to read as follows:</w:t>
      </w:r>
    </w:p>
    <w:p w14:paraId="5CE4572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EF781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AUTHORITY: </w:t>
      </w:r>
      <w:hyperlink r:id="rId79" w:history="1">
        <w:r>
          <w:rPr>
            <w:rFonts w:ascii="Times New Roman" w:hAnsi="Times New Roman" w:cs="Times New Roman"/>
            <w:color w:val="0E568C"/>
            <w:sz w:val="20"/>
            <w:szCs w:val="20"/>
          </w:rPr>
          <w:t>Sections 1</w:t>
        </w:r>
      </w:hyperlink>
      <w:r>
        <w:rPr>
          <w:rFonts w:ascii="Times New Roman" w:hAnsi="Times New Roman" w:cs="Times New Roman"/>
          <w:color w:val="000000"/>
          <w:sz w:val="20"/>
          <w:szCs w:val="20"/>
        </w:rPr>
        <w:t xml:space="preserve">, </w:t>
      </w:r>
      <w:hyperlink r:id="rId80" w:history="1">
        <w:r>
          <w:rPr>
            <w:rFonts w:ascii="Times New Roman" w:hAnsi="Times New Roman" w:cs="Times New Roman"/>
            <w:color w:val="0E568C"/>
            <w:sz w:val="20"/>
            <w:szCs w:val="20"/>
          </w:rPr>
          <w:t>2</w:t>
        </w:r>
      </w:hyperlink>
      <w:r>
        <w:rPr>
          <w:rFonts w:ascii="Times New Roman" w:hAnsi="Times New Roman" w:cs="Times New Roman"/>
          <w:color w:val="000000"/>
          <w:sz w:val="20"/>
          <w:szCs w:val="20"/>
        </w:rPr>
        <w:t xml:space="preserve">, </w:t>
      </w:r>
      <w:hyperlink r:id="rId81" w:history="1">
        <w:r>
          <w:rPr>
            <w:rFonts w:ascii="Times New Roman" w:hAnsi="Times New Roman" w:cs="Times New Roman"/>
            <w:color w:val="0E568C"/>
            <w:sz w:val="20"/>
            <w:szCs w:val="20"/>
          </w:rPr>
          <w:t>4</w:t>
        </w:r>
      </w:hyperlink>
      <w:r>
        <w:rPr>
          <w:rFonts w:ascii="Times New Roman" w:hAnsi="Times New Roman" w:cs="Times New Roman"/>
          <w:color w:val="000000"/>
          <w:sz w:val="20"/>
          <w:szCs w:val="20"/>
        </w:rPr>
        <w:t xml:space="preserve">, </w:t>
      </w:r>
      <w:hyperlink r:id="rId82" w:history="1">
        <w:r>
          <w:rPr>
            <w:rFonts w:ascii="Times New Roman" w:hAnsi="Times New Roman" w:cs="Times New Roman"/>
            <w:color w:val="0E568C"/>
            <w:sz w:val="20"/>
            <w:szCs w:val="20"/>
          </w:rPr>
          <w:t>5</w:t>
        </w:r>
      </w:hyperlink>
      <w:r>
        <w:rPr>
          <w:rFonts w:ascii="Times New Roman" w:hAnsi="Times New Roman" w:cs="Times New Roman"/>
          <w:color w:val="000000"/>
          <w:sz w:val="20"/>
          <w:szCs w:val="20"/>
        </w:rPr>
        <w:t xml:space="preserve">, 48 Stat. 1066, as amended; </w:t>
      </w:r>
      <w:hyperlink r:id="rId83" w:history="1">
        <w:r>
          <w:rPr>
            <w:rFonts w:ascii="Times New Roman" w:hAnsi="Times New Roman" w:cs="Times New Roman"/>
            <w:color w:val="0E568C"/>
            <w:sz w:val="20"/>
            <w:szCs w:val="20"/>
          </w:rPr>
          <w:t>47 U.S.C. §§ 151</w:t>
        </w:r>
      </w:hyperlink>
      <w:r>
        <w:rPr>
          <w:rFonts w:ascii="Times New Roman" w:hAnsi="Times New Roman" w:cs="Times New Roman"/>
          <w:color w:val="000000"/>
          <w:sz w:val="20"/>
          <w:szCs w:val="20"/>
        </w:rPr>
        <w:t xml:space="preserve">, </w:t>
      </w:r>
      <w:hyperlink r:id="rId84" w:history="1">
        <w:r>
          <w:rPr>
            <w:rFonts w:ascii="Times New Roman" w:hAnsi="Times New Roman" w:cs="Times New Roman"/>
            <w:color w:val="0E568C"/>
            <w:sz w:val="20"/>
            <w:szCs w:val="20"/>
          </w:rPr>
          <w:t>152</w:t>
        </w:r>
      </w:hyperlink>
      <w:r>
        <w:rPr>
          <w:rFonts w:ascii="Times New Roman" w:hAnsi="Times New Roman" w:cs="Times New Roman"/>
          <w:color w:val="000000"/>
          <w:sz w:val="20"/>
          <w:szCs w:val="20"/>
        </w:rPr>
        <w:t xml:space="preserve">, </w:t>
      </w:r>
      <w:hyperlink r:id="rId85" w:history="1">
        <w:r>
          <w:rPr>
            <w:rFonts w:ascii="Times New Roman" w:hAnsi="Times New Roman" w:cs="Times New Roman"/>
            <w:color w:val="0E568C"/>
            <w:sz w:val="20"/>
            <w:szCs w:val="20"/>
          </w:rPr>
          <w:t>154</w:t>
        </w:r>
      </w:hyperlink>
      <w:r>
        <w:rPr>
          <w:rFonts w:ascii="Times New Roman" w:hAnsi="Times New Roman" w:cs="Times New Roman"/>
          <w:color w:val="000000"/>
          <w:sz w:val="20"/>
          <w:szCs w:val="20"/>
        </w:rPr>
        <w:t xml:space="preserve">, </w:t>
      </w:r>
      <w:hyperlink r:id="rId86" w:history="1">
        <w:r>
          <w:rPr>
            <w:rFonts w:ascii="Times New Roman" w:hAnsi="Times New Roman" w:cs="Times New Roman"/>
            <w:color w:val="0E568C"/>
            <w:sz w:val="20"/>
            <w:szCs w:val="20"/>
          </w:rPr>
          <w:t>155</w:t>
        </w:r>
      </w:hyperlink>
      <w:r>
        <w:rPr>
          <w:rFonts w:ascii="Times New Roman" w:hAnsi="Times New Roman" w:cs="Times New Roman"/>
          <w:color w:val="000000"/>
          <w:sz w:val="20"/>
          <w:szCs w:val="20"/>
        </w:rPr>
        <w:t xml:space="preserve"> unless otherwise noted. Interpret or apply </w:t>
      </w:r>
      <w:hyperlink r:id="rId87" w:history="1">
        <w:r>
          <w:rPr>
            <w:rFonts w:ascii="Times New Roman" w:hAnsi="Times New Roman" w:cs="Times New Roman"/>
            <w:color w:val="0E568C"/>
            <w:sz w:val="20"/>
            <w:szCs w:val="20"/>
          </w:rPr>
          <w:t>secs. 3</w:t>
        </w:r>
      </w:hyperlink>
      <w:r>
        <w:rPr>
          <w:rFonts w:ascii="Times New Roman" w:hAnsi="Times New Roman" w:cs="Times New Roman"/>
          <w:color w:val="000000"/>
          <w:sz w:val="20"/>
          <w:szCs w:val="20"/>
        </w:rPr>
        <w:t xml:space="preserve">, </w:t>
      </w:r>
      <w:hyperlink r:id="rId88" w:history="1">
        <w:r>
          <w:rPr>
            <w:rFonts w:ascii="Times New Roman" w:hAnsi="Times New Roman" w:cs="Times New Roman"/>
            <w:color w:val="0E568C"/>
            <w:sz w:val="20"/>
            <w:szCs w:val="20"/>
          </w:rPr>
          <w:t>4</w:t>
        </w:r>
      </w:hyperlink>
      <w:r>
        <w:rPr>
          <w:rFonts w:ascii="Times New Roman" w:hAnsi="Times New Roman" w:cs="Times New Roman"/>
          <w:color w:val="000000"/>
          <w:sz w:val="20"/>
          <w:szCs w:val="20"/>
        </w:rPr>
        <w:t xml:space="preserve">, </w:t>
      </w:r>
      <w:hyperlink r:id="rId89" w:history="1">
        <w:r>
          <w:rPr>
            <w:rFonts w:ascii="Times New Roman" w:hAnsi="Times New Roman" w:cs="Times New Roman"/>
            <w:color w:val="0E568C"/>
            <w:sz w:val="20"/>
            <w:szCs w:val="20"/>
          </w:rPr>
          <w:t>201</w:t>
        </w:r>
      </w:hyperlink>
      <w:r>
        <w:rPr>
          <w:rFonts w:ascii="Times New Roman" w:hAnsi="Times New Roman" w:cs="Times New Roman"/>
          <w:color w:val="000000"/>
          <w:sz w:val="20"/>
          <w:szCs w:val="20"/>
        </w:rPr>
        <w:t>-</w:t>
      </w:r>
      <w:hyperlink r:id="rId90" w:history="1">
        <w:r>
          <w:rPr>
            <w:rFonts w:ascii="Times New Roman" w:hAnsi="Times New Roman" w:cs="Times New Roman"/>
            <w:color w:val="0E568C"/>
            <w:sz w:val="20"/>
            <w:szCs w:val="20"/>
          </w:rPr>
          <w:t>05</w:t>
        </w:r>
      </w:hyperlink>
      <w:r>
        <w:rPr>
          <w:rFonts w:ascii="Times New Roman" w:hAnsi="Times New Roman" w:cs="Times New Roman"/>
          <w:color w:val="000000"/>
          <w:sz w:val="20"/>
          <w:szCs w:val="20"/>
        </w:rPr>
        <w:t xml:space="preserve">, </w:t>
      </w:r>
      <w:hyperlink r:id="rId91" w:history="1">
        <w:r>
          <w:rPr>
            <w:rFonts w:ascii="Times New Roman" w:hAnsi="Times New Roman" w:cs="Times New Roman"/>
            <w:color w:val="0E568C"/>
            <w:sz w:val="20"/>
            <w:szCs w:val="20"/>
          </w:rPr>
          <w:t>207</w:t>
        </w:r>
      </w:hyperlink>
      <w:r>
        <w:rPr>
          <w:rFonts w:ascii="Times New Roman" w:hAnsi="Times New Roman" w:cs="Times New Roman"/>
          <w:color w:val="000000"/>
          <w:sz w:val="20"/>
          <w:szCs w:val="20"/>
        </w:rPr>
        <w:t>-</w:t>
      </w:r>
      <w:hyperlink r:id="rId92" w:history="1">
        <w:r>
          <w:rPr>
            <w:rFonts w:ascii="Times New Roman" w:hAnsi="Times New Roman" w:cs="Times New Roman"/>
            <w:color w:val="0E568C"/>
            <w:sz w:val="20"/>
            <w:szCs w:val="20"/>
          </w:rPr>
          <w:t>09</w:t>
        </w:r>
      </w:hyperlink>
      <w:r>
        <w:rPr>
          <w:rFonts w:ascii="Times New Roman" w:hAnsi="Times New Roman" w:cs="Times New Roman"/>
          <w:color w:val="000000"/>
          <w:sz w:val="20"/>
          <w:szCs w:val="20"/>
        </w:rPr>
        <w:t xml:space="preserve">, </w:t>
      </w:r>
      <w:hyperlink r:id="rId93"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94" w:history="1">
        <w:r>
          <w:rPr>
            <w:rFonts w:ascii="Times New Roman" w:hAnsi="Times New Roman" w:cs="Times New Roman"/>
            <w:color w:val="0E568C"/>
            <w:sz w:val="20"/>
            <w:szCs w:val="20"/>
          </w:rPr>
          <w:t>225</w:t>
        </w:r>
      </w:hyperlink>
      <w:r>
        <w:rPr>
          <w:rFonts w:ascii="Times New Roman" w:hAnsi="Times New Roman" w:cs="Times New Roman"/>
          <w:color w:val="000000"/>
          <w:sz w:val="20"/>
          <w:szCs w:val="20"/>
        </w:rPr>
        <w:t xml:space="preserve">-7, 251-2, 271 and 332, 48 Stat. 1070, as amended, 1077; </w:t>
      </w:r>
      <w:hyperlink r:id="rId95" w:history="1">
        <w:r>
          <w:rPr>
            <w:rFonts w:ascii="Times New Roman" w:hAnsi="Times New Roman" w:cs="Times New Roman"/>
            <w:color w:val="0E568C"/>
            <w:sz w:val="20"/>
            <w:szCs w:val="20"/>
          </w:rPr>
          <w:t>47 U.S.C. §§ 153</w:t>
        </w:r>
      </w:hyperlink>
      <w:r>
        <w:rPr>
          <w:rFonts w:ascii="Times New Roman" w:hAnsi="Times New Roman" w:cs="Times New Roman"/>
          <w:color w:val="000000"/>
          <w:sz w:val="20"/>
          <w:szCs w:val="20"/>
        </w:rPr>
        <w:t xml:space="preserve">, </w:t>
      </w:r>
      <w:hyperlink r:id="rId96" w:history="1">
        <w:r>
          <w:rPr>
            <w:rFonts w:ascii="Times New Roman" w:hAnsi="Times New Roman" w:cs="Times New Roman"/>
            <w:color w:val="0E568C"/>
            <w:sz w:val="20"/>
            <w:szCs w:val="20"/>
          </w:rPr>
          <w:t>154</w:t>
        </w:r>
      </w:hyperlink>
      <w:r>
        <w:rPr>
          <w:rFonts w:ascii="Times New Roman" w:hAnsi="Times New Roman" w:cs="Times New Roman"/>
          <w:color w:val="000000"/>
          <w:sz w:val="20"/>
          <w:szCs w:val="20"/>
        </w:rPr>
        <w:t xml:space="preserve">, </w:t>
      </w:r>
      <w:hyperlink r:id="rId97" w:history="1">
        <w:r>
          <w:rPr>
            <w:rFonts w:ascii="Times New Roman" w:hAnsi="Times New Roman" w:cs="Times New Roman"/>
            <w:color w:val="0E568C"/>
            <w:sz w:val="20"/>
            <w:szCs w:val="20"/>
          </w:rPr>
          <w:t>201</w:t>
        </w:r>
      </w:hyperlink>
      <w:r>
        <w:rPr>
          <w:rFonts w:ascii="Times New Roman" w:hAnsi="Times New Roman" w:cs="Times New Roman"/>
          <w:color w:val="000000"/>
          <w:sz w:val="20"/>
          <w:szCs w:val="20"/>
        </w:rPr>
        <w:t>-</w:t>
      </w:r>
      <w:hyperlink r:id="rId98" w:history="1">
        <w:r>
          <w:rPr>
            <w:rFonts w:ascii="Times New Roman" w:hAnsi="Times New Roman" w:cs="Times New Roman"/>
            <w:color w:val="0E568C"/>
            <w:sz w:val="20"/>
            <w:szCs w:val="20"/>
          </w:rPr>
          <w:t>05</w:t>
        </w:r>
      </w:hyperlink>
      <w:r>
        <w:rPr>
          <w:rFonts w:ascii="Times New Roman" w:hAnsi="Times New Roman" w:cs="Times New Roman"/>
          <w:color w:val="000000"/>
          <w:sz w:val="20"/>
          <w:szCs w:val="20"/>
        </w:rPr>
        <w:t xml:space="preserve">, </w:t>
      </w:r>
      <w:hyperlink r:id="rId99" w:history="1">
        <w:r>
          <w:rPr>
            <w:rFonts w:ascii="Times New Roman" w:hAnsi="Times New Roman" w:cs="Times New Roman"/>
            <w:color w:val="0E568C"/>
            <w:sz w:val="20"/>
            <w:szCs w:val="20"/>
          </w:rPr>
          <w:t>207</w:t>
        </w:r>
      </w:hyperlink>
      <w:r>
        <w:rPr>
          <w:rFonts w:ascii="Times New Roman" w:hAnsi="Times New Roman" w:cs="Times New Roman"/>
          <w:color w:val="000000"/>
          <w:sz w:val="20"/>
          <w:szCs w:val="20"/>
        </w:rPr>
        <w:t>-</w:t>
      </w:r>
      <w:hyperlink r:id="rId100" w:history="1">
        <w:r>
          <w:rPr>
            <w:rFonts w:ascii="Times New Roman" w:hAnsi="Times New Roman" w:cs="Times New Roman"/>
            <w:color w:val="0E568C"/>
            <w:sz w:val="20"/>
            <w:szCs w:val="20"/>
          </w:rPr>
          <w:t>09</w:t>
        </w:r>
      </w:hyperlink>
      <w:r>
        <w:rPr>
          <w:rFonts w:ascii="Times New Roman" w:hAnsi="Times New Roman" w:cs="Times New Roman"/>
          <w:color w:val="000000"/>
          <w:sz w:val="20"/>
          <w:szCs w:val="20"/>
        </w:rPr>
        <w:t xml:space="preserve">, </w:t>
      </w:r>
      <w:hyperlink r:id="rId101"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102" w:history="1">
        <w:r>
          <w:rPr>
            <w:rFonts w:ascii="Times New Roman" w:hAnsi="Times New Roman" w:cs="Times New Roman"/>
            <w:color w:val="0E568C"/>
            <w:sz w:val="20"/>
            <w:szCs w:val="20"/>
          </w:rPr>
          <w:t>225</w:t>
        </w:r>
      </w:hyperlink>
      <w:r>
        <w:rPr>
          <w:rFonts w:ascii="Times New Roman" w:hAnsi="Times New Roman" w:cs="Times New Roman"/>
          <w:color w:val="000000"/>
          <w:sz w:val="20"/>
          <w:szCs w:val="20"/>
        </w:rPr>
        <w:t>-</w:t>
      </w:r>
      <w:hyperlink r:id="rId103" w:history="1">
        <w:r>
          <w:rPr>
            <w:rFonts w:ascii="Times New Roman" w:hAnsi="Times New Roman" w:cs="Times New Roman"/>
            <w:color w:val="0E568C"/>
            <w:sz w:val="20"/>
            <w:szCs w:val="20"/>
          </w:rPr>
          <w:t>7</w:t>
        </w:r>
      </w:hyperlink>
      <w:r>
        <w:rPr>
          <w:rFonts w:ascii="Times New Roman" w:hAnsi="Times New Roman" w:cs="Times New Roman"/>
          <w:color w:val="000000"/>
          <w:sz w:val="20"/>
          <w:szCs w:val="20"/>
        </w:rPr>
        <w:t xml:space="preserve">, </w:t>
      </w:r>
      <w:hyperlink r:id="rId104" w:history="1">
        <w:r>
          <w:rPr>
            <w:rFonts w:ascii="Times New Roman" w:hAnsi="Times New Roman" w:cs="Times New Roman"/>
            <w:color w:val="0E568C"/>
            <w:sz w:val="20"/>
            <w:szCs w:val="20"/>
          </w:rPr>
          <w:t>251</w:t>
        </w:r>
      </w:hyperlink>
      <w:r>
        <w:rPr>
          <w:rFonts w:ascii="Times New Roman" w:hAnsi="Times New Roman" w:cs="Times New Roman"/>
          <w:color w:val="000000"/>
          <w:sz w:val="20"/>
          <w:szCs w:val="20"/>
        </w:rPr>
        <w:t>-</w:t>
      </w:r>
      <w:hyperlink r:id="rId105" w:history="1">
        <w:r>
          <w:rPr>
            <w:rFonts w:ascii="Times New Roman" w:hAnsi="Times New Roman" w:cs="Times New Roman"/>
            <w:color w:val="0E568C"/>
            <w:sz w:val="20"/>
            <w:szCs w:val="20"/>
          </w:rPr>
          <w:t>2</w:t>
        </w:r>
      </w:hyperlink>
      <w:r>
        <w:rPr>
          <w:rFonts w:ascii="Times New Roman" w:hAnsi="Times New Roman" w:cs="Times New Roman"/>
          <w:color w:val="000000"/>
          <w:sz w:val="20"/>
          <w:szCs w:val="20"/>
        </w:rPr>
        <w:t xml:space="preserve">, </w:t>
      </w:r>
      <w:hyperlink r:id="rId106" w:history="1">
        <w:r>
          <w:rPr>
            <w:rFonts w:ascii="Times New Roman" w:hAnsi="Times New Roman" w:cs="Times New Roman"/>
            <w:color w:val="0E568C"/>
            <w:sz w:val="20"/>
            <w:szCs w:val="20"/>
          </w:rPr>
          <w:t>271</w:t>
        </w:r>
      </w:hyperlink>
      <w:r>
        <w:rPr>
          <w:rFonts w:ascii="Times New Roman" w:hAnsi="Times New Roman" w:cs="Times New Roman"/>
          <w:color w:val="000000"/>
          <w:sz w:val="20"/>
          <w:szCs w:val="20"/>
        </w:rPr>
        <w:t xml:space="preserve"> and </w:t>
      </w:r>
      <w:hyperlink r:id="rId107" w:history="1">
        <w:r>
          <w:rPr>
            <w:rFonts w:ascii="Times New Roman" w:hAnsi="Times New Roman" w:cs="Times New Roman"/>
            <w:color w:val="0E568C"/>
            <w:sz w:val="20"/>
            <w:szCs w:val="20"/>
          </w:rPr>
          <w:t>332</w:t>
        </w:r>
      </w:hyperlink>
      <w:r>
        <w:rPr>
          <w:rFonts w:ascii="Times New Roman" w:hAnsi="Times New Roman" w:cs="Times New Roman"/>
          <w:color w:val="000000"/>
          <w:sz w:val="20"/>
          <w:szCs w:val="20"/>
        </w:rPr>
        <w:t xml:space="preserve"> unless otherwise noted.</w:t>
      </w:r>
    </w:p>
    <w:p w14:paraId="03DDC6F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25F02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099" w:name="co_pp_sp_999_124_1"/>
      <w:bookmarkEnd w:id="1099"/>
      <w:r>
        <w:rPr>
          <w:rFonts w:ascii="Times New Roman" w:hAnsi="Times New Roman" w:cs="Times New Roman"/>
          <w:b/>
          <w:bCs/>
          <w:color w:val="000000"/>
          <w:sz w:val="20"/>
          <w:szCs w:val="20"/>
        </w:rPr>
        <w:t>**124</w:t>
      </w:r>
      <w:r>
        <w:rPr>
          <w:rFonts w:ascii="Times New Roman" w:hAnsi="Times New Roman" w:cs="Times New Roman"/>
          <w:color w:val="000000"/>
          <w:sz w:val="20"/>
          <w:szCs w:val="20"/>
        </w:rPr>
        <w:t xml:space="preserve"> 19. T</w:t>
      </w:r>
      <w:r>
        <w:rPr>
          <w:rFonts w:ascii="Times New Roman" w:hAnsi="Times New Roman" w:cs="Times New Roman"/>
          <w:color w:val="000000"/>
          <w:sz w:val="20"/>
          <w:szCs w:val="20"/>
        </w:rPr>
        <w:t>he table of contents for Part 52 is amended to read as follows:</w:t>
      </w:r>
    </w:p>
    <w:p w14:paraId="407BEC6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D280CCB"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bookmarkStart w:id="1100" w:name="co_pp_sp_4493_19582_1"/>
      <w:bookmarkEnd w:id="1100"/>
      <w:r>
        <w:rPr>
          <w:rFonts w:ascii="Times New Roman" w:hAnsi="Times New Roman" w:cs="Times New Roman"/>
          <w:b/>
          <w:bCs/>
          <w:color w:val="000000"/>
          <w:sz w:val="20"/>
          <w:szCs w:val="20"/>
        </w:rPr>
        <w:t>*19582</w:t>
      </w:r>
      <w:r>
        <w:rPr>
          <w:rFonts w:ascii="Times New Roman" w:hAnsi="Times New Roman" w:cs="Times New Roman"/>
          <w:b/>
          <w:bCs/>
          <w:color w:val="212121"/>
          <w:sz w:val="20"/>
          <w:szCs w:val="20"/>
        </w:rPr>
        <w:t xml:space="preserve"> Subpart A - Scope and Authority</w:t>
      </w:r>
    </w:p>
    <w:p w14:paraId="347FB37E"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52.1 Basis and purpose.</w:t>
      </w:r>
    </w:p>
    <w:p w14:paraId="2215CA6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902C54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52.3 General.</w:t>
      </w:r>
    </w:p>
    <w:p w14:paraId="3A5647C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B0C45C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52.5 Definitions.</w:t>
      </w:r>
    </w:p>
    <w:p w14:paraId="40DCDA4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AD9A9F"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Subpart B - Administration</w:t>
      </w:r>
    </w:p>
    <w:p w14:paraId="6611A9A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52.7 Definitions.</w:t>
      </w:r>
    </w:p>
    <w:p w14:paraId="4EA5D75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43DC0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52.9 General requirements.</w:t>
      </w:r>
    </w:p>
    <w:p w14:paraId="055C0EA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AB9D1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52.11 North American Numbering Council.</w:t>
      </w:r>
    </w:p>
    <w:p w14:paraId="4DB5AB6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D7D95E3"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52.13 North American Numbering Plan Administrator.</w:t>
      </w:r>
    </w:p>
    <w:p w14:paraId="65EC0EE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040A1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52.15 Central office code administration.</w:t>
      </w:r>
    </w:p>
    <w:p w14:paraId="3204A06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689524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52.17 Costs of number administration.</w:t>
      </w:r>
    </w:p>
    <w:p w14:paraId="0D271C2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6EF4D5"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52.19 Area code relief.</w:t>
      </w:r>
    </w:p>
    <w:p w14:paraId="2BB356D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A181AB4"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Subpart C - Number Portability</w:t>
      </w:r>
    </w:p>
    <w:p w14:paraId="29C52AA2"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52.21 Definitions.</w:t>
      </w:r>
    </w:p>
    <w:p w14:paraId="0C01480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34A004"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52.23 Deployment of long-term database methods for number portability by LECs.</w:t>
      </w:r>
    </w:p>
    <w:p w14:paraId="05EB75C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511E8E0"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w:t>
      </w:r>
      <w:r>
        <w:rPr>
          <w:rFonts w:ascii="Times New Roman" w:hAnsi="Times New Roman" w:cs="Times New Roman"/>
          <w:b/>
          <w:bCs/>
          <w:color w:val="000000"/>
          <w:sz w:val="20"/>
          <w:szCs w:val="20"/>
        </w:rPr>
        <w:t>.25 Database architecture and administration.</w:t>
      </w:r>
    </w:p>
    <w:p w14:paraId="0B1F98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637442D"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52.27 Deployment of transitional measures for number portability.</w:t>
      </w:r>
    </w:p>
    <w:p w14:paraId="213F448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3356C4E"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52.29 Cost recovery for transitional measures for number portability.</w:t>
      </w:r>
    </w:p>
    <w:p w14:paraId="03889DB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1743DB"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52.31 Deployment of long-term database methods for number portability by CMRS providers.</w:t>
      </w:r>
    </w:p>
    <w:p w14:paraId="3693024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CA14FC" w14:textId="77777777" w:rsidR="00000000" w:rsidRDefault="00A73D22">
      <w:pPr>
        <w:widowControl w:val="0"/>
        <w:autoSpaceDE w:val="0"/>
        <w:autoSpaceDN w:val="0"/>
        <w:adjustRightIn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r>
        <w:rPr>
          <w:rFonts w:ascii="Times New Roman" w:hAnsi="Times New Roman" w:cs="Times New Roman"/>
          <w:b/>
          <w:bCs/>
          <w:color w:val="000000"/>
          <w:sz w:val="20"/>
          <w:szCs w:val="20"/>
        </w:rPr>
        <w:t xml:space="preserve"> 52.32 - 52.99 [Reserved]</w:t>
      </w:r>
    </w:p>
    <w:p w14:paraId="2393E92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C65572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20. Subpart A is added to Part 52 to read as follows:</w:t>
      </w:r>
    </w:p>
    <w:p w14:paraId="56CE9F3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FBF8FB2"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Subp</w:t>
      </w:r>
      <w:r>
        <w:rPr>
          <w:rFonts w:ascii="Times New Roman" w:hAnsi="Times New Roman" w:cs="Times New Roman"/>
          <w:b/>
          <w:bCs/>
          <w:color w:val="212121"/>
          <w:sz w:val="20"/>
          <w:szCs w:val="20"/>
        </w:rPr>
        <w:t>art A - Scope and Authority.</w:t>
      </w:r>
    </w:p>
    <w:p w14:paraId="02F883C6"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52.1 Basis and purpose.</w:t>
      </w:r>
    </w:p>
    <w:p w14:paraId="12E3E9D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Pr>
          <w:rFonts w:ascii="Times New Roman" w:hAnsi="Times New Roman" w:cs="Times New Roman"/>
          <w:i/>
          <w:iCs/>
          <w:color w:val="000000"/>
          <w:sz w:val="20"/>
          <w:szCs w:val="20"/>
        </w:rPr>
        <w:t>Basis.</w:t>
      </w:r>
      <w:r>
        <w:rPr>
          <w:rFonts w:ascii="Times New Roman" w:hAnsi="Times New Roman" w:cs="Times New Roman"/>
          <w:color w:val="000000"/>
          <w:sz w:val="20"/>
          <w:szCs w:val="20"/>
        </w:rPr>
        <w:t xml:space="preserve"> These rules are issued pursuant to the Communications Act of 1934, as amended, </w:t>
      </w:r>
      <w:hyperlink r:id="rId108" w:history="1">
        <w:r>
          <w:rPr>
            <w:rFonts w:ascii="Times New Roman" w:hAnsi="Times New Roman" w:cs="Times New Roman"/>
            <w:color w:val="0E568C"/>
            <w:sz w:val="20"/>
            <w:szCs w:val="20"/>
          </w:rPr>
          <w:t xml:space="preserve">47 U.S.C. 151 </w:t>
        </w:r>
        <w:r>
          <w:rPr>
            <w:rFonts w:ascii="Times New Roman" w:hAnsi="Times New Roman" w:cs="Times New Roman"/>
            <w:i/>
            <w:iCs/>
            <w:color w:val="0E568C"/>
            <w:sz w:val="20"/>
            <w:szCs w:val="20"/>
          </w:rPr>
          <w:t>et. seq.</w:t>
        </w:r>
      </w:hyperlink>
    </w:p>
    <w:p w14:paraId="4C8DDB2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91E65E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Pr>
          <w:rFonts w:ascii="Times New Roman" w:hAnsi="Times New Roman" w:cs="Times New Roman"/>
          <w:i/>
          <w:iCs/>
          <w:color w:val="000000"/>
          <w:sz w:val="20"/>
          <w:szCs w:val="20"/>
        </w:rPr>
        <w:t>Purpose.</w:t>
      </w:r>
      <w:r>
        <w:rPr>
          <w:rFonts w:ascii="Times New Roman" w:hAnsi="Times New Roman" w:cs="Times New Roman"/>
          <w:color w:val="000000"/>
          <w:sz w:val="20"/>
          <w:szCs w:val="20"/>
        </w:rPr>
        <w:t xml:space="preserve"> The purpose of these rules is to establish, for the Un</w:t>
      </w:r>
      <w:r>
        <w:rPr>
          <w:rFonts w:ascii="Times New Roman" w:hAnsi="Times New Roman" w:cs="Times New Roman"/>
          <w:color w:val="000000"/>
          <w:sz w:val="20"/>
          <w:szCs w:val="20"/>
        </w:rPr>
        <w:t>ited States, requirements and conditions for the administration and use of telecommunications numbers for provision of telecommunications services.</w:t>
      </w:r>
    </w:p>
    <w:p w14:paraId="1E3821D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77F81E"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52.3 General.</w:t>
      </w:r>
    </w:p>
    <w:p w14:paraId="1776992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Commission shall have exclusive authority over those portions of the North American Nu</w:t>
      </w:r>
      <w:r>
        <w:rPr>
          <w:rFonts w:ascii="Times New Roman" w:hAnsi="Times New Roman" w:cs="Times New Roman"/>
          <w:color w:val="000000"/>
          <w:sz w:val="20"/>
          <w:szCs w:val="20"/>
        </w:rPr>
        <w:t>mbering Plan (NANP) that pertain to the United States. The Commission may delegate to the States or other entities any portion of such jurisdiction.</w:t>
      </w:r>
    </w:p>
    <w:p w14:paraId="3BDD2EA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528D56"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52.5 Definitions.</w:t>
      </w:r>
    </w:p>
    <w:p w14:paraId="0D04F49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As used in this Part:</w:t>
      </w:r>
    </w:p>
    <w:p w14:paraId="1227D7E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Pr>
          <w:rFonts w:ascii="Times New Roman" w:hAnsi="Times New Roman" w:cs="Times New Roman"/>
          <w:i/>
          <w:iCs/>
          <w:color w:val="000000"/>
          <w:sz w:val="20"/>
          <w:szCs w:val="20"/>
          <w:u w:val="single"/>
        </w:rPr>
        <w:t>Incumbent local exchange carrier</w:t>
      </w:r>
      <w:r>
        <w:rPr>
          <w:rFonts w:ascii="Times New Roman" w:hAnsi="Times New Roman" w:cs="Times New Roman"/>
          <w:color w:val="000000"/>
          <w:sz w:val="20"/>
          <w:szCs w:val="20"/>
        </w:rPr>
        <w:t xml:space="preserve">. With respect to an area, </w:t>
      </w:r>
      <w:r>
        <w:rPr>
          <w:rFonts w:ascii="Times New Roman" w:hAnsi="Times New Roman" w:cs="Times New Roman"/>
          <w:color w:val="000000"/>
          <w:sz w:val="20"/>
          <w:szCs w:val="20"/>
        </w:rPr>
        <w:t xml:space="preserve">an </w:t>
      </w:r>
      <w:r>
        <w:rPr>
          <w:rFonts w:ascii="Times New Roman" w:hAnsi="Times New Roman" w:cs="Times New Roman"/>
          <w:color w:val="000000"/>
          <w:sz w:val="20"/>
          <w:szCs w:val="20"/>
        </w:rPr>
        <w:t>“</w:t>
      </w:r>
      <w:r>
        <w:rPr>
          <w:rFonts w:ascii="Times New Roman" w:hAnsi="Times New Roman" w:cs="Times New Roman"/>
          <w:color w:val="000000"/>
          <w:sz w:val="20"/>
          <w:szCs w:val="20"/>
        </w:rPr>
        <w:t>incumbent local exchange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a local exchange carrier that -- (1) on February 8, 1996, provided telephone exchange service in such area; and (2) (i) on February 8, 1996, was deemed to be a member of the exchange carrier association pursuant to </w:t>
      </w:r>
      <w:hyperlink r:id="rId109" w:history="1">
        <w:r>
          <w:rPr>
            <w:rFonts w:ascii="Times New Roman" w:hAnsi="Times New Roman" w:cs="Times New Roman"/>
            <w:color w:val="0E568C"/>
            <w:sz w:val="20"/>
            <w:szCs w:val="20"/>
          </w:rPr>
          <w:t>§ 69.601(b)</w:t>
        </w:r>
      </w:hyperlink>
      <w:r>
        <w:rPr>
          <w:rFonts w:ascii="Times New Roman" w:hAnsi="Times New Roman" w:cs="Times New Roman"/>
          <w:color w:val="000000"/>
          <w:sz w:val="20"/>
          <w:szCs w:val="20"/>
        </w:rPr>
        <w:t xml:space="preserve"> of this chapter (</w:t>
      </w:r>
      <w:hyperlink r:id="rId110" w:history="1">
        <w:r>
          <w:rPr>
            <w:rFonts w:ascii="Times New Roman" w:hAnsi="Times New Roman" w:cs="Times New Roman"/>
            <w:color w:val="0E568C"/>
            <w:sz w:val="20"/>
            <w:szCs w:val="20"/>
          </w:rPr>
          <w:t>47 CFR 69.601(b)</w:t>
        </w:r>
      </w:hyperlink>
      <w:r>
        <w:rPr>
          <w:rFonts w:ascii="Times New Roman" w:hAnsi="Times New Roman" w:cs="Times New Roman"/>
          <w:color w:val="000000"/>
          <w:sz w:val="20"/>
          <w:szCs w:val="20"/>
        </w:rPr>
        <w:t>); or (ii) is a person or entity that, on or after February 8, 1996, became a successor or assign of a member described in clause</w:t>
      </w:r>
      <w:r>
        <w:rPr>
          <w:rFonts w:ascii="Times New Roman" w:hAnsi="Times New Roman" w:cs="Times New Roman"/>
          <w:color w:val="000000"/>
          <w:sz w:val="20"/>
          <w:szCs w:val="20"/>
        </w:rPr>
        <w:t xml:space="preserve"> (i).</w:t>
      </w:r>
    </w:p>
    <w:p w14:paraId="1D91FE8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DF2DF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Pr>
          <w:rFonts w:ascii="Times New Roman" w:hAnsi="Times New Roman" w:cs="Times New Roman"/>
          <w:i/>
          <w:iCs/>
          <w:color w:val="000000"/>
          <w:sz w:val="20"/>
          <w:szCs w:val="20"/>
          <w:u w:val="single"/>
        </w:rPr>
        <w:t>North American Numbering Council</w:t>
      </w:r>
      <w:r>
        <w:rPr>
          <w:rFonts w:ascii="Times New Roman" w:hAnsi="Times New Roman" w:cs="Times New Roman"/>
          <w:color w:val="000000"/>
          <w:sz w:val="20"/>
          <w:szCs w:val="20"/>
        </w:rPr>
        <w:t xml:space="preserve"> (NANC). The </w:t>
      </w:r>
      <w:r>
        <w:rPr>
          <w:rFonts w:ascii="Times New Roman" w:hAnsi="Times New Roman" w:cs="Times New Roman"/>
          <w:color w:val="000000"/>
          <w:sz w:val="20"/>
          <w:szCs w:val="20"/>
        </w:rPr>
        <w:t>“</w:t>
      </w:r>
      <w:r>
        <w:rPr>
          <w:rFonts w:ascii="Times New Roman" w:hAnsi="Times New Roman" w:cs="Times New Roman"/>
          <w:color w:val="000000"/>
          <w:sz w:val="20"/>
          <w:szCs w:val="20"/>
        </w:rPr>
        <w:t>North American Numbering Council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an advisory committee created under the Federal Advisory Committee Act, 5 U.S.C., App (1988), to advise the Commission and to make recommendations, reached through consensus, that foster efficient and impartial number administration.</w:t>
      </w:r>
    </w:p>
    <w:p w14:paraId="00F2D57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F3F85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01" w:name="co_pp_sp_999_125_1"/>
      <w:bookmarkEnd w:id="1101"/>
      <w:r>
        <w:rPr>
          <w:rFonts w:ascii="Times New Roman" w:hAnsi="Times New Roman" w:cs="Times New Roman"/>
          <w:b/>
          <w:bCs/>
          <w:color w:val="000000"/>
          <w:sz w:val="20"/>
          <w:szCs w:val="20"/>
        </w:rPr>
        <w:t>**125</w:t>
      </w:r>
      <w:r>
        <w:rPr>
          <w:rFonts w:ascii="Times New Roman" w:hAnsi="Times New Roman" w:cs="Times New Roman"/>
          <w:color w:val="000000"/>
          <w:sz w:val="20"/>
          <w:szCs w:val="20"/>
        </w:rPr>
        <w:t xml:space="preserve"> (c) </w:t>
      </w:r>
      <w:r>
        <w:rPr>
          <w:rFonts w:ascii="Times New Roman" w:hAnsi="Times New Roman" w:cs="Times New Roman"/>
          <w:i/>
          <w:iCs/>
          <w:color w:val="000000"/>
          <w:sz w:val="20"/>
          <w:szCs w:val="20"/>
          <w:u w:val="single"/>
        </w:rPr>
        <w:t>North American Numbering Plan</w:t>
      </w:r>
      <w:r>
        <w:rPr>
          <w:rFonts w:ascii="Times New Roman" w:hAnsi="Times New Roman" w:cs="Times New Roman"/>
          <w:color w:val="000000"/>
          <w:sz w:val="20"/>
          <w:szCs w:val="20"/>
        </w:rPr>
        <w:t xml:space="preserve"> (NANP). The </w:t>
      </w:r>
      <w:r>
        <w:rPr>
          <w:rFonts w:ascii="Times New Roman" w:hAnsi="Times New Roman" w:cs="Times New Roman"/>
          <w:color w:val="000000"/>
          <w:sz w:val="20"/>
          <w:szCs w:val="20"/>
        </w:rPr>
        <w:t>“</w:t>
      </w:r>
      <w:r>
        <w:rPr>
          <w:rFonts w:ascii="Times New Roman" w:hAnsi="Times New Roman" w:cs="Times New Roman"/>
          <w:color w:val="000000"/>
          <w:sz w:val="20"/>
          <w:szCs w:val="20"/>
        </w:rPr>
        <w:t>North American Numbering Plan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the basic numbering scheme for the telecommunications networks located in Anguilla, Antigua, Bahamas, Barbados, Bermuda, British Virg</w:t>
      </w:r>
      <w:r>
        <w:rPr>
          <w:rFonts w:ascii="Times New Roman" w:hAnsi="Times New Roman" w:cs="Times New Roman"/>
          <w:color w:val="000000"/>
          <w:sz w:val="20"/>
          <w:szCs w:val="20"/>
        </w:rPr>
        <w:t>in Islands, Canada, Cayman Islands, Dominica, Dominican Republic, Grenada, Jamaica, Montserrat, St. Kitts &amp; Nevis, St. Lucia, St. Vincent, Turks &amp; Caicos Islands, Trinidad &amp; Tobago, and the United States (including Puerto Rico, the U.S. Virgin Islands, Gua</w:t>
      </w:r>
      <w:r>
        <w:rPr>
          <w:rFonts w:ascii="Times New Roman" w:hAnsi="Times New Roman" w:cs="Times New Roman"/>
          <w:color w:val="000000"/>
          <w:sz w:val="20"/>
          <w:szCs w:val="20"/>
        </w:rPr>
        <w:t>m and the Commonwealth of the Northern Mariana Islands).</w:t>
      </w:r>
    </w:p>
    <w:p w14:paraId="708A1D3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D8F614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 </w:t>
      </w:r>
      <w:r>
        <w:rPr>
          <w:rFonts w:ascii="Times New Roman" w:hAnsi="Times New Roman" w:cs="Times New Roman"/>
          <w:i/>
          <w:iCs/>
          <w:color w:val="000000"/>
          <w:sz w:val="20"/>
          <w:szCs w:val="20"/>
          <w:u w:val="single"/>
        </w:rPr>
        <w:t>State</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state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includes the District of Columbia and the Territories and possessions.</w:t>
      </w:r>
    </w:p>
    <w:p w14:paraId="0093D7B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2C6F86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02" w:name="co_pp_sp_4493_19583_1"/>
      <w:bookmarkEnd w:id="1102"/>
      <w:r>
        <w:rPr>
          <w:rFonts w:ascii="Times New Roman" w:hAnsi="Times New Roman" w:cs="Times New Roman"/>
          <w:b/>
          <w:bCs/>
          <w:color w:val="000000"/>
          <w:sz w:val="20"/>
          <w:szCs w:val="20"/>
        </w:rPr>
        <w:t>*19583</w:t>
      </w:r>
      <w:r>
        <w:rPr>
          <w:rFonts w:ascii="Times New Roman" w:hAnsi="Times New Roman" w:cs="Times New Roman"/>
          <w:color w:val="000000"/>
          <w:sz w:val="20"/>
          <w:szCs w:val="20"/>
        </w:rPr>
        <w:t xml:space="preserve"> (e) </w:t>
      </w:r>
      <w:r>
        <w:rPr>
          <w:rFonts w:ascii="Times New Roman" w:hAnsi="Times New Roman" w:cs="Times New Roman"/>
          <w:i/>
          <w:iCs/>
          <w:color w:val="000000"/>
          <w:sz w:val="20"/>
          <w:szCs w:val="20"/>
          <w:u w:val="single"/>
        </w:rPr>
        <w:t>State commission</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state commissio</w:t>
      </w:r>
      <w:r>
        <w:rPr>
          <w:rFonts w:ascii="Times New Roman" w:hAnsi="Times New Roman" w:cs="Times New Roman"/>
          <w:color w:val="000000"/>
          <w:sz w:val="20"/>
          <w:szCs w:val="20"/>
        </w:rPr>
        <w:t>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the commission, board, or official (by whatever name designated) which under the laws of any state has regulatory jurisdiction with respect to intrastate operations of carriers.</w:t>
      </w:r>
    </w:p>
    <w:p w14:paraId="66350D8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5474C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 </w:t>
      </w:r>
      <w:r>
        <w:rPr>
          <w:rFonts w:ascii="Times New Roman" w:hAnsi="Times New Roman" w:cs="Times New Roman"/>
          <w:i/>
          <w:iCs/>
          <w:color w:val="000000"/>
          <w:sz w:val="20"/>
          <w:szCs w:val="20"/>
          <w:u w:val="single"/>
        </w:rPr>
        <w:t>Telecommunications</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the transmission</w:t>
      </w:r>
      <w:r>
        <w:rPr>
          <w:rFonts w:ascii="Times New Roman" w:hAnsi="Times New Roman" w:cs="Times New Roman"/>
          <w:color w:val="000000"/>
          <w:sz w:val="20"/>
          <w:szCs w:val="20"/>
        </w:rPr>
        <w:t>, between or among points specified by the user, of information of the user’s choosing, without change in the form or content of the information as sent and received.</w:t>
      </w:r>
    </w:p>
    <w:p w14:paraId="6F11628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8FE3D5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 </w:t>
      </w:r>
      <w:r>
        <w:rPr>
          <w:rFonts w:ascii="Times New Roman" w:hAnsi="Times New Roman" w:cs="Times New Roman"/>
          <w:i/>
          <w:iCs/>
          <w:color w:val="000000"/>
          <w:sz w:val="20"/>
          <w:szCs w:val="20"/>
          <w:u w:val="single"/>
        </w:rPr>
        <w:t>Telecommunications carrier</w:t>
      </w:r>
      <w:r>
        <w:rPr>
          <w:rFonts w:ascii="Times New Roman" w:hAnsi="Times New Roman" w:cs="Times New Roman"/>
          <w:color w:val="000000"/>
          <w:sz w:val="20"/>
          <w:szCs w:val="20"/>
        </w:rPr>
        <w:t>. provider of telecommunications services, except that su</w:t>
      </w:r>
      <w:r>
        <w:rPr>
          <w:rFonts w:ascii="Times New Roman" w:hAnsi="Times New Roman" w:cs="Times New Roman"/>
          <w:color w:val="000000"/>
          <w:sz w:val="20"/>
          <w:szCs w:val="20"/>
        </w:rPr>
        <w:t xml:space="preserve">ch term does not include aggregators of telecommunications services (as defined in </w:t>
      </w:r>
      <w:hyperlink r:id="rId111" w:history="1">
        <w:r>
          <w:rPr>
            <w:rFonts w:ascii="Times New Roman" w:hAnsi="Times New Roman" w:cs="Times New Roman"/>
            <w:color w:val="0E568C"/>
            <w:sz w:val="20"/>
            <w:szCs w:val="20"/>
          </w:rPr>
          <w:t>47 U.S.C. § 226(a)(2)</w:t>
        </w:r>
      </w:hyperlink>
      <w:r>
        <w:rPr>
          <w:rFonts w:ascii="Times New Roman" w:hAnsi="Times New Roman" w:cs="Times New Roman"/>
          <w:color w:val="000000"/>
          <w:sz w:val="20"/>
          <w:szCs w:val="20"/>
        </w:rPr>
        <w:t>).</w:t>
      </w:r>
    </w:p>
    <w:p w14:paraId="1C834FE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49E087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 </w:t>
      </w:r>
      <w:r>
        <w:rPr>
          <w:rFonts w:ascii="Times New Roman" w:hAnsi="Times New Roman" w:cs="Times New Roman"/>
          <w:i/>
          <w:iCs/>
          <w:color w:val="000000"/>
          <w:sz w:val="20"/>
          <w:szCs w:val="20"/>
          <w:u w:val="single"/>
        </w:rPr>
        <w:t>Telecommunications service</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the offering of telecommunic</w:t>
      </w:r>
      <w:r>
        <w:rPr>
          <w:rFonts w:ascii="Times New Roman" w:hAnsi="Times New Roman" w:cs="Times New Roman"/>
          <w:color w:val="000000"/>
          <w:sz w:val="20"/>
          <w:szCs w:val="20"/>
        </w:rPr>
        <w:t>ations for a fee directly to the public, or to such classes of users as to be effectively available directly to the public, regardless of the facilities used.</w:t>
      </w:r>
    </w:p>
    <w:p w14:paraId="6DB7C77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6C4BB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A2895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21. In part 52, subpart B is redesignated as subpart C, and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52.1 through 52.12 are redesig</w:t>
      </w:r>
      <w:r>
        <w:rPr>
          <w:rFonts w:ascii="Times New Roman" w:hAnsi="Times New Roman" w:cs="Times New Roman"/>
          <w:color w:val="000000"/>
          <w:sz w:val="20"/>
          <w:szCs w:val="20"/>
        </w:rPr>
        <w:t xml:space="preserve">nated as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52.21 through 52.31; a new subpart B is added as follows:</w:t>
      </w:r>
    </w:p>
    <w:p w14:paraId="057AEBB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7B114DB"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Subpart B - Administration</w:t>
      </w:r>
    </w:p>
    <w:p w14:paraId="3F7A05CD"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52.7 Definitions.</w:t>
      </w:r>
    </w:p>
    <w:p w14:paraId="473D670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As used in this subpart:</w:t>
      </w:r>
    </w:p>
    <w:p w14:paraId="19A77F4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Pr>
          <w:rFonts w:ascii="Times New Roman" w:hAnsi="Times New Roman" w:cs="Times New Roman"/>
          <w:i/>
          <w:iCs/>
          <w:color w:val="000000"/>
          <w:sz w:val="20"/>
          <w:szCs w:val="20"/>
          <w:u w:val="single"/>
        </w:rPr>
        <w:t>Area code or numbering plan area</w:t>
      </w:r>
      <w:r>
        <w:rPr>
          <w:rFonts w:ascii="Times New Roman" w:hAnsi="Times New Roman" w:cs="Times New Roman"/>
          <w:color w:val="000000"/>
          <w:sz w:val="20"/>
          <w:szCs w:val="20"/>
        </w:rPr>
        <w:t xml:space="preserve"> (NPA). The term </w:t>
      </w:r>
      <w:r>
        <w:rPr>
          <w:rFonts w:ascii="Times New Roman" w:hAnsi="Times New Roman" w:cs="Times New Roman"/>
          <w:color w:val="000000"/>
          <w:sz w:val="20"/>
          <w:szCs w:val="20"/>
        </w:rPr>
        <w:t>“</w:t>
      </w:r>
      <w:r>
        <w:rPr>
          <w:rFonts w:ascii="Times New Roman" w:hAnsi="Times New Roman" w:cs="Times New Roman"/>
          <w:color w:val="000000"/>
          <w:sz w:val="20"/>
          <w:szCs w:val="20"/>
        </w:rPr>
        <w:t>area code or numbering plan area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the first thre</w:t>
      </w:r>
      <w:r>
        <w:rPr>
          <w:rFonts w:ascii="Times New Roman" w:hAnsi="Times New Roman" w:cs="Times New Roman"/>
          <w:color w:val="000000"/>
          <w:sz w:val="20"/>
          <w:szCs w:val="20"/>
        </w:rPr>
        <w:t>e digits (NXX) of a ten-digit telephone number in the form NXX-NXX-XXXX, where N represents any one of the numbers 2 through 9 and X represents any one of the numbers 0 through 9.</w:t>
      </w:r>
    </w:p>
    <w:p w14:paraId="49CA453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FCE564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Pr>
          <w:rFonts w:ascii="Times New Roman" w:hAnsi="Times New Roman" w:cs="Times New Roman"/>
          <w:i/>
          <w:iCs/>
          <w:color w:val="000000"/>
          <w:sz w:val="20"/>
          <w:szCs w:val="20"/>
          <w:u w:val="single"/>
        </w:rPr>
        <w:t>Area code relief</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area code relief</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the process by</w:t>
      </w:r>
      <w:r>
        <w:rPr>
          <w:rFonts w:ascii="Times New Roman" w:hAnsi="Times New Roman" w:cs="Times New Roman"/>
          <w:color w:val="000000"/>
          <w:sz w:val="20"/>
          <w:szCs w:val="20"/>
        </w:rPr>
        <w:t xml:space="preserve"> which central office codes are made available when there are few or no unassigned central office codes remaining in an existing area code and a new area code is introduced.</w:t>
      </w:r>
    </w:p>
    <w:p w14:paraId="59D1A37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A78B77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w:t>
      </w:r>
      <w:r>
        <w:rPr>
          <w:rFonts w:ascii="Times New Roman" w:hAnsi="Times New Roman" w:cs="Times New Roman"/>
          <w:i/>
          <w:iCs/>
          <w:color w:val="000000"/>
          <w:sz w:val="20"/>
          <w:szCs w:val="20"/>
          <w:u w:val="single"/>
        </w:rPr>
        <w:t>Central office (CO) code</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central office code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the secon</w:t>
      </w:r>
      <w:r>
        <w:rPr>
          <w:rFonts w:ascii="Times New Roman" w:hAnsi="Times New Roman" w:cs="Times New Roman"/>
          <w:color w:val="000000"/>
          <w:sz w:val="20"/>
          <w:szCs w:val="20"/>
        </w:rPr>
        <w:t>d three digits (NXX) of a ten-digit telephone number in the form NXX-NXX-XXXX, where N represents any one of the numbers 2 through 9 and X represents any one of the numbers 0 through 9.</w:t>
      </w:r>
    </w:p>
    <w:p w14:paraId="642322A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F5330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03" w:name="co_pp_sp_999_126_1"/>
      <w:bookmarkEnd w:id="1103"/>
      <w:r>
        <w:rPr>
          <w:rFonts w:ascii="Times New Roman" w:hAnsi="Times New Roman" w:cs="Times New Roman"/>
          <w:b/>
          <w:bCs/>
          <w:color w:val="000000"/>
          <w:sz w:val="20"/>
          <w:szCs w:val="20"/>
        </w:rPr>
        <w:t>**126</w:t>
      </w:r>
      <w:r>
        <w:rPr>
          <w:rFonts w:ascii="Times New Roman" w:hAnsi="Times New Roman" w:cs="Times New Roman"/>
          <w:color w:val="000000"/>
          <w:sz w:val="20"/>
          <w:szCs w:val="20"/>
        </w:rPr>
        <w:t xml:space="preserve"> (d) </w:t>
      </w:r>
      <w:r>
        <w:rPr>
          <w:rFonts w:ascii="Times New Roman" w:hAnsi="Times New Roman" w:cs="Times New Roman"/>
          <w:i/>
          <w:iCs/>
          <w:color w:val="000000"/>
          <w:sz w:val="20"/>
          <w:szCs w:val="20"/>
          <w:u w:val="single"/>
        </w:rPr>
        <w:t>Central office (CO) co</w:t>
      </w:r>
      <w:r>
        <w:rPr>
          <w:rFonts w:ascii="Times New Roman" w:hAnsi="Times New Roman" w:cs="Times New Roman"/>
          <w:i/>
          <w:iCs/>
          <w:color w:val="000000"/>
          <w:sz w:val="20"/>
          <w:szCs w:val="20"/>
          <w:u w:val="single"/>
        </w:rPr>
        <w:t>de administrator</w:t>
      </w:r>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central office code administrator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the entity or entities responsible for managing central office codes in each area code.</w:t>
      </w:r>
    </w:p>
    <w:p w14:paraId="03B2EBD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0E19E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04" w:name="co_pp_sp_4493_19584_1"/>
      <w:bookmarkEnd w:id="1104"/>
      <w:r>
        <w:rPr>
          <w:rFonts w:ascii="Times New Roman" w:hAnsi="Times New Roman" w:cs="Times New Roman"/>
          <w:b/>
          <w:bCs/>
          <w:color w:val="000000"/>
          <w:sz w:val="20"/>
          <w:szCs w:val="20"/>
        </w:rPr>
        <w:t>*19584</w:t>
      </w:r>
      <w:r>
        <w:rPr>
          <w:rFonts w:ascii="Times New Roman" w:hAnsi="Times New Roman" w:cs="Times New Roman"/>
          <w:color w:val="000000"/>
          <w:sz w:val="20"/>
          <w:szCs w:val="20"/>
        </w:rPr>
        <w:t xml:space="preserve"> (e) </w:t>
      </w:r>
      <w:r>
        <w:rPr>
          <w:rFonts w:ascii="Times New Roman" w:hAnsi="Times New Roman" w:cs="Times New Roman"/>
          <w:i/>
          <w:iCs/>
          <w:color w:val="000000"/>
          <w:sz w:val="20"/>
          <w:szCs w:val="20"/>
          <w:u w:val="single"/>
        </w:rPr>
        <w:t>North American Numbering Plan Administrator</w:t>
      </w:r>
      <w:r>
        <w:rPr>
          <w:rFonts w:ascii="Times New Roman" w:hAnsi="Times New Roman" w:cs="Times New Roman"/>
          <w:color w:val="000000"/>
          <w:sz w:val="20"/>
          <w:szCs w:val="20"/>
        </w:rPr>
        <w:t xml:space="preserve"> (NANPA). The term </w:t>
      </w:r>
      <w:r>
        <w:rPr>
          <w:rFonts w:ascii="Times New Roman" w:hAnsi="Times New Roman" w:cs="Times New Roman"/>
          <w:color w:val="000000"/>
          <w:sz w:val="20"/>
          <w:szCs w:val="20"/>
        </w:rPr>
        <w:t>“</w:t>
      </w:r>
      <w:r>
        <w:rPr>
          <w:rFonts w:ascii="Times New Roman" w:hAnsi="Times New Roman" w:cs="Times New Roman"/>
          <w:color w:val="000000"/>
          <w:sz w:val="20"/>
          <w:szCs w:val="20"/>
        </w:rPr>
        <w:t>North American Numbering Plan Administrator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the entity or entities responsible for managing the NANP.</w:t>
      </w:r>
    </w:p>
    <w:p w14:paraId="72039BD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7F3FF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FC48BB8"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52.9 General requirements.</w:t>
      </w:r>
    </w:p>
    <w:p w14:paraId="5230C7C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To ensure that telecommunications numbers a</w:t>
      </w:r>
      <w:r>
        <w:rPr>
          <w:rFonts w:ascii="Times New Roman" w:hAnsi="Times New Roman" w:cs="Times New Roman"/>
          <w:color w:val="000000"/>
          <w:sz w:val="20"/>
          <w:szCs w:val="20"/>
        </w:rPr>
        <w:t>re made available on an equitable basis, the administration of telecommunications numbers shall, in addition to the specific requirements set forth in this subpart:</w:t>
      </w:r>
    </w:p>
    <w:p w14:paraId="346D883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facilitate entry into the telecommunications marketplace by making telecommunications n</w:t>
      </w:r>
      <w:r>
        <w:rPr>
          <w:rFonts w:ascii="Times New Roman" w:hAnsi="Times New Roman" w:cs="Times New Roman"/>
          <w:color w:val="000000"/>
          <w:sz w:val="20"/>
          <w:szCs w:val="20"/>
        </w:rPr>
        <w:t>umbering resources available on an efficient, timely basis to telecommunications carriers;</w:t>
      </w:r>
    </w:p>
    <w:p w14:paraId="690EAAA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2B57CE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not unduly favor or disfavor any particular telecommunications industry segment or group of telecommunications consumers; and</w:t>
      </w:r>
    </w:p>
    <w:p w14:paraId="378527D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5579D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not unduly favor one teleco</w:t>
      </w:r>
      <w:r>
        <w:rPr>
          <w:rFonts w:ascii="Times New Roman" w:hAnsi="Times New Roman" w:cs="Times New Roman"/>
          <w:color w:val="000000"/>
          <w:sz w:val="20"/>
          <w:szCs w:val="20"/>
        </w:rPr>
        <w:t>mmunications technology over another.</w:t>
      </w:r>
    </w:p>
    <w:p w14:paraId="0C2FB25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D9F59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AFAC5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If the Commission delegates any telecommunications numbering administration functions to any State or other entity pursuant to </w:t>
      </w:r>
      <w:hyperlink r:id="rId112"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 xml:space="preserve">, such State or entity </w:t>
      </w:r>
      <w:r>
        <w:rPr>
          <w:rFonts w:ascii="Times New Roman" w:hAnsi="Times New Roman" w:cs="Times New Roman"/>
          <w:color w:val="000000"/>
          <w:sz w:val="20"/>
          <w:szCs w:val="20"/>
        </w:rPr>
        <w:t>shall perform these functions in a manner consistent with this part.</w:t>
      </w:r>
    </w:p>
    <w:p w14:paraId="1E72B96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23F88C0"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52.11 North American Numbering Council.</w:t>
      </w:r>
    </w:p>
    <w:p w14:paraId="4A6DE98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duties of the North American Numbering Council (NANC), may include, but are not limited to:</w:t>
      </w:r>
    </w:p>
    <w:p w14:paraId="75A5516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advising the Commission on policy matters r</w:t>
      </w:r>
      <w:r>
        <w:rPr>
          <w:rFonts w:ascii="Times New Roman" w:hAnsi="Times New Roman" w:cs="Times New Roman"/>
          <w:color w:val="000000"/>
          <w:sz w:val="20"/>
          <w:szCs w:val="20"/>
        </w:rPr>
        <w:t>elating to the administration of the NANP in the United States;</w:t>
      </w:r>
    </w:p>
    <w:p w14:paraId="62301F4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2CB83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making recommendations, reached through consensus, that foster efficient and impartial number administration;</w:t>
      </w:r>
    </w:p>
    <w:p w14:paraId="2DA4E70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A3F127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initially resolving disputes, through consensus, pertaining to number </w:t>
      </w:r>
      <w:r>
        <w:rPr>
          <w:rFonts w:ascii="Times New Roman" w:hAnsi="Times New Roman" w:cs="Times New Roman"/>
          <w:color w:val="000000"/>
          <w:sz w:val="20"/>
          <w:szCs w:val="20"/>
        </w:rPr>
        <w:t>administration in the United States;</w:t>
      </w:r>
    </w:p>
    <w:p w14:paraId="50B437C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CCD5B6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 recommending to the Commission an appropriate entity to serve as the NANPA;</w:t>
      </w:r>
    </w:p>
    <w:p w14:paraId="5D389DD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0D158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 recommending to the Commission a</w:t>
      </w:r>
      <w:r>
        <w:rPr>
          <w:rFonts w:ascii="Times New Roman" w:hAnsi="Times New Roman" w:cs="Times New Roman"/>
          <w:color w:val="000000"/>
          <w:sz w:val="20"/>
          <w:szCs w:val="20"/>
        </w:rPr>
        <w:t xml:space="preserve">n appropriate mechanism for recovering the costs of NANP administration in the United States, consistent with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52.17;</w:t>
      </w:r>
    </w:p>
    <w:p w14:paraId="70FED71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8F914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 carrying out the duties described in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52.25; and</w:t>
      </w:r>
    </w:p>
    <w:p w14:paraId="4DC4787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4DCE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05" w:name="co_pp_sp_4493_19585_1"/>
      <w:bookmarkEnd w:id="1105"/>
      <w:r>
        <w:rPr>
          <w:rFonts w:ascii="Times New Roman" w:hAnsi="Times New Roman" w:cs="Times New Roman"/>
          <w:b/>
          <w:bCs/>
          <w:color w:val="000000"/>
          <w:sz w:val="20"/>
          <w:szCs w:val="20"/>
        </w:rPr>
        <w:t>*19585</w:t>
      </w:r>
      <w:r>
        <w:rPr>
          <w:rFonts w:ascii="Times New Roman" w:hAnsi="Times New Roman" w:cs="Times New Roman"/>
          <w:color w:val="000000"/>
          <w:sz w:val="20"/>
          <w:szCs w:val="20"/>
        </w:rPr>
        <w:t xml:space="preserve"> (g) carrying out this part as </w:t>
      </w:r>
      <w:r>
        <w:rPr>
          <w:rFonts w:ascii="Times New Roman" w:hAnsi="Times New Roman" w:cs="Times New Roman"/>
          <w:color w:val="000000"/>
          <w:sz w:val="20"/>
          <w:szCs w:val="20"/>
        </w:rPr>
        <w:t>directed by the Commission.</w:t>
      </w:r>
    </w:p>
    <w:p w14:paraId="14E9DFF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41087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8EF07B0"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52.13 North American Numbering Plan Administrator.</w:t>
      </w:r>
    </w:p>
    <w:p w14:paraId="4506BCF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The North American Numbering Plan Administrator (NANPA) shall be an independent and impartial non-government entity.</w:t>
      </w:r>
    </w:p>
    <w:p w14:paraId="2E8CE56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E49F37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The duties of the NANPA shall include, but a</w:t>
      </w:r>
      <w:r>
        <w:rPr>
          <w:rFonts w:ascii="Times New Roman" w:hAnsi="Times New Roman" w:cs="Times New Roman"/>
          <w:color w:val="000000"/>
          <w:sz w:val="20"/>
          <w:szCs w:val="20"/>
        </w:rPr>
        <w:t>re not limited to:</w:t>
      </w:r>
    </w:p>
    <w:p w14:paraId="260EF66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ensuring that the interests of all NANP member countries are considered;</w:t>
      </w:r>
    </w:p>
    <w:p w14:paraId="270F87C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9D916F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processing number assignment applications associated with, but not limited to: area codes, N11 codes, carrier identification codes (CICs), </w:t>
      </w:r>
      <w:r>
        <w:rPr>
          <w:rFonts w:ascii="Times New Roman" w:hAnsi="Times New Roman" w:cs="Times New Roman"/>
          <w:color w:val="000000"/>
          <w:sz w:val="20"/>
          <w:szCs w:val="20"/>
        </w:rPr>
        <w:t>“</w:t>
      </w:r>
      <w:r>
        <w:rPr>
          <w:rFonts w:ascii="Times New Roman" w:hAnsi="Times New Roman" w:cs="Times New Roman"/>
          <w:color w:val="000000"/>
          <w:sz w:val="20"/>
          <w:szCs w:val="20"/>
        </w:rPr>
        <w:t>500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central o</w:t>
      </w:r>
      <w:r>
        <w:rPr>
          <w:rFonts w:ascii="Times New Roman" w:hAnsi="Times New Roman" w:cs="Times New Roman"/>
          <w:color w:val="000000"/>
          <w:sz w:val="20"/>
          <w:szCs w:val="20"/>
        </w:rPr>
        <w:t xml:space="preserve">ffice codes, </w:t>
      </w:r>
      <w:r>
        <w:rPr>
          <w:rFonts w:ascii="Times New Roman" w:hAnsi="Times New Roman" w:cs="Times New Roman"/>
          <w:color w:val="000000"/>
          <w:sz w:val="20"/>
          <w:szCs w:val="20"/>
        </w:rPr>
        <w:t>“</w:t>
      </w:r>
      <w:r>
        <w:rPr>
          <w:rFonts w:ascii="Times New Roman" w:hAnsi="Times New Roman" w:cs="Times New Roman"/>
          <w:color w:val="000000"/>
          <w:sz w:val="20"/>
          <w:szCs w:val="20"/>
        </w:rPr>
        <w:t>900</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central office codes, </w:t>
      </w:r>
      <w:r>
        <w:rPr>
          <w:rFonts w:ascii="Times New Roman" w:hAnsi="Times New Roman" w:cs="Times New Roman"/>
          <w:color w:val="000000"/>
          <w:sz w:val="20"/>
          <w:szCs w:val="20"/>
        </w:rPr>
        <w:t>“</w:t>
      </w:r>
      <w:r>
        <w:rPr>
          <w:rFonts w:ascii="Times New Roman" w:hAnsi="Times New Roman" w:cs="Times New Roman"/>
          <w:color w:val="000000"/>
          <w:sz w:val="20"/>
          <w:szCs w:val="20"/>
        </w:rPr>
        <w:t>456</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central office codes, Signalling System 7 network codes, and Automatic Number Identification Integration Integers (ANI II);</w:t>
      </w:r>
    </w:p>
    <w:p w14:paraId="3852DF9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597AB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assigning the numbers and codes described in paragraph (b)(2) of this section;</w:t>
      </w:r>
    </w:p>
    <w:p w14:paraId="29C6129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C4806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06" w:name="co_pp_sp_999_127_1"/>
      <w:bookmarkEnd w:id="1106"/>
      <w:r>
        <w:rPr>
          <w:rFonts w:ascii="Times New Roman" w:hAnsi="Times New Roman" w:cs="Times New Roman"/>
          <w:b/>
          <w:bCs/>
          <w:color w:val="000000"/>
          <w:sz w:val="20"/>
          <w:szCs w:val="20"/>
        </w:rPr>
        <w:t>**127</w:t>
      </w:r>
      <w:r>
        <w:rPr>
          <w:rFonts w:ascii="Times New Roman" w:hAnsi="Times New Roman" w:cs="Times New Roman"/>
          <w:color w:val="000000"/>
          <w:sz w:val="20"/>
          <w:szCs w:val="20"/>
        </w:rPr>
        <w:t xml:space="preserve"> (4) maintaining and monitoring administrative number databases;</w:t>
      </w:r>
    </w:p>
    <w:p w14:paraId="437EBCD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1E901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 assuming additional telecommunications number administration activities, as assigned; and</w:t>
      </w:r>
    </w:p>
    <w:p w14:paraId="5F8BA1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ACCB84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(6) ensuring that any action taken with respect to</w:t>
      </w:r>
      <w:r>
        <w:rPr>
          <w:rFonts w:ascii="Times New Roman" w:hAnsi="Times New Roman" w:cs="Times New Roman"/>
          <w:color w:val="000000"/>
          <w:sz w:val="20"/>
          <w:szCs w:val="20"/>
        </w:rPr>
        <w:t xml:space="preserve"> number administration is consistent with this Part.</w:t>
      </w:r>
    </w:p>
    <w:p w14:paraId="6AC7643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5BC68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1DC0655"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52.15 Central office code administration.</w:t>
      </w:r>
    </w:p>
    <w:p w14:paraId="10EBA3E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Central Office Code Administration shall be performed by the NANPA, or another entity or entities, as designated by the Commission.</w:t>
      </w:r>
    </w:p>
    <w:p w14:paraId="3AFB912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FCAD3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Duties of the entity or entities performing central office code administration may include, but are not limited to</w:t>
      </w:r>
      <w:r>
        <w:rPr>
          <w:rFonts w:ascii="Times New Roman" w:hAnsi="Times New Roman" w:cs="Times New Roman"/>
          <w:color w:val="000000"/>
          <w:sz w:val="20"/>
          <w:szCs w:val="20"/>
        </w:rPr>
        <w:t>:</w:t>
      </w:r>
    </w:p>
    <w:p w14:paraId="7B8E9A6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processing central office code assignment applications and assigning such codes in a manner that is consistent with this Part;</w:t>
      </w:r>
    </w:p>
    <w:p w14:paraId="28C5754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A31BA6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accessing and maintaining central office code assignment databases;</w:t>
      </w:r>
    </w:p>
    <w:p w14:paraId="20C8DA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470A61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contributing to the CO Code Use Survey (COC</w:t>
      </w:r>
      <w:r>
        <w:rPr>
          <w:rFonts w:ascii="Times New Roman" w:hAnsi="Times New Roman" w:cs="Times New Roman"/>
          <w:color w:val="000000"/>
          <w:sz w:val="20"/>
          <w:szCs w:val="20"/>
        </w:rPr>
        <w:t>US), an annual survey that describes the present and projected use of CO codes for each NPA in the NANP;</w:t>
      </w:r>
    </w:p>
    <w:p w14:paraId="009FE0E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83A1A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07" w:name="co_pp_sp_4493_19586_1"/>
      <w:bookmarkEnd w:id="1107"/>
      <w:r>
        <w:rPr>
          <w:rFonts w:ascii="Times New Roman" w:hAnsi="Times New Roman" w:cs="Times New Roman"/>
          <w:b/>
          <w:bCs/>
          <w:color w:val="000000"/>
          <w:sz w:val="20"/>
          <w:szCs w:val="20"/>
        </w:rPr>
        <w:t>*19586</w:t>
      </w:r>
      <w:r>
        <w:rPr>
          <w:rFonts w:ascii="Times New Roman" w:hAnsi="Times New Roman" w:cs="Times New Roman"/>
          <w:color w:val="000000"/>
          <w:sz w:val="20"/>
          <w:szCs w:val="20"/>
        </w:rPr>
        <w:t xml:space="preserve"> (4) monitoring the use of central office codes within each area code and forecasting the date by whi</w:t>
      </w:r>
      <w:r>
        <w:rPr>
          <w:rFonts w:ascii="Times New Roman" w:hAnsi="Times New Roman" w:cs="Times New Roman"/>
          <w:color w:val="000000"/>
          <w:sz w:val="20"/>
          <w:szCs w:val="20"/>
        </w:rPr>
        <w:t>ch all central office codes within that area code will be assigned; and</w:t>
      </w:r>
    </w:p>
    <w:p w14:paraId="24DD9C8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CA94A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planning for and initiating area code relief, consistent with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52.19.</w:t>
      </w:r>
    </w:p>
    <w:p w14:paraId="4AB50C2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E9F97D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B91205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 Any telecommunications carrier performing central office code administration:</w:t>
      </w:r>
    </w:p>
    <w:p w14:paraId="3992B8D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shall not charge </w:t>
      </w:r>
      <w:r>
        <w:rPr>
          <w:rFonts w:ascii="Times New Roman" w:hAnsi="Times New Roman" w:cs="Times New Roman"/>
          <w:color w:val="000000"/>
          <w:sz w:val="20"/>
          <w:szCs w:val="20"/>
        </w:rPr>
        <w:t>fees for the assignment or use of central office codes to other telecommunications carriers, including paging and CMRS providers, unless the telecommunications carrier assigning the central office code charges one uniform fee for all carriers, including it</w:t>
      </w:r>
      <w:r>
        <w:rPr>
          <w:rFonts w:ascii="Times New Roman" w:hAnsi="Times New Roman" w:cs="Times New Roman"/>
          <w:color w:val="000000"/>
          <w:sz w:val="20"/>
          <w:szCs w:val="20"/>
        </w:rPr>
        <w:t>self and its affiliates; and</w:t>
      </w:r>
    </w:p>
    <w:p w14:paraId="4CCB01E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313D76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shall, consistent with this subpart, apply identical standards and procedures for processing all central office code assignment requests, and for assigning such codes, regardless of the identity of the telecommunications </w:t>
      </w:r>
      <w:r>
        <w:rPr>
          <w:rFonts w:ascii="Times New Roman" w:hAnsi="Times New Roman" w:cs="Times New Roman"/>
          <w:color w:val="000000"/>
          <w:sz w:val="20"/>
          <w:szCs w:val="20"/>
        </w:rPr>
        <w:t>carrier making the request.</w:t>
      </w:r>
    </w:p>
    <w:p w14:paraId="4B3C3D6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10C52DC"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0D3B5D6"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52.17 Costs of number administration.</w:t>
      </w:r>
    </w:p>
    <w:p w14:paraId="44F3AC8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All telecommunications carriers in the United States shall contribute on a competitively neutral basis to meet the costs of establishing numbering administration.</w:t>
      </w:r>
    </w:p>
    <w:p w14:paraId="532DC1E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75A4F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For each teleco</w:t>
      </w:r>
      <w:r>
        <w:rPr>
          <w:rFonts w:ascii="Times New Roman" w:hAnsi="Times New Roman" w:cs="Times New Roman"/>
          <w:color w:val="000000"/>
          <w:sz w:val="20"/>
          <w:szCs w:val="20"/>
        </w:rPr>
        <w:t>mmunications carrier, such contributions shall be based on the gross revenues from the provision of its telecommunications services.</w:t>
      </w:r>
    </w:p>
    <w:p w14:paraId="4546B24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334FF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The contributions in paragraph (a) of this section shall be based on each contributor’s gross revenues from its provision of telecommunications services reduced by all payments for telecommunications services and facilities that have been paid to other</w:t>
      </w:r>
      <w:r>
        <w:rPr>
          <w:rFonts w:ascii="Times New Roman" w:hAnsi="Times New Roman" w:cs="Times New Roman"/>
          <w:color w:val="000000"/>
          <w:sz w:val="20"/>
          <w:szCs w:val="20"/>
        </w:rPr>
        <w:t xml:space="preserve"> telecommunications carriers.</w:t>
      </w:r>
    </w:p>
    <w:p w14:paraId="7F8FE40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2C32A4"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52.19 Area code relief.</w:t>
      </w:r>
    </w:p>
    <w:p w14:paraId="109FA3B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State commissions may resolve matters involving the introduction of new area codes within their states. Such matters may include, but are not limited to: directing whether area code relief will </w:t>
      </w:r>
      <w:r>
        <w:rPr>
          <w:rFonts w:ascii="Times New Roman" w:hAnsi="Times New Roman" w:cs="Times New Roman"/>
          <w:color w:val="000000"/>
          <w:sz w:val="20"/>
          <w:szCs w:val="20"/>
        </w:rPr>
        <w:t>take the form of a geographic split, an overlay area code, or a boundary realignment; establishing new area code boundaries; establishing necessary dates for the implementation of area code relief plans; and directing public education and notification effo</w:t>
      </w:r>
      <w:r>
        <w:rPr>
          <w:rFonts w:ascii="Times New Roman" w:hAnsi="Times New Roman" w:cs="Times New Roman"/>
          <w:color w:val="000000"/>
          <w:sz w:val="20"/>
          <w:szCs w:val="20"/>
        </w:rPr>
        <w:t>rts regarding area code changes.</w:t>
      </w:r>
    </w:p>
    <w:p w14:paraId="5758205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DD44F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08" w:name="co_pp_sp_999_128_1"/>
      <w:bookmarkEnd w:id="1108"/>
      <w:r>
        <w:rPr>
          <w:rFonts w:ascii="Times New Roman" w:hAnsi="Times New Roman" w:cs="Times New Roman"/>
          <w:b/>
          <w:bCs/>
          <w:color w:val="000000"/>
          <w:sz w:val="20"/>
          <w:szCs w:val="20"/>
        </w:rPr>
        <w:t>**128</w:t>
      </w:r>
      <w:r>
        <w:rPr>
          <w:rFonts w:ascii="Times New Roman" w:hAnsi="Times New Roman" w:cs="Times New Roman"/>
          <w:color w:val="000000"/>
          <w:sz w:val="20"/>
          <w:szCs w:val="20"/>
        </w:rPr>
        <w:t xml:space="preserve"> (b) State commissions may perform a</w:t>
      </w:r>
      <w:r>
        <w:rPr>
          <w:rFonts w:ascii="Times New Roman" w:hAnsi="Times New Roman" w:cs="Times New Roman"/>
          <w:color w:val="000000"/>
          <w:sz w:val="20"/>
          <w:szCs w:val="20"/>
        </w:rPr>
        <w:t>ny or all functions related to initiation and development of area code relief plans, so long as they act consistently with the guidelines enumerated in this part, and subject to paragraph (b)(2) of this section. For the purposes of this paragraph, initiati</w:t>
      </w:r>
      <w:r>
        <w:rPr>
          <w:rFonts w:ascii="Times New Roman" w:hAnsi="Times New Roman" w:cs="Times New Roman"/>
          <w:color w:val="000000"/>
          <w:sz w:val="20"/>
          <w:szCs w:val="20"/>
        </w:rPr>
        <w:t xml:space="preserve">on and development of area code relief planning encompasses all functions related to the implementation of new area codes that were performed by central </w:t>
      </w:r>
      <w:bookmarkStart w:id="1109" w:name="co_pp_sp_4493_19587_1"/>
      <w:bookmarkEnd w:id="1109"/>
      <w:r>
        <w:rPr>
          <w:rFonts w:ascii="Times New Roman" w:hAnsi="Times New Roman" w:cs="Times New Roman"/>
          <w:b/>
          <w:bCs/>
          <w:color w:val="000000"/>
          <w:sz w:val="20"/>
          <w:szCs w:val="20"/>
        </w:rPr>
        <w:t>*19587</w:t>
      </w:r>
      <w:r>
        <w:rPr>
          <w:rFonts w:ascii="Times New Roman" w:hAnsi="Times New Roman" w:cs="Times New Roman"/>
          <w:color w:val="000000"/>
          <w:sz w:val="20"/>
          <w:szCs w:val="20"/>
        </w:rPr>
        <w:t xml:space="preserve"> office code administrators prior to February 8, 1996. </w:t>
      </w:r>
      <w:r>
        <w:rPr>
          <w:rFonts w:ascii="Times New Roman" w:hAnsi="Times New Roman" w:cs="Times New Roman"/>
          <w:color w:val="000000"/>
          <w:sz w:val="20"/>
          <w:szCs w:val="20"/>
        </w:rPr>
        <w:t>Such functions may include: declaring that the area code relief planning process should begin; convening and conducting meetings to which the telecommunications industry and the public are invited on area code relief for a particular area code; and develop</w:t>
      </w:r>
      <w:r>
        <w:rPr>
          <w:rFonts w:ascii="Times New Roman" w:hAnsi="Times New Roman" w:cs="Times New Roman"/>
          <w:color w:val="000000"/>
          <w:sz w:val="20"/>
          <w:szCs w:val="20"/>
        </w:rPr>
        <w:t>ing the details of a proposed area code relief plan or plans.</w:t>
      </w:r>
    </w:p>
    <w:p w14:paraId="45AB29F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74F29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The entity or entities designated by the Commission to serve as central office code administrator(s) shall initiate and develop area code relief plans for each area code in each state that</w:t>
      </w:r>
      <w:r>
        <w:rPr>
          <w:rFonts w:ascii="Times New Roman" w:hAnsi="Times New Roman" w:cs="Times New Roman"/>
          <w:color w:val="000000"/>
          <w:sz w:val="20"/>
          <w:szCs w:val="20"/>
        </w:rPr>
        <w:t xml:space="preserve"> has not notified such entity or entities, pursuant to paragraph (b)(2) of this section, that the state will handle such functions.</w:t>
      </w:r>
    </w:p>
    <w:p w14:paraId="6B8A93B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51DB0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 Pursuant to paragraph (b)(1) of this section, a state commission must notify the entity or entities designated by the </w:t>
      </w:r>
      <w:r>
        <w:rPr>
          <w:rFonts w:ascii="Times New Roman" w:hAnsi="Times New Roman" w:cs="Times New Roman"/>
          <w:color w:val="000000"/>
          <w:sz w:val="20"/>
          <w:szCs w:val="20"/>
        </w:rPr>
        <w:t>Commission to serve as central office code administrator(s) for its state that such state commission intends to perform matters related to initiation and development of area code relief planning efforts in its state. Notification shall be written and shall</w:t>
      </w:r>
      <w:r>
        <w:rPr>
          <w:rFonts w:ascii="Times New Roman" w:hAnsi="Times New Roman" w:cs="Times New Roman"/>
          <w:color w:val="000000"/>
          <w:sz w:val="20"/>
          <w:szCs w:val="20"/>
        </w:rPr>
        <w:t xml:space="preserve"> include a description of the specific functions the state commission intends to perform. Where the NANP Administrator serves as the central office code administrator, such notification must be made within 120 days of the selection of the NANP Administrato</w:t>
      </w:r>
      <w:r>
        <w:rPr>
          <w:rFonts w:ascii="Times New Roman" w:hAnsi="Times New Roman" w:cs="Times New Roman"/>
          <w:color w:val="000000"/>
          <w:sz w:val="20"/>
          <w:szCs w:val="20"/>
        </w:rPr>
        <w:t>r.</w:t>
      </w:r>
    </w:p>
    <w:p w14:paraId="654C65A5"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E45D6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 New area codes may be introduced through the use of:</w:t>
      </w:r>
    </w:p>
    <w:p w14:paraId="59E133C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 a geographic area code split, which occurs when the geographic area served by an area code in which there are few or no central office codes left for assignment is split into two or more geo</w:t>
      </w:r>
      <w:r>
        <w:rPr>
          <w:rFonts w:ascii="Times New Roman" w:hAnsi="Times New Roman" w:cs="Times New Roman"/>
          <w:color w:val="000000"/>
          <w:sz w:val="20"/>
          <w:szCs w:val="20"/>
        </w:rPr>
        <w:t>graphic parts;</w:t>
      </w:r>
    </w:p>
    <w:p w14:paraId="2F8C4BE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49E63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 an area code boundary realignment, which occurs when the boundary lines between two adjacent area codes are shifted to allow the transfer of some central office codes from an area code for which central office codes remain unassigned t</w:t>
      </w:r>
      <w:r>
        <w:rPr>
          <w:rFonts w:ascii="Times New Roman" w:hAnsi="Times New Roman" w:cs="Times New Roman"/>
          <w:color w:val="000000"/>
          <w:sz w:val="20"/>
          <w:szCs w:val="20"/>
        </w:rPr>
        <w:t>o an area code for which few or no central office codes are left for assignment; or</w:t>
      </w:r>
    </w:p>
    <w:p w14:paraId="1211B66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C8E7E6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 an area code overlay, which occurs when a new area code is introduced to serve the same geographic area as an existing area code, subject to the following conditions:</w:t>
      </w:r>
    </w:p>
    <w:p w14:paraId="1193329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 No area code overlay may be implemented unless all central office codes in the new overlay area code are assigned to those entities requesting assignment on a first-come, first-serve basis, regardless of the identity of, technology used by, or type of</w:t>
      </w:r>
      <w:r>
        <w:rPr>
          <w:rFonts w:ascii="Times New Roman" w:hAnsi="Times New Roman" w:cs="Times New Roman"/>
          <w:color w:val="000000"/>
          <w:sz w:val="20"/>
          <w:szCs w:val="20"/>
        </w:rPr>
        <w:t xml:space="preserve"> service provided by that entity. No group of telecommunications carriers shall be excluded from assignment of central office codes in the existing area code, or be assigned such codes only from the overlay area code, based solely on that group’s provision</w:t>
      </w:r>
      <w:r>
        <w:rPr>
          <w:rFonts w:ascii="Times New Roman" w:hAnsi="Times New Roman" w:cs="Times New Roman"/>
          <w:color w:val="000000"/>
          <w:sz w:val="20"/>
          <w:szCs w:val="20"/>
        </w:rPr>
        <w:t xml:space="preserve"> of a specific type of telecommunications service or use of a particular technology;</w:t>
      </w:r>
    </w:p>
    <w:p w14:paraId="5708C58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68E19B2"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10" w:name="co_pp_sp_999_129_1"/>
      <w:bookmarkEnd w:id="1110"/>
      <w:r>
        <w:rPr>
          <w:rFonts w:ascii="Times New Roman" w:hAnsi="Times New Roman" w:cs="Times New Roman"/>
          <w:b/>
          <w:bCs/>
          <w:color w:val="000000"/>
          <w:sz w:val="20"/>
          <w:szCs w:val="20"/>
        </w:rPr>
        <w:t>**129</w:t>
      </w:r>
      <w:r>
        <w:rPr>
          <w:rFonts w:ascii="Times New Roman" w:hAnsi="Times New Roman" w:cs="Times New Roman"/>
          <w:color w:val="000000"/>
          <w:sz w:val="20"/>
          <w:szCs w:val="20"/>
        </w:rPr>
        <w:t xml:space="preserve"> (ii) No area code overlay may be implemented unless there exists, at the time of implementation, mandatory ten-digit dialing fo</w:t>
      </w:r>
      <w:r>
        <w:rPr>
          <w:rFonts w:ascii="Times New Roman" w:hAnsi="Times New Roman" w:cs="Times New Roman"/>
          <w:color w:val="000000"/>
          <w:sz w:val="20"/>
          <w:szCs w:val="20"/>
        </w:rPr>
        <w:t>r every telephone call within and between all area codes in the geographic area covered by the overlay area code; and</w:t>
      </w:r>
    </w:p>
    <w:p w14:paraId="147C72B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4ABBE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11" w:name="co_pp_sp_4493_19588_1"/>
      <w:bookmarkEnd w:id="1111"/>
      <w:r>
        <w:rPr>
          <w:rFonts w:ascii="Times New Roman" w:hAnsi="Times New Roman" w:cs="Times New Roman"/>
          <w:b/>
          <w:bCs/>
          <w:color w:val="000000"/>
          <w:sz w:val="20"/>
          <w:szCs w:val="20"/>
        </w:rPr>
        <w:t>*19588</w:t>
      </w:r>
      <w:r>
        <w:rPr>
          <w:rFonts w:ascii="Times New Roman" w:hAnsi="Times New Roman" w:cs="Times New Roman"/>
          <w:color w:val="000000"/>
          <w:sz w:val="20"/>
          <w:szCs w:val="20"/>
        </w:rPr>
        <w:t xml:space="preserve"> (iii) No area code overlay may be implemented unless every telecommunications carrier, </w:t>
      </w:r>
      <w:r>
        <w:rPr>
          <w:rFonts w:ascii="Times New Roman" w:hAnsi="Times New Roman" w:cs="Times New Roman"/>
          <w:color w:val="000000"/>
          <w:sz w:val="20"/>
          <w:szCs w:val="20"/>
        </w:rPr>
        <w:t>including CMRS providers, authorized to provide telephone exchange service, exchange access, or paging service in that NPA 90 days before introduction of the new overlay area code, is assigned during that 90 day period at least one central office code in t</w:t>
      </w:r>
      <w:r>
        <w:rPr>
          <w:rFonts w:ascii="Times New Roman" w:hAnsi="Times New Roman" w:cs="Times New Roman"/>
          <w:color w:val="000000"/>
          <w:sz w:val="20"/>
          <w:szCs w:val="20"/>
        </w:rPr>
        <w:t>he existing area code.</w:t>
      </w:r>
    </w:p>
    <w:p w14:paraId="1F16DDA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B419ED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F76814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4A7A53"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22. Subpart C is added to read as follows:</w:t>
      </w:r>
    </w:p>
    <w:p w14:paraId="7443B3D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45647E5"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Subpart C - Number Portability</w:t>
      </w:r>
    </w:p>
    <w:p w14:paraId="5D10F67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14:paraId="6ECCA1C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B681C80" w14:textId="77777777" w:rsidR="00000000" w:rsidRDefault="00A73D22">
      <w:pPr>
        <w:widowControl w:val="0"/>
        <w:autoSpaceDE w:val="0"/>
        <w:autoSpaceDN w:val="0"/>
        <w:adjustRightInd w:val="0"/>
        <w:spacing w:before="200" w:after="0" w:line="240" w:lineRule="auto"/>
        <w:jc w:val="center"/>
        <w:rPr>
          <w:rFonts w:ascii="Times New Roman" w:hAnsi="Times New Roman" w:cs="Times New Roman"/>
          <w:b/>
          <w:bCs/>
          <w:color w:val="212121"/>
          <w:sz w:val="20"/>
          <w:szCs w:val="20"/>
        </w:rPr>
      </w:pPr>
      <w:r>
        <w:rPr>
          <w:rFonts w:ascii="Times New Roman" w:hAnsi="Times New Roman" w:cs="Times New Roman"/>
          <w:b/>
          <w:bCs/>
          <w:color w:val="212121"/>
          <w:sz w:val="20"/>
          <w:szCs w:val="20"/>
        </w:rPr>
        <w:t>§§</w:t>
      </w:r>
      <w:r>
        <w:rPr>
          <w:rFonts w:ascii="Times New Roman" w:hAnsi="Times New Roman" w:cs="Times New Roman"/>
          <w:b/>
          <w:bCs/>
          <w:color w:val="212121"/>
          <w:sz w:val="20"/>
          <w:szCs w:val="20"/>
        </w:rPr>
        <w:t xml:space="preserve"> 52.1 through 52.12 [Redesignated]</w:t>
      </w:r>
    </w:p>
    <w:p w14:paraId="241A2B0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23. Sections 52.1 through 52.12 are redesignated as follows:</w:t>
      </w:r>
    </w:p>
    <w:p w14:paraId="1AF24F5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CD995B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12" w:name="co_anchor_tbl1996295063_349_1"/>
      <w:bookmarkEnd w:id="1112"/>
    </w:p>
    <w:tbl>
      <w:tblPr>
        <w:tblW w:w="0" w:type="auto"/>
        <w:tblLayout w:type="fixed"/>
        <w:tblCellMar>
          <w:left w:w="0" w:type="dxa"/>
          <w:right w:w="0" w:type="dxa"/>
        </w:tblCellMar>
        <w:tblLook w:val="0000" w:firstRow="0" w:lastRow="0" w:firstColumn="0" w:lastColumn="0" w:noHBand="0" w:noVBand="0"/>
      </w:tblPr>
      <w:tblGrid>
        <w:gridCol w:w="3040"/>
        <w:gridCol w:w="4680"/>
        <w:gridCol w:w="2340"/>
      </w:tblGrid>
      <w:tr w:rsidR="00000000" w14:paraId="52DA3AC2" w14:textId="77777777">
        <w:tblPrEx>
          <w:tblCellMar>
            <w:top w:w="0" w:type="dxa"/>
            <w:left w:w="0" w:type="dxa"/>
            <w:bottom w:w="0" w:type="dxa"/>
            <w:right w:w="0" w:type="dxa"/>
          </w:tblCellMar>
        </w:tblPrEx>
        <w:tc>
          <w:tcPr>
            <w:tcW w:w="3040" w:type="dxa"/>
            <w:tcBorders>
              <w:top w:val="nil"/>
              <w:left w:val="nil"/>
              <w:bottom w:val="nil"/>
              <w:right w:val="nil"/>
            </w:tcBorders>
            <w:tcMar>
              <w:left w:w="30" w:type="dxa"/>
              <w:right w:w="30" w:type="dxa"/>
            </w:tcMar>
          </w:tcPr>
          <w:p w14:paraId="22526029"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t>Old section</w:t>
            </w:r>
          </w:p>
          <w:p w14:paraId="4D3FB8F8"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p w14:paraId="20A7E527"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p>
        </w:tc>
        <w:tc>
          <w:tcPr>
            <w:tcW w:w="4680" w:type="dxa"/>
            <w:tcBorders>
              <w:top w:val="nil"/>
              <w:left w:val="nil"/>
              <w:bottom w:val="nil"/>
              <w:right w:val="nil"/>
            </w:tcBorders>
            <w:tcMar>
              <w:left w:w="30" w:type="dxa"/>
              <w:right w:w="30" w:type="dxa"/>
            </w:tcMar>
          </w:tcPr>
          <w:p w14:paraId="640EC196"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t>New section</w:t>
            </w:r>
          </w:p>
          <w:p w14:paraId="25258F14"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r>
              <w:rPr>
                <w:rFonts w:ascii="Times New Roman" w:hAnsi="Times New Roman" w:cs="Times New Roman"/>
                <w:b/>
                <w:bCs/>
                <w:color w:val="000000"/>
                <w:sz w:val="20"/>
                <w:szCs w:val="20"/>
              </w:rPr>
              <w:t> </w:t>
            </w:r>
          </w:p>
          <w:p w14:paraId="2CEEC836"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p>
        </w:tc>
        <w:tc>
          <w:tcPr>
            <w:tcW w:w="2340" w:type="dxa"/>
            <w:tcBorders>
              <w:top w:val="nil"/>
              <w:left w:val="nil"/>
              <w:bottom w:val="nil"/>
              <w:right w:val="nil"/>
            </w:tcBorders>
            <w:tcMar>
              <w:left w:w="30" w:type="dxa"/>
              <w:right w:w="30" w:type="dxa"/>
            </w:tcMar>
          </w:tcPr>
          <w:p w14:paraId="5F838034"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b/>
                <w:bCs/>
                <w:color w:val="000000"/>
                <w:sz w:val="20"/>
                <w:szCs w:val="20"/>
              </w:rPr>
            </w:pPr>
          </w:p>
        </w:tc>
      </w:tr>
      <w:tr w:rsidR="00000000" w14:paraId="7CEC8EBD" w14:textId="77777777">
        <w:tblPrEx>
          <w:tblCellMar>
            <w:top w:w="0" w:type="dxa"/>
            <w:left w:w="0" w:type="dxa"/>
            <w:bottom w:w="0" w:type="dxa"/>
            <w:right w:w="0" w:type="dxa"/>
          </w:tblCellMar>
        </w:tblPrEx>
        <w:tc>
          <w:tcPr>
            <w:tcW w:w="3040" w:type="dxa"/>
            <w:tcBorders>
              <w:top w:val="nil"/>
              <w:left w:val="nil"/>
              <w:bottom w:val="nil"/>
              <w:right w:val="nil"/>
            </w:tcBorders>
            <w:tcMar>
              <w:left w:w="30" w:type="dxa"/>
              <w:right w:w="30" w:type="dxa"/>
            </w:tcMar>
          </w:tcPr>
          <w:p w14:paraId="190D0596"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52.1</w:t>
            </w:r>
          </w:p>
          <w:p w14:paraId="239C0E8E"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4E726DE"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680" w:type="dxa"/>
            <w:tcBorders>
              <w:top w:val="nil"/>
              <w:left w:val="nil"/>
              <w:bottom w:val="nil"/>
              <w:right w:val="nil"/>
            </w:tcBorders>
            <w:tcMar>
              <w:left w:w="30" w:type="dxa"/>
              <w:right w:w="30" w:type="dxa"/>
            </w:tcMar>
          </w:tcPr>
          <w:p w14:paraId="22CADEDA"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52.21</w:t>
            </w:r>
          </w:p>
          <w:p w14:paraId="5BD4209E"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3F43BEA"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2340" w:type="dxa"/>
            <w:tcBorders>
              <w:top w:val="nil"/>
              <w:left w:val="nil"/>
              <w:bottom w:val="nil"/>
              <w:right w:val="nil"/>
            </w:tcBorders>
            <w:tcMar>
              <w:left w:w="30" w:type="dxa"/>
              <w:right w:w="30" w:type="dxa"/>
            </w:tcMar>
          </w:tcPr>
          <w:p w14:paraId="7BAB7D22"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000000" w14:paraId="4E787860" w14:textId="77777777">
        <w:tblPrEx>
          <w:tblCellMar>
            <w:top w:w="0" w:type="dxa"/>
            <w:left w:w="0" w:type="dxa"/>
            <w:bottom w:w="0" w:type="dxa"/>
            <w:right w:w="0" w:type="dxa"/>
          </w:tblCellMar>
        </w:tblPrEx>
        <w:tc>
          <w:tcPr>
            <w:tcW w:w="3040" w:type="dxa"/>
            <w:tcBorders>
              <w:top w:val="nil"/>
              <w:left w:val="nil"/>
              <w:bottom w:val="nil"/>
              <w:right w:val="nil"/>
            </w:tcBorders>
            <w:tcMar>
              <w:left w:w="30" w:type="dxa"/>
              <w:right w:w="30" w:type="dxa"/>
            </w:tcMar>
          </w:tcPr>
          <w:p w14:paraId="1A2CDF93"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52.3</w:t>
            </w:r>
          </w:p>
          <w:p w14:paraId="4689C811"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CD20D3"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680" w:type="dxa"/>
            <w:tcBorders>
              <w:top w:val="nil"/>
              <w:left w:val="nil"/>
              <w:bottom w:val="nil"/>
              <w:right w:val="nil"/>
            </w:tcBorders>
            <w:tcMar>
              <w:left w:w="30" w:type="dxa"/>
              <w:right w:w="30" w:type="dxa"/>
            </w:tcMar>
          </w:tcPr>
          <w:p w14:paraId="0E7100AB"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52.23</w:t>
            </w:r>
          </w:p>
          <w:p w14:paraId="20335493"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404492"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2340" w:type="dxa"/>
            <w:tcBorders>
              <w:top w:val="nil"/>
              <w:left w:val="nil"/>
              <w:bottom w:val="nil"/>
              <w:right w:val="nil"/>
            </w:tcBorders>
            <w:tcMar>
              <w:left w:w="30" w:type="dxa"/>
              <w:right w:w="30" w:type="dxa"/>
            </w:tcMar>
          </w:tcPr>
          <w:p w14:paraId="78938594"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000000" w14:paraId="1E8B8B38" w14:textId="77777777">
        <w:tblPrEx>
          <w:tblCellMar>
            <w:top w:w="0" w:type="dxa"/>
            <w:left w:w="0" w:type="dxa"/>
            <w:bottom w:w="0" w:type="dxa"/>
            <w:right w:w="0" w:type="dxa"/>
          </w:tblCellMar>
        </w:tblPrEx>
        <w:tc>
          <w:tcPr>
            <w:tcW w:w="3040" w:type="dxa"/>
            <w:tcBorders>
              <w:top w:val="nil"/>
              <w:left w:val="nil"/>
              <w:bottom w:val="nil"/>
              <w:right w:val="nil"/>
            </w:tcBorders>
            <w:tcMar>
              <w:left w:w="30" w:type="dxa"/>
              <w:right w:w="30" w:type="dxa"/>
            </w:tcMar>
          </w:tcPr>
          <w:p w14:paraId="7EAECD38"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52.5</w:t>
            </w:r>
          </w:p>
          <w:p w14:paraId="1303CF17"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42C4EA5"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680" w:type="dxa"/>
            <w:tcBorders>
              <w:top w:val="nil"/>
              <w:left w:val="nil"/>
              <w:bottom w:val="nil"/>
              <w:right w:val="nil"/>
            </w:tcBorders>
            <w:tcMar>
              <w:left w:w="30" w:type="dxa"/>
              <w:right w:w="30" w:type="dxa"/>
            </w:tcMar>
          </w:tcPr>
          <w:p w14:paraId="02D1C6A5"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52.25</w:t>
            </w:r>
          </w:p>
          <w:p w14:paraId="44BE4BFB"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375C42F"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2340" w:type="dxa"/>
            <w:tcBorders>
              <w:top w:val="nil"/>
              <w:left w:val="nil"/>
              <w:bottom w:val="nil"/>
              <w:right w:val="nil"/>
            </w:tcBorders>
            <w:tcMar>
              <w:left w:w="30" w:type="dxa"/>
              <w:right w:w="30" w:type="dxa"/>
            </w:tcMar>
          </w:tcPr>
          <w:p w14:paraId="67F43469"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000000" w14:paraId="24E90591" w14:textId="77777777">
        <w:tblPrEx>
          <w:tblCellMar>
            <w:top w:w="0" w:type="dxa"/>
            <w:left w:w="0" w:type="dxa"/>
            <w:bottom w:w="0" w:type="dxa"/>
            <w:right w:w="0" w:type="dxa"/>
          </w:tblCellMar>
        </w:tblPrEx>
        <w:tc>
          <w:tcPr>
            <w:tcW w:w="3040" w:type="dxa"/>
            <w:tcBorders>
              <w:top w:val="nil"/>
              <w:left w:val="nil"/>
              <w:bottom w:val="nil"/>
              <w:right w:val="nil"/>
            </w:tcBorders>
            <w:tcMar>
              <w:left w:w="30" w:type="dxa"/>
              <w:right w:w="30" w:type="dxa"/>
            </w:tcMar>
          </w:tcPr>
          <w:p w14:paraId="6A68AC79"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52.7</w:t>
            </w:r>
          </w:p>
          <w:p w14:paraId="4CAD8296"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7778C29"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680" w:type="dxa"/>
            <w:tcBorders>
              <w:top w:val="nil"/>
              <w:left w:val="nil"/>
              <w:bottom w:val="nil"/>
              <w:right w:val="nil"/>
            </w:tcBorders>
            <w:tcMar>
              <w:left w:w="30" w:type="dxa"/>
              <w:right w:w="30" w:type="dxa"/>
            </w:tcMar>
          </w:tcPr>
          <w:p w14:paraId="0048C84E"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52.27</w:t>
            </w:r>
          </w:p>
          <w:p w14:paraId="03390FC9"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1F5562"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2340" w:type="dxa"/>
            <w:tcBorders>
              <w:top w:val="nil"/>
              <w:left w:val="nil"/>
              <w:bottom w:val="nil"/>
              <w:right w:val="nil"/>
            </w:tcBorders>
            <w:tcMar>
              <w:left w:w="30" w:type="dxa"/>
              <w:right w:w="30" w:type="dxa"/>
            </w:tcMar>
          </w:tcPr>
          <w:p w14:paraId="301B5DC4"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000000" w14:paraId="422F85D7" w14:textId="77777777">
        <w:tblPrEx>
          <w:tblCellMar>
            <w:top w:w="0" w:type="dxa"/>
            <w:left w:w="0" w:type="dxa"/>
            <w:bottom w:w="0" w:type="dxa"/>
            <w:right w:w="0" w:type="dxa"/>
          </w:tblCellMar>
        </w:tblPrEx>
        <w:tc>
          <w:tcPr>
            <w:tcW w:w="3040" w:type="dxa"/>
            <w:tcBorders>
              <w:top w:val="nil"/>
              <w:left w:val="nil"/>
              <w:bottom w:val="nil"/>
              <w:right w:val="nil"/>
            </w:tcBorders>
            <w:tcMar>
              <w:left w:w="30" w:type="dxa"/>
              <w:right w:w="30" w:type="dxa"/>
            </w:tcMar>
          </w:tcPr>
          <w:p w14:paraId="1A874B98"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52.9</w:t>
            </w:r>
          </w:p>
          <w:p w14:paraId="536BB75F"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669758"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680" w:type="dxa"/>
            <w:tcBorders>
              <w:top w:val="nil"/>
              <w:left w:val="nil"/>
              <w:bottom w:val="nil"/>
              <w:right w:val="nil"/>
            </w:tcBorders>
            <w:tcMar>
              <w:left w:w="30" w:type="dxa"/>
              <w:right w:w="30" w:type="dxa"/>
            </w:tcMar>
          </w:tcPr>
          <w:p w14:paraId="08C8F106"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52.29</w:t>
            </w:r>
          </w:p>
          <w:p w14:paraId="1FD335CB"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4C37295"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2340" w:type="dxa"/>
            <w:tcBorders>
              <w:top w:val="nil"/>
              <w:left w:val="nil"/>
              <w:bottom w:val="nil"/>
              <w:right w:val="nil"/>
            </w:tcBorders>
            <w:tcMar>
              <w:left w:w="30" w:type="dxa"/>
              <w:right w:w="30" w:type="dxa"/>
            </w:tcMar>
          </w:tcPr>
          <w:p w14:paraId="590F7CB1"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000000" w14:paraId="30B8E317" w14:textId="77777777">
        <w:tblPrEx>
          <w:tblCellMar>
            <w:top w:w="0" w:type="dxa"/>
            <w:left w:w="0" w:type="dxa"/>
            <w:bottom w:w="0" w:type="dxa"/>
            <w:right w:w="0" w:type="dxa"/>
          </w:tblCellMar>
        </w:tblPrEx>
        <w:tc>
          <w:tcPr>
            <w:tcW w:w="3040" w:type="dxa"/>
            <w:tcBorders>
              <w:top w:val="nil"/>
              <w:left w:val="nil"/>
              <w:bottom w:val="nil"/>
              <w:right w:val="nil"/>
            </w:tcBorders>
            <w:tcMar>
              <w:left w:w="30" w:type="dxa"/>
              <w:right w:w="30" w:type="dxa"/>
            </w:tcMar>
          </w:tcPr>
          <w:p w14:paraId="342E6664"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52.11</w:t>
            </w:r>
          </w:p>
          <w:p w14:paraId="731AE9A2"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81EDDA"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680" w:type="dxa"/>
            <w:tcBorders>
              <w:top w:val="nil"/>
              <w:left w:val="nil"/>
              <w:bottom w:val="nil"/>
              <w:right w:val="nil"/>
            </w:tcBorders>
            <w:tcMar>
              <w:left w:w="30" w:type="dxa"/>
              <w:right w:w="30" w:type="dxa"/>
            </w:tcMar>
          </w:tcPr>
          <w:p w14:paraId="158EA3BB"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52.31</w:t>
            </w:r>
          </w:p>
          <w:p w14:paraId="1C2C071D"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019B6A1"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2340" w:type="dxa"/>
            <w:tcBorders>
              <w:top w:val="nil"/>
              <w:left w:val="nil"/>
              <w:bottom w:val="nil"/>
              <w:right w:val="nil"/>
            </w:tcBorders>
            <w:tcMar>
              <w:left w:w="30" w:type="dxa"/>
              <w:right w:w="30" w:type="dxa"/>
            </w:tcMar>
          </w:tcPr>
          <w:p w14:paraId="5580292F"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r w:rsidR="00000000" w14:paraId="5C6C0C06" w14:textId="77777777">
        <w:tblPrEx>
          <w:tblCellMar>
            <w:top w:w="0" w:type="dxa"/>
            <w:left w:w="0" w:type="dxa"/>
            <w:bottom w:w="0" w:type="dxa"/>
            <w:right w:w="0" w:type="dxa"/>
          </w:tblCellMar>
        </w:tblPrEx>
        <w:tc>
          <w:tcPr>
            <w:tcW w:w="3040" w:type="dxa"/>
            <w:tcBorders>
              <w:top w:val="nil"/>
              <w:left w:val="nil"/>
              <w:bottom w:val="nil"/>
              <w:right w:val="nil"/>
            </w:tcBorders>
            <w:tcMar>
              <w:left w:w="30" w:type="dxa"/>
              <w:right w:w="30" w:type="dxa"/>
            </w:tcMar>
          </w:tcPr>
          <w:p w14:paraId="3FECBC3A"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52.12 - 52.99</w:t>
            </w:r>
          </w:p>
          <w:p w14:paraId="77FDD2DC"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8F414C"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c>
          <w:tcPr>
            <w:tcW w:w="4680" w:type="dxa"/>
            <w:tcBorders>
              <w:top w:val="nil"/>
              <w:left w:val="nil"/>
              <w:bottom w:val="nil"/>
              <w:right w:val="nil"/>
            </w:tcBorders>
            <w:tcMar>
              <w:left w:w="30" w:type="dxa"/>
              <w:right w:w="30" w:type="dxa"/>
            </w:tcMar>
          </w:tcPr>
          <w:p w14:paraId="15C8F8B9" w14:textId="77777777" w:rsidR="00000000" w:rsidRDefault="00A73D22">
            <w:pPr>
              <w:widowControl w:val="0"/>
              <w:autoSpaceDE w:val="0"/>
              <w:autoSpaceDN w:val="0"/>
              <w:adjustRightInd w:val="0"/>
              <w:spacing w:after="0" w:line="240" w:lineRule="auto"/>
              <w:ind w:left="30" w:right="30"/>
              <w:jc w:val="center"/>
              <w:rPr>
                <w:rFonts w:ascii="Times New Roman" w:hAnsi="Times New Roman" w:cs="Times New Roman"/>
                <w:color w:val="000000"/>
                <w:sz w:val="20"/>
                <w:szCs w:val="20"/>
              </w:rPr>
            </w:pPr>
            <w:r>
              <w:rPr>
                <w:rFonts w:ascii="Times New Roman" w:hAnsi="Times New Roman" w:cs="Times New Roman"/>
                <w:color w:val="000000"/>
                <w:sz w:val="20"/>
                <w:szCs w:val="20"/>
              </w:rPr>
              <w:t>[Reserved] 52.32 - 52.99</w:t>
            </w:r>
          </w:p>
          <w:p w14:paraId="59FA8B33" w14:textId="77777777" w:rsidR="00000000" w:rsidRDefault="00A73D22">
            <w:pPr>
              <w:widowControl w:val="0"/>
              <w:autoSpaceDE w:val="0"/>
              <w:autoSpaceDN w:val="0"/>
              <w:adjustRightInd w:val="0"/>
              <w:spacing w:after="0" w:line="240" w:lineRule="auto"/>
              <w:ind w:left="30" w:right="30"/>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BBB13FE" w14:textId="77777777" w:rsidR="00000000" w:rsidRDefault="00A73D22">
            <w:pPr>
              <w:widowControl w:val="0"/>
              <w:autoSpaceDE w:val="0"/>
              <w:autoSpaceDN w:val="0"/>
              <w:adjustRightInd w:val="0"/>
              <w:spacing w:after="0" w:line="240" w:lineRule="auto"/>
              <w:ind w:left="30" w:right="30"/>
              <w:jc w:val="center"/>
              <w:rPr>
                <w:rFonts w:ascii="Times New Roman" w:hAnsi="Times New Roman" w:cs="Times New Roman"/>
                <w:color w:val="000000"/>
                <w:sz w:val="20"/>
                <w:szCs w:val="20"/>
              </w:rPr>
            </w:pPr>
          </w:p>
        </w:tc>
        <w:tc>
          <w:tcPr>
            <w:tcW w:w="2340" w:type="dxa"/>
            <w:tcBorders>
              <w:top w:val="nil"/>
              <w:left w:val="nil"/>
              <w:bottom w:val="nil"/>
              <w:right w:val="nil"/>
            </w:tcBorders>
            <w:tcMar>
              <w:left w:w="30" w:type="dxa"/>
              <w:right w:w="30" w:type="dxa"/>
            </w:tcMar>
          </w:tcPr>
          <w:p w14:paraId="52FAE9C3"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[Reserved]</w:t>
            </w:r>
          </w:p>
          <w:p w14:paraId="7EE6CCA8"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7463BAB" w14:textId="77777777" w:rsidR="00000000" w:rsidRDefault="00A73D22">
            <w:pPr>
              <w:widowControl w:val="0"/>
              <w:autoSpaceDE w:val="0"/>
              <w:autoSpaceDN w:val="0"/>
              <w:adjustRightInd w:val="0"/>
              <w:spacing w:after="0" w:line="240" w:lineRule="auto"/>
              <w:ind w:left="30" w:right="30"/>
              <w:rPr>
                <w:rFonts w:ascii="Times New Roman" w:hAnsi="Times New Roman" w:cs="Times New Roman"/>
                <w:color w:val="000000"/>
                <w:sz w:val="20"/>
                <w:szCs w:val="20"/>
              </w:rPr>
            </w:pPr>
          </w:p>
        </w:tc>
      </w:tr>
    </w:tbl>
    <w:p w14:paraId="38163A9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47D288B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24. Paragraphs (f), (l), (s), (t) and (u) of section 52.21 are removed and redesignated respectively as paragraphs (a), (b), (f), (g) and (h) of section 52.5. The remaining paragraphs of section 52.21 are redesignated in alphabetical order to read (a) - (q</w:t>
      </w:r>
      <w:r>
        <w:rPr>
          <w:rFonts w:ascii="Times New Roman" w:hAnsi="Times New Roman" w:cs="Times New Roman"/>
          <w:color w:val="000000"/>
          <w:sz w:val="20"/>
          <w:szCs w:val="20"/>
        </w:rPr>
        <w:t>).</w:t>
      </w:r>
    </w:p>
    <w:p w14:paraId="72D4013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bl>
      <w:tblPr>
        <w:tblW w:w="0" w:type="auto"/>
        <w:tblLayout w:type="fixed"/>
        <w:tblCellMar>
          <w:left w:w="0" w:type="dxa"/>
          <w:right w:w="0" w:type="dxa"/>
        </w:tblCellMar>
        <w:tblLook w:val="0000" w:firstRow="0" w:lastRow="0" w:firstColumn="0" w:lastColumn="0" w:noHBand="0" w:noVBand="0"/>
      </w:tblPr>
      <w:tblGrid>
        <w:gridCol w:w="600"/>
        <w:gridCol w:w="9480"/>
      </w:tblGrid>
      <w:tr w:rsidR="00000000" w14:paraId="39C83376" w14:textId="77777777">
        <w:tblPrEx>
          <w:tblCellMar>
            <w:top w:w="0" w:type="dxa"/>
            <w:left w:w="0" w:type="dxa"/>
            <w:bottom w:w="0" w:type="dxa"/>
            <w:right w:w="0" w:type="dxa"/>
          </w:tblCellMar>
        </w:tblPrEx>
        <w:tc>
          <w:tcPr>
            <w:tcW w:w="10080" w:type="dxa"/>
            <w:gridSpan w:val="2"/>
            <w:tcBorders>
              <w:top w:val="nil"/>
              <w:left w:val="nil"/>
              <w:bottom w:val="nil"/>
              <w:right w:val="nil"/>
            </w:tcBorders>
            <w:tcMar>
              <w:bottom w:w="400" w:type="dxa"/>
            </w:tcMar>
          </w:tcPr>
          <w:p w14:paraId="4A3E826D" w14:textId="77777777" w:rsidR="00000000" w:rsidRDefault="00A73D22">
            <w:pPr>
              <w:widowControl w:val="0"/>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Footnotes</w:t>
            </w:r>
          </w:p>
          <w:p w14:paraId="5B1E7054" w14:textId="77777777" w:rsidR="00000000" w:rsidRDefault="00A73D22">
            <w:pPr>
              <w:widowControl w:val="0"/>
              <w:autoSpaceDE w:val="0"/>
              <w:autoSpaceDN w:val="0"/>
              <w:adjustRightInd w:val="0"/>
              <w:spacing w:after="0" w:line="240" w:lineRule="auto"/>
              <w:jc w:val="center"/>
              <w:rPr>
                <w:rFonts w:ascii="Times New Roman" w:hAnsi="Times New Roman" w:cs="Times New Roman"/>
                <w:b/>
                <w:bCs/>
                <w:color w:val="000000"/>
              </w:rPr>
            </w:pPr>
          </w:p>
        </w:tc>
      </w:tr>
      <w:bookmarkStart w:id="1113" w:name="co_footnote_I3b0a9558638b11e498db8b09b4f"/>
      <w:bookmarkEnd w:id="1113"/>
      <w:tr w:rsidR="00000000" w14:paraId="0A1B6266" w14:textId="77777777">
        <w:tblPrEx>
          <w:tblCellMar>
            <w:top w:w="0" w:type="dxa"/>
            <w:left w:w="0" w:type="dxa"/>
            <w:bottom w:w="0" w:type="dxa"/>
            <w:right w:w="0" w:type="dxa"/>
          </w:tblCellMar>
        </w:tblPrEx>
        <w:tc>
          <w:tcPr>
            <w:tcW w:w="600" w:type="dxa"/>
            <w:tcBorders>
              <w:top w:val="nil"/>
              <w:left w:val="nil"/>
              <w:bottom w:val="nil"/>
              <w:right w:val="nil"/>
            </w:tcBorders>
          </w:tcPr>
          <w:p w14:paraId="506B13C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w:t>
            </w:r>
            <w:r>
              <w:rPr>
                <w:rFonts w:ascii="Times New Roman" w:hAnsi="Times New Roman" w:cs="Times New Roman"/>
                <w:color w:val="000000"/>
                <w:sz w:val="20"/>
                <w:szCs w:val="20"/>
              </w:rPr>
              <w:fldChar w:fldCharType="end"/>
            </w:r>
          </w:p>
          <w:p w14:paraId="36E19D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61D91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Telecommunications Act of 1996, </w:t>
            </w:r>
            <w:hyperlink r:id="rId113" w:history="1">
              <w:r>
                <w:rPr>
                  <w:rFonts w:ascii="Times New Roman" w:hAnsi="Times New Roman" w:cs="Times New Roman"/>
                  <w:color w:val="0E568C"/>
                  <w:sz w:val="20"/>
                  <w:szCs w:val="20"/>
                </w:rPr>
                <w:t>Pub. L. No. 104-104, 110 Stat. 56 (1996)</w:t>
              </w:r>
            </w:hyperlink>
            <w:r>
              <w:rPr>
                <w:rFonts w:ascii="Times New Roman" w:hAnsi="Times New Roman" w:cs="Times New Roman"/>
                <w:color w:val="000000"/>
                <w:sz w:val="20"/>
                <w:szCs w:val="20"/>
              </w:rPr>
              <w:t xml:space="preserve"> (1996 Act), to be codified at </w:t>
            </w:r>
            <w:hyperlink r:id="rId114" w:history="1">
              <w:r>
                <w:rPr>
                  <w:rFonts w:ascii="Times New Roman" w:hAnsi="Times New Roman" w:cs="Times New Roman"/>
                  <w:color w:val="0E568C"/>
                  <w:sz w:val="20"/>
                  <w:szCs w:val="20"/>
                </w:rPr>
                <w:t xml:space="preserve">47 U.S.C. § 151 </w:t>
              </w:r>
              <w:r>
                <w:rPr>
                  <w:rFonts w:ascii="Times New Roman" w:hAnsi="Times New Roman" w:cs="Times New Roman"/>
                  <w:i/>
                  <w:iCs/>
                  <w:color w:val="0E568C"/>
                  <w:sz w:val="20"/>
                  <w:szCs w:val="20"/>
                </w:rPr>
                <w:t>et. seq.</w:t>
              </w:r>
            </w:hyperlink>
          </w:p>
          <w:p w14:paraId="2CD1DD1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4" w:name="co_footnote_I3b0a9559638b11e498db8b09b4f"/>
      <w:bookmarkEnd w:id="1114"/>
      <w:tr w:rsidR="00000000" w14:paraId="559C99BA" w14:textId="77777777">
        <w:tblPrEx>
          <w:tblCellMar>
            <w:top w:w="0" w:type="dxa"/>
            <w:left w:w="0" w:type="dxa"/>
            <w:bottom w:w="0" w:type="dxa"/>
            <w:right w:w="0" w:type="dxa"/>
          </w:tblCellMar>
        </w:tblPrEx>
        <w:tc>
          <w:tcPr>
            <w:tcW w:w="600" w:type="dxa"/>
            <w:tcBorders>
              <w:top w:val="nil"/>
              <w:left w:val="nil"/>
              <w:bottom w:val="nil"/>
              <w:right w:val="nil"/>
            </w:tcBorders>
          </w:tcPr>
          <w:p w14:paraId="579A888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w:instrText>
            </w:r>
            <w:r>
              <w:rPr>
                <w:rFonts w:ascii="Times New Roman" w:hAnsi="Times New Roman" w:cs="Times New Roman"/>
                <w:color w:val="000000"/>
                <w:sz w:val="20"/>
                <w:szCs w:val="20"/>
              </w:rPr>
              <w:instrText xml:space="preserve"> "#co_tablefootnote_2_1"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w:t>
            </w:r>
            <w:r>
              <w:rPr>
                <w:rFonts w:ascii="Times New Roman" w:hAnsi="Times New Roman" w:cs="Times New Roman"/>
                <w:color w:val="000000"/>
                <w:sz w:val="20"/>
                <w:szCs w:val="20"/>
              </w:rPr>
              <w:fldChar w:fldCharType="end"/>
            </w:r>
          </w:p>
          <w:p w14:paraId="5E74294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5FCC1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15" w:history="1">
              <w:r>
                <w:rPr>
                  <w:rFonts w:ascii="Times New Roman" w:hAnsi="Times New Roman" w:cs="Times New Roman"/>
                  <w:color w:val="0E568C"/>
                  <w:sz w:val="20"/>
                  <w:szCs w:val="20"/>
                </w:rPr>
                <w:t>S. Conf. Rep. No. 104-230</w:t>
              </w:r>
            </w:hyperlink>
            <w:r>
              <w:rPr>
                <w:rFonts w:ascii="Times New Roman" w:hAnsi="Times New Roman" w:cs="Times New Roman"/>
                <w:color w:val="000000"/>
                <w:sz w:val="20"/>
                <w:szCs w:val="20"/>
              </w:rPr>
              <w:t>, 104th Cong., 2d Sess. 1 (1996).</w:t>
            </w:r>
          </w:p>
          <w:p w14:paraId="5B25D65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5" w:name="co_footnote_I3b0a955a638b11e498db8b09b4f"/>
      <w:bookmarkEnd w:id="1115"/>
      <w:tr w:rsidR="00000000" w14:paraId="0ED11781" w14:textId="77777777">
        <w:tblPrEx>
          <w:tblCellMar>
            <w:top w:w="0" w:type="dxa"/>
            <w:left w:w="0" w:type="dxa"/>
            <w:bottom w:w="0" w:type="dxa"/>
            <w:right w:w="0" w:type="dxa"/>
          </w:tblCellMar>
        </w:tblPrEx>
        <w:tc>
          <w:tcPr>
            <w:tcW w:w="600" w:type="dxa"/>
            <w:tcBorders>
              <w:top w:val="nil"/>
              <w:left w:val="nil"/>
              <w:bottom w:val="nil"/>
              <w:right w:val="nil"/>
            </w:tcBorders>
          </w:tcPr>
          <w:p w14:paraId="73C2516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w:t>
            </w:r>
            <w:r>
              <w:rPr>
                <w:rFonts w:ascii="Times New Roman" w:hAnsi="Times New Roman" w:cs="Times New Roman"/>
                <w:color w:val="000000"/>
                <w:sz w:val="20"/>
                <w:szCs w:val="20"/>
              </w:rPr>
              <w:fldChar w:fldCharType="end"/>
            </w:r>
          </w:p>
          <w:p w14:paraId="00B9DEA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9F2E1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16" w:history="1">
              <w:r>
                <w:rPr>
                  <w:rFonts w:ascii="Times New Roman" w:hAnsi="Times New Roman" w:cs="Times New Roman"/>
                  <w:color w:val="0E568C"/>
                  <w:sz w:val="20"/>
                  <w:szCs w:val="20"/>
                </w:rPr>
                <w:t>47 U.S.C. § 251(d)(1)</w:t>
              </w:r>
            </w:hyperlink>
            <w:r>
              <w:rPr>
                <w:rFonts w:ascii="Times New Roman" w:hAnsi="Times New Roman" w:cs="Times New Roman"/>
                <w:color w:val="000000"/>
                <w:sz w:val="20"/>
                <w:szCs w:val="20"/>
              </w:rPr>
              <w:t>.</w:t>
            </w:r>
          </w:p>
          <w:p w14:paraId="76B8138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6" w:name="co_footnote_I3b0a955b638b11e498db8b09b4f"/>
      <w:bookmarkEnd w:id="1116"/>
      <w:tr w:rsidR="00000000" w14:paraId="656C59C4" w14:textId="77777777">
        <w:tblPrEx>
          <w:tblCellMar>
            <w:top w:w="0" w:type="dxa"/>
            <w:left w:w="0" w:type="dxa"/>
            <w:bottom w:w="0" w:type="dxa"/>
            <w:right w:w="0" w:type="dxa"/>
          </w:tblCellMar>
        </w:tblPrEx>
        <w:tc>
          <w:tcPr>
            <w:tcW w:w="600" w:type="dxa"/>
            <w:tcBorders>
              <w:top w:val="nil"/>
              <w:left w:val="nil"/>
              <w:bottom w:val="nil"/>
              <w:right w:val="nil"/>
            </w:tcBorders>
          </w:tcPr>
          <w:p w14:paraId="067F69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w:t>
            </w:r>
            <w:r>
              <w:rPr>
                <w:rFonts w:ascii="Times New Roman" w:hAnsi="Times New Roman" w:cs="Times New Roman"/>
                <w:color w:val="000000"/>
                <w:sz w:val="20"/>
                <w:szCs w:val="20"/>
              </w:rPr>
              <w:fldChar w:fldCharType="end"/>
            </w:r>
          </w:p>
          <w:p w14:paraId="60ED487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0136E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17" w:history="1">
              <w:r>
                <w:rPr>
                  <w:rFonts w:ascii="Times New Roman" w:hAnsi="Times New Roman" w:cs="Times New Roman"/>
                  <w:color w:val="0E568C"/>
                  <w:sz w:val="20"/>
                  <w:szCs w:val="20"/>
                </w:rPr>
                <w:t>47 U.S.C. § 251(f)(1)</w:t>
              </w:r>
            </w:hyperlink>
            <w:r>
              <w:rPr>
                <w:rFonts w:ascii="Times New Roman" w:hAnsi="Times New Roman" w:cs="Times New Roman"/>
                <w:color w:val="000000"/>
                <w:sz w:val="20"/>
                <w:szCs w:val="20"/>
              </w:rPr>
              <w:t xml:space="preserve"> and </w:t>
            </w:r>
            <w:hyperlink r:id="rId118" w:history="1">
              <w:r>
                <w:rPr>
                  <w:rFonts w:ascii="Times New Roman" w:hAnsi="Times New Roman" w:cs="Times New Roman"/>
                  <w:color w:val="0E568C"/>
                  <w:sz w:val="20"/>
                  <w:szCs w:val="20"/>
                </w:rPr>
                <w:t>(f)(2)</w:t>
              </w:r>
            </w:hyperlink>
            <w:r>
              <w:rPr>
                <w:rFonts w:ascii="Times New Roman" w:hAnsi="Times New Roman" w:cs="Times New Roman"/>
                <w:color w:val="000000"/>
                <w:sz w:val="20"/>
                <w:szCs w:val="20"/>
              </w:rPr>
              <w:t xml:space="preserve">. We note that the term </w:t>
            </w:r>
            <w:r>
              <w:rPr>
                <w:rFonts w:ascii="Times New Roman" w:hAnsi="Times New Roman" w:cs="Times New Roman"/>
                <w:color w:val="000000"/>
                <w:sz w:val="20"/>
                <w:szCs w:val="20"/>
              </w:rPr>
              <w:t>“</w:t>
            </w:r>
            <w:r>
              <w:rPr>
                <w:rFonts w:ascii="Times New Roman" w:hAnsi="Times New Roman" w:cs="Times New Roman"/>
                <w:color w:val="000000"/>
                <w:sz w:val="20"/>
                <w:szCs w:val="20"/>
              </w:rPr>
              <w:t>United States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w:t>
            </w:r>
            <w:r>
              <w:rPr>
                <w:rFonts w:ascii="Times New Roman" w:hAnsi="Times New Roman" w:cs="Times New Roman"/>
                <w:color w:val="000000"/>
                <w:sz w:val="20"/>
                <w:szCs w:val="20"/>
              </w:rPr>
              <w:t>“</w:t>
            </w:r>
            <w:r>
              <w:rPr>
                <w:rFonts w:ascii="Times New Roman" w:hAnsi="Times New Roman" w:cs="Times New Roman"/>
                <w:color w:val="000000"/>
                <w:sz w:val="20"/>
                <w:szCs w:val="20"/>
              </w:rPr>
              <w:t>the several States and Territories, the District of Columbia, and the possessions of the United States, but does not include the Canal Zone.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19" w:history="1">
              <w:r>
                <w:rPr>
                  <w:rFonts w:ascii="Times New Roman" w:hAnsi="Times New Roman" w:cs="Times New Roman"/>
                  <w:color w:val="0E568C"/>
                  <w:sz w:val="20"/>
                  <w:szCs w:val="20"/>
                </w:rPr>
                <w:t>47 U.S.C. §</w:t>
              </w:r>
              <w:r>
                <w:rPr>
                  <w:rFonts w:ascii="Times New Roman" w:hAnsi="Times New Roman" w:cs="Times New Roman"/>
                  <w:color w:val="0E568C"/>
                  <w:sz w:val="20"/>
                  <w:szCs w:val="20"/>
                </w:rPr>
                <w:t xml:space="preserve"> 153(50)</w:t>
              </w:r>
            </w:hyperlink>
            <w:r>
              <w:rPr>
                <w:rFonts w:ascii="Times New Roman" w:hAnsi="Times New Roman" w:cs="Times New Roman"/>
                <w:color w:val="000000"/>
                <w:sz w:val="20"/>
                <w:szCs w:val="20"/>
              </w:rPr>
              <w:t>.</w:t>
            </w:r>
          </w:p>
          <w:p w14:paraId="6BA2F3B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7" w:name="co_footnote_I3b0a955c638b11e498db8b09b4f"/>
      <w:bookmarkEnd w:id="1117"/>
      <w:tr w:rsidR="00000000" w14:paraId="4E2C09A8" w14:textId="77777777">
        <w:tblPrEx>
          <w:tblCellMar>
            <w:top w:w="0" w:type="dxa"/>
            <w:left w:w="0" w:type="dxa"/>
            <w:bottom w:w="0" w:type="dxa"/>
            <w:right w:w="0" w:type="dxa"/>
          </w:tblCellMar>
        </w:tblPrEx>
        <w:tc>
          <w:tcPr>
            <w:tcW w:w="600" w:type="dxa"/>
            <w:tcBorders>
              <w:top w:val="nil"/>
              <w:left w:val="nil"/>
              <w:bottom w:val="nil"/>
              <w:right w:val="nil"/>
            </w:tcBorders>
          </w:tcPr>
          <w:p w14:paraId="08BCAD8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w:t>
            </w:r>
            <w:r>
              <w:rPr>
                <w:rFonts w:ascii="Times New Roman" w:hAnsi="Times New Roman" w:cs="Times New Roman"/>
                <w:color w:val="000000"/>
                <w:sz w:val="20"/>
                <w:szCs w:val="20"/>
              </w:rPr>
              <w:fldChar w:fldCharType="end"/>
            </w:r>
          </w:p>
          <w:p w14:paraId="4959575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378EC9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Implementation of the Local Competition Provisions in the Telecommunications Act of 1996</w:t>
            </w:r>
            <w:r>
              <w:rPr>
                <w:rFonts w:ascii="Times New Roman" w:hAnsi="Times New Roman" w:cs="Times New Roman"/>
                <w:color w:val="000000"/>
                <w:sz w:val="20"/>
                <w:szCs w:val="20"/>
              </w:rPr>
              <w:t xml:space="preserve">, Notice of Proposed Rulemaking, CC Docket No. 96-98, </w:t>
            </w:r>
            <w:hyperlink r:id="rId120" w:history="1">
              <w:r>
                <w:rPr>
                  <w:rFonts w:ascii="Times New Roman" w:hAnsi="Times New Roman" w:cs="Times New Roman"/>
                  <w:color w:val="0E568C"/>
                  <w:sz w:val="20"/>
                  <w:szCs w:val="20"/>
                </w:rPr>
                <w:t>FCC 96-182 (rel. April 19, 1996)</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w:t>
            </w:r>
          </w:p>
          <w:p w14:paraId="51192EF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8" w:name="co_footnote_I3b0a955d638b11e498db8b09b4f"/>
      <w:bookmarkEnd w:id="1118"/>
      <w:tr w:rsidR="00000000" w14:paraId="50DAAFB8" w14:textId="77777777">
        <w:tblPrEx>
          <w:tblCellMar>
            <w:top w:w="0" w:type="dxa"/>
            <w:left w:w="0" w:type="dxa"/>
            <w:bottom w:w="0" w:type="dxa"/>
            <w:right w:w="0" w:type="dxa"/>
          </w:tblCellMar>
        </w:tblPrEx>
        <w:tc>
          <w:tcPr>
            <w:tcW w:w="600" w:type="dxa"/>
            <w:tcBorders>
              <w:top w:val="nil"/>
              <w:left w:val="nil"/>
              <w:bottom w:val="nil"/>
              <w:right w:val="nil"/>
            </w:tcBorders>
          </w:tcPr>
          <w:p w14:paraId="0A7B4DE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w:t>
            </w:r>
            <w:r>
              <w:rPr>
                <w:rFonts w:ascii="Times New Roman" w:hAnsi="Times New Roman" w:cs="Times New Roman"/>
                <w:color w:val="000000"/>
                <w:sz w:val="20"/>
                <w:szCs w:val="20"/>
              </w:rPr>
              <w:fldChar w:fldCharType="end"/>
            </w:r>
          </w:p>
          <w:p w14:paraId="3768183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74ED0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Implementation of the Local Competition Provisions in the Telecommunications Act of 1996</w:t>
            </w:r>
            <w:r>
              <w:rPr>
                <w:rFonts w:ascii="Times New Roman" w:hAnsi="Times New Roman" w:cs="Times New Roman"/>
                <w:color w:val="000000"/>
                <w:sz w:val="20"/>
                <w:szCs w:val="20"/>
              </w:rPr>
              <w:t xml:space="preserve">, CC Docket No. 96-98, </w:t>
            </w:r>
            <w:r>
              <w:rPr>
                <w:rFonts w:ascii="Times New Roman" w:hAnsi="Times New Roman" w:cs="Times New Roman"/>
                <w:i/>
                <w:iCs/>
                <w:color w:val="000000"/>
                <w:sz w:val="20"/>
                <w:szCs w:val="20"/>
              </w:rPr>
              <w:t>Interconnection between Local Exchange Carriers and Commercial Mobile Radio</w:t>
            </w:r>
            <w:r>
              <w:rPr>
                <w:rFonts w:ascii="Times New Roman" w:hAnsi="Times New Roman" w:cs="Times New Roman"/>
                <w:i/>
                <w:iCs/>
                <w:color w:val="000000"/>
                <w:sz w:val="20"/>
                <w:szCs w:val="20"/>
              </w:rPr>
              <w:t xml:space="preserve"> Service Providers,</w:t>
            </w:r>
            <w:r>
              <w:rPr>
                <w:rFonts w:ascii="Times New Roman" w:hAnsi="Times New Roman" w:cs="Times New Roman"/>
                <w:color w:val="000000"/>
                <w:sz w:val="20"/>
                <w:szCs w:val="20"/>
              </w:rPr>
              <w:t xml:space="preserve"> CC Docket No. 95-185, First Report and Order, </w:t>
            </w:r>
            <w:hyperlink r:id="rId121" w:history="1">
              <w:r>
                <w:rPr>
                  <w:rFonts w:ascii="Times New Roman" w:hAnsi="Times New Roman" w:cs="Times New Roman"/>
                  <w:color w:val="0E568C"/>
                  <w:sz w:val="20"/>
                  <w:szCs w:val="20"/>
                </w:rPr>
                <w:t>FCC 96-235 (rel. Aug. 8, 1996)</w:t>
              </w:r>
            </w:hyperlink>
            <w:r>
              <w:rPr>
                <w:rFonts w:ascii="Times New Roman" w:hAnsi="Times New Roman" w:cs="Times New Roman"/>
                <w:color w:val="000000"/>
                <w:sz w:val="20"/>
                <w:szCs w:val="20"/>
              </w:rPr>
              <w:t xml:space="preserve"> (hereinafter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at section II.</w:t>
            </w:r>
          </w:p>
          <w:p w14:paraId="33B5646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19" w:name="co_footnote_I3b0a955e638b11e498db8b09b4f"/>
      <w:bookmarkEnd w:id="1119"/>
      <w:tr w:rsidR="00000000" w14:paraId="1A653946" w14:textId="77777777">
        <w:tblPrEx>
          <w:tblCellMar>
            <w:top w:w="0" w:type="dxa"/>
            <w:left w:w="0" w:type="dxa"/>
            <w:bottom w:w="0" w:type="dxa"/>
            <w:right w:w="0" w:type="dxa"/>
          </w:tblCellMar>
        </w:tblPrEx>
        <w:tc>
          <w:tcPr>
            <w:tcW w:w="600" w:type="dxa"/>
            <w:tcBorders>
              <w:top w:val="nil"/>
              <w:left w:val="nil"/>
              <w:bottom w:val="nil"/>
              <w:right w:val="nil"/>
            </w:tcBorders>
          </w:tcPr>
          <w:p w14:paraId="709404E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w:instrText>
            </w:r>
            <w:r>
              <w:rPr>
                <w:rFonts w:ascii="Times New Roman" w:hAnsi="Times New Roman" w:cs="Times New Roman"/>
                <w:color w:val="000000"/>
                <w:sz w:val="20"/>
                <w:szCs w:val="20"/>
              </w:rPr>
              <w:instrText xml:space="preserve">RLINK "#co_tablefootnote_7_1"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w:t>
            </w:r>
            <w:r>
              <w:rPr>
                <w:rFonts w:ascii="Times New Roman" w:hAnsi="Times New Roman" w:cs="Times New Roman"/>
                <w:color w:val="000000"/>
                <w:sz w:val="20"/>
                <w:szCs w:val="20"/>
              </w:rPr>
              <w:fldChar w:fldCharType="end"/>
            </w:r>
          </w:p>
          <w:p w14:paraId="798DE53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9E749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22" w:history="1">
              <w:r>
                <w:rPr>
                  <w:rFonts w:ascii="Times New Roman" w:hAnsi="Times New Roman" w:cs="Times New Roman"/>
                  <w:color w:val="0E568C"/>
                  <w:sz w:val="20"/>
                  <w:szCs w:val="20"/>
                </w:rPr>
                <w:t>47 U.S.C. § 251(b)(3)</w:t>
              </w:r>
            </w:hyperlink>
            <w:r>
              <w:rPr>
                <w:rFonts w:ascii="Times New Roman" w:hAnsi="Times New Roman" w:cs="Times New Roman"/>
                <w:color w:val="000000"/>
                <w:sz w:val="20"/>
                <w:szCs w:val="20"/>
              </w:rPr>
              <w:t>.</w:t>
            </w:r>
          </w:p>
          <w:p w14:paraId="00ECE04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0" w:name="co_footnote_I3b0a955f638b11e498db8b09b4f"/>
      <w:bookmarkEnd w:id="1120"/>
      <w:tr w:rsidR="00000000" w14:paraId="0944A0BE" w14:textId="77777777">
        <w:tblPrEx>
          <w:tblCellMar>
            <w:top w:w="0" w:type="dxa"/>
            <w:left w:w="0" w:type="dxa"/>
            <w:bottom w:w="0" w:type="dxa"/>
            <w:right w:w="0" w:type="dxa"/>
          </w:tblCellMar>
        </w:tblPrEx>
        <w:tc>
          <w:tcPr>
            <w:tcW w:w="600" w:type="dxa"/>
            <w:tcBorders>
              <w:top w:val="nil"/>
              <w:left w:val="nil"/>
              <w:bottom w:val="nil"/>
              <w:right w:val="nil"/>
            </w:tcBorders>
          </w:tcPr>
          <w:p w14:paraId="3852E35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w:t>
            </w:r>
            <w:r>
              <w:rPr>
                <w:rFonts w:ascii="Times New Roman" w:hAnsi="Times New Roman" w:cs="Times New Roman"/>
                <w:color w:val="000000"/>
                <w:sz w:val="20"/>
                <w:szCs w:val="20"/>
              </w:rPr>
              <w:fldChar w:fldCharType="end"/>
            </w:r>
          </w:p>
          <w:p w14:paraId="5EE916D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1E83D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23" w:history="1">
              <w:r>
                <w:rPr>
                  <w:rFonts w:ascii="Times New Roman" w:hAnsi="Times New Roman" w:cs="Times New Roman"/>
                  <w:color w:val="0E568C"/>
                  <w:sz w:val="20"/>
                  <w:szCs w:val="20"/>
                </w:rPr>
                <w:t>47 U.S.C. § 251(c)(5)</w:t>
              </w:r>
            </w:hyperlink>
            <w:r>
              <w:rPr>
                <w:rFonts w:ascii="Times New Roman" w:hAnsi="Times New Roman" w:cs="Times New Roman"/>
                <w:color w:val="000000"/>
                <w:sz w:val="20"/>
                <w:szCs w:val="20"/>
              </w:rPr>
              <w:t>.</w:t>
            </w:r>
          </w:p>
          <w:p w14:paraId="40B5608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1" w:name="co_footnote_I3b0a9560638b11e498db8b09b4f"/>
      <w:bookmarkEnd w:id="1121"/>
      <w:tr w:rsidR="00000000" w14:paraId="510D224C" w14:textId="77777777">
        <w:tblPrEx>
          <w:tblCellMar>
            <w:top w:w="0" w:type="dxa"/>
            <w:left w:w="0" w:type="dxa"/>
            <w:bottom w:w="0" w:type="dxa"/>
            <w:right w:w="0" w:type="dxa"/>
          </w:tblCellMar>
        </w:tblPrEx>
        <w:tc>
          <w:tcPr>
            <w:tcW w:w="600" w:type="dxa"/>
            <w:tcBorders>
              <w:top w:val="nil"/>
              <w:left w:val="nil"/>
              <w:bottom w:val="nil"/>
              <w:right w:val="nil"/>
            </w:tcBorders>
          </w:tcPr>
          <w:p w14:paraId="28D7450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w:t>
            </w:r>
            <w:r>
              <w:rPr>
                <w:rFonts w:ascii="Times New Roman" w:hAnsi="Times New Roman" w:cs="Times New Roman"/>
                <w:color w:val="000000"/>
                <w:sz w:val="20"/>
                <w:szCs w:val="20"/>
              </w:rPr>
              <w:fldChar w:fldCharType="end"/>
            </w:r>
          </w:p>
          <w:p w14:paraId="657F291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58C04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24"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w:t>
            </w:r>
          </w:p>
          <w:p w14:paraId="19D665D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2" w:name="co_footnote_I3b0a9561638b11e498db8b09b4f"/>
      <w:bookmarkEnd w:id="1122"/>
      <w:tr w:rsidR="00000000" w14:paraId="0A953987" w14:textId="77777777">
        <w:tblPrEx>
          <w:tblCellMar>
            <w:top w:w="0" w:type="dxa"/>
            <w:left w:w="0" w:type="dxa"/>
            <w:bottom w:w="0" w:type="dxa"/>
            <w:right w:w="0" w:type="dxa"/>
          </w:tblCellMar>
        </w:tblPrEx>
        <w:tc>
          <w:tcPr>
            <w:tcW w:w="600" w:type="dxa"/>
            <w:tcBorders>
              <w:top w:val="nil"/>
              <w:left w:val="nil"/>
              <w:bottom w:val="nil"/>
              <w:right w:val="nil"/>
            </w:tcBorders>
          </w:tcPr>
          <w:p w14:paraId="7FE9A4D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w:t>
            </w:r>
            <w:r>
              <w:rPr>
                <w:rFonts w:ascii="Times New Roman" w:hAnsi="Times New Roman" w:cs="Times New Roman"/>
                <w:color w:val="000000"/>
                <w:sz w:val="20"/>
                <w:szCs w:val="20"/>
              </w:rPr>
              <w:fldChar w:fldCharType="end"/>
            </w:r>
          </w:p>
          <w:p w14:paraId="4166714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1567A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In the Matter of Area Code Relief Plan for Dallas and Houston, Ordered</w:t>
            </w:r>
            <w:r>
              <w:rPr>
                <w:rFonts w:ascii="Times New Roman" w:hAnsi="Times New Roman" w:cs="Times New Roman"/>
                <w:i/>
                <w:iCs/>
                <w:color w:val="000000"/>
                <w:sz w:val="20"/>
                <w:szCs w:val="20"/>
              </w:rPr>
              <w:t xml:space="preserve"> by the Public Utility Commission of Texas,</w:t>
            </w:r>
            <w:r>
              <w:rPr>
                <w:rFonts w:ascii="Times New Roman" w:hAnsi="Times New Roman" w:cs="Times New Roman"/>
                <w:color w:val="000000"/>
                <w:sz w:val="20"/>
                <w:szCs w:val="20"/>
              </w:rPr>
              <w:t xml:space="preserve"> Petition for Expedited Declaratory Ruling filed May 9, 1996.</w:t>
            </w:r>
          </w:p>
          <w:p w14:paraId="5A36FD0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3" w:name="co_footnote_I3b0a9562638b11e498db8b09b4f"/>
      <w:bookmarkEnd w:id="1123"/>
      <w:tr w:rsidR="00000000" w14:paraId="660A35D9" w14:textId="77777777">
        <w:tblPrEx>
          <w:tblCellMar>
            <w:top w:w="0" w:type="dxa"/>
            <w:left w:w="0" w:type="dxa"/>
            <w:bottom w:w="0" w:type="dxa"/>
            <w:right w:w="0" w:type="dxa"/>
          </w:tblCellMar>
        </w:tblPrEx>
        <w:tc>
          <w:tcPr>
            <w:tcW w:w="600" w:type="dxa"/>
            <w:tcBorders>
              <w:top w:val="nil"/>
              <w:left w:val="nil"/>
              <w:bottom w:val="nil"/>
              <w:right w:val="nil"/>
            </w:tcBorders>
          </w:tcPr>
          <w:p w14:paraId="19CCB6E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w:t>
            </w:r>
            <w:r>
              <w:rPr>
                <w:rFonts w:ascii="Times New Roman" w:hAnsi="Times New Roman" w:cs="Times New Roman"/>
                <w:color w:val="000000"/>
                <w:sz w:val="20"/>
                <w:szCs w:val="20"/>
              </w:rPr>
              <w:fldChar w:fldCharType="end"/>
            </w:r>
          </w:p>
          <w:p w14:paraId="5D92757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B242F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w:t>
            </w:r>
            <w:hyperlink r:id="rId125" w:history="1">
              <w:r>
                <w:rPr>
                  <w:rFonts w:ascii="Times New Roman" w:hAnsi="Times New Roman" w:cs="Times New Roman"/>
                  <w:i/>
                  <w:iCs/>
                  <w:color w:val="0E568C"/>
                  <w:sz w:val="20"/>
                  <w:szCs w:val="20"/>
                </w:rPr>
                <w:t>In th</w:t>
              </w:r>
              <w:r>
                <w:rPr>
                  <w:rFonts w:ascii="Times New Roman" w:hAnsi="Times New Roman" w:cs="Times New Roman"/>
                  <w:i/>
                  <w:iCs/>
                  <w:color w:val="0E568C"/>
                  <w:sz w:val="20"/>
                  <w:szCs w:val="20"/>
                </w:rPr>
                <w:t>e Matter of Proposed 708 Relief Plan and 630 Numbering Plan Area Code by Ameritech - Illinois,</w:t>
              </w:r>
              <w:r>
                <w:rPr>
                  <w:rFonts w:ascii="Times New Roman" w:hAnsi="Times New Roman" w:cs="Times New Roman"/>
                  <w:color w:val="0E568C"/>
                  <w:sz w:val="20"/>
                  <w:szCs w:val="20"/>
                </w:rPr>
                <w:t xml:space="preserve"> IAD File no. 94-102, Declaratory Ruling and Order, 10 FCC Rcd 4596 (1995)</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and </w:t>
            </w:r>
            <w:hyperlink r:id="rId126" w:history="1">
              <w:r>
                <w:rPr>
                  <w:rFonts w:ascii="Times New Roman" w:hAnsi="Times New Roman" w:cs="Times New Roman"/>
                  <w:i/>
                  <w:iCs/>
                  <w:color w:val="0E568C"/>
                  <w:sz w:val="20"/>
                  <w:szCs w:val="20"/>
                </w:rPr>
                <w:t>Adm</w:t>
              </w:r>
              <w:r>
                <w:rPr>
                  <w:rFonts w:ascii="Times New Roman" w:hAnsi="Times New Roman" w:cs="Times New Roman"/>
                  <w:i/>
                  <w:iCs/>
                  <w:color w:val="0E568C"/>
                  <w:sz w:val="20"/>
                  <w:szCs w:val="20"/>
                </w:rPr>
                <w:t>inistration of the North American Numbering Plan,</w:t>
              </w:r>
              <w:r>
                <w:rPr>
                  <w:rFonts w:ascii="Times New Roman" w:hAnsi="Times New Roman" w:cs="Times New Roman"/>
                  <w:color w:val="0E568C"/>
                  <w:sz w:val="20"/>
                  <w:szCs w:val="20"/>
                </w:rPr>
                <w:t xml:space="preserve"> CC Docket No. 92-237, Report and Order, 11 FCC Rcd 2588, 2591 (1995)</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w:t>
            </w:r>
          </w:p>
          <w:p w14:paraId="0FC079B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4" w:name="co_footnote_I3b0a9563638b11e498db8b09b4f"/>
      <w:bookmarkEnd w:id="1124"/>
      <w:tr w:rsidR="00000000" w14:paraId="56FAE39E" w14:textId="77777777">
        <w:tblPrEx>
          <w:tblCellMar>
            <w:top w:w="0" w:type="dxa"/>
            <w:left w:w="0" w:type="dxa"/>
            <w:bottom w:w="0" w:type="dxa"/>
            <w:right w:w="0" w:type="dxa"/>
          </w:tblCellMar>
        </w:tblPrEx>
        <w:tc>
          <w:tcPr>
            <w:tcW w:w="600" w:type="dxa"/>
            <w:tcBorders>
              <w:top w:val="nil"/>
              <w:left w:val="nil"/>
              <w:bottom w:val="nil"/>
              <w:right w:val="nil"/>
            </w:tcBorders>
          </w:tcPr>
          <w:p w14:paraId="30C0B3E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w:t>
            </w:r>
            <w:r>
              <w:rPr>
                <w:rFonts w:ascii="Times New Roman" w:hAnsi="Times New Roman" w:cs="Times New Roman"/>
                <w:color w:val="000000"/>
                <w:sz w:val="20"/>
                <w:szCs w:val="20"/>
              </w:rPr>
              <w:fldChar w:fldCharType="end"/>
            </w:r>
          </w:p>
          <w:p w14:paraId="6BC2783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8B956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1996 Act defines the term </w:t>
            </w:r>
            <w:r>
              <w:rPr>
                <w:rFonts w:ascii="Times New Roman" w:hAnsi="Times New Roman" w:cs="Times New Roman"/>
                <w:color w:val="000000"/>
                <w:sz w:val="20"/>
                <w:szCs w:val="20"/>
              </w:rPr>
              <w:t>“</w:t>
            </w:r>
            <w:r>
              <w:rPr>
                <w:rFonts w:ascii="Times New Roman" w:hAnsi="Times New Roman" w:cs="Times New Roman"/>
                <w:color w:val="000000"/>
                <w:sz w:val="20"/>
                <w:szCs w:val="20"/>
              </w:rPr>
              <w:t>local exchange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w:t>
            </w:r>
            <w:r>
              <w:rPr>
                <w:rFonts w:ascii="Times New Roman" w:hAnsi="Times New Roman" w:cs="Times New Roman"/>
                <w:color w:val="000000"/>
                <w:sz w:val="20"/>
                <w:szCs w:val="20"/>
              </w:rPr>
              <w:t>“</w:t>
            </w:r>
            <w:r>
              <w:rPr>
                <w:rFonts w:ascii="Times New Roman" w:hAnsi="Times New Roman" w:cs="Times New Roman"/>
                <w:color w:val="000000"/>
                <w:sz w:val="20"/>
                <w:szCs w:val="20"/>
              </w:rPr>
              <w:t>any person that is engaged in the provision of telephone exchange service or exchange access. Such term does not in</w:t>
            </w:r>
            <w:r>
              <w:rPr>
                <w:rFonts w:ascii="Times New Roman" w:hAnsi="Times New Roman" w:cs="Times New Roman"/>
                <w:color w:val="000000"/>
                <w:sz w:val="20"/>
                <w:szCs w:val="20"/>
              </w:rPr>
              <w:t xml:space="preserve">clude a person insofar as such person is engaged in the provision of commercial mobile service under </w:t>
            </w:r>
            <w:hyperlink r:id="rId127" w:history="1">
              <w:r>
                <w:rPr>
                  <w:rFonts w:ascii="Times New Roman" w:hAnsi="Times New Roman" w:cs="Times New Roman"/>
                  <w:color w:val="0E568C"/>
                  <w:sz w:val="20"/>
                  <w:szCs w:val="20"/>
                </w:rPr>
                <w:t>section 332(c)</w:t>
              </w:r>
            </w:hyperlink>
            <w:r>
              <w:rPr>
                <w:rFonts w:ascii="Times New Roman" w:hAnsi="Times New Roman" w:cs="Times New Roman"/>
                <w:color w:val="000000"/>
                <w:sz w:val="20"/>
                <w:szCs w:val="20"/>
              </w:rPr>
              <w:t>, except to the extent that the Commission finds that such provider should be included in the definiti</w:t>
            </w:r>
            <w:r>
              <w:rPr>
                <w:rFonts w:ascii="Times New Roman" w:hAnsi="Times New Roman" w:cs="Times New Roman"/>
                <w:color w:val="000000"/>
                <w:sz w:val="20"/>
                <w:szCs w:val="20"/>
              </w:rPr>
              <w:t>on of such term.</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28" w:history="1">
              <w:r>
                <w:rPr>
                  <w:rFonts w:ascii="Times New Roman" w:hAnsi="Times New Roman" w:cs="Times New Roman"/>
                  <w:color w:val="0E568C"/>
                  <w:sz w:val="20"/>
                  <w:szCs w:val="20"/>
                </w:rPr>
                <w:t>47 U.S.C. § 153(26)</w:t>
              </w:r>
            </w:hyperlink>
            <w:r>
              <w:rPr>
                <w:rFonts w:ascii="Times New Roman" w:hAnsi="Times New Roman" w:cs="Times New Roman"/>
                <w:color w:val="000000"/>
                <w:sz w:val="20"/>
                <w:szCs w:val="20"/>
              </w:rPr>
              <w:t xml:space="preserve">. For purposes of the dialing parity and nondiscriminatory access obligations that we impose pursuant to </w:t>
            </w:r>
            <w:hyperlink r:id="rId129" w:history="1">
              <w:r>
                <w:rPr>
                  <w:rFonts w:ascii="Times New Roman" w:hAnsi="Times New Roman" w:cs="Times New Roman"/>
                  <w:color w:val="0E568C"/>
                  <w:sz w:val="20"/>
                  <w:szCs w:val="20"/>
                </w:rPr>
                <w:t>section 251(b)(3)</w:t>
              </w:r>
            </w:hyperlink>
            <w:r>
              <w:rPr>
                <w:rFonts w:ascii="Times New Roman" w:hAnsi="Times New Roman" w:cs="Times New Roman"/>
                <w:color w:val="000000"/>
                <w:sz w:val="20"/>
                <w:szCs w:val="20"/>
              </w:rPr>
              <w:t>, we find that comm</w:t>
            </w:r>
            <w:r>
              <w:rPr>
                <w:rFonts w:ascii="Times New Roman" w:hAnsi="Times New Roman" w:cs="Times New Roman"/>
                <w:color w:val="000000"/>
                <w:sz w:val="20"/>
                <w:szCs w:val="20"/>
              </w:rPr>
              <w:t xml:space="preserve">ercial mobile radio service (CMRS) providers are not LECs. </w:t>
            </w:r>
            <w:r>
              <w:rPr>
                <w:rFonts w:ascii="Times New Roman" w:hAnsi="Times New Roman" w:cs="Times New Roman"/>
                <w:i/>
                <w:iCs/>
                <w:color w:val="000000"/>
                <w:sz w:val="20"/>
                <w:szCs w:val="20"/>
              </w:rPr>
              <w:t>See infra</w:t>
            </w:r>
            <w:r>
              <w:rPr>
                <w:rFonts w:ascii="Times New Roman" w:hAnsi="Times New Roman" w:cs="Times New Roman"/>
                <w:color w:val="000000"/>
                <w:sz w:val="20"/>
                <w:szCs w:val="20"/>
              </w:rPr>
              <w:t xml:space="preserve"> para. 29.</w:t>
            </w:r>
          </w:p>
          <w:p w14:paraId="6BEF50C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5" w:name="co_footnote_I3b0a9564638b11e498db8b09b4f"/>
      <w:bookmarkEnd w:id="1125"/>
      <w:tr w:rsidR="00000000" w14:paraId="7B1356B1" w14:textId="77777777">
        <w:tblPrEx>
          <w:tblCellMar>
            <w:top w:w="0" w:type="dxa"/>
            <w:left w:w="0" w:type="dxa"/>
            <w:bottom w:w="0" w:type="dxa"/>
            <w:right w:w="0" w:type="dxa"/>
          </w:tblCellMar>
        </w:tblPrEx>
        <w:tc>
          <w:tcPr>
            <w:tcW w:w="600" w:type="dxa"/>
            <w:tcBorders>
              <w:top w:val="nil"/>
              <w:left w:val="nil"/>
              <w:bottom w:val="nil"/>
              <w:right w:val="nil"/>
            </w:tcBorders>
          </w:tcPr>
          <w:p w14:paraId="71FB120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w:t>
            </w:r>
            <w:r>
              <w:rPr>
                <w:rFonts w:ascii="Times New Roman" w:hAnsi="Times New Roman" w:cs="Times New Roman"/>
                <w:color w:val="000000"/>
                <w:sz w:val="20"/>
                <w:szCs w:val="20"/>
              </w:rPr>
              <w:fldChar w:fldCharType="end"/>
            </w:r>
          </w:p>
          <w:p w14:paraId="47EF19B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B9670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According to the 1996 Act, the term </w:t>
            </w:r>
            <w:r>
              <w:rPr>
                <w:rFonts w:ascii="Times New Roman" w:hAnsi="Times New Roman" w:cs="Times New Roman"/>
                <w:color w:val="000000"/>
                <w:sz w:val="20"/>
                <w:szCs w:val="20"/>
              </w:rPr>
              <w:t>“</w:t>
            </w:r>
            <w:r>
              <w:rPr>
                <w:rFonts w:ascii="Times New Roman" w:hAnsi="Times New Roman" w:cs="Times New Roman"/>
                <w:color w:val="000000"/>
                <w:sz w:val="20"/>
                <w:szCs w:val="20"/>
              </w:rPr>
              <w:t>dialing parity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w:t>
            </w:r>
            <w:r>
              <w:rPr>
                <w:rFonts w:ascii="Times New Roman" w:hAnsi="Times New Roman" w:cs="Times New Roman"/>
                <w:color w:val="000000"/>
                <w:sz w:val="20"/>
                <w:szCs w:val="20"/>
              </w:rPr>
              <w:t>“</w:t>
            </w:r>
            <w:r>
              <w:rPr>
                <w:rFonts w:ascii="Times New Roman" w:hAnsi="Times New Roman" w:cs="Times New Roman"/>
                <w:color w:val="000000"/>
                <w:sz w:val="20"/>
                <w:szCs w:val="20"/>
              </w:rPr>
              <w:t>that a person that is not an affiliate of a local exchange carrier is able to provide telecommunications services in such a manner that customers have the ability to route automatically, without t</w:t>
            </w:r>
            <w:r>
              <w:rPr>
                <w:rFonts w:ascii="Times New Roman" w:hAnsi="Times New Roman" w:cs="Times New Roman"/>
                <w:color w:val="000000"/>
                <w:sz w:val="20"/>
                <w:szCs w:val="20"/>
              </w:rPr>
              <w:t>he use of any access code, their telecommunications to the telecommunications services provider of the customer’s designation from among 2 or more telecommunications services providers (including such local exchange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30" w:history="1">
              <w:r>
                <w:rPr>
                  <w:rFonts w:ascii="Times New Roman" w:hAnsi="Times New Roman" w:cs="Times New Roman"/>
                  <w:color w:val="0E568C"/>
                  <w:sz w:val="20"/>
                  <w:szCs w:val="20"/>
                </w:rPr>
                <w:t>47 U.S.C. § 153(15)</w:t>
              </w:r>
            </w:hyperlink>
            <w:r>
              <w:rPr>
                <w:rFonts w:ascii="Times New Roman" w:hAnsi="Times New Roman" w:cs="Times New Roman"/>
                <w:color w:val="000000"/>
                <w:sz w:val="20"/>
                <w:szCs w:val="20"/>
              </w:rPr>
              <w:t>.</w:t>
            </w:r>
          </w:p>
          <w:p w14:paraId="75B3500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6" w:name="co_footnote_I3b0a9565638b11e498db8b09b4f"/>
      <w:bookmarkEnd w:id="1126"/>
      <w:tr w:rsidR="00000000" w14:paraId="3C1D2AD4" w14:textId="77777777">
        <w:tblPrEx>
          <w:tblCellMar>
            <w:top w:w="0" w:type="dxa"/>
            <w:left w:w="0" w:type="dxa"/>
            <w:bottom w:w="0" w:type="dxa"/>
            <w:right w:w="0" w:type="dxa"/>
          </w:tblCellMar>
        </w:tblPrEx>
        <w:tc>
          <w:tcPr>
            <w:tcW w:w="600" w:type="dxa"/>
            <w:tcBorders>
              <w:top w:val="nil"/>
              <w:left w:val="nil"/>
              <w:bottom w:val="nil"/>
              <w:right w:val="nil"/>
            </w:tcBorders>
          </w:tcPr>
          <w:p w14:paraId="2FF1BF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w:t>
            </w:r>
            <w:r>
              <w:rPr>
                <w:rFonts w:ascii="Times New Roman" w:hAnsi="Times New Roman" w:cs="Times New Roman"/>
                <w:color w:val="000000"/>
                <w:sz w:val="20"/>
                <w:szCs w:val="20"/>
              </w:rPr>
              <w:fldChar w:fldCharType="end"/>
            </w:r>
          </w:p>
          <w:p w14:paraId="684323A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BBFEA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31" w:history="1">
              <w:r>
                <w:rPr>
                  <w:rFonts w:ascii="Times New Roman" w:hAnsi="Times New Roman" w:cs="Times New Roman"/>
                  <w:color w:val="0E568C"/>
                  <w:sz w:val="20"/>
                  <w:szCs w:val="20"/>
                </w:rPr>
                <w:t>47 U.S.C. §153(25)</w:t>
              </w:r>
            </w:hyperlink>
            <w:r>
              <w:rPr>
                <w:rFonts w:ascii="Times New Roman" w:hAnsi="Times New Roman" w:cs="Times New Roman"/>
                <w:color w:val="000000"/>
                <w:sz w:val="20"/>
                <w:szCs w:val="20"/>
              </w:rPr>
              <w:t xml:space="preserve">. According to the 1996 Act, a LATA is a </w:t>
            </w:r>
            <w:r>
              <w:rPr>
                <w:rFonts w:ascii="Times New Roman" w:hAnsi="Times New Roman" w:cs="Times New Roman"/>
                <w:color w:val="000000"/>
                <w:sz w:val="20"/>
                <w:szCs w:val="20"/>
              </w:rPr>
              <w:t>“</w:t>
            </w:r>
            <w:r>
              <w:rPr>
                <w:rFonts w:ascii="Times New Roman" w:hAnsi="Times New Roman" w:cs="Times New Roman"/>
                <w:color w:val="000000"/>
                <w:sz w:val="20"/>
                <w:szCs w:val="20"/>
              </w:rPr>
              <w:t>lo</w:t>
            </w:r>
            <w:r>
              <w:rPr>
                <w:rFonts w:ascii="Times New Roman" w:hAnsi="Times New Roman" w:cs="Times New Roman"/>
                <w:color w:val="000000"/>
                <w:sz w:val="20"/>
                <w:szCs w:val="20"/>
              </w:rPr>
              <w:t>cal access and transport area.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It is a </w:t>
            </w:r>
            <w:r>
              <w:rPr>
                <w:rFonts w:ascii="Times New Roman" w:hAnsi="Times New Roman" w:cs="Times New Roman"/>
                <w:color w:val="000000"/>
                <w:sz w:val="20"/>
                <w:szCs w:val="20"/>
              </w:rPr>
              <w:t>“</w:t>
            </w:r>
            <w:r>
              <w:rPr>
                <w:rFonts w:ascii="Times New Roman" w:hAnsi="Times New Roman" w:cs="Times New Roman"/>
                <w:color w:val="000000"/>
                <w:sz w:val="20"/>
                <w:szCs w:val="20"/>
              </w:rPr>
              <w:t>contiguous geographic area--</w:t>
            </w:r>
          </w:p>
          <w:p w14:paraId="312655D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established before the date of enactment of the Telecommunications Act of 1996 by a Bell operating company such that no exchange area includes points within more than 1 metropolitan </w:t>
            </w:r>
            <w:r>
              <w:rPr>
                <w:rFonts w:ascii="Times New Roman" w:hAnsi="Times New Roman" w:cs="Times New Roman"/>
                <w:color w:val="000000"/>
                <w:sz w:val="20"/>
                <w:szCs w:val="20"/>
              </w:rPr>
              <w:t>statistical area, consolidated metropolitan statistical area, or State, except as expressly permitted under the AT&amp;T Consent Decree; or</w:t>
            </w:r>
          </w:p>
          <w:p w14:paraId="26B70F7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 established or modified by a Bell operating company after such date of enactment and approved by the Commission.</w:t>
            </w:r>
            <w:r>
              <w:rPr>
                <w:rFonts w:ascii="Times New Roman" w:hAnsi="Times New Roman" w:cs="Times New Roman"/>
                <w:color w:val="000000"/>
                <w:sz w:val="20"/>
                <w:szCs w:val="20"/>
              </w:rPr>
              <w:t>”</w:t>
            </w:r>
          </w:p>
          <w:p w14:paraId="57D9083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7" w:name="co_footnote_I3b0a9566638b11e498db8b09b4f"/>
      <w:bookmarkEnd w:id="1127"/>
      <w:tr w:rsidR="00000000" w14:paraId="581906B7" w14:textId="77777777">
        <w:tblPrEx>
          <w:tblCellMar>
            <w:top w:w="0" w:type="dxa"/>
            <w:left w:w="0" w:type="dxa"/>
            <w:bottom w:w="0" w:type="dxa"/>
            <w:right w:w="0" w:type="dxa"/>
          </w:tblCellMar>
        </w:tblPrEx>
        <w:tc>
          <w:tcPr>
            <w:tcW w:w="600" w:type="dxa"/>
            <w:tcBorders>
              <w:top w:val="nil"/>
              <w:left w:val="nil"/>
              <w:bottom w:val="nil"/>
              <w:right w:val="nil"/>
            </w:tcBorders>
          </w:tcPr>
          <w:p w14:paraId="4600E2B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w:t>
            </w:r>
            <w:r>
              <w:rPr>
                <w:rFonts w:ascii="Times New Roman" w:hAnsi="Times New Roman" w:cs="Times New Roman"/>
                <w:color w:val="000000"/>
                <w:sz w:val="20"/>
                <w:szCs w:val="20"/>
              </w:rPr>
              <w:fldChar w:fldCharType="end"/>
            </w:r>
          </w:p>
          <w:p w14:paraId="2B06E00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1CC1F1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note that the abbreviation </w:t>
            </w:r>
            <w:r>
              <w:rPr>
                <w:rFonts w:ascii="Times New Roman" w:hAnsi="Times New Roman" w:cs="Times New Roman"/>
                <w:color w:val="000000"/>
                <w:sz w:val="20"/>
                <w:szCs w:val="20"/>
              </w:rPr>
              <w:t>“</w:t>
            </w:r>
            <w:r>
              <w:rPr>
                <w:rFonts w:ascii="Times New Roman" w:hAnsi="Times New Roman" w:cs="Times New Roman"/>
                <w:color w:val="000000"/>
                <w:sz w:val="20"/>
                <w:szCs w:val="20"/>
              </w:rPr>
              <w:t>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past has stood for the term </w:t>
            </w:r>
            <w:r>
              <w:rPr>
                <w:rFonts w:ascii="Times New Roman" w:hAnsi="Times New Roman" w:cs="Times New Roman"/>
                <w:color w:val="000000"/>
                <w:sz w:val="20"/>
                <w:szCs w:val="20"/>
              </w:rPr>
              <w:t>“</w:t>
            </w:r>
            <w:r>
              <w:rPr>
                <w:rFonts w:ascii="Times New Roman" w:hAnsi="Times New Roman" w:cs="Times New Roman"/>
                <w:color w:val="000000"/>
                <w:sz w:val="20"/>
                <w:szCs w:val="20"/>
              </w:rPr>
              <w:t>primary,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preferred, interexchange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While we reta</w:t>
            </w:r>
            <w:r>
              <w:rPr>
                <w:rFonts w:ascii="Times New Roman" w:hAnsi="Times New Roman" w:cs="Times New Roman"/>
                <w:color w:val="000000"/>
                <w:sz w:val="20"/>
                <w:szCs w:val="20"/>
              </w:rPr>
              <w:t xml:space="preserve">in the acronym </w:t>
            </w:r>
            <w:r>
              <w:rPr>
                <w:rFonts w:ascii="Times New Roman" w:hAnsi="Times New Roman" w:cs="Times New Roman"/>
                <w:color w:val="000000"/>
                <w:sz w:val="20"/>
                <w:szCs w:val="20"/>
              </w:rPr>
              <w:t>“</w:t>
            </w:r>
            <w:r>
              <w:rPr>
                <w:rFonts w:ascii="Times New Roman" w:hAnsi="Times New Roman" w:cs="Times New Roman"/>
                <w:color w:val="000000"/>
                <w:sz w:val="20"/>
                <w:szCs w:val="20"/>
              </w:rPr>
              <w:t>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define the term to include any toll carrier for purposes of the presubscription rules that we adopt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For a discussion of the full 2-PIC presubscription methodology, </w:t>
            </w:r>
            <w:r>
              <w:rPr>
                <w:rFonts w:ascii="Times New Roman" w:hAnsi="Times New Roman" w:cs="Times New Roman"/>
                <w:i/>
                <w:iCs/>
                <w:color w:val="000000"/>
                <w:sz w:val="20"/>
                <w:szCs w:val="20"/>
              </w:rPr>
              <w:t>see infra</w:t>
            </w:r>
            <w:r>
              <w:rPr>
                <w:rFonts w:ascii="Times New Roman" w:hAnsi="Times New Roman" w:cs="Times New Roman"/>
                <w:color w:val="000000"/>
                <w:sz w:val="20"/>
                <w:szCs w:val="20"/>
              </w:rPr>
              <w:t xml:space="preserve"> section II.B(4).</w:t>
            </w:r>
          </w:p>
          <w:p w14:paraId="4ED18CF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8" w:name="co_footnote_I3b0a9567638b11e498db8b09b4f"/>
      <w:bookmarkEnd w:id="1128"/>
      <w:tr w:rsidR="00000000" w14:paraId="732E1F7E" w14:textId="77777777">
        <w:tblPrEx>
          <w:tblCellMar>
            <w:top w:w="0" w:type="dxa"/>
            <w:left w:w="0" w:type="dxa"/>
            <w:bottom w:w="0" w:type="dxa"/>
            <w:right w:w="0" w:type="dxa"/>
          </w:tblCellMar>
        </w:tblPrEx>
        <w:tc>
          <w:tcPr>
            <w:tcW w:w="600" w:type="dxa"/>
            <w:tcBorders>
              <w:top w:val="nil"/>
              <w:left w:val="nil"/>
              <w:bottom w:val="nil"/>
              <w:right w:val="nil"/>
            </w:tcBorders>
          </w:tcPr>
          <w:p w14:paraId="53237C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w:t>
            </w:r>
            <w:r>
              <w:rPr>
                <w:rFonts w:ascii="Times New Roman" w:hAnsi="Times New Roman" w:cs="Times New Roman"/>
                <w:color w:val="000000"/>
                <w:sz w:val="20"/>
                <w:szCs w:val="20"/>
              </w:rPr>
              <w:fldChar w:fldCharType="end"/>
            </w:r>
          </w:p>
          <w:p w14:paraId="1368B17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26E177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To illustrate, if the presubscription requirement were based on LATA boundaries, a customer would be entitled to choose a primary carrier for all intraLATA t</w:t>
            </w:r>
            <w:r>
              <w:rPr>
                <w:rFonts w:ascii="Times New Roman" w:hAnsi="Times New Roman" w:cs="Times New Roman"/>
                <w:color w:val="000000"/>
                <w:sz w:val="20"/>
                <w:szCs w:val="20"/>
              </w:rPr>
              <w:t>oll calls and a separate, or the same, primary carrier for all interLATA toll calls. If the presubscription requirement were based on state boundaries, a customer would be entitled to choose a primary carrier for all intrastate toll calls and a separate, o</w:t>
            </w:r>
            <w:r>
              <w:rPr>
                <w:rFonts w:ascii="Times New Roman" w:hAnsi="Times New Roman" w:cs="Times New Roman"/>
                <w:color w:val="000000"/>
                <w:sz w:val="20"/>
                <w:szCs w:val="20"/>
              </w:rPr>
              <w:t>r the same, primary carrier for all interstate toll calls.</w:t>
            </w:r>
          </w:p>
          <w:p w14:paraId="4486671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29" w:name="co_footnote_I3b0a9568638b11e498db8b09b4f"/>
      <w:bookmarkEnd w:id="1129"/>
      <w:tr w:rsidR="00000000" w14:paraId="79D7B476" w14:textId="77777777">
        <w:tblPrEx>
          <w:tblCellMar>
            <w:top w:w="0" w:type="dxa"/>
            <w:left w:w="0" w:type="dxa"/>
            <w:bottom w:w="0" w:type="dxa"/>
            <w:right w:w="0" w:type="dxa"/>
          </w:tblCellMar>
        </w:tblPrEx>
        <w:tc>
          <w:tcPr>
            <w:tcW w:w="600" w:type="dxa"/>
            <w:tcBorders>
              <w:top w:val="nil"/>
              <w:left w:val="nil"/>
              <w:bottom w:val="nil"/>
              <w:right w:val="nil"/>
            </w:tcBorders>
          </w:tcPr>
          <w:p w14:paraId="4B7B16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w:t>
            </w:r>
            <w:r>
              <w:rPr>
                <w:rFonts w:ascii="Times New Roman" w:hAnsi="Times New Roman" w:cs="Times New Roman"/>
                <w:color w:val="000000"/>
                <w:sz w:val="20"/>
                <w:szCs w:val="20"/>
              </w:rPr>
              <w:fldChar w:fldCharType="end"/>
            </w:r>
          </w:p>
          <w:p w14:paraId="4C27151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60B9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32" w:history="1">
              <w:r>
                <w:rPr>
                  <w:rFonts w:ascii="Times New Roman" w:hAnsi="Times New Roman" w:cs="Times New Roman"/>
                  <w:color w:val="0E568C"/>
                  <w:sz w:val="20"/>
                  <w:szCs w:val="20"/>
                </w:rPr>
                <w:t>47 U.S.C. § 251(f)(2)</w:t>
              </w:r>
            </w:hyperlink>
            <w:r>
              <w:rPr>
                <w:rFonts w:ascii="Times New Roman" w:hAnsi="Times New Roman" w:cs="Times New Roman"/>
                <w:color w:val="000000"/>
                <w:sz w:val="20"/>
                <w:szCs w:val="20"/>
              </w:rPr>
              <w:t>.</w:t>
            </w:r>
          </w:p>
          <w:p w14:paraId="23BBE1F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0" w:name="co_footnote_I3b0a9569638b11e498db8b09b4f"/>
      <w:bookmarkEnd w:id="1130"/>
      <w:tr w:rsidR="00000000" w14:paraId="5E31F8B1" w14:textId="77777777">
        <w:tblPrEx>
          <w:tblCellMar>
            <w:top w:w="0" w:type="dxa"/>
            <w:left w:w="0" w:type="dxa"/>
            <w:bottom w:w="0" w:type="dxa"/>
            <w:right w:w="0" w:type="dxa"/>
          </w:tblCellMar>
        </w:tblPrEx>
        <w:tc>
          <w:tcPr>
            <w:tcW w:w="600" w:type="dxa"/>
            <w:tcBorders>
              <w:top w:val="nil"/>
              <w:left w:val="nil"/>
              <w:bottom w:val="nil"/>
              <w:right w:val="nil"/>
            </w:tcBorders>
          </w:tcPr>
          <w:p w14:paraId="633311D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w:t>
            </w:r>
            <w:r>
              <w:rPr>
                <w:rFonts w:ascii="Times New Roman" w:hAnsi="Times New Roman" w:cs="Times New Roman"/>
                <w:color w:val="000000"/>
                <w:sz w:val="20"/>
                <w:szCs w:val="20"/>
              </w:rPr>
              <w:fldChar w:fldCharType="end"/>
            </w:r>
          </w:p>
          <w:p w14:paraId="39416D5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0D11A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multi-PIC or smart-PIC presubscription method would enable subscri</w:t>
            </w:r>
            <w:r>
              <w:rPr>
                <w:rFonts w:ascii="Times New Roman" w:hAnsi="Times New Roman" w:cs="Times New Roman"/>
                <w:color w:val="000000"/>
                <w:sz w:val="20"/>
                <w:szCs w:val="20"/>
              </w:rPr>
              <w:t xml:space="preserve">bers to select multiple carriers for various categories of toll traffic. For a discussion of multi-PIC and smart-PIC presubscription methodologies, </w:t>
            </w:r>
            <w:r>
              <w:rPr>
                <w:rFonts w:ascii="Times New Roman" w:hAnsi="Times New Roman" w:cs="Times New Roman"/>
                <w:i/>
                <w:iCs/>
                <w:color w:val="000000"/>
                <w:sz w:val="20"/>
                <w:szCs w:val="20"/>
              </w:rPr>
              <w:t>see infra</w:t>
            </w:r>
            <w:r>
              <w:rPr>
                <w:rFonts w:ascii="Times New Roman" w:hAnsi="Times New Roman" w:cs="Times New Roman"/>
                <w:color w:val="000000"/>
                <w:sz w:val="20"/>
                <w:szCs w:val="20"/>
              </w:rPr>
              <w:t xml:space="preserve"> section II.B(4).</w:t>
            </w:r>
          </w:p>
          <w:p w14:paraId="766A119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1" w:name="co_footnote_I3b0a956a638b11e498db8b09b4f"/>
      <w:bookmarkEnd w:id="1131"/>
      <w:tr w:rsidR="00000000" w14:paraId="6D4772A7" w14:textId="77777777">
        <w:tblPrEx>
          <w:tblCellMar>
            <w:top w:w="0" w:type="dxa"/>
            <w:left w:w="0" w:type="dxa"/>
            <w:bottom w:w="0" w:type="dxa"/>
            <w:right w:w="0" w:type="dxa"/>
          </w:tblCellMar>
        </w:tblPrEx>
        <w:tc>
          <w:tcPr>
            <w:tcW w:w="600" w:type="dxa"/>
            <w:tcBorders>
              <w:top w:val="nil"/>
              <w:left w:val="nil"/>
              <w:bottom w:val="nil"/>
              <w:right w:val="nil"/>
            </w:tcBorders>
          </w:tcPr>
          <w:p w14:paraId="3E1E7D8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w:t>
            </w:r>
            <w:r>
              <w:rPr>
                <w:rFonts w:ascii="Times New Roman" w:hAnsi="Times New Roman" w:cs="Times New Roman"/>
                <w:color w:val="000000"/>
                <w:sz w:val="20"/>
                <w:szCs w:val="20"/>
              </w:rPr>
              <w:fldChar w:fldCharType="end"/>
            </w:r>
          </w:p>
          <w:p w14:paraId="32C2C5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1D3D4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33" w:history="1">
              <w:r>
                <w:rPr>
                  <w:rFonts w:ascii="Times New Roman" w:hAnsi="Times New Roman" w:cs="Times New Roman"/>
                  <w:color w:val="0E568C"/>
                  <w:sz w:val="20"/>
                  <w:szCs w:val="20"/>
                </w:rPr>
                <w:t>47 U.S.C. § 271(e)(2)(A)</w:t>
              </w:r>
            </w:hyperlink>
            <w:r>
              <w:rPr>
                <w:rFonts w:ascii="Times New Roman" w:hAnsi="Times New Roman" w:cs="Times New Roman"/>
                <w:color w:val="000000"/>
                <w:sz w:val="20"/>
                <w:szCs w:val="20"/>
              </w:rPr>
              <w:t>.</w:t>
            </w:r>
          </w:p>
          <w:p w14:paraId="7DC442E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2" w:name="co_footnote_I3b0a956b638b11e498db8b09b4f"/>
      <w:bookmarkEnd w:id="1132"/>
      <w:tr w:rsidR="00000000" w14:paraId="029F080F" w14:textId="77777777">
        <w:tblPrEx>
          <w:tblCellMar>
            <w:top w:w="0" w:type="dxa"/>
            <w:left w:w="0" w:type="dxa"/>
            <w:bottom w:w="0" w:type="dxa"/>
            <w:right w:w="0" w:type="dxa"/>
          </w:tblCellMar>
        </w:tblPrEx>
        <w:tc>
          <w:tcPr>
            <w:tcW w:w="600" w:type="dxa"/>
            <w:tcBorders>
              <w:top w:val="nil"/>
              <w:left w:val="nil"/>
              <w:bottom w:val="nil"/>
              <w:right w:val="nil"/>
            </w:tcBorders>
          </w:tcPr>
          <w:p w14:paraId="69066FA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w:t>
            </w:r>
            <w:r>
              <w:rPr>
                <w:rFonts w:ascii="Times New Roman" w:hAnsi="Times New Roman" w:cs="Times New Roman"/>
                <w:color w:val="000000"/>
                <w:sz w:val="20"/>
                <w:szCs w:val="20"/>
              </w:rPr>
              <w:fldChar w:fldCharType="end"/>
            </w:r>
          </w:p>
          <w:p w14:paraId="36F6EED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35109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34" w:history="1">
              <w:r>
                <w:rPr>
                  <w:rFonts w:ascii="Times New Roman" w:hAnsi="Times New Roman" w:cs="Times New Roman"/>
                  <w:color w:val="0E568C"/>
                  <w:sz w:val="20"/>
                  <w:szCs w:val="20"/>
                </w:rPr>
                <w:t>47 U.S.C. § 271(c)(2)(B)(xii)</w:t>
              </w:r>
            </w:hyperlink>
            <w:r>
              <w:rPr>
                <w:rFonts w:ascii="Times New Roman" w:hAnsi="Times New Roman" w:cs="Times New Roman"/>
                <w:color w:val="000000"/>
                <w:sz w:val="20"/>
                <w:szCs w:val="20"/>
              </w:rPr>
              <w:t xml:space="preserve">. We decline to address </w:t>
            </w:r>
            <w:hyperlink r:id="rId135" w:history="1">
              <w:r>
                <w:rPr>
                  <w:rFonts w:ascii="Times New Roman" w:hAnsi="Times New Roman" w:cs="Times New Roman"/>
                  <w:color w:val="0E568C"/>
                  <w:sz w:val="20"/>
                  <w:szCs w:val="20"/>
                </w:rPr>
                <w:t>section 271(c)(2)(B)</w:t>
              </w:r>
            </w:hyperlink>
            <w:r>
              <w:rPr>
                <w:rFonts w:ascii="Times New Roman" w:hAnsi="Times New Roman" w:cs="Times New Roman"/>
                <w:color w:val="000000"/>
                <w:sz w:val="20"/>
                <w:szCs w:val="20"/>
              </w:rPr>
              <w:t xml:space="preserve"> issues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We will consider each BOC’s application to enter in-region, interLATA services pur</w:t>
            </w:r>
            <w:r>
              <w:rPr>
                <w:rFonts w:ascii="Times New Roman" w:hAnsi="Times New Roman" w:cs="Times New Roman"/>
                <w:color w:val="000000"/>
                <w:sz w:val="20"/>
                <w:szCs w:val="20"/>
              </w:rPr>
              <w:t xml:space="preserve">suant to </w:t>
            </w:r>
            <w:hyperlink r:id="rId136" w:history="1">
              <w:r>
                <w:rPr>
                  <w:rFonts w:ascii="Times New Roman" w:hAnsi="Times New Roman" w:cs="Times New Roman"/>
                  <w:color w:val="0E568C"/>
                  <w:sz w:val="20"/>
                  <w:szCs w:val="20"/>
                </w:rPr>
                <w:t>section 271(c)(2)(B)</w:t>
              </w:r>
            </w:hyperlink>
            <w:r>
              <w:rPr>
                <w:rFonts w:ascii="Times New Roman" w:hAnsi="Times New Roman" w:cs="Times New Roman"/>
                <w:color w:val="000000"/>
                <w:sz w:val="20"/>
                <w:szCs w:val="20"/>
              </w:rPr>
              <w:t xml:space="preserve"> on a case-by-case basis to determine whether the BOC has complied with </w:t>
            </w:r>
            <w:hyperlink r:id="rId137" w:history="1">
              <w:r>
                <w:rPr>
                  <w:rFonts w:ascii="Times New Roman" w:hAnsi="Times New Roman" w:cs="Times New Roman"/>
                  <w:color w:val="0E568C"/>
                  <w:sz w:val="20"/>
                  <w:szCs w:val="20"/>
                </w:rPr>
                <w:t>section 271(c)(2)(B)(xii)</w:t>
              </w:r>
            </w:hyperlink>
            <w:r>
              <w:rPr>
                <w:rFonts w:ascii="Times New Roman" w:hAnsi="Times New Roman" w:cs="Times New Roman"/>
                <w:color w:val="000000"/>
                <w:sz w:val="20"/>
                <w:szCs w:val="20"/>
              </w:rPr>
              <w:t>.</w:t>
            </w:r>
          </w:p>
          <w:p w14:paraId="20CA0E9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3" w:name="co_footnote_I3b0a956c638b11e498db8b09b4f"/>
      <w:bookmarkEnd w:id="1133"/>
      <w:tr w:rsidR="00000000" w14:paraId="0A2DF431" w14:textId="77777777">
        <w:tblPrEx>
          <w:tblCellMar>
            <w:top w:w="0" w:type="dxa"/>
            <w:left w:w="0" w:type="dxa"/>
            <w:bottom w:w="0" w:type="dxa"/>
            <w:right w:w="0" w:type="dxa"/>
          </w:tblCellMar>
        </w:tblPrEx>
        <w:tc>
          <w:tcPr>
            <w:tcW w:w="600" w:type="dxa"/>
            <w:tcBorders>
              <w:top w:val="nil"/>
              <w:left w:val="nil"/>
              <w:bottom w:val="nil"/>
              <w:right w:val="nil"/>
            </w:tcBorders>
          </w:tcPr>
          <w:p w14:paraId="2A04E05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w:t>
            </w:r>
            <w:r>
              <w:rPr>
                <w:rFonts w:ascii="Times New Roman" w:hAnsi="Times New Roman" w:cs="Times New Roman"/>
                <w:color w:val="000000"/>
                <w:sz w:val="20"/>
                <w:szCs w:val="20"/>
              </w:rPr>
              <w:fldChar w:fldCharType="end"/>
            </w:r>
          </w:p>
          <w:p w14:paraId="181E7E7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E6491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38" w:history="1">
              <w:r>
                <w:rPr>
                  <w:rFonts w:ascii="Times New Roman" w:hAnsi="Times New Roman" w:cs="Times New Roman"/>
                  <w:color w:val="0E568C"/>
                  <w:sz w:val="20"/>
                  <w:szCs w:val="20"/>
                </w:rPr>
                <w:t>47 U.S.C. § 251(b)(3)</w:t>
              </w:r>
            </w:hyperlink>
            <w:r>
              <w:rPr>
                <w:rFonts w:ascii="Times New Roman" w:hAnsi="Times New Roman" w:cs="Times New Roman"/>
                <w:color w:val="000000"/>
                <w:sz w:val="20"/>
                <w:szCs w:val="20"/>
              </w:rPr>
              <w:t>.</w:t>
            </w:r>
          </w:p>
          <w:p w14:paraId="718EB11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4" w:name="co_footnote_I3b0a956d638b11e498db8b09b4f"/>
      <w:bookmarkEnd w:id="1134"/>
      <w:tr w:rsidR="00000000" w14:paraId="1A4882C4" w14:textId="77777777">
        <w:tblPrEx>
          <w:tblCellMar>
            <w:top w:w="0" w:type="dxa"/>
            <w:left w:w="0" w:type="dxa"/>
            <w:bottom w:w="0" w:type="dxa"/>
            <w:right w:w="0" w:type="dxa"/>
          </w:tblCellMar>
        </w:tblPrEx>
        <w:tc>
          <w:tcPr>
            <w:tcW w:w="600" w:type="dxa"/>
            <w:tcBorders>
              <w:top w:val="nil"/>
              <w:left w:val="nil"/>
              <w:bottom w:val="nil"/>
              <w:right w:val="nil"/>
            </w:tcBorders>
          </w:tcPr>
          <w:p w14:paraId="1FFDAE1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w:t>
            </w:r>
            <w:r>
              <w:rPr>
                <w:rFonts w:ascii="Times New Roman" w:hAnsi="Times New Roman" w:cs="Times New Roman"/>
                <w:color w:val="000000"/>
                <w:sz w:val="20"/>
                <w:szCs w:val="20"/>
              </w:rPr>
              <w:fldChar w:fldCharType="end"/>
            </w:r>
          </w:p>
          <w:p w14:paraId="620C0A8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FCF86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3DD11CBE"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35" w:name="co_footnote_I3b0a956e638b11e498db8b09b4f"/>
      <w:bookmarkEnd w:id="1135"/>
      <w:tr w:rsidR="00000000" w14:paraId="6E819104" w14:textId="77777777">
        <w:tblPrEx>
          <w:tblCellMar>
            <w:top w:w="0" w:type="dxa"/>
            <w:left w:w="0" w:type="dxa"/>
            <w:bottom w:w="0" w:type="dxa"/>
            <w:right w:w="0" w:type="dxa"/>
          </w:tblCellMar>
        </w:tblPrEx>
        <w:tc>
          <w:tcPr>
            <w:tcW w:w="600" w:type="dxa"/>
            <w:tcBorders>
              <w:top w:val="nil"/>
              <w:left w:val="nil"/>
              <w:bottom w:val="nil"/>
              <w:right w:val="nil"/>
            </w:tcBorders>
          </w:tcPr>
          <w:p w14:paraId="6ACD463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w:t>
            </w:r>
            <w:r>
              <w:rPr>
                <w:rFonts w:ascii="Times New Roman" w:hAnsi="Times New Roman" w:cs="Times New Roman"/>
                <w:color w:val="000000"/>
                <w:sz w:val="20"/>
                <w:szCs w:val="20"/>
              </w:rPr>
              <w:fldChar w:fldCharType="end"/>
            </w:r>
          </w:p>
          <w:p w14:paraId="600C4C0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CCA4E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0FDEB99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36" w:name="co_footnote_I3b0a956f638b11e498db8b09b4f"/>
      <w:bookmarkEnd w:id="1136"/>
      <w:tr w:rsidR="00000000" w14:paraId="284DCECB" w14:textId="77777777">
        <w:tblPrEx>
          <w:tblCellMar>
            <w:top w:w="0" w:type="dxa"/>
            <w:left w:w="0" w:type="dxa"/>
            <w:bottom w:w="0" w:type="dxa"/>
            <w:right w:w="0" w:type="dxa"/>
          </w:tblCellMar>
        </w:tblPrEx>
        <w:tc>
          <w:tcPr>
            <w:tcW w:w="600" w:type="dxa"/>
            <w:tcBorders>
              <w:top w:val="nil"/>
              <w:left w:val="nil"/>
              <w:bottom w:val="nil"/>
              <w:right w:val="nil"/>
            </w:tcBorders>
          </w:tcPr>
          <w:p w14:paraId="7BA5402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w:t>
            </w:r>
            <w:r>
              <w:rPr>
                <w:rFonts w:ascii="Times New Roman" w:hAnsi="Times New Roman" w:cs="Times New Roman"/>
                <w:color w:val="000000"/>
                <w:sz w:val="20"/>
                <w:szCs w:val="20"/>
              </w:rPr>
              <w:fldChar w:fldCharType="end"/>
            </w:r>
          </w:p>
          <w:p w14:paraId="0D9A57F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2D125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incumbent LEC, with respect to an area, is defined under the 1996 Act as </w:t>
            </w:r>
            <w:r>
              <w:rPr>
                <w:rFonts w:ascii="Times New Roman" w:hAnsi="Times New Roman" w:cs="Times New Roman"/>
                <w:color w:val="000000"/>
                <w:sz w:val="20"/>
                <w:szCs w:val="20"/>
              </w:rPr>
              <w:t>“</w:t>
            </w:r>
            <w:r>
              <w:rPr>
                <w:rFonts w:ascii="Times New Roman" w:hAnsi="Times New Roman" w:cs="Times New Roman"/>
                <w:color w:val="000000"/>
                <w:sz w:val="20"/>
                <w:szCs w:val="20"/>
              </w:rPr>
              <w:t>the local exchange carrier that: (A) on the date of enactment of the Telecommunications Act of 1996, provided telephone exchang</w:t>
            </w:r>
            <w:r>
              <w:rPr>
                <w:rFonts w:ascii="Times New Roman" w:hAnsi="Times New Roman" w:cs="Times New Roman"/>
                <w:color w:val="000000"/>
                <w:sz w:val="20"/>
                <w:szCs w:val="20"/>
              </w:rPr>
              <w:t>e service in such area; and (B)(i) on such date of enactment, was deemed to be a member of the exchange carrier association pursuant to section 69.601(b) of the Commission’s regulations (</w:t>
            </w:r>
            <w:hyperlink r:id="rId139" w:history="1">
              <w:r>
                <w:rPr>
                  <w:rFonts w:ascii="Times New Roman" w:hAnsi="Times New Roman" w:cs="Times New Roman"/>
                  <w:color w:val="0E568C"/>
                  <w:sz w:val="20"/>
                  <w:szCs w:val="20"/>
                </w:rPr>
                <w:t>47 C.F.R. 69.601(b)</w:t>
              </w:r>
            </w:hyperlink>
            <w:r>
              <w:rPr>
                <w:rFonts w:ascii="Times New Roman" w:hAnsi="Times New Roman" w:cs="Times New Roman"/>
                <w:color w:val="000000"/>
                <w:sz w:val="20"/>
                <w:szCs w:val="20"/>
              </w:rPr>
              <w:t>); or (ii</w:t>
            </w:r>
            <w:r>
              <w:rPr>
                <w:rFonts w:ascii="Times New Roman" w:hAnsi="Times New Roman" w:cs="Times New Roman"/>
                <w:color w:val="000000"/>
                <w:sz w:val="20"/>
                <w:szCs w:val="20"/>
              </w:rPr>
              <w:t>) is a person or entity that, on or after such date of enactment, became a successor or assign of a member described in clause (i).</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40" w:history="1">
              <w:r>
                <w:rPr>
                  <w:rFonts w:ascii="Times New Roman" w:hAnsi="Times New Roman" w:cs="Times New Roman"/>
                  <w:color w:val="0E568C"/>
                  <w:sz w:val="20"/>
                  <w:szCs w:val="20"/>
                </w:rPr>
                <w:t>47 U.S.C. § 251(h)(1)</w:t>
              </w:r>
            </w:hyperlink>
            <w:r>
              <w:rPr>
                <w:rFonts w:ascii="Times New Roman" w:hAnsi="Times New Roman" w:cs="Times New Roman"/>
                <w:color w:val="000000"/>
                <w:sz w:val="20"/>
                <w:szCs w:val="20"/>
              </w:rPr>
              <w:t>.</w:t>
            </w:r>
          </w:p>
          <w:p w14:paraId="5D267B1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7" w:name="co_footnote_I3b0a9570638b11e498db8b09b4f"/>
      <w:bookmarkEnd w:id="1137"/>
      <w:tr w:rsidR="00000000" w14:paraId="4B274A15" w14:textId="77777777">
        <w:tblPrEx>
          <w:tblCellMar>
            <w:top w:w="0" w:type="dxa"/>
            <w:left w:w="0" w:type="dxa"/>
            <w:bottom w:w="0" w:type="dxa"/>
            <w:right w:w="0" w:type="dxa"/>
          </w:tblCellMar>
        </w:tblPrEx>
        <w:tc>
          <w:tcPr>
            <w:tcW w:w="600" w:type="dxa"/>
            <w:tcBorders>
              <w:top w:val="nil"/>
              <w:left w:val="nil"/>
              <w:bottom w:val="nil"/>
              <w:right w:val="nil"/>
            </w:tcBorders>
          </w:tcPr>
          <w:p w14:paraId="4C03119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w:t>
            </w:r>
            <w:r>
              <w:rPr>
                <w:rFonts w:ascii="Times New Roman" w:hAnsi="Times New Roman" w:cs="Times New Roman"/>
                <w:color w:val="000000"/>
                <w:sz w:val="20"/>
                <w:szCs w:val="20"/>
              </w:rPr>
              <w:fldChar w:fldCharType="end"/>
            </w:r>
          </w:p>
          <w:p w14:paraId="2CC7CC5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F7F03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41"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w:t>
            </w:r>
          </w:p>
          <w:p w14:paraId="4DC64A9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38" w:name="co_footnote_I3b0a9571638b11e498db8b09b4f"/>
      <w:bookmarkEnd w:id="1138"/>
      <w:tr w:rsidR="00000000" w14:paraId="48C4A1B0" w14:textId="77777777">
        <w:tblPrEx>
          <w:tblCellMar>
            <w:top w:w="0" w:type="dxa"/>
            <w:left w:w="0" w:type="dxa"/>
            <w:bottom w:w="0" w:type="dxa"/>
            <w:right w:w="0" w:type="dxa"/>
          </w:tblCellMar>
        </w:tblPrEx>
        <w:tc>
          <w:tcPr>
            <w:tcW w:w="600" w:type="dxa"/>
            <w:tcBorders>
              <w:top w:val="nil"/>
              <w:left w:val="nil"/>
              <w:bottom w:val="nil"/>
              <w:right w:val="nil"/>
            </w:tcBorders>
          </w:tcPr>
          <w:p w14:paraId="3D51E45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w:t>
            </w:r>
            <w:r>
              <w:rPr>
                <w:rFonts w:ascii="Times New Roman" w:hAnsi="Times New Roman" w:cs="Times New Roman"/>
                <w:color w:val="000000"/>
                <w:sz w:val="20"/>
                <w:szCs w:val="20"/>
              </w:rPr>
              <w:fldChar w:fldCharType="end"/>
            </w:r>
          </w:p>
          <w:p w14:paraId="09B0C55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8FE3F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74284AA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39" w:name="co_footnote_I3b0a9572638b11e498db8b09b4f"/>
      <w:bookmarkEnd w:id="1139"/>
      <w:tr w:rsidR="00000000" w14:paraId="1861DDB5" w14:textId="77777777">
        <w:tblPrEx>
          <w:tblCellMar>
            <w:top w:w="0" w:type="dxa"/>
            <w:left w:w="0" w:type="dxa"/>
            <w:bottom w:w="0" w:type="dxa"/>
            <w:right w:w="0" w:type="dxa"/>
          </w:tblCellMar>
        </w:tblPrEx>
        <w:tc>
          <w:tcPr>
            <w:tcW w:w="600" w:type="dxa"/>
            <w:tcBorders>
              <w:top w:val="nil"/>
              <w:left w:val="nil"/>
              <w:bottom w:val="nil"/>
              <w:right w:val="nil"/>
            </w:tcBorders>
          </w:tcPr>
          <w:p w14:paraId="3A7BBF9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w:t>
            </w:r>
            <w:r>
              <w:rPr>
                <w:rFonts w:ascii="Times New Roman" w:hAnsi="Times New Roman" w:cs="Times New Roman"/>
                <w:color w:val="000000"/>
                <w:sz w:val="20"/>
                <w:szCs w:val="20"/>
              </w:rPr>
              <w:fldChar w:fldCharType="end"/>
            </w:r>
          </w:p>
          <w:p w14:paraId="3872F2B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CD5C93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42" w:history="1">
              <w:r>
                <w:rPr>
                  <w:rFonts w:ascii="Times New Roman" w:hAnsi="Times New Roman" w:cs="Times New Roman"/>
                  <w:color w:val="0E568C"/>
                  <w:sz w:val="20"/>
                  <w:szCs w:val="20"/>
                </w:rPr>
                <w:t>47 U.S.C. § 251(e)(2)</w:t>
              </w:r>
            </w:hyperlink>
            <w:r>
              <w:rPr>
                <w:rFonts w:ascii="Times New Roman" w:hAnsi="Times New Roman" w:cs="Times New Roman"/>
                <w:color w:val="000000"/>
                <w:sz w:val="20"/>
                <w:szCs w:val="20"/>
              </w:rPr>
              <w:t>.</w:t>
            </w:r>
          </w:p>
          <w:p w14:paraId="20953D6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0" w:name="co_footnote_I3b0a9573638b11e498db8b09b4f"/>
      <w:bookmarkEnd w:id="1140"/>
      <w:tr w:rsidR="00000000" w14:paraId="657065D5" w14:textId="77777777">
        <w:tblPrEx>
          <w:tblCellMar>
            <w:top w:w="0" w:type="dxa"/>
            <w:left w:w="0" w:type="dxa"/>
            <w:bottom w:w="0" w:type="dxa"/>
            <w:right w:w="0" w:type="dxa"/>
          </w:tblCellMar>
        </w:tblPrEx>
        <w:tc>
          <w:tcPr>
            <w:tcW w:w="600" w:type="dxa"/>
            <w:tcBorders>
              <w:top w:val="nil"/>
              <w:left w:val="nil"/>
              <w:bottom w:val="nil"/>
              <w:right w:val="nil"/>
            </w:tcBorders>
          </w:tcPr>
          <w:p w14:paraId="7D83263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w:t>
            </w:r>
            <w:r>
              <w:rPr>
                <w:rFonts w:ascii="Times New Roman" w:hAnsi="Times New Roman" w:cs="Times New Roman"/>
                <w:color w:val="000000"/>
                <w:sz w:val="20"/>
                <w:szCs w:val="20"/>
              </w:rPr>
              <w:fldChar w:fldCharType="end"/>
            </w:r>
          </w:p>
          <w:p w14:paraId="2B5D23E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3749B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term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carrier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w:t>
            </w:r>
            <w:r>
              <w:rPr>
                <w:rFonts w:ascii="Times New Roman" w:hAnsi="Times New Roman" w:cs="Times New Roman"/>
                <w:color w:val="000000"/>
                <w:sz w:val="20"/>
                <w:szCs w:val="20"/>
              </w:rPr>
              <w:t>“</w:t>
            </w:r>
            <w:r>
              <w:rPr>
                <w:rFonts w:ascii="Times New Roman" w:hAnsi="Times New Roman" w:cs="Times New Roman"/>
                <w:color w:val="000000"/>
                <w:sz w:val="20"/>
                <w:szCs w:val="20"/>
              </w:rPr>
              <w:t>any provider of telecommunications services, except that such term does not include aggregators of te</w:t>
            </w:r>
            <w:r>
              <w:rPr>
                <w:rFonts w:ascii="Times New Roman" w:hAnsi="Times New Roman" w:cs="Times New Roman"/>
                <w:color w:val="000000"/>
                <w:sz w:val="20"/>
                <w:szCs w:val="20"/>
              </w:rPr>
              <w:t>lecommunications services (as defined in section 226). A telecommunications carrier shall be treated as a common carrier under this Act only to the extent that it is engaged in providing telecommunications services, except that the Commission shall determi</w:t>
            </w:r>
            <w:r>
              <w:rPr>
                <w:rFonts w:ascii="Times New Roman" w:hAnsi="Times New Roman" w:cs="Times New Roman"/>
                <w:color w:val="000000"/>
                <w:sz w:val="20"/>
                <w:szCs w:val="20"/>
              </w:rPr>
              <w:t>ne whether the provision of fixed and mobile satellite service shall be treated as common carriage.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43" w:history="1">
              <w:r>
                <w:rPr>
                  <w:rFonts w:ascii="Times New Roman" w:hAnsi="Times New Roman" w:cs="Times New Roman"/>
                  <w:color w:val="0E568C"/>
                  <w:sz w:val="20"/>
                  <w:szCs w:val="20"/>
                </w:rPr>
                <w:t>47 U.S.C. § 153(44)</w:t>
              </w:r>
            </w:hyperlink>
            <w:r>
              <w:rPr>
                <w:rFonts w:ascii="Times New Roman" w:hAnsi="Times New Roman" w:cs="Times New Roman"/>
                <w:color w:val="000000"/>
                <w:sz w:val="20"/>
                <w:szCs w:val="20"/>
              </w:rPr>
              <w:t>.</w:t>
            </w:r>
          </w:p>
          <w:p w14:paraId="77146B9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1" w:name="co_footnote_I3b0a9574638b11e498db8b09b4f"/>
      <w:bookmarkEnd w:id="1141"/>
      <w:tr w:rsidR="00000000" w14:paraId="4890E502" w14:textId="77777777">
        <w:tblPrEx>
          <w:tblCellMar>
            <w:top w:w="0" w:type="dxa"/>
            <w:left w:w="0" w:type="dxa"/>
            <w:bottom w:w="0" w:type="dxa"/>
            <w:right w:w="0" w:type="dxa"/>
          </w:tblCellMar>
        </w:tblPrEx>
        <w:tc>
          <w:tcPr>
            <w:tcW w:w="600" w:type="dxa"/>
            <w:tcBorders>
              <w:top w:val="nil"/>
              <w:left w:val="nil"/>
              <w:bottom w:val="nil"/>
              <w:right w:val="nil"/>
            </w:tcBorders>
          </w:tcPr>
          <w:p w14:paraId="23FF7E7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w:t>
            </w:r>
            <w:r>
              <w:rPr>
                <w:rFonts w:ascii="Times New Roman" w:hAnsi="Times New Roman" w:cs="Times New Roman"/>
                <w:color w:val="000000"/>
                <w:sz w:val="20"/>
                <w:szCs w:val="20"/>
              </w:rPr>
              <w:fldChar w:fldCharType="end"/>
            </w:r>
          </w:p>
          <w:p w14:paraId="1BA345C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B936D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Sometimes referred to as </w:t>
            </w:r>
            <w:r>
              <w:rPr>
                <w:rFonts w:ascii="Times New Roman" w:hAnsi="Times New Roman" w:cs="Times New Roman"/>
                <w:color w:val="000000"/>
                <w:sz w:val="20"/>
                <w:szCs w:val="20"/>
              </w:rPr>
              <w:t>“</w:t>
            </w:r>
            <w:r>
              <w:rPr>
                <w:rFonts w:ascii="Times New Roman" w:hAnsi="Times New Roman" w:cs="Times New Roman"/>
                <w:color w:val="000000"/>
                <w:sz w:val="20"/>
                <w:szCs w:val="20"/>
              </w:rPr>
              <w:t>10XXX</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 </w:t>
            </w:r>
            <w:r>
              <w:rPr>
                <w:rFonts w:ascii="Times New Roman" w:hAnsi="Times New Roman" w:cs="Times New Roman"/>
                <w:color w:val="000000"/>
                <w:sz w:val="20"/>
                <w:szCs w:val="20"/>
              </w:rPr>
              <w:t>“</w:t>
            </w:r>
            <w:r>
              <w:rPr>
                <w:rFonts w:ascii="Times New Roman" w:hAnsi="Times New Roman" w:cs="Times New Roman"/>
                <w:color w:val="000000"/>
                <w:sz w:val="20"/>
                <w:szCs w:val="20"/>
              </w:rPr>
              <w:t>101XXXX</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dialing, callers may reach a long distance carrier in states where such dialing arrangements are authorized by dialing a five-di</w:t>
            </w:r>
            <w:r>
              <w:rPr>
                <w:rFonts w:ascii="Times New Roman" w:hAnsi="Times New Roman" w:cs="Times New Roman"/>
                <w:color w:val="000000"/>
                <w:sz w:val="20"/>
                <w:szCs w:val="20"/>
              </w:rPr>
              <w:t>git carrier access code (</w:t>
            </w:r>
            <w:r>
              <w:rPr>
                <w:rFonts w:ascii="Times New Roman" w:hAnsi="Times New Roman" w:cs="Times New Roman"/>
                <w:color w:val="000000"/>
                <w:sz w:val="20"/>
                <w:szCs w:val="20"/>
              </w:rPr>
              <w:t>“</w:t>
            </w:r>
            <w:r>
              <w:rPr>
                <w:rFonts w:ascii="Times New Roman" w:hAnsi="Times New Roman" w:cs="Times New Roman"/>
                <w:color w:val="000000"/>
                <w:sz w:val="20"/>
                <w:szCs w:val="20"/>
              </w:rPr>
              <w:t>10XXX,</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with </w:t>
            </w:r>
            <w:r>
              <w:rPr>
                <w:rFonts w:ascii="Times New Roman" w:hAnsi="Times New Roman" w:cs="Times New Roman"/>
                <w:color w:val="000000"/>
                <w:sz w:val="20"/>
                <w:szCs w:val="20"/>
              </w:rPr>
              <w:t>“</w:t>
            </w:r>
            <w:r>
              <w:rPr>
                <w:rFonts w:ascii="Times New Roman" w:hAnsi="Times New Roman" w:cs="Times New Roman"/>
                <w:color w:val="000000"/>
                <w:sz w:val="20"/>
                <w:szCs w:val="20"/>
              </w:rPr>
              <w:t>XXX</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representing a three-digit carrier identification code) or a seven digit carrier access code (</w:t>
            </w:r>
            <w:r>
              <w:rPr>
                <w:rFonts w:ascii="Times New Roman" w:hAnsi="Times New Roman" w:cs="Times New Roman"/>
                <w:color w:val="000000"/>
                <w:sz w:val="20"/>
                <w:szCs w:val="20"/>
              </w:rPr>
              <w:t>“</w:t>
            </w:r>
            <w:r>
              <w:rPr>
                <w:rFonts w:ascii="Times New Roman" w:hAnsi="Times New Roman" w:cs="Times New Roman"/>
                <w:color w:val="000000"/>
                <w:sz w:val="20"/>
                <w:szCs w:val="20"/>
              </w:rPr>
              <w:t>101XXXX,</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with </w:t>
            </w:r>
            <w:r>
              <w:rPr>
                <w:rFonts w:ascii="Times New Roman" w:hAnsi="Times New Roman" w:cs="Times New Roman"/>
                <w:color w:val="000000"/>
                <w:sz w:val="20"/>
                <w:szCs w:val="20"/>
              </w:rPr>
              <w:t>“</w:t>
            </w:r>
            <w:r>
              <w:rPr>
                <w:rFonts w:ascii="Times New Roman" w:hAnsi="Times New Roman" w:cs="Times New Roman"/>
                <w:color w:val="000000"/>
                <w:sz w:val="20"/>
                <w:szCs w:val="20"/>
              </w:rPr>
              <w:t>XXXX</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representing a carrier identification code).</w:t>
            </w:r>
          </w:p>
          <w:p w14:paraId="1978C10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2" w:name="co_footnote_I3b0a9575638b11e498db8b09b4f"/>
      <w:bookmarkEnd w:id="1142"/>
      <w:tr w:rsidR="00000000" w14:paraId="7D2C945A" w14:textId="77777777">
        <w:tblPrEx>
          <w:tblCellMar>
            <w:top w:w="0" w:type="dxa"/>
            <w:left w:w="0" w:type="dxa"/>
            <w:bottom w:w="0" w:type="dxa"/>
            <w:right w:w="0" w:type="dxa"/>
          </w:tblCellMar>
        </w:tblPrEx>
        <w:tc>
          <w:tcPr>
            <w:tcW w:w="600" w:type="dxa"/>
            <w:tcBorders>
              <w:top w:val="nil"/>
              <w:left w:val="nil"/>
              <w:bottom w:val="nil"/>
              <w:right w:val="nil"/>
            </w:tcBorders>
          </w:tcPr>
          <w:p w14:paraId="79AE468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w:t>
            </w:r>
            <w:r>
              <w:rPr>
                <w:rFonts w:ascii="Times New Roman" w:hAnsi="Times New Roman" w:cs="Times New Roman"/>
                <w:color w:val="000000"/>
                <w:sz w:val="20"/>
                <w:szCs w:val="20"/>
              </w:rPr>
              <w:fldChar w:fldCharType="end"/>
            </w:r>
          </w:p>
          <w:p w14:paraId="2DD5A4B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1C759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 </w:t>
            </w:r>
            <w:r>
              <w:rPr>
                <w:rFonts w:ascii="Times New Roman" w:hAnsi="Times New Roman" w:cs="Times New Roman"/>
                <w:color w:val="000000"/>
                <w:sz w:val="20"/>
                <w:szCs w:val="20"/>
              </w:rPr>
              <w:t>“</w:t>
            </w:r>
            <w:r>
              <w:rPr>
                <w:rFonts w:ascii="Times New Roman" w:hAnsi="Times New Roman" w:cs="Times New Roman"/>
                <w:color w:val="000000"/>
                <w:sz w:val="20"/>
                <w:szCs w:val="20"/>
              </w:rPr>
              <w:t>interstate, intraLATA toll call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a call that: (1) crosses a state boundary but does not cross a LATA boundary; and (2) is subject to a charge. A call from Philadelphia, Pennsylvania to Cherry Hill, New Jersey (currently handled by Bell Atlantic) is an example of such a call.</w:t>
            </w:r>
          </w:p>
          <w:p w14:paraId="76D8FB4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3" w:name="co_footnote_I3b0a9576638b11e498db8b09b4f"/>
      <w:bookmarkEnd w:id="1143"/>
      <w:tr w:rsidR="00000000" w14:paraId="6F20F89B" w14:textId="77777777">
        <w:tblPrEx>
          <w:tblCellMar>
            <w:top w:w="0" w:type="dxa"/>
            <w:left w:w="0" w:type="dxa"/>
            <w:bottom w:w="0" w:type="dxa"/>
            <w:right w:w="0" w:type="dxa"/>
          </w:tblCellMar>
        </w:tblPrEx>
        <w:tc>
          <w:tcPr>
            <w:tcW w:w="600" w:type="dxa"/>
            <w:tcBorders>
              <w:top w:val="nil"/>
              <w:left w:val="nil"/>
              <w:bottom w:val="nil"/>
              <w:right w:val="nil"/>
            </w:tcBorders>
          </w:tcPr>
          <w:p w14:paraId="32443E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w:t>
            </w:r>
            <w:r>
              <w:rPr>
                <w:rFonts w:ascii="Times New Roman" w:hAnsi="Times New Roman" w:cs="Times New Roman"/>
                <w:color w:val="000000"/>
                <w:sz w:val="20"/>
                <w:szCs w:val="20"/>
              </w:rPr>
              <w:fldChar w:fldCharType="end"/>
            </w:r>
          </w:p>
          <w:p w14:paraId="7F1E8D7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24F2D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It is our understanding that some form of intraLATA toll dialing parity is available or has been ordered in Alaska, Arizona, Connecticut, Flo</w:t>
            </w:r>
            <w:r>
              <w:rPr>
                <w:rFonts w:ascii="Times New Roman" w:hAnsi="Times New Roman" w:cs="Times New Roman"/>
                <w:color w:val="000000"/>
                <w:sz w:val="20"/>
                <w:szCs w:val="20"/>
              </w:rPr>
              <w:t xml:space="preserve">rida, Georgia, Illinois, Kentucky, Michigan, Minnesota, New Jersey, New York, Ohio, Pennsylvania, West Virginia, Wisconsin and Wyoming. </w:t>
            </w:r>
            <w:r>
              <w:rPr>
                <w:rFonts w:ascii="Times New Roman" w:hAnsi="Times New Roman" w:cs="Times New Roman"/>
                <w:i/>
                <w:iCs/>
                <w:color w:val="000000"/>
                <w:sz w:val="20"/>
                <w:szCs w:val="20"/>
              </w:rPr>
              <w:t>See Ex parte</w:t>
            </w:r>
            <w:r>
              <w:rPr>
                <w:rFonts w:ascii="Times New Roman" w:hAnsi="Times New Roman" w:cs="Times New Roman"/>
                <w:color w:val="000000"/>
                <w:sz w:val="20"/>
                <w:szCs w:val="20"/>
              </w:rPr>
              <w:t xml:space="preserve"> letter from Charles D. Cosson, USTA, to William F. Caton, Acting Secretary, Federal Communications Commissi</w:t>
            </w:r>
            <w:r>
              <w:rPr>
                <w:rFonts w:ascii="Times New Roman" w:hAnsi="Times New Roman" w:cs="Times New Roman"/>
                <w:color w:val="000000"/>
                <w:sz w:val="20"/>
                <w:szCs w:val="20"/>
              </w:rPr>
              <w:t>on, filed in CC Docket No. 96-98, July 10, 1996, at 2.</w:t>
            </w:r>
          </w:p>
          <w:p w14:paraId="6E8493A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4" w:name="co_footnote_I3b0a9577638b11e498db8b09b4f"/>
      <w:bookmarkEnd w:id="1144"/>
      <w:tr w:rsidR="00000000" w14:paraId="0FFD2A8F" w14:textId="77777777">
        <w:tblPrEx>
          <w:tblCellMar>
            <w:top w:w="0" w:type="dxa"/>
            <w:left w:w="0" w:type="dxa"/>
            <w:bottom w:w="0" w:type="dxa"/>
            <w:right w:w="0" w:type="dxa"/>
          </w:tblCellMar>
        </w:tblPrEx>
        <w:tc>
          <w:tcPr>
            <w:tcW w:w="600" w:type="dxa"/>
            <w:tcBorders>
              <w:top w:val="nil"/>
              <w:left w:val="nil"/>
              <w:bottom w:val="nil"/>
              <w:right w:val="nil"/>
            </w:tcBorders>
          </w:tcPr>
          <w:p w14:paraId="5EEE403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w:t>
            </w:r>
            <w:r>
              <w:rPr>
                <w:rFonts w:ascii="Times New Roman" w:hAnsi="Times New Roman" w:cs="Times New Roman"/>
                <w:color w:val="000000"/>
                <w:sz w:val="20"/>
                <w:szCs w:val="20"/>
              </w:rPr>
              <w:fldChar w:fldCharType="end"/>
            </w:r>
          </w:p>
          <w:p w14:paraId="7522DCE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80FF4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44" w:history="1">
              <w:r>
                <w:rPr>
                  <w:rFonts w:ascii="Times New Roman" w:hAnsi="Times New Roman" w:cs="Times New Roman"/>
                  <w:color w:val="0E568C"/>
                  <w:sz w:val="20"/>
                  <w:szCs w:val="20"/>
                </w:rPr>
                <w:t>47 U.S.C. § 251(b)(3)</w:t>
              </w:r>
            </w:hyperlink>
            <w:r>
              <w:rPr>
                <w:rFonts w:ascii="Times New Roman" w:hAnsi="Times New Roman" w:cs="Times New Roman"/>
                <w:color w:val="000000"/>
                <w:sz w:val="20"/>
                <w:szCs w:val="20"/>
              </w:rPr>
              <w:t>.</w:t>
            </w:r>
          </w:p>
          <w:p w14:paraId="50CE28B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5" w:name="co_footnote_I3b0a9578638b11e498db8b09b4f"/>
      <w:bookmarkEnd w:id="1145"/>
      <w:tr w:rsidR="00000000" w14:paraId="0362E8C0" w14:textId="77777777">
        <w:tblPrEx>
          <w:tblCellMar>
            <w:top w:w="0" w:type="dxa"/>
            <w:left w:w="0" w:type="dxa"/>
            <w:bottom w:w="0" w:type="dxa"/>
            <w:right w:w="0" w:type="dxa"/>
          </w:tblCellMar>
        </w:tblPrEx>
        <w:tc>
          <w:tcPr>
            <w:tcW w:w="600" w:type="dxa"/>
            <w:tcBorders>
              <w:top w:val="nil"/>
              <w:left w:val="nil"/>
              <w:bottom w:val="nil"/>
              <w:right w:val="nil"/>
            </w:tcBorders>
          </w:tcPr>
          <w:p w14:paraId="7E5672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w:t>
            </w:r>
            <w:r>
              <w:rPr>
                <w:rFonts w:ascii="Times New Roman" w:hAnsi="Times New Roman" w:cs="Times New Roman"/>
                <w:color w:val="000000"/>
                <w:sz w:val="20"/>
                <w:szCs w:val="20"/>
              </w:rPr>
              <w:fldChar w:fldCharType="end"/>
            </w:r>
          </w:p>
          <w:p w14:paraId="556A44A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D8FCC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paras. 206, 207, 209-213, 218, 219.</w:t>
            </w:r>
          </w:p>
          <w:p w14:paraId="67675CE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6" w:name="co_footnote_I3b0a9579638b11e498db8b09b4f"/>
      <w:bookmarkEnd w:id="1146"/>
      <w:tr w:rsidR="00000000" w14:paraId="01C4BF09" w14:textId="77777777">
        <w:tblPrEx>
          <w:tblCellMar>
            <w:top w:w="0" w:type="dxa"/>
            <w:left w:w="0" w:type="dxa"/>
            <w:bottom w:w="0" w:type="dxa"/>
            <w:right w:w="0" w:type="dxa"/>
          </w:tblCellMar>
        </w:tblPrEx>
        <w:tc>
          <w:tcPr>
            <w:tcW w:w="600" w:type="dxa"/>
            <w:tcBorders>
              <w:top w:val="nil"/>
              <w:left w:val="nil"/>
              <w:bottom w:val="nil"/>
              <w:right w:val="nil"/>
            </w:tcBorders>
          </w:tcPr>
          <w:p w14:paraId="0487CC6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w:instrText>
            </w:r>
            <w:r>
              <w:rPr>
                <w:rFonts w:ascii="Times New Roman" w:hAnsi="Times New Roman" w:cs="Times New Roman"/>
                <w:color w:val="000000"/>
                <w:sz w:val="20"/>
                <w:szCs w:val="20"/>
              </w:rPr>
              <w:instrText xml:space="preserve">K "#co_tablefootnote_34_1"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w:t>
            </w:r>
            <w:r>
              <w:rPr>
                <w:rFonts w:ascii="Times New Roman" w:hAnsi="Times New Roman" w:cs="Times New Roman"/>
                <w:color w:val="000000"/>
                <w:sz w:val="20"/>
                <w:szCs w:val="20"/>
              </w:rPr>
              <w:fldChar w:fldCharType="end"/>
            </w:r>
          </w:p>
          <w:p w14:paraId="68B8EC7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54B72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Telecommunications Resellers Association reply at 8-9.</w:t>
            </w:r>
          </w:p>
          <w:p w14:paraId="6201FFF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7" w:name="co_footnote_I3b0a957a638b11e498db8b09b4f"/>
      <w:bookmarkEnd w:id="1147"/>
      <w:tr w:rsidR="00000000" w14:paraId="2DC58728" w14:textId="77777777">
        <w:tblPrEx>
          <w:tblCellMar>
            <w:top w:w="0" w:type="dxa"/>
            <w:left w:w="0" w:type="dxa"/>
            <w:bottom w:w="0" w:type="dxa"/>
            <w:right w:w="0" w:type="dxa"/>
          </w:tblCellMar>
        </w:tblPrEx>
        <w:tc>
          <w:tcPr>
            <w:tcW w:w="600" w:type="dxa"/>
            <w:tcBorders>
              <w:top w:val="nil"/>
              <w:left w:val="nil"/>
              <w:bottom w:val="nil"/>
              <w:right w:val="nil"/>
            </w:tcBorders>
          </w:tcPr>
          <w:p w14:paraId="73E160C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w:t>
            </w:r>
            <w:r>
              <w:rPr>
                <w:rFonts w:ascii="Times New Roman" w:hAnsi="Times New Roman" w:cs="Times New Roman"/>
                <w:color w:val="000000"/>
                <w:sz w:val="20"/>
                <w:szCs w:val="20"/>
              </w:rPr>
              <w:fldChar w:fldCharType="end"/>
            </w:r>
          </w:p>
          <w:p w14:paraId="2849DDE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D3A9C9"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Ameritech reply at </w:t>
            </w:r>
            <w:r>
              <w:rPr>
                <w:rFonts w:ascii="Times New Roman" w:hAnsi="Times New Roman" w:cs="Times New Roman"/>
                <w:i/>
                <w:iCs/>
                <w:color w:val="000000"/>
                <w:sz w:val="20"/>
                <w:szCs w:val="20"/>
              </w:rPr>
              <w:t>i.</w:t>
            </w:r>
          </w:p>
          <w:p w14:paraId="372551F2"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48" w:name="co_footnote_I3b0a957b638b11e498db8b09b4f"/>
      <w:bookmarkEnd w:id="1148"/>
      <w:tr w:rsidR="00000000" w14:paraId="0C249A2D" w14:textId="77777777">
        <w:tblPrEx>
          <w:tblCellMar>
            <w:top w:w="0" w:type="dxa"/>
            <w:left w:w="0" w:type="dxa"/>
            <w:bottom w:w="0" w:type="dxa"/>
            <w:right w:w="0" w:type="dxa"/>
          </w:tblCellMar>
        </w:tblPrEx>
        <w:tc>
          <w:tcPr>
            <w:tcW w:w="600" w:type="dxa"/>
            <w:tcBorders>
              <w:top w:val="nil"/>
              <w:left w:val="nil"/>
              <w:bottom w:val="nil"/>
              <w:right w:val="nil"/>
            </w:tcBorders>
          </w:tcPr>
          <w:p w14:paraId="0DDEE5F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w:t>
            </w:r>
            <w:r>
              <w:rPr>
                <w:rFonts w:ascii="Times New Roman" w:hAnsi="Times New Roman" w:cs="Times New Roman"/>
                <w:color w:val="000000"/>
                <w:sz w:val="20"/>
                <w:szCs w:val="20"/>
              </w:rPr>
              <w:fldChar w:fldCharType="end"/>
            </w:r>
          </w:p>
          <w:p w14:paraId="3B2A20A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33AFA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reply at 2.</w:t>
            </w:r>
          </w:p>
          <w:p w14:paraId="0BE5DB8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49" w:name="co_footnote_I3b0a957c638b11e498db8b09b4f"/>
      <w:bookmarkEnd w:id="1149"/>
      <w:tr w:rsidR="00000000" w14:paraId="2555B6DB" w14:textId="77777777">
        <w:tblPrEx>
          <w:tblCellMar>
            <w:top w:w="0" w:type="dxa"/>
            <w:left w:w="0" w:type="dxa"/>
            <w:bottom w:w="0" w:type="dxa"/>
            <w:right w:w="0" w:type="dxa"/>
          </w:tblCellMar>
        </w:tblPrEx>
        <w:tc>
          <w:tcPr>
            <w:tcW w:w="600" w:type="dxa"/>
            <w:tcBorders>
              <w:top w:val="nil"/>
              <w:left w:val="nil"/>
              <w:bottom w:val="nil"/>
              <w:right w:val="nil"/>
            </w:tcBorders>
          </w:tcPr>
          <w:p w14:paraId="733B5DA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w:t>
            </w:r>
            <w:r>
              <w:rPr>
                <w:rFonts w:ascii="Times New Roman" w:hAnsi="Times New Roman" w:cs="Times New Roman"/>
                <w:color w:val="000000"/>
                <w:sz w:val="20"/>
                <w:szCs w:val="20"/>
              </w:rPr>
              <w:fldChar w:fldCharType="end"/>
            </w:r>
          </w:p>
          <w:p w14:paraId="4785B1E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07C98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8CA5619"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50" w:name="co_footnote_I3b0a957d638b11e498db8b09b4f"/>
      <w:bookmarkEnd w:id="1150"/>
      <w:tr w:rsidR="00000000" w14:paraId="6D196188" w14:textId="77777777">
        <w:tblPrEx>
          <w:tblCellMar>
            <w:top w:w="0" w:type="dxa"/>
            <w:left w:w="0" w:type="dxa"/>
            <w:bottom w:w="0" w:type="dxa"/>
            <w:right w:w="0" w:type="dxa"/>
          </w:tblCellMar>
        </w:tblPrEx>
        <w:tc>
          <w:tcPr>
            <w:tcW w:w="600" w:type="dxa"/>
            <w:tcBorders>
              <w:top w:val="nil"/>
              <w:left w:val="nil"/>
              <w:bottom w:val="nil"/>
              <w:right w:val="nil"/>
            </w:tcBorders>
          </w:tcPr>
          <w:p w14:paraId="6454A4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w:t>
            </w:r>
            <w:r>
              <w:rPr>
                <w:rFonts w:ascii="Times New Roman" w:hAnsi="Times New Roman" w:cs="Times New Roman"/>
                <w:color w:val="000000"/>
                <w:sz w:val="20"/>
                <w:szCs w:val="20"/>
              </w:rPr>
              <w:fldChar w:fldCharType="end"/>
            </w:r>
          </w:p>
          <w:p w14:paraId="1E417E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B0B76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CBT comments at 5.</w:t>
            </w:r>
          </w:p>
          <w:p w14:paraId="0379A77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1" w:name="co_footnote_I3b0a957e638b11e498db8b09b4f"/>
      <w:bookmarkEnd w:id="1151"/>
      <w:tr w:rsidR="00000000" w14:paraId="74E06F80" w14:textId="77777777">
        <w:tblPrEx>
          <w:tblCellMar>
            <w:top w:w="0" w:type="dxa"/>
            <w:left w:w="0" w:type="dxa"/>
            <w:bottom w:w="0" w:type="dxa"/>
            <w:right w:w="0" w:type="dxa"/>
          </w:tblCellMar>
        </w:tblPrEx>
        <w:tc>
          <w:tcPr>
            <w:tcW w:w="600" w:type="dxa"/>
            <w:tcBorders>
              <w:top w:val="nil"/>
              <w:left w:val="nil"/>
              <w:bottom w:val="nil"/>
              <w:right w:val="nil"/>
            </w:tcBorders>
          </w:tcPr>
          <w:p w14:paraId="01BF833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w:t>
            </w:r>
            <w:r>
              <w:rPr>
                <w:rFonts w:ascii="Times New Roman" w:hAnsi="Times New Roman" w:cs="Times New Roman"/>
                <w:color w:val="000000"/>
                <w:sz w:val="20"/>
                <w:szCs w:val="20"/>
              </w:rPr>
              <w:fldChar w:fldCharType="end"/>
            </w:r>
          </w:p>
          <w:p w14:paraId="2B1887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1CBD3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note that </w:t>
            </w:r>
            <w:hyperlink r:id="rId145" w:history="1">
              <w:r>
                <w:rPr>
                  <w:rFonts w:ascii="Times New Roman" w:hAnsi="Times New Roman" w:cs="Times New Roman"/>
                  <w:color w:val="0E568C"/>
                  <w:sz w:val="20"/>
                  <w:szCs w:val="20"/>
                </w:rPr>
                <w:t>section 271(e)(2)(B)</w:t>
              </w:r>
            </w:hyperlink>
            <w:r>
              <w:rPr>
                <w:rFonts w:ascii="Times New Roman" w:hAnsi="Times New Roman" w:cs="Times New Roman"/>
                <w:color w:val="000000"/>
                <w:sz w:val="20"/>
                <w:szCs w:val="20"/>
              </w:rPr>
              <w:t xml:space="preserve"> precludes most states from requiring a BOC to implement intraLATA toll dialing parity in a state before the BOC has received a</w:t>
            </w:r>
            <w:r>
              <w:rPr>
                <w:rFonts w:ascii="Times New Roman" w:hAnsi="Times New Roman" w:cs="Times New Roman"/>
                <w:color w:val="000000"/>
                <w:sz w:val="20"/>
                <w:szCs w:val="20"/>
              </w:rPr>
              <w:t xml:space="preserve">uthority to provide in-region, interLATA services in such state or before three years after enactment of the 1996 Act, whichever is earlier. </w:t>
            </w:r>
            <w:hyperlink r:id="rId146" w:history="1">
              <w:r>
                <w:rPr>
                  <w:rFonts w:ascii="Times New Roman" w:hAnsi="Times New Roman" w:cs="Times New Roman"/>
                  <w:color w:val="0E568C"/>
                  <w:sz w:val="20"/>
                  <w:szCs w:val="20"/>
                </w:rPr>
                <w:t>47 U.S.C. § 271(e)(2)(B)</w:t>
              </w:r>
            </w:hyperlink>
            <w:r>
              <w:rPr>
                <w:rFonts w:ascii="Times New Roman" w:hAnsi="Times New Roman" w:cs="Times New Roman"/>
                <w:color w:val="000000"/>
                <w:sz w:val="20"/>
                <w:szCs w:val="20"/>
              </w:rPr>
              <w:t>.</w:t>
            </w:r>
          </w:p>
          <w:p w14:paraId="54950B5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2" w:name="co_footnote_I3b0a957f638b11e498db8b09b4f"/>
      <w:bookmarkEnd w:id="1152"/>
      <w:tr w:rsidR="00000000" w14:paraId="3E906610" w14:textId="77777777">
        <w:tblPrEx>
          <w:tblCellMar>
            <w:top w:w="0" w:type="dxa"/>
            <w:left w:w="0" w:type="dxa"/>
            <w:bottom w:w="0" w:type="dxa"/>
            <w:right w:w="0" w:type="dxa"/>
          </w:tblCellMar>
        </w:tblPrEx>
        <w:tc>
          <w:tcPr>
            <w:tcW w:w="600" w:type="dxa"/>
            <w:tcBorders>
              <w:top w:val="nil"/>
              <w:left w:val="nil"/>
              <w:bottom w:val="nil"/>
              <w:right w:val="nil"/>
            </w:tcBorders>
          </w:tcPr>
          <w:p w14:paraId="6122877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w:t>
            </w:r>
            <w:r>
              <w:rPr>
                <w:rFonts w:ascii="Times New Roman" w:hAnsi="Times New Roman" w:cs="Times New Roman"/>
                <w:color w:val="000000"/>
                <w:sz w:val="20"/>
                <w:szCs w:val="20"/>
              </w:rPr>
              <w:fldChar w:fldCharType="end"/>
            </w:r>
          </w:p>
          <w:p w14:paraId="04B3FE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2820C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at section II.</w:t>
            </w:r>
          </w:p>
          <w:p w14:paraId="067E83B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3" w:name="co_footnote_I3b0a9580638b11e498db8b09b4f"/>
      <w:bookmarkEnd w:id="1153"/>
      <w:tr w:rsidR="00000000" w14:paraId="4FD30A2C" w14:textId="77777777">
        <w:tblPrEx>
          <w:tblCellMar>
            <w:top w:w="0" w:type="dxa"/>
            <w:left w:w="0" w:type="dxa"/>
            <w:bottom w:w="0" w:type="dxa"/>
            <w:right w:w="0" w:type="dxa"/>
          </w:tblCellMar>
        </w:tblPrEx>
        <w:tc>
          <w:tcPr>
            <w:tcW w:w="600" w:type="dxa"/>
            <w:tcBorders>
              <w:top w:val="nil"/>
              <w:left w:val="nil"/>
              <w:bottom w:val="nil"/>
              <w:right w:val="nil"/>
            </w:tcBorders>
          </w:tcPr>
          <w:p w14:paraId="44A858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w:t>
            </w:r>
            <w:r>
              <w:rPr>
                <w:rFonts w:ascii="Times New Roman" w:hAnsi="Times New Roman" w:cs="Times New Roman"/>
                <w:color w:val="000000"/>
                <w:sz w:val="20"/>
                <w:szCs w:val="20"/>
              </w:rPr>
              <w:fldChar w:fldCharType="end"/>
            </w:r>
          </w:p>
          <w:p w14:paraId="0955BEB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82604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47" w:history="1">
              <w:r>
                <w:rPr>
                  <w:rFonts w:ascii="Times New Roman" w:hAnsi="Times New Roman" w:cs="Times New Roman"/>
                  <w:color w:val="0E568C"/>
                  <w:sz w:val="20"/>
                  <w:szCs w:val="20"/>
                </w:rPr>
                <w:t>47 U.S.C. § 251(b)(3)</w:t>
              </w:r>
            </w:hyperlink>
            <w:r>
              <w:rPr>
                <w:rFonts w:ascii="Times New Roman" w:hAnsi="Times New Roman" w:cs="Times New Roman"/>
                <w:color w:val="000000"/>
                <w:sz w:val="20"/>
                <w:szCs w:val="20"/>
              </w:rPr>
              <w:t>.</w:t>
            </w:r>
          </w:p>
          <w:p w14:paraId="59B3550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4" w:name="co_footnote_I3b0a9581638b11e498db8b09b4f"/>
      <w:bookmarkEnd w:id="1154"/>
      <w:tr w:rsidR="00000000" w14:paraId="7EBDD591" w14:textId="77777777">
        <w:tblPrEx>
          <w:tblCellMar>
            <w:top w:w="0" w:type="dxa"/>
            <w:left w:w="0" w:type="dxa"/>
            <w:bottom w:w="0" w:type="dxa"/>
            <w:right w:w="0" w:type="dxa"/>
          </w:tblCellMar>
        </w:tblPrEx>
        <w:tc>
          <w:tcPr>
            <w:tcW w:w="600" w:type="dxa"/>
            <w:tcBorders>
              <w:top w:val="nil"/>
              <w:left w:val="nil"/>
              <w:bottom w:val="nil"/>
              <w:right w:val="nil"/>
            </w:tcBorders>
          </w:tcPr>
          <w:p w14:paraId="6E3A1F2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w:t>
            </w:r>
            <w:r>
              <w:rPr>
                <w:rFonts w:ascii="Times New Roman" w:hAnsi="Times New Roman" w:cs="Times New Roman"/>
                <w:color w:val="000000"/>
                <w:sz w:val="20"/>
                <w:szCs w:val="20"/>
              </w:rPr>
              <w:fldChar w:fldCharType="end"/>
            </w:r>
          </w:p>
          <w:p w14:paraId="46C963C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065A1C"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09BBA53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55" w:name="co_footnote_I3b0a9582638b11e498db8b09b4f"/>
      <w:bookmarkEnd w:id="1155"/>
      <w:tr w:rsidR="00000000" w14:paraId="27DE33D2" w14:textId="77777777">
        <w:tblPrEx>
          <w:tblCellMar>
            <w:top w:w="0" w:type="dxa"/>
            <w:left w:w="0" w:type="dxa"/>
            <w:bottom w:w="0" w:type="dxa"/>
            <w:right w:w="0" w:type="dxa"/>
          </w:tblCellMar>
        </w:tblPrEx>
        <w:tc>
          <w:tcPr>
            <w:tcW w:w="600" w:type="dxa"/>
            <w:tcBorders>
              <w:top w:val="nil"/>
              <w:left w:val="nil"/>
              <w:bottom w:val="nil"/>
              <w:right w:val="nil"/>
            </w:tcBorders>
          </w:tcPr>
          <w:p w14:paraId="53B70A6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w:t>
            </w:r>
            <w:r>
              <w:rPr>
                <w:rFonts w:ascii="Times New Roman" w:hAnsi="Times New Roman" w:cs="Times New Roman"/>
                <w:color w:val="000000"/>
                <w:sz w:val="20"/>
                <w:szCs w:val="20"/>
              </w:rPr>
              <w:fldChar w:fldCharType="end"/>
            </w:r>
          </w:p>
          <w:p w14:paraId="301796B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FCECC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48" w:history="1">
              <w:r>
                <w:rPr>
                  <w:rFonts w:ascii="Times New Roman" w:hAnsi="Times New Roman" w:cs="Times New Roman"/>
                  <w:color w:val="0E568C"/>
                  <w:sz w:val="20"/>
                  <w:szCs w:val="20"/>
                </w:rPr>
                <w:t>47 U.S.C. § 153(15)</w:t>
              </w:r>
            </w:hyperlink>
            <w:r>
              <w:rPr>
                <w:rFonts w:ascii="Times New Roman" w:hAnsi="Times New Roman" w:cs="Times New Roman"/>
                <w:color w:val="000000"/>
                <w:sz w:val="20"/>
                <w:szCs w:val="20"/>
              </w:rPr>
              <w:t>.</w:t>
            </w:r>
          </w:p>
          <w:p w14:paraId="6913638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6" w:name="co_footnote_I3b0a9583638b11e498db8b09b4f"/>
      <w:bookmarkEnd w:id="1156"/>
      <w:tr w:rsidR="00000000" w14:paraId="092F1A3D" w14:textId="77777777">
        <w:tblPrEx>
          <w:tblCellMar>
            <w:top w:w="0" w:type="dxa"/>
            <w:left w:w="0" w:type="dxa"/>
            <w:bottom w:w="0" w:type="dxa"/>
            <w:right w:w="0" w:type="dxa"/>
          </w:tblCellMar>
        </w:tblPrEx>
        <w:tc>
          <w:tcPr>
            <w:tcW w:w="600" w:type="dxa"/>
            <w:tcBorders>
              <w:top w:val="nil"/>
              <w:left w:val="nil"/>
              <w:bottom w:val="nil"/>
              <w:right w:val="nil"/>
            </w:tcBorders>
          </w:tcPr>
          <w:p w14:paraId="1276C9D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w:t>
            </w:r>
            <w:r>
              <w:rPr>
                <w:rFonts w:ascii="Times New Roman" w:hAnsi="Times New Roman" w:cs="Times New Roman"/>
                <w:color w:val="000000"/>
                <w:sz w:val="20"/>
                <w:szCs w:val="20"/>
              </w:rPr>
              <w:fldChar w:fldCharType="end"/>
            </w:r>
          </w:p>
          <w:p w14:paraId="722A33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F5031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206.</w:t>
            </w:r>
          </w:p>
          <w:p w14:paraId="6D8457F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7" w:name="co_footnote_I3b0a9584638b11e498db8b09b4f"/>
      <w:bookmarkEnd w:id="1157"/>
      <w:tr w:rsidR="00000000" w14:paraId="0DB794BF" w14:textId="77777777">
        <w:tblPrEx>
          <w:tblCellMar>
            <w:top w:w="0" w:type="dxa"/>
            <w:left w:w="0" w:type="dxa"/>
            <w:bottom w:w="0" w:type="dxa"/>
            <w:right w:w="0" w:type="dxa"/>
          </w:tblCellMar>
        </w:tblPrEx>
        <w:tc>
          <w:tcPr>
            <w:tcW w:w="600" w:type="dxa"/>
            <w:tcBorders>
              <w:top w:val="nil"/>
              <w:left w:val="nil"/>
              <w:bottom w:val="nil"/>
              <w:right w:val="nil"/>
            </w:tcBorders>
          </w:tcPr>
          <w:p w14:paraId="6F0E4D8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w:t>
            </w:r>
            <w:r>
              <w:rPr>
                <w:rFonts w:ascii="Times New Roman" w:hAnsi="Times New Roman" w:cs="Times New Roman"/>
                <w:color w:val="000000"/>
                <w:sz w:val="20"/>
                <w:szCs w:val="20"/>
              </w:rPr>
              <w:fldChar w:fldCharType="end"/>
            </w:r>
          </w:p>
          <w:p w14:paraId="12C13D2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54375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MFS comments at 2; California Commission comments at 3.</w:t>
            </w:r>
          </w:p>
          <w:p w14:paraId="2BDB0E1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8" w:name="co_footnote_I3b0a9585638b11e498db8b09b4f"/>
      <w:bookmarkEnd w:id="1158"/>
      <w:tr w:rsidR="00000000" w14:paraId="71D6F3D5" w14:textId="77777777">
        <w:tblPrEx>
          <w:tblCellMar>
            <w:top w:w="0" w:type="dxa"/>
            <w:left w:w="0" w:type="dxa"/>
            <w:bottom w:w="0" w:type="dxa"/>
            <w:right w:w="0" w:type="dxa"/>
          </w:tblCellMar>
        </w:tblPrEx>
        <w:tc>
          <w:tcPr>
            <w:tcW w:w="600" w:type="dxa"/>
            <w:tcBorders>
              <w:top w:val="nil"/>
              <w:left w:val="nil"/>
              <w:bottom w:val="nil"/>
              <w:right w:val="nil"/>
            </w:tcBorders>
          </w:tcPr>
          <w:p w14:paraId="56D20C7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w:t>
            </w:r>
            <w:r>
              <w:rPr>
                <w:rFonts w:ascii="Times New Roman" w:hAnsi="Times New Roman" w:cs="Times New Roman"/>
                <w:color w:val="000000"/>
                <w:sz w:val="20"/>
                <w:szCs w:val="20"/>
              </w:rPr>
              <w:fldChar w:fldCharType="end"/>
            </w:r>
          </w:p>
          <w:p w14:paraId="53345FE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B512A9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Sprint comments at 4-5; SBC comments at 5.</w:t>
            </w:r>
          </w:p>
          <w:p w14:paraId="13DBC9B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59" w:name="co_footnote_I3b0a9586638b11e498db8b09b4f"/>
      <w:bookmarkEnd w:id="1159"/>
      <w:tr w:rsidR="00000000" w14:paraId="317A0C2C" w14:textId="77777777">
        <w:tblPrEx>
          <w:tblCellMar>
            <w:top w:w="0" w:type="dxa"/>
            <w:left w:w="0" w:type="dxa"/>
            <w:bottom w:w="0" w:type="dxa"/>
            <w:right w:w="0" w:type="dxa"/>
          </w:tblCellMar>
        </w:tblPrEx>
        <w:tc>
          <w:tcPr>
            <w:tcW w:w="600" w:type="dxa"/>
            <w:tcBorders>
              <w:top w:val="nil"/>
              <w:left w:val="nil"/>
              <w:bottom w:val="nil"/>
              <w:right w:val="nil"/>
            </w:tcBorders>
          </w:tcPr>
          <w:p w14:paraId="5E55179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w:t>
            </w:r>
            <w:r>
              <w:rPr>
                <w:rFonts w:ascii="Times New Roman" w:hAnsi="Times New Roman" w:cs="Times New Roman"/>
                <w:color w:val="000000"/>
                <w:sz w:val="20"/>
                <w:szCs w:val="20"/>
              </w:rPr>
              <w:fldChar w:fldCharType="end"/>
            </w:r>
          </w:p>
          <w:p w14:paraId="01777E7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3A3C1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3520416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60" w:name="co_footnote_I3b0a9587638b11e498db8b09b4f"/>
      <w:bookmarkEnd w:id="1160"/>
      <w:tr w:rsidR="00000000" w14:paraId="0D4AD6D8" w14:textId="77777777">
        <w:tblPrEx>
          <w:tblCellMar>
            <w:top w:w="0" w:type="dxa"/>
            <w:left w:w="0" w:type="dxa"/>
            <w:bottom w:w="0" w:type="dxa"/>
            <w:right w:w="0" w:type="dxa"/>
          </w:tblCellMar>
        </w:tblPrEx>
        <w:tc>
          <w:tcPr>
            <w:tcW w:w="600" w:type="dxa"/>
            <w:tcBorders>
              <w:top w:val="nil"/>
              <w:left w:val="nil"/>
              <w:bottom w:val="nil"/>
              <w:right w:val="nil"/>
            </w:tcBorders>
          </w:tcPr>
          <w:p w14:paraId="3231C23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w:t>
            </w:r>
            <w:r>
              <w:rPr>
                <w:rFonts w:ascii="Times New Roman" w:hAnsi="Times New Roman" w:cs="Times New Roman"/>
                <w:color w:val="000000"/>
                <w:sz w:val="20"/>
                <w:szCs w:val="20"/>
              </w:rPr>
              <w:fldChar w:fldCharType="end"/>
            </w:r>
          </w:p>
          <w:p w14:paraId="39F45D5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AED17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Excel comment</w:t>
            </w:r>
            <w:r>
              <w:rPr>
                <w:rFonts w:ascii="Times New Roman" w:hAnsi="Times New Roman" w:cs="Times New Roman"/>
                <w:color w:val="000000"/>
                <w:sz w:val="20"/>
                <w:szCs w:val="20"/>
              </w:rPr>
              <w:t>s at 6; MCI comments at 2; BellSouth comments at 9.</w:t>
            </w:r>
          </w:p>
          <w:p w14:paraId="43A7894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1" w:name="co_footnote_I3b0a9588638b11e498db8b09b4f"/>
      <w:bookmarkEnd w:id="1161"/>
      <w:tr w:rsidR="00000000" w14:paraId="064791ED" w14:textId="77777777">
        <w:tblPrEx>
          <w:tblCellMar>
            <w:top w:w="0" w:type="dxa"/>
            <w:left w:w="0" w:type="dxa"/>
            <w:bottom w:w="0" w:type="dxa"/>
            <w:right w:w="0" w:type="dxa"/>
          </w:tblCellMar>
        </w:tblPrEx>
        <w:tc>
          <w:tcPr>
            <w:tcW w:w="600" w:type="dxa"/>
            <w:tcBorders>
              <w:top w:val="nil"/>
              <w:left w:val="nil"/>
              <w:bottom w:val="nil"/>
              <w:right w:val="nil"/>
            </w:tcBorders>
          </w:tcPr>
          <w:p w14:paraId="0B20D2B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w:t>
            </w:r>
            <w:r>
              <w:rPr>
                <w:rFonts w:ascii="Times New Roman" w:hAnsi="Times New Roman" w:cs="Times New Roman"/>
                <w:color w:val="000000"/>
                <w:sz w:val="20"/>
                <w:szCs w:val="20"/>
              </w:rPr>
              <w:fldChar w:fldCharType="end"/>
            </w:r>
          </w:p>
          <w:p w14:paraId="0540A3C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BD8C9D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Lincoln Telephone comments at 2-3; Pennsylvania Commission comments at 1-2.</w:t>
            </w:r>
          </w:p>
          <w:p w14:paraId="66C3F2D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2" w:name="co_footnote_I3b0a9589638b11e498db8b09b4f"/>
      <w:bookmarkEnd w:id="1162"/>
      <w:tr w:rsidR="00000000" w14:paraId="11B893CE" w14:textId="77777777">
        <w:tblPrEx>
          <w:tblCellMar>
            <w:top w:w="0" w:type="dxa"/>
            <w:left w:w="0" w:type="dxa"/>
            <w:bottom w:w="0" w:type="dxa"/>
            <w:right w:w="0" w:type="dxa"/>
          </w:tblCellMar>
        </w:tblPrEx>
        <w:tc>
          <w:tcPr>
            <w:tcW w:w="600" w:type="dxa"/>
            <w:tcBorders>
              <w:top w:val="nil"/>
              <w:left w:val="nil"/>
              <w:bottom w:val="nil"/>
              <w:right w:val="nil"/>
            </w:tcBorders>
          </w:tcPr>
          <w:p w14:paraId="02B5DB9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w:t>
            </w:r>
            <w:r>
              <w:rPr>
                <w:rFonts w:ascii="Times New Roman" w:hAnsi="Times New Roman" w:cs="Times New Roman"/>
                <w:color w:val="000000"/>
                <w:sz w:val="20"/>
                <w:szCs w:val="20"/>
              </w:rPr>
              <w:fldChar w:fldCharType="end"/>
            </w:r>
          </w:p>
          <w:p w14:paraId="15B5BC9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10E869"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3BB1092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63" w:name="co_footnote_I3b0a958a638b11e498db8b09b4f"/>
      <w:bookmarkEnd w:id="1163"/>
      <w:tr w:rsidR="00000000" w14:paraId="7DBE7B9E" w14:textId="77777777">
        <w:tblPrEx>
          <w:tblCellMar>
            <w:top w:w="0" w:type="dxa"/>
            <w:left w:w="0" w:type="dxa"/>
            <w:bottom w:w="0" w:type="dxa"/>
            <w:right w:w="0" w:type="dxa"/>
          </w:tblCellMar>
        </w:tblPrEx>
        <w:tc>
          <w:tcPr>
            <w:tcW w:w="600" w:type="dxa"/>
            <w:tcBorders>
              <w:top w:val="nil"/>
              <w:left w:val="nil"/>
              <w:bottom w:val="nil"/>
              <w:right w:val="nil"/>
            </w:tcBorders>
          </w:tcPr>
          <w:p w14:paraId="710B04A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w:t>
            </w:r>
            <w:r>
              <w:rPr>
                <w:rFonts w:ascii="Times New Roman" w:hAnsi="Times New Roman" w:cs="Times New Roman"/>
                <w:color w:val="000000"/>
                <w:sz w:val="20"/>
                <w:szCs w:val="20"/>
              </w:rPr>
              <w:fldChar w:fldCharType="end"/>
            </w:r>
          </w:p>
          <w:p w14:paraId="4EBD503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BAD24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 S WEST comments at 4-5.</w:t>
            </w:r>
          </w:p>
          <w:p w14:paraId="4D20C8A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4" w:name="co_footnote_I3b0a958b638b11e498db8b09b4f"/>
      <w:bookmarkEnd w:id="1164"/>
      <w:tr w:rsidR="00000000" w14:paraId="5F3F79DA" w14:textId="77777777">
        <w:tblPrEx>
          <w:tblCellMar>
            <w:top w:w="0" w:type="dxa"/>
            <w:left w:w="0" w:type="dxa"/>
            <w:bottom w:w="0" w:type="dxa"/>
            <w:right w:w="0" w:type="dxa"/>
          </w:tblCellMar>
        </w:tblPrEx>
        <w:tc>
          <w:tcPr>
            <w:tcW w:w="600" w:type="dxa"/>
            <w:tcBorders>
              <w:top w:val="nil"/>
              <w:left w:val="nil"/>
              <w:bottom w:val="nil"/>
              <w:right w:val="nil"/>
            </w:tcBorders>
          </w:tcPr>
          <w:p w14:paraId="0F994B2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w:t>
            </w:r>
            <w:r>
              <w:rPr>
                <w:rFonts w:ascii="Times New Roman" w:hAnsi="Times New Roman" w:cs="Times New Roman"/>
                <w:color w:val="000000"/>
                <w:sz w:val="20"/>
                <w:szCs w:val="20"/>
              </w:rPr>
              <w:fldChar w:fldCharType="end"/>
            </w:r>
          </w:p>
          <w:p w14:paraId="06E48FE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71530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Lincoln Telephone comments at 5.</w:t>
            </w:r>
          </w:p>
          <w:p w14:paraId="5B8A2F2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5" w:name="co_footnote_I3b0a958c638b11e498db8b09b4f"/>
      <w:bookmarkEnd w:id="1165"/>
      <w:tr w:rsidR="00000000" w14:paraId="20C6ACB3" w14:textId="77777777">
        <w:tblPrEx>
          <w:tblCellMar>
            <w:top w:w="0" w:type="dxa"/>
            <w:left w:w="0" w:type="dxa"/>
            <w:bottom w:w="0" w:type="dxa"/>
            <w:right w:w="0" w:type="dxa"/>
          </w:tblCellMar>
        </w:tblPrEx>
        <w:tc>
          <w:tcPr>
            <w:tcW w:w="600" w:type="dxa"/>
            <w:tcBorders>
              <w:top w:val="nil"/>
              <w:left w:val="nil"/>
              <w:bottom w:val="nil"/>
              <w:right w:val="nil"/>
            </w:tcBorders>
          </w:tcPr>
          <w:p w14:paraId="2132911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w:t>
            </w:r>
            <w:r>
              <w:rPr>
                <w:rFonts w:ascii="Times New Roman" w:hAnsi="Times New Roman" w:cs="Times New Roman"/>
                <w:color w:val="000000"/>
                <w:sz w:val="20"/>
                <w:szCs w:val="20"/>
              </w:rPr>
              <w:fldChar w:fldCharType="end"/>
            </w:r>
          </w:p>
          <w:p w14:paraId="2BF5D5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FD694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6.</w:t>
            </w:r>
          </w:p>
          <w:p w14:paraId="64BC243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6" w:name="co_footnote_I3b0a958d638b11e498db8b09b4f"/>
      <w:bookmarkEnd w:id="1166"/>
      <w:tr w:rsidR="00000000" w14:paraId="488781C2" w14:textId="77777777">
        <w:tblPrEx>
          <w:tblCellMar>
            <w:top w:w="0" w:type="dxa"/>
            <w:left w:w="0" w:type="dxa"/>
            <w:bottom w:w="0" w:type="dxa"/>
            <w:right w:w="0" w:type="dxa"/>
          </w:tblCellMar>
        </w:tblPrEx>
        <w:tc>
          <w:tcPr>
            <w:tcW w:w="600" w:type="dxa"/>
            <w:tcBorders>
              <w:top w:val="nil"/>
              <w:left w:val="nil"/>
              <w:bottom w:val="nil"/>
              <w:right w:val="nil"/>
            </w:tcBorders>
          </w:tcPr>
          <w:p w14:paraId="00DC0A8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w:t>
            </w:r>
            <w:r>
              <w:rPr>
                <w:rFonts w:ascii="Times New Roman" w:hAnsi="Times New Roman" w:cs="Times New Roman"/>
                <w:color w:val="000000"/>
                <w:sz w:val="20"/>
                <w:szCs w:val="20"/>
              </w:rPr>
              <w:fldChar w:fldCharType="end"/>
            </w:r>
          </w:p>
          <w:p w14:paraId="148C72B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19037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206.</w:t>
            </w:r>
          </w:p>
          <w:p w14:paraId="39A6A15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7" w:name="co_footnote_I3b0a958e638b11e498db8b09b4f"/>
      <w:bookmarkEnd w:id="1167"/>
      <w:tr w:rsidR="00000000" w14:paraId="26BC389B" w14:textId="77777777">
        <w:tblPrEx>
          <w:tblCellMar>
            <w:top w:w="0" w:type="dxa"/>
            <w:left w:w="0" w:type="dxa"/>
            <w:bottom w:w="0" w:type="dxa"/>
            <w:right w:w="0" w:type="dxa"/>
          </w:tblCellMar>
        </w:tblPrEx>
        <w:tc>
          <w:tcPr>
            <w:tcW w:w="600" w:type="dxa"/>
            <w:tcBorders>
              <w:top w:val="nil"/>
              <w:left w:val="nil"/>
              <w:bottom w:val="nil"/>
              <w:right w:val="nil"/>
            </w:tcBorders>
          </w:tcPr>
          <w:p w14:paraId="1189C77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w:t>
            </w:r>
            <w:r>
              <w:rPr>
                <w:rFonts w:ascii="Times New Roman" w:hAnsi="Times New Roman" w:cs="Times New Roman"/>
                <w:color w:val="000000"/>
                <w:sz w:val="20"/>
                <w:szCs w:val="20"/>
              </w:rPr>
              <w:fldChar w:fldCharType="end"/>
            </w:r>
          </w:p>
          <w:p w14:paraId="6DB51D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331334"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The issue of whether a separate presubscription choice is required for international, interstate, and intrastat</w:t>
            </w:r>
            <w:r>
              <w:rPr>
                <w:rFonts w:ascii="Times New Roman" w:hAnsi="Times New Roman" w:cs="Times New Roman"/>
                <w:color w:val="000000"/>
                <w:sz w:val="20"/>
                <w:szCs w:val="20"/>
              </w:rPr>
              <w:t xml:space="preserve">e toll calls is discussed more fully in section II.B(2) </w:t>
            </w:r>
            <w:r>
              <w:rPr>
                <w:rFonts w:ascii="Times New Roman" w:hAnsi="Times New Roman" w:cs="Times New Roman"/>
                <w:i/>
                <w:iCs/>
                <w:color w:val="000000"/>
                <w:sz w:val="20"/>
                <w:szCs w:val="20"/>
              </w:rPr>
              <w:t>infra.</w:t>
            </w:r>
          </w:p>
          <w:p w14:paraId="3A749D1D"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68" w:name="co_footnote_I3b0a958f638b11e498db8b09b4f"/>
      <w:bookmarkEnd w:id="1168"/>
      <w:tr w:rsidR="00000000" w14:paraId="39B4A136" w14:textId="77777777">
        <w:tblPrEx>
          <w:tblCellMar>
            <w:top w:w="0" w:type="dxa"/>
            <w:left w:w="0" w:type="dxa"/>
            <w:bottom w:w="0" w:type="dxa"/>
            <w:right w:w="0" w:type="dxa"/>
          </w:tblCellMar>
        </w:tblPrEx>
        <w:tc>
          <w:tcPr>
            <w:tcW w:w="600" w:type="dxa"/>
            <w:tcBorders>
              <w:top w:val="nil"/>
              <w:left w:val="nil"/>
              <w:bottom w:val="nil"/>
              <w:right w:val="nil"/>
            </w:tcBorders>
          </w:tcPr>
          <w:p w14:paraId="1DD4485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w:t>
            </w:r>
            <w:r>
              <w:rPr>
                <w:rFonts w:ascii="Times New Roman" w:hAnsi="Times New Roman" w:cs="Times New Roman"/>
                <w:color w:val="000000"/>
                <w:sz w:val="20"/>
                <w:szCs w:val="20"/>
              </w:rPr>
              <w:fldChar w:fldCharType="end"/>
            </w:r>
          </w:p>
          <w:p w14:paraId="73E7BD4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C55CCF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49" w:history="1">
              <w:r>
                <w:rPr>
                  <w:rFonts w:ascii="Times New Roman" w:hAnsi="Times New Roman" w:cs="Times New Roman"/>
                  <w:color w:val="0E568C"/>
                  <w:sz w:val="20"/>
                  <w:szCs w:val="20"/>
                </w:rPr>
                <w:t>47 U.S.C. § 332(c)(8)</w:t>
              </w:r>
            </w:hyperlink>
            <w:r>
              <w:rPr>
                <w:rFonts w:ascii="Times New Roman" w:hAnsi="Times New Roman" w:cs="Times New Roman"/>
                <w:color w:val="000000"/>
                <w:sz w:val="20"/>
                <w:szCs w:val="20"/>
              </w:rPr>
              <w:t>.</w:t>
            </w:r>
          </w:p>
          <w:p w14:paraId="22A5477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69" w:name="co_footnote_I3b0a9590638b11e498db8b09b4f"/>
      <w:bookmarkEnd w:id="1169"/>
      <w:tr w:rsidR="00000000" w14:paraId="1DDCA824" w14:textId="77777777">
        <w:tblPrEx>
          <w:tblCellMar>
            <w:top w:w="0" w:type="dxa"/>
            <w:left w:w="0" w:type="dxa"/>
            <w:bottom w:w="0" w:type="dxa"/>
            <w:right w:w="0" w:type="dxa"/>
          </w:tblCellMar>
        </w:tblPrEx>
        <w:tc>
          <w:tcPr>
            <w:tcW w:w="600" w:type="dxa"/>
            <w:tcBorders>
              <w:top w:val="nil"/>
              <w:left w:val="nil"/>
              <w:bottom w:val="nil"/>
              <w:right w:val="nil"/>
            </w:tcBorders>
          </w:tcPr>
          <w:p w14:paraId="619978C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w:t>
            </w:r>
            <w:r>
              <w:rPr>
                <w:rFonts w:ascii="Times New Roman" w:hAnsi="Times New Roman" w:cs="Times New Roman"/>
                <w:color w:val="000000"/>
                <w:sz w:val="20"/>
                <w:szCs w:val="20"/>
              </w:rPr>
              <w:fldChar w:fldCharType="end"/>
            </w:r>
          </w:p>
          <w:p w14:paraId="57BBFE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18BCA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An eligible telecommunications carrier is a common carrier that offers all services that are supported by federal universal service su</w:t>
            </w:r>
            <w:r>
              <w:rPr>
                <w:rFonts w:ascii="Times New Roman" w:hAnsi="Times New Roman" w:cs="Times New Roman"/>
                <w:color w:val="000000"/>
                <w:sz w:val="20"/>
                <w:szCs w:val="20"/>
              </w:rPr>
              <w:t xml:space="preserve">pport mechanisms under section 254(c) and that uses </w:t>
            </w:r>
            <w:r>
              <w:rPr>
                <w:rFonts w:ascii="Times New Roman" w:hAnsi="Times New Roman" w:cs="Times New Roman"/>
                <w:color w:val="000000"/>
                <w:sz w:val="20"/>
                <w:szCs w:val="20"/>
              </w:rPr>
              <w:t>“</w:t>
            </w:r>
            <w:r>
              <w:rPr>
                <w:rFonts w:ascii="Times New Roman" w:hAnsi="Times New Roman" w:cs="Times New Roman"/>
                <w:color w:val="000000"/>
                <w:sz w:val="20"/>
                <w:szCs w:val="20"/>
              </w:rPr>
              <w:t>media of general distribution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advertise the availability of those services and its charges for them. </w:t>
            </w:r>
            <w:hyperlink r:id="rId150" w:history="1">
              <w:r>
                <w:rPr>
                  <w:rFonts w:ascii="Times New Roman" w:hAnsi="Times New Roman" w:cs="Times New Roman"/>
                  <w:color w:val="0E568C"/>
                  <w:sz w:val="20"/>
                  <w:szCs w:val="20"/>
                </w:rPr>
                <w:t>47 U.S.C. § 214(e)(1)</w:t>
              </w:r>
            </w:hyperlink>
            <w:r>
              <w:rPr>
                <w:rFonts w:ascii="Times New Roman" w:hAnsi="Times New Roman" w:cs="Times New Roman"/>
                <w:color w:val="000000"/>
                <w:sz w:val="20"/>
                <w:szCs w:val="20"/>
              </w:rPr>
              <w:t>. The issue of which services should r</w:t>
            </w:r>
            <w:r>
              <w:rPr>
                <w:rFonts w:ascii="Times New Roman" w:hAnsi="Times New Roman" w:cs="Times New Roman"/>
                <w:color w:val="000000"/>
                <w:sz w:val="20"/>
                <w:szCs w:val="20"/>
              </w:rPr>
              <w:t xml:space="preserve">eceive support from universal service support mechanisms is being addressed by the Commission and the Federal-State Joint Board on universal service, as required by new section 254 of the Communications Act, as amended by the 1996 Act. </w:t>
            </w:r>
            <w:r>
              <w:rPr>
                <w:rFonts w:ascii="Times New Roman" w:hAnsi="Times New Roman" w:cs="Times New Roman"/>
                <w:i/>
                <w:iCs/>
                <w:color w:val="000000"/>
                <w:sz w:val="20"/>
                <w:szCs w:val="20"/>
              </w:rPr>
              <w:t>See Federal-State Joint Board on Universal Service,</w:t>
            </w:r>
            <w:r>
              <w:rPr>
                <w:rFonts w:ascii="Times New Roman" w:hAnsi="Times New Roman" w:cs="Times New Roman"/>
                <w:color w:val="000000"/>
                <w:sz w:val="20"/>
                <w:szCs w:val="20"/>
              </w:rPr>
              <w:t xml:space="preserve"> CC Docket No. 96-45, Notice of Proposed Rulemaking and Order Establishing </w:t>
            </w:r>
            <w:hyperlink r:id="rId151" w:history="1">
              <w:r>
                <w:rPr>
                  <w:rFonts w:ascii="Times New Roman" w:hAnsi="Times New Roman" w:cs="Times New Roman"/>
                  <w:color w:val="0E568C"/>
                  <w:sz w:val="20"/>
                  <w:szCs w:val="20"/>
                </w:rPr>
                <w:t>Joint Board, FCC 96-93, (rel. Mar. 8, 1996)</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Universal Service NPRM</w:t>
            </w:r>
            <w:r>
              <w:rPr>
                <w:rFonts w:ascii="Times New Roman" w:hAnsi="Times New Roman" w:cs="Times New Roman"/>
                <w:color w:val="000000"/>
                <w:sz w:val="20"/>
                <w:szCs w:val="20"/>
              </w:rPr>
              <w:t>) (proposing rules to implement section 25</w:t>
            </w:r>
            <w:r>
              <w:rPr>
                <w:rFonts w:ascii="Times New Roman" w:hAnsi="Times New Roman" w:cs="Times New Roman"/>
                <w:color w:val="000000"/>
                <w:sz w:val="20"/>
                <w:szCs w:val="20"/>
              </w:rPr>
              <w:t>4 of the 1996 Act).</w:t>
            </w:r>
          </w:p>
          <w:p w14:paraId="6A0A07D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0" w:name="co_footnote_I3b0a9591638b11e498db8b09b4f"/>
      <w:bookmarkEnd w:id="1170"/>
      <w:tr w:rsidR="00000000" w14:paraId="67E1F569" w14:textId="77777777">
        <w:tblPrEx>
          <w:tblCellMar>
            <w:top w:w="0" w:type="dxa"/>
            <w:left w:w="0" w:type="dxa"/>
            <w:bottom w:w="0" w:type="dxa"/>
            <w:right w:w="0" w:type="dxa"/>
          </w:tblCellMar>
        </w:tblPrEx>
        <w:tc>
          <w:tcPr>
            <w:tcW w:w="600" w:type="dxa"/>
            <w:tcBorders>
              <w:top w:val="nil"/>
              <w:left w:val="nil"/>
              <w:bottom w:val="nil"/>
              <w:right w:val="nil"/>
            </w:tcBorders>
          </w:tcPr>
          <w:p w14:paraId="352B34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w:t>
            </w:r>
            <w:r>
              <w:rPr>
                <w:rFonts w:ascii="Times New Roman" w:hAnsi="Times New Roman" w:cs="Times New Roman"/>
                <w:color w:val="000000"/>
                <w:sz w:val="20"/>
                <w:szCs w:val="20"/>
              </w:rPr>
              <w:fldChar w:fldCharType="end"/>
            </w:r>
          </w:p>
          <w:p w14:paraId="558676F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8F8F6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See Universal Service NPRM.</w:t>
            </w:r>
          </w:p>
          <w:p w14:paraId="787CD41B"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71" w:name="co_footnote_I3b0a9592638b11e498db8b09b4f"/>
      <w:bookmarkEnd w:id="1171"/>
      <w:tr w:rsidR="00000000" w14:paraId="4CA233FF" w14:textId="77777777">
        <w:tblPrEx>
          <w:tblCellMar>
            <w:top w:w="0" w:type="dxa"/>
            <w:left w:w="0" w:type="dxa"/>
            <w:bottom w:w="0" w:type="dxa"/>
            <w:right w:w="0" w:type="dxa"/>
          </w:tblCellMar>
        </w:tblPrEx>
        <w:tc>
          <w:tcPr>
            <w:tcW w:w="600" w:type="dxa"/>
            <w:tcBorders>
              <w:top w:val="nil"/>
              <w:left w:val="nil"/>
              <w:bottom w:val="nil"/>
              <w:right w:val="nil"/>
            </w:tcBorders>
          </w:tcPr>
          <w:p w14:paraId="6290A2A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w:instrText>
            </w:r>
            <w:r>
              <w:rPr>
                <w:rFonts w:ascii="Times New Roman" w:hAnsi="Times New Roman" w:cs="Times New Roman"/>
                <w:color w:val="000000"/>
                <w:sz w:val="20"/>
                <w:szCs w:val="20"/>
              </w:rPr>
              <w:instrText xml:space="preserve">PERLINK "#co_tablefootnote_59_1"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w:t>
            </w:r>
            <w:r>
              <w:rPr>
                <w:rFonts w:ascii="Times New Roman" w:hAnsi="Times New Roman" w:cs="Times New Roman"/>
                <w:color w:val="000000"/>
                <w:sz w:val="20"/>
                <w:szCs w:val="20"/>
              </w:rPr>
              <w:fldChar w:fldCharType="end"/>
            </w:r>
          </w:p>
          <w:p w14:paraId="61BD7F0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BFABA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52" w:history="1">
              <w:r>
                <w:rPr>
                  <w:rFonts w:ascii="Times New Roman" w:hAnsi="Times New Roman" w:cs="Times New Roman"/>
                  <w:color w:val="0E568C"/>
                  <w:sz w:val="20"/>
                  <w:szCs w:val="20"/>
                </w:rPr>
                <w:t>47 U.S.C. § 153(15)</w:t>
              </w:r>
            </w:hyperlink>
            <w:r>
              <w:rPr>
                <w:rFonts w:ascii="Times New Roman" w:hAnsi="Times New Roman" w:cs="Times New Roman"/>
                <w:color w:val="000000"/>
                <w:sz w:val="20"/>
                <w:szCs w:val="20"/>
              </w:rPr>
              <w:t>.</w:t>
            </w:r>
          </w:p>
          <w:p w14:paraId="7D29EE2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2" w:name="co_footnote_I3b0a9593638b11e498db8b09b4f"/>
      <w:bookmarkEnd w:id="1172"/>
      <w:tr w:rsidR="00000000" w14:paraId="5EC31F41" w14:textId="77777777">
        <w:tblPrEx>
          <w:tblCellMar>
            <w:top w:w="0" w:type="dxa"/>
            <w:left w:w="0" w:type="dxa"/>
            <w:bottom w:w="0" w:type="dxa"/>
            <w:right w:w="0" w:type="dxa"/>
          </w:tblCellMar>
        </w:tblPrEx>
        <w:tc>
          <w:tcPr>
            <w:tcW w:w="600" w:type="dxa"/>
            <w:tcBorders>
              <w:top w:val="nil"/>
              <w:left w:val="nil"/>
              <w:bottom w:val="nil"/>
              <w:right w:val="nil"/>
            </w:tcBorders>
          </w:tcPr>
          <w:p w14:paraId="05B191C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w:t>
            </w:r>
            <w:r>
              <w:rPr>
                <w:rFonts w:ascii="Times New Roman" w:hAnsi="Times New Roman" w:cs="Times New Roman"/>
                <w:color w:val="000000"/>
                <w:sz w:val="20"/>
                <w:szCs w:val="20"/>
              </w:rPr>
              <w:fldChar w:fldCharType="end"/>
            </w:r>
          </w:p>
          <w:p w14:paraId="08327ED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381DFA"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47E2B193"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73" w:name="co_footnote_I3b0a9594638b11e498db8b09b4f"/>
      <w:bookmarkEnd w:id="1173"/>
      <w:tr w:rsidR="00000000" w14:paraId="78897101" w14:textId="77777777">
        <w:tblPrEx>
          <w:tblCellMar>
            <w:top w:w="0" w:type="dxa"/>
            <w:left w:w="0" w:type="dxa"/>
            <w:bottom w:w="0" w:type="dxa"/>
            <w:right w:w="0" w:type="dxa"/>
          </w:tblCellMar>
        </w:tblPrEx>
        <w:tc>
          <w:tcPr>
            <w:tcW w:w="600" w:type="dxa"/>
            <w:tcBorders>
              <w:top w:val="nil"/>
              <w:left w:val="nil"/>
              <w:bottom w:val="nil"/>
              <w:right w:val="nil"/>
            </w:tcBorders>
          </w:tcPr>
          <w:p w14:paraId="7E92EC0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w:t>
            </w:r>
            <w:r>
              <w:rPr>
                <w:rFonts w:ascii="Times New Roman" w:hAnsi="Times New Roman" w:cs="Times New Roman"/>
                <w:color w:val="000000"/>
                <w:sz w:val="20"/>
                <w:szCs w:val="20"/>
              </w:rPr>
              <w:fldChar w:fldCharType="end"/>
            </w:r>
          </w:p>
          <w:p w14:paraId="6576E76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98EA56"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0E629F64"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74" w:name="co_footnote_I3b0a9595638b11e498db8b09b4f"/>
      <w:bookmarkEnd w:id="1174"/>
      <w:tr w:rsidR="00000000" w14:paraId="77F0E05D" w14:textId="77777777">
        <w:tblPrEx>
          <w:tblCellMar>
            <w:top w:w="0" w:type="dxa"/>
            <w:left w:w="0" w:type="dxa"/>
            <w:bottom w:w="0" w:type="dxa"/>
            <w:right w:w="0" w:type="dxa"/>
          </w:tblCellMar>
        </w:tblPrEx>
        <w:tc>
          <w:tcPr>
            <w:tcW w:w="600" w:type="dxa"/>
            <w:tcBorders>
              <w:top w:val="nil"/>
              <w:left w:val="nil"/>
              <w:bottom w:val="nil"/>
              <w:right w:val="nil"/>
            </w:tcBorders>
          </w:tcPr>
          <w:p w14:paraId="4BC11D9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w:t>
            </w:r>
            <w:r>
              <w:rPr>
                <w:rFonts w:ascii="Times New Roman" w:hAnsi="Times New Roman" w:cs="Times New Roman"/>
                <w:color w:val="000000"/>
                <w:sz w:val="20"/>
                <w:szCs w:val="20"/>
              </w:rPr>
              <w:fldChar w:fldCharType="end"/>
            </w:r>
          </w:p>
          <w:p w14:paraId="4A99D96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35A48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w:t>
            </w:r>
            <w:r>
              <w:rPr>
                <w:rFonts w:ascii="Times New Roman" w:hAnsi="Times New Roman" w:cs="Times New Roman"/>
                <w:color w:val="000000"/>
                <w:sz w:val="20"/>
                <w:szCs w:val="20"/>
              </w:rPr>
              <w:t>t para. 207.</w:t>
            </w:r>
          </w:p>
          <w:p w14:paraId="23F48DC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5" w:name="co_footnote_I3b0a9596638b11e498db8b09b4f"/>
      <w:bookmarkEnd w:id="1175"/>
      <w:tr w:rsidR="00000000" w14:paraId="26C918DF" w14:textId="77777777">
        <w:tblPrEx>
          <w:tblCellMar>
            <w:top w:w="0" w:type="dxa"/>
            <w:left w:w="0" w:type="dxa"/>
            <w:bottom w:w="0" w:type="dxa"/>
            <w:right w:w="0" w:type="dxa"/>
          </w:tblCellMar>
        </w:tblPrEx>
        <w:tc>
          <w:tcPr>
            <w:tcW w:w="600" w:type="dxa"/>
            <w:tcBorders>
              <w:top w:val="nil"/>
              <w:left w:val="nil"/>
              <w:bottom w:val="nil"/>
              <w:right w:val="nil"/>
            </w:tcBorders>
          </w:tcPr>
          <w:p w14:paraId="6EDC496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w:t>
            </w:r>
            <w:r>
              <w:rPr>
                <w:rFonts w:ascii="Times New Roman" w:hAnsi="Times New Roman" w:cs="Times New Roman"/>
                <w:color w:val="000000"/>
                <w:sz w:val="20"/>
                <w:szCs w:val="20"/>
              </w:rPr>
              <w:fldChar w:fldCharType="end"/>
            </w:r>
          </w:p>
          <w:p w14:paraId="13F87A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E6E9D16"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348D2B76"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76" w:name="co_footnote_I3b0a9597638b11e498db8b09b4f"/>
      <w:bookmarkEnd w:id="1176"/>
      <w:tr w:rsidR="00000000" w14:paraId="71ACE418" w14:textId="77777777">
        <w:tblPrEx>
          <w:tblCellMar>
            <w:top w:w="0" w:type="dxa"/>
            <w:left w:w="0" w:type="dxa"/>
            <w:bottom w:w="0" w:type="dxa"/>
            <w:right w:w="0" w:type="dxa"/>
          </w:tblCellMar>
        </w:tblPrEx>
        <w:tc>
          <w:tcPr>
            <w:tcW w:w="600" w:type="dxa"/>
            <w:tcBorders>
              <w:top w:val="nil"/>
              <w:left w:val="nil"/>
              <w:bottom w:val="nil"/>
              <w:right w:val="nil"/>
            </w:tcBorders>
          </w:tcPr>
          <w:p w14:paraId="0BCBF60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"#co_tablefootnote_64_1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w:t>
            </w:r>
            <w:r>
              <w:rPr>
                <w:rFonts w:ascii="Times New Roman" w:hAnsi="Times New Roman" w:cs="Times New Roman"/>
                <w:color w:val="000000"/>
                <w:sz w:val="20"/>
                <w:szCs w:val="20"/>
              </w:rPr>
              <w:fldChar w:fldCharType="end"/>
            </w:r>
          </w:p>
          <w:p w14:paraId="2AAA74A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4961F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para. 208.</w:t>
            </w:r>
          </w:p>
          <w:p w14:paraId="6240F96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7" w:name="co_footnote_I3b0a9598638b11e498db8b09b4f"/>
      <w:bookmarkEnd w:id="1177"/>
      <w:tr w:rsidR="00000000" w14:paraId="5DE2DC23" w14:textId="77777777">
        <w:tblPrEx>
          <w:tblCellMar>
            <w:top w:w="0" w:type="dxa"/>
            <w:left w:w="0" w:type="dxa"/>
            <w:bottom w:w="0" w:type="dxa"/>
            <w:right w:w="0" w:type="dxa"/>
          </w:tblCellMar>
        </w:tblPrEx>
        <w:tc>
          <w:tcPr>
            <w:tcW w:w="600" w:type="dxa"/>
            <w:tcBorders>
              <w:top w:val="nil"/>
              <w:left w:val="nil"/>
              <w:bottom w:val="nil"/>
              <w:right w:val="nil"/>
            </w:tcBorders>
          </w:tcPr>
          <w:p w14:paraId="10B75A5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w:t>
            </w:r>
            <w:r>
              <w:rPr>
                <w:rFonts w:ascii="Times New Roman" w:hAnsi="Times New Roman" w:cs="Times New Roman"/>
                <w:color w:val="000000"/>
                <w:sz w:val="20"/>
                <w:szCs w:val="20"/>
              </w:rPr>
              <w:fldChar w:fldCharType="end"/>
            </w:r>
          </w:p>
          <w:p w14:paraId="65118B8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23992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Ohio Commission comments at 6; NEXTLINK comments at 9.</w:t>
            </w:r>
          </w:p>
          <w:p w14:paraId="09B773D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8" w:name="co_footnote_I3b0a9599638b11e498db8b09b4f"/>
      <w:bookmarkEnd w:id="1178"/>
      <w:tr w:rsidR="00000000" w14:paraId="4F597674" w14:textId="77777777">
        <w:tblPrEx>
          <w:tblCellMar>
            <w:top w:w="0" w:type="dxa"/>
            <w:left w:w="0" w:type="dxa"/>
            <w:bottom w:w="0" w:type="dxa"/>
            <w:right w:w="0" w:type="dxa"/>
          </w:tblCellMar>
        </w:tblPrEx>
        <w:tc>
          <w:tcPr>
            <w:tcW w:w="600" w:type="dxa"/>
            <w:tcBorders>
              <w:top w:val="nil"/>
              <w:left w:val="nil"/>
              <w:bottom w:val="nil"/>
              <w:right w:val="nil"/>
            </w:tcBorders>
          </w:tcPr>
          <w:p w14:paraId="632401E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w:t>
            </w:r>
            <w:r>
              <w:rPr>
                <w:rFonts w:ascii="Times New Roman" w:hAnsi="Times New Roman" w:cs="Times New Roman"/>
                <w:color w:val="000000"/>
                <w:sz w:val="20"/>
                <w:szCs w:val="20"/>
              </w:rPr>
              <w:fldChar w:fldCharType="end"/>
            </w:r>
          </w:p>
          <w:p w14:paraId="776AF1C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CA7C3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PacTel reply at 10 (</w:t>
            </w:r>
            <w:r>
              <w:rPr>
                <w:rFonts w:ascii="Times New Roman" w:hAnsi="Times New Roman" w:cs="Times New Roman"/>
                <w:color w:val="000000"/>
                <w:sz w:val="20"/>
                <w:szCs w:val="20"/>
              </w:rPr>
              <w:t>“</w:t>
            </w:r>
            <w:r>
              <w:rPr>
                <w:rFonts w:ascii="Times New Roman" w:hAnsi="Times New Roman" w:cs="Times New Roman"/>
                <w:color w:val="000000"/>
                <w:sz w:val="20"/>
                <w:szCs w:val="20"/>
              </w:rPr>
              <w:t>Toll dialing parity, on the other hand, sho</w:t>
            </w:r>
            <w:r>
              <w:rPr>
                <w:rFonts w:ascii="Times New Roman" w:hAnsi="Times New Roman" w:cs="Times New Roman"/>
                <w:color w:val="000000"/>
                <w:sz w:val="20"/>
                <w:szCs w:val="20"/>
              </w:rPr>
              <w:t>uld mean that customers can reach competing toll carriers on the same dialing basis, including through the use of carrier access codes, with an equal number of digits.</w:t>
            </w:r>
            <w:r>
              <w:rPr>
                <w:rFonts w:ascii="Times New Roman" w:hAnsi="Times New Roman" w:cs="Times New Roman"/>
                <w:color w:val="000000"/>
                <w:sz w:val="20"/>
                <w:szCs w:val="20"/>
              </w:rPr>
              <w:t>”</w:t>
            </w:r>
            <w:r>
              <w:rPr>
                <w:rFonts w:ascii="Times New Roman" w:hAnsi="Times New Roman" w:cs="Times New Roman"/>
                <w:color w:val="000000"/>
                <w:sz w:val="20"/>
                <w:szCs w:val="20"/>
              </w:rPr>
              <w:t>); Lincoln Telephone comments at 2-3.</w:t>
            </w:r>
          </w:p>
          <w:p w14:paraId="5F0B4B6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79" w:name="co_footnote_I3b0a959a638b11e498db8b09b4f"/>
      <w:bookmarkEnd w:id="1179"/>
      <w:tr w:rsidR="00000000" w14:paraId="431F69AE" w14:textId="77777777">
        <w:tblPrEx>
          <w:tblCellMar>
            <w:top w:w="0" w:type="dxa"/>
            <w:left w:w="0" w:type="dxa"/>
            <w:bottom w:w="0" w:type="dxa"/>
            <w:right w:w="0" w:type="dxa"/>
          </w:tblCellMar>
        </w:tblPrEx>
        <w:tc>
          <w:tcPr>
            <w:tcW w:w="600" w:type="dxa"/>
            <w:tcBorders>
              <w:top w:val="nil"/>
              <w:left w:val="nil"/>
              <w:bottom w:val="nil"/>
              <w:right w:val="nil"/>
            </w:tcBorders>
          </w:tcPr>
          <w:p w14:paraId="3622228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w:t>
            </w:r>
            <w:r>
              <w:rPr>
                <w:rFonts w:ascii="Times New Roman" w:hAnsi="Times New Roman" w:cs="Times New Roman"/>
                <w:color w:val="000000"/>
                <w:sz w:val="20"/>
                <w:szCs w:val="20"/>
              </w:rPr>
              <w:fldChar w:fldCharType="end"/>
            </w:r>
          </w:p>
          <w:p w14:paraId="569335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69697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11 n.23.</w:t>
            </w:r>
          </w:p>
          <w:p w14:paraId="2F008C9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0" w:name="co_footnote_I3b0a959b638b11e498db8b09b4f"/>
      <w:bookmarkEnd w:id="1180"/>
      <w:tr w:rsidR="00000000" w14:paraId="5121DA3F" w14:textId="77777777">
        <w:tblPrEx>
          <w:tblCellMar>
            <w:top w:w="0" w:type="dxa"/>
            <w:left w:w="0" w:type="dxa"/>
            <w:bottom w:w="0" w:type="dxa"/>
            <w:right w:w="0" w:type="dxa"/>
          </w:tblCellMar>
        </w:tblPrEx>
        <w:tc>
          <w:tcPr>
            <w:tcW w:w="600" w:type="dxa"/>
            <w:tcBorders>
              <w:top w:val="nil"/>
              <w:left w:val="nil"/>
              <w:bottom w:val="nil"/>
              <w:right w:val="nil"/>
            </w:tcBorders>
          </w:tcPr>
          <w:p w14:paraId="272621B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w:t>
            </w:r>
            <w:r>
              <w:rPr>
                <w:rFonts w:ascii="Times New Roman" w:hAnsi="Times New Roman" w:cs="Times New Roman"/>
                <w:color w:val="000000"/>
                <w:sz w:val="20"/>
                <w:szCs w:val="20"/>
              </w:rPr>
              <w:fldChar w:fldCharType="end"/>
            </w:r>
          </w:p>
          <w:p w14:paraId="7CE8135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3BC53A"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060A3863"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181" w:name="co_footnote_I3b0a959c638b11e498db8b09b4f"/>
      <w:bookmarkEnd w:id="1181"/>
      <w:tr w:rsidR="00000000" w14:paraId="20BD8F9A" w14:textId="77777777">
        <w:tblPrEx>
          <w:tblCellMar>
            <w:top w:w="0" w:type="dxa"/>
            <w:left w:w="0" w:type="dxa"/>
            <w:bottom w:w="0" w:type="dxa"/>
            <w:right w:w="0" w:type="dxa"/>
          </w:tblCellMar>
        </w:tblPrEx>
        <w:tc>
          <w:tcPr>
            <w:tcW w:w="600" w:type="dxa"/>
            <w:tcBorders>
              <w:top w:val="nil"/>
              <w:left w:val="nil"/>
              <w:bottom w:val="nil"/>
              <w:right w:val="nil"/>
            </w:tcBorders>
          </w:tcPr>
          <w:p w14:paraId="1ABE8A2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w:t>
            </w:r>
            <w:r>
              <w:rPr>
                <w:rFonts w:ascii="Times New Roman" w:hAnsi="Times New Roman" w:cs="Times New Roman"/>
                <w:color w:val="000000"/>
                <w:sz w:val="20"/>
                <w:szCs w:val="20"/>
              </w:rPr>
              <w:fldChar w:fldCharType="end"/>
            </w:r>
          </w:p>
          <w:p w14:paraId="1AC6461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37BD75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153" w:history="1">
              <w:r>
                <w:rPr>
                  <w:rFonts w:ascii="Times New Roman" w:hAnsi="Times New Roman" w:cs="Times New Roman"/>
                  <w:color w:val="0E568C"/>
                  <w:sz w:val="20"/>
                  <w:szCs w:val="20"/>
                </w:rPr>
                <w:t>47 U.S.C. § 153(15)</w:t>
              </w:r>
            </w:hyperlink>
            <w:r>
              <w:rPr>
                <w:rFonts w:ascii="Times New Roman" w:hAnsi="Times New Roman" w:cs="Times New Roman"/>
                <w:color w:val="000000"/>
                <w:sz w:val="20"/>
                <w:szCs w:val="20"/>
              </w:rPr>
              <w:t>.</w:t>
            </w:r>
          </w:p>
          <w:p w14:paraId="01010F8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2" w:name="co_footnote_I3b0a959d638b11e498db8b09b4f"/>
      <w:bookmarkEnd w:id="1182"/>
      <w:tr w:rsidR="00000000" w14:paraId="759FBBC1" w14:textId="77777777">
        <w:tblPrEx>
          <w:tblCellMar>
            <w:top w:w="0" w:type="dxa"/>
            <w:left w:w="0" w:type="dxa"/>
            <w:bottom w:w="0" w:type="dxa"/>
            <w:right w:w="0" w:type="dxa"/>
          </w:tblCellMar>
        </w:tblPrEx>
        <w:tc>
          <w:tcPr>
            <w:tcW w:w="600" w:type="dxa"/>
            <w:tcBorders>
              <w:top w:val="nil"/>
              <w:left w:val="nil"/>
              <w:bottom w:val="nil"/>
              <w:right w:val="nil"/>
            </w:tcBorders>
          </w:tcPr>
          <w:p w14:paraId="233ACD7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w:t>
            </w:r>
            <w:r>
              <w:rPr>
                <w:rFonts w:ascii="Times New Roman" w:hAnsi="Times New Roman" w:cs="Times New Roman"/>
                <w:color w:val="000000"/>
                <w:sz w:val="20"/>
                <w:szCs w:val="20"/>
              </w:rPr>
              <w:fldChar w:fldCharType="end"/>
            </w:r>
          </w:p>
          <w:p w14:paraId="21E8BD9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BCF40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Although the use of access codes to access competing providers of telephone toll service does not constitute dialing parity as defined</w:t>
            </w:r>
            <w:r>
              <w:rPr>
                <w:rFonts w:ascii="Times New Roman" w:hAnsi="Times New Roman" w:cs="Times New Roman"/>
                <w:color w:val="000000"/>
                <w:sz w:val="20"/>
                <w:szCs w:val="20"/>
              </w:rPr>
              <w:t xml:space="preserve"> in </w:t>
            </w:r>
            <w:hyperlink r:id="rId154" w:history="1">
              <w:r>
                <w:rPr>
                  <w:rFonts w:ascii="Times New Roman" w:hAnsi="Times New Roman" w:cs="Times New Roman"/>
                  <w:color w:val="0E568C"/>
                  <w:sz w:val="20"/>
                  <w:szCs w:val="20"/>
                </w:rPr>
                <w:t>47 U.S.C. § 153(15)</w:t>
              </w:r>
            </w:hyperlink>
            <w:r>
              <w:rPr>
                <w:rFonts w:ascii="Times New Roman" w:hAnsi="Times New Roman" w:cs="Times New Roman"/>
                <w:color w:val="000000"/>
                <w:sz w:val="20"/>
                <w:szCs w:val="20"/>
              </w:rPr>
              <w:t>, we do not intend to preclude their use where a customer wishes to route a call to a carrier other than his or her presubscribed intraLATA toll carrier.</w:t>
            </w:r>
          </w:p>
          <w:p w14:paraId="03EB516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3" w:name="co_footnote_I3b0a959e638b11e498db8b09b4f"/>
      <w:bookmarkEnd w:id="1183"/>
      <w:tr w:rsidR="00000000" w14:paraId="74210753" w14:textId="77777777">
        <w:tblPrEx>
          <w:tblCellMar>
            <w:top w:w="0" w:type="dxa"/>
            <w:left w:w="0" w:type="dxa"/>
            <w:bottom w:w="0" w:type="dxa"/>
            <w:right w:w="0" w:type="dxa"/>
          </w:tblCellMar>
        </w:tblPrEx>
        <w:tc>
          <w:tcPr>
            <w:tcW w:w="600" w:type="dxa"/>
            <w:tcBorders>
              <w:top w:val="nil"/>
              <w:left w:val="nil"/>
              <w:bottom w:val="nil"/>
              <w:right w:val="nil"/>
            </w:tcBorders>
          </w:tcPr>
          <w:p w14:paraId="0BF2D04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w:t>
            </w:r>
            <w:r>
              <w:rPr>
                <w:rFonts w:ascii="Times New Roman" w:hAnsi="Times New Roman" w:cs="Times New Roman"/>
                <w:color w:val="000000"/>
                <w:sz w:val="20"/>
                <w:szCs w:val="20"/>
              </w:rPr>
              <w:fldChar w:fldCharType="end"/>
            </w:r>
          </w:p>
          <w:p w14:paraId="7D2DF71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6DBE8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understand BellSouth’s reference to </w:t>
            </w:r>
            <w:r>
              <w:rPr>
                <w:rFonts w:ascii="Times New Roman" w:hAnsi="Times New Roman" w:cs="Times New Roman"/>
                <w:color w:val="000000"/>
                <w:sz w:val="20"/>
                <w:szCs w:val="20"/>
              </w:rPr>
              <w:t>“</w:t>
            </w:r>
            <w:r>
              <w:rPr>
                <w:rFonts w:ascii="Times New Roman" w:hAnsi="Times New Roman" w:cs="Times New Roman"/>
                <w:color w:val="000000"/>
                <w:sz w:val="20"/>
                <w:szCs w:val="20"/>
              </w:rPr>
              <w:t>removing the intraLATA default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mean that BellSouth would modify its switches so they no longer automatically route all intraLATA</w:t>
            </w:r>
            <w:r>
              <w:rPr>
                <w:rFonts w:ascii="Times New Roman" w:hAnsi="Times New Roman" w:cs="Times New Roman"/>
                <w:color w:val="000000"/>
                <w:sz w:val="20"/>
                <w:szCs w:val="20"/>
              </w:rPr>
              <w:t xml:space="preserve"> toll calls to BellSouth and thus, would permit customers to choose an alternative intraLATA toll carrier.</w:t>
            </w:r>
          </w:p>
          <w:p w14:paraId="7833BE8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4" w:name="co_footnote_I3b0a959f638b11e498db8b09b4f"/>
      <w:bookmarkEnd w:id="1184"/>
      <w:tr w:rsidR="00000000" w14:paraId="17AD5856" w14:textId="77777777">
        <w:tblPrEx>
          <w:tblCellMar>
            <w:top w:w="0" w:type="dxa"/>
            <w:left w:w="0" w:type="dxa"/>
            <w:bottom w:w="0" w:type="dxa"/>
            <w:right w:w="0" w:type="dxa"/>
          </w:tblCellMar>
        </w:tblPrEx>
        <w:tc>
          <w:tcPr>
            <w:tcW w:w="600" w:type="dxa"/>
            <w:tcBorders>
              <w:top w:val="nil"/>
              <w:left w:val="nil"/>
              <w:bottom w:val="nil"/>
              <w:right w:val="nil"/>
            </w:tcBorders>
          </w:tcPr>
          <w:p w14:paraId="3222E3A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w:t>
            </w:r>
            <w:r>
              <w:rPr>
                <w:rFonts w:ascii="Times New Roman" w:hAnsi="Times New Roman" w:cs="Times New Roman"/>
                <w:color w:val="000000"/>
                <w:sz w:val="20"/>
                <w:szCs w:val="20"/>
              </w:rPr>
              <w:fldChar w:fldCharType="end"/>
            </w:r>
          </w:p>
          <w:p w14:paraId="7F854CA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DB40B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For a discussion of the f</w:t>
            </w:r>
            <w:r>
              <w:rPr>
                <w:rFonts w:ascii="Times New Roman" w:hAnsi="Times New Roman" w:cs="Times New Roman"/>
                <w:color w:val="000000"/>
                <w:sz w:val="20"/>
                <w:szCs w:val="20"/>
              </w:rPr>
              <w:t xml:space="preserve">ull 2-PIC methodology,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section II.B(4) </w:t>
            </w:r>
            <w:r>
              <w:rPr>
                <w:rFonts w:ascii="Times New Roman" w:hAnsi="Times New Roman" w:cs="Times New Roman"/>
                <w:i/>
                <w:iCs/>
                <w:color w:val="000000"/>
                <w:sz w:val="20"/>
                <w:szCs w:val="20"/>
              </w:rPr>
              <w:t>infra</w:t>
            </w:r>
            <w:r>
              <w:rPr>
                <w:rFonts w:ascii="Times New Roman" w:hAnsi="Times New Roman" w:cs="Times New Roman"/>
                <w:color w:val="000000"/>
                <w:sz w:val="20"/>
                <w:szCs w:val="20"/>
              </w:rPr>
              <w:t>.</w:t>
            </w:r>
          </w:p>
          <w:p w14:paraId="714FA65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5" w:name="co_footnote_I3b0a95a0638b11e498db8b09b4f"/>
      <w:bookmarkEnd w:id="1185"/>
      <w:tr w:rsidR="00000000" w14:paraId="37A17A61" w14:textId="77777777">
        <w:tblPrEx>
          <w:tblCellMar>
            <w:top w:w="0" w:type="dxa"/>
            <w:left w:w="0" w:type="dxa"/>
            <w:bottom w:w="0" w:type="dxa"/>
            <w:right w:w="0" w:type="dxa"/>
          </w:tblCellMar>
        </w:tblPrEx>
        <w:tc>
          <w:tcPr>
            <w:tcW w:w="600" w:type="dxa"/>
            <w:tcBorders>
              <w:top w:val="nil"/>
              <w:left w:val="nil"/>
              <w:bottom w:val="nil"/>
              <w:right w:val="nil"/>
            </w:tcBorders>
          </w:tcPr>
          <w:p w14:paraId="7022911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w:t>
            </w:r>
            <w:r>
              <w:rPr>
                <w:rFonts w:ascii="Times New Roman" w:hAnsi="Times New Roman" w:cs="Times New Roman"/>
                <w:color w:val="000000"/>
                <w:sz w:val="20"/>
                <w:szCs w:val="20"/>
              </w:rPr>
              <w:fldChar w:fldCharType="end"/>
            </w:r>
          </w:p>
          <w:p w14:paraId="7925F66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69AFF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210.</w:t>
            </w:r>
          </w:p>
          <w:p w14:paraId="31918B8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6" w:name="co_footnote_I3b0a95a1638b11e498db8b09b4f"/>
      <w:bookmarkEnd w:id="1186"/>
      <w:tr w:rsidR="00000000" w14:paraId="2453CD9B" w14:textId="77777777">
        <w:tblPrEx>
          <w:tblCellMar>
            <w:top w:w="0" w:type="dxa"/>
            <w:left w:w="0" w:type="dxa"/>
            <w:bottom w:w="0" w:type="dxa"/>
            <w:right w:w="0" w:type="dxa"/>
          </w:tblCellMar>
        </w:tblPrEx>
        <w:tc>
          <w:tcPr>
            <w:tcW w:w="600" w:type="dxa"/>
            <w:tcBorders>
              <w:top w:val="nil"/>
              <w:left w:val="nil"/>
              <w:bottom w:val="nil"/>
              <w:right w:val="nil"/>
            </w:tcBorders>
          </w:tcPr>
          <w:p w14:paraId="48E09CA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w:t>
            </w:r>
            <w:r>
              <w:rPr>
                <w:rFonts w:ascii="Times New Roman" w:hAnsi="Times New Roman" w:cs="Times New Roman"/>
                <w:color w:val="000000"/>
                <w:sz w:val="20"/>
                <w:szCs w:val="20"/>
              </w:rPr>
              <w:fldChar w:fldCharType="end"/>
            </w:r>
          </w:p>
          <w:p w14:paraId="6BE67C1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33A53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para. 209.</w:t>
            </w:r>
          </w:p>
          <w:p w14:paraId="4C5642F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7" w:name="co_footnote_I3b0a95a2638b11e498db8b09b4f"/>
      <w:bookmarkEnd w:id="1187"/>
      <w:tr w:rsidR="00000000" w14:paraId="0B64FC9E" w14:textId="77777777">
        <w:tblPrEx>
          <w:tblCellMar>
            <w:top w:w="0" w:type="dxa"/>
            <w:left w:w="0" w:type="dxa"/>
            <w:bottom w:w="0" w:type="dxa"/>
            <w:right w:w="0" w:type="dxa"/>
          </w:tblCellMar>
        </w:tblPrEx>
        <w:tc>
          <w:tcPr>
            <w:tcW w:w="600" w:type="dxa"/>
            <w:tcBorders>
              <w:top w:val="nil"/>
              <w:left w:val="nil"/>
              <w:bottom w:val="nil"/>
              <w:right w:val="nil"/>
            </w:tcBorders>
          </w:tcPr>
          <w:p w14:paraId="3E037EE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w:t>
            </w:r>
            <w:r>
              <w:rPr>
                <w:rFonts w:ascii="Times New Roman" w:hAnsi="Times New Roman" w:cs="Times New Roman"/>
                <w:color w:val="000000"/>
                <w:sz w:val="20"/>
                <w:szCs w:val="20"/>
              </w:rPr>
              <w:fldChar w:fldCharType="end"/>
            </w:r>
          </w:p>
          <w:p w14:paraId="2728950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EAD67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i/>
                <w:iCs/>
                <w:color w:val="000000"/>
                <w:sz w:val="20"/>
                <w:szCs w:val="20"/>
              </w:rPr>
              <w:t xml:space="preserve"> e.g.</w:t>
            </w:r>
            <w:r>
              <w:rPr>
                <w:rFonts w:ascii="Times New Roman" w:hAnsi="Times New Roman" w:cs="Times New Roman"/>
                <w:color w:val="000000"/>
                <w:sz w:val="20"/>
                <w:szCs w:val="20"/>
              </w:rPr>
              <w:t xml:space="preserve">, Ohio Consumers’ Counsel comments at 2;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MCI comments at 3 (recommending that call types subject to presubscription should include: 1-plus/0-plus interexchange, 7-digit interexchange and 1+555-1212 calls); </w:t>
            </w:r>
            <w:r>
              <w:rPr>
                <w:rFonts w:ascii="Times New Roman" w:hAnsi="Times New Roman" w:cs="Times New Roman"/>
                <w:i/>
                <w:iCs/>
                <w:color w:val="000000"/>
                <w:sz w:val="20"/>
                <w:szCs w:val="20"/>
              </w:rPr>
              <w:t>cf.</w:t>
            </w:r>
            <w:r>
              <w:rPr>
                <w:rFonts w:ascii="Times New Roman" w:hAnsi="Times New Roman" w:cs="Times New Roman"/>
                <w:color w:val="000000"/>
                <w:sz w:val="20"/>
                <w:szCs w:val="20"/>
              </w:rPr>
              <w:t xml:space="preserve"> GTE comments at 9 (maintaining t</w:t>
            </w:r>
            <w:r>
              <w:rPr>
                <w:rFonts w:ascii="Times New Roman" w:hAnsi="Times New Roman" w:cs="Times New Roman"/>
                <w:color w:val="000000"/>
                <w:sz w:val="20"/>
                <w:szCs w:val="20"/>
              </w:rPr>
              <w:t>hat decisions regarding appropriate presubscription categories should be left to state regulatory agencies on theory that states are best positioned to balance value of additional carrier choices against higher administrative and network design costs assoc</w:t>
            </w:r>
            <w:r>
              <w:rPr>
                <w:rFonts w:ascii="Times New Roman" w:hAnsi="Times New Roman" w:cs="Times New Roman"/>
                <w:color w:val="000000"/>
                <w:sz w:val="20"/>
                <w:szCs w:val="20"/>
              </w:rPr>
              <w:t>iated with increased number of presubscription choices).</w:t>
            </w:r>
          </w:p>
          <w:p w14:paraId="7E3326D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8" w:name="co_footnote_I3b0a95a3638b11e498db8b09b4f"/>
      <w:bookmarkEnd w:id="1188"/>
      <w:tr w:rsidR="00000000" w14:paraId="5E49E545" w14:textId="77777777">
        <w:tblPrEx>
          <w:tblCellMar>
            <w:top w:w="0" w:type="dxa"/>
            <w:left w:w="0" w:type="dxa"/>
            <w:bottom w:w="0" w:type="dxa"/>
            <w:right w:w="0" w:type="dxa"/>
          </w:tblCellMar>
        </w:tblPrEx>
        <w:tc>
          <w:tcPr>
            <w:tcW w:w="600" w:type="dxa"/>
            <w:tcBorders>
              <w:top w:val="nil"/>
              <w:left w:val="nil"/>
              <w:bottom w:val="nil"/>
              <w:right w:val="nil"/>
            </w:tcBorders>
          </w:tcPr>
          <w:p w14:paraId="3C3BE10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w:t>
            </w:r>
            <w:r>
              <w:rPr>
                <w:rFonts w:ascii="Times New Roman" w:hAnsi="Times New Roman" w:cs="Times New Roman"/>
                <w:color w:val="000000"/>
                <w:sz w:val="20"/>
                <w:szCs w:val="20"/>
              </w:rPr>
              <w:fldChar w:fldCharType="end"/>
            </w:r>
          </w:p>
          <w:p w14:paraId="6034F37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6D8E0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Ex parte</w:t>
            </w:r>
            <w:r>
              <w:rPr>
                <w:rFonts w:ascii="Times New Roman" w:hAnsi="Times New Roman" w:cs="Times New Roman"/>
                <w:color w:val="000000"/>
                <w:sz w:val="20"/>
                <w:szCs w:val="20"/>
              </w:rPr>
              <w:t xml:space="preserve"> letter from Charles D. Cosson, USTA, to William F. Caton, Acting S</w:t>
            </w:r>
            <w:r>
              <w:rPr>
                <w:rFonts w:ascii="Times New Roman" w:hAnsi="Times New Roman" w:cs="Times New Roman"/>
                <w:color w:val="000000"/>
                <w:sz w:val="20"/>
                <w:szCs w:val="20"/>
              </w:rPr>
              <w:t>ecretary, Federal Communications Commission, filed in CC Docket No. 96-98, June 17, 1996, at 2.</w:t>
            </w:r>
          </w:p>
          <w:p w14:paraId="07EE5BF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89" w:name="co_footnote_I3b0a95a4638b11e498db8b09b4f"/>
      <w:bookmarkEnd w:id="1189"/>
      <w:tr w:rsidR="00000000" w14:paraId="3FFDCAF0" w14:textId="77777777">
        <w:tblPrEx>
          <w:tblCellMar>
            <w:top w:w="0" w:type="dxa"/>
            <w:left w:w="0" w:type="dxa"/>
            <w:bottom w:w="0" w:type="dxa"/>
            <w:right w:w="0" w:type="dxa"/>
          </w:tblCellMar>
        </w:tblPrEx>
        <w:tc>
          <w:tcPr>
            <w:tcW w:w="600" w:type="dxa"/>
            <w:tcBorders>
              <w:top w:val="nil"/>
              <w:left w:val="nil"/>
              <w:bottom w:val="nil"/>
              <w:right w:val="nil"/>
            </w:tcBorders>
          </w:tcPr>
          <w:p w14:paraId="53ED752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w:t>
            </w:r>
            <w:r>
              <w:rPr>
                <w:rFonts w:ascii="Times New Roman" w:hAnsi="Times New Roman" w:cs="Times New Roman"/>
                <w:color w:val="000000"/>
                <w:sz w:val="20"/>
                <w:szCs w:val="20"/>
              </w:rPr>
              <w:fldChar w:fldCharType="end"/>
            </w:r>
          </w:p>
          <w:p w14:paraId="57B491B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4701E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USTA comments at 3 n.2;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MFS reply at 12-13 (</w:t>
            </w:r>
            <w:r>
              <w:rPr>
                <w:rFonts w:ascii="Times New Roman" w:hAnsi="Times New Roman" w:cs="Times New Roman"/>
                <w:color w:val="000000"/>
                <w:sz w:val="20"/>
                <w:szCs w:val="20"/>
              </w:rPr>
              <w:t>“</w:t>
            </w:r>
            <w:r>
              <w:rPr>
                <w:rFonts w:ascii="Times New Roman" w:hAnsi="Times New Roman" w:cs="Times New Roman"/>
                <w:color w:val="000000"/>
                <w:sz w:val="20"/>
                <w:szCs w:val="20"/>
              </w:rPr>
              <w:t>The Commission should recognize that rules for intraLATA presubscription are transitory. At some point, when the BOCs and GTE are authorized to provide both interLATA and intraLATA service, the distinct</w:t>
            </w:r>
            <w:r>
              <w:rPr>
                <w:rFonts w:ascii="Times New Roman" w:hAnsi="Times New Roman" w:cs="Times New Roman"/>
                <w:color w:val="000000"/>
                <w:sz w:val="20"/>
                <w:szCs w:val="20"/>
              </w:rPr>
              <w:t>ions between interLATA and intraLATA calls will no longer be meaningful, and the Commission should be prepared to revisit and eliminate these distinctions.</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14:paraId="5021E93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0" w:name="co_footnote_I3b0a95a5638b11e498db8b09b4f"/>
      <w:bookmarkEnd w:id="1190"/>
      <w:tr w:rsidR="00000000" w14:paraId="65C92923" w14:textId="77777777">
        <w:tblPrEx>
          <w:tblCellMar>
            <w:top w:w="0" w:type="dxa"/>
            <w:left w:w="0" w:type="dxa"/>
            <w:bottom w:w="0" w:type="dxa"/>
            <w:right w:w="0" w:type="dxa"/>
          </w:tblCellMar>
        </w:tblPrEx>
        <w:tc>
          <w:tcPr>
            <w:tcW w:w="600" w:type="dxa"/>
            <w:tcBorders>
              <w:top w:val="nil"/>
              <w:left w:val="nil"/>
              <w:bottom w:val="nil"/>
              <w:right w:val="nil"/>
            </w:tcBorders>
          </w:tcPr>
          <w:p w14:paraId="065F23B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w:instrText>
            </w:r>
            <w:r>
              <w:rPr>
                <w:rFonts w:ascii="Times New Roman" w:hAnsi="Times New Roman" w:cs="Times New Roman"/>
                <w:color w:val="000000"/>
                <w:sz w:val="20"/>
                <w:szCs w:val="20"/>
              </w:rPr>
              <w:instrText xml:space="preserve">tablefootnote_78_1"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78</w:t>
            </w:r>
            <w:r>
              <w:rPr>
                <w:rFonts w:ascii="Times New Roman" w:hAnsi="Times New Roman" w:cs="Times New Roman"/>
                <w:color w:val="000000"/>
                <w:sz w:val="20"/>
                <w:szCs w:val="20"/>
              </w:rPr>
              <w:fldChar w:fldCharType="end"/>
            </w:r>
          </w:p>
          <w:p w14:paraId="0AEAFF9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5C66A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comments at 4.</w:t>
            </w:r>
          </w:p>
          <w:p w14:paraId="17DBC96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1" w:name="co_footnote_I3b0a95a6638b11e498db8b09b4f"/>
      <w:bookmarkEnd w:id="1191"/>
      <w:tr w:rsidR="00000000" w14:paraId="3192E000" w14:textId="77777777">
        <w:tblPrEx>
          <w:tblCellMar>
            <w:top w:w="0" w:type="dxa"/>
            <w:left w:w="0" w:type="dxa"/>
            <w:bottom w:w="0" w:type="dxa"/>
            <w:right w:w="0" w:type="dxa"/>
          </w:tblCellMar>
        </w:tblPrEx>
        <w:tc>
          <w:tcPr>
            <w:tcW w:w="600" w:type="dxa"/>
            <w:tcBorders>
              <w:top w:val="nil"/>
              <w:left w:val="nil"/>
              <w:bottom w:val="nil"/>
              <w:right w:val="nil"/>
            </w:tcBorders>
          </w:tcPr>
          <w:p w14:paraId="713C059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79</w:t>
            </w:r>
            <w:r>
              <w:rPr>
                <w:rFonts w:ascii="Times New Roman" w:hAnsi="Times New Roman" w:cs="Times New Roman"/>
                <w:color w:val="000000"/>
                <w:sz w:val="20"/>
                <w:szCs w:val="20"/>
              </w:rPr>
              <w:fldChar w:fldCharType="end"/>
            </w:r>
          </w:p>
          <w:p w14:paraId="26AE946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80B9B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the same time, Sprint asks that we eliminate the intrastate intraLATA/inters</w:t>
            </w:r>
            <w:r>
              <w:rPr>
                <w:rFonts w:ascii="Times New Roman" w:hAnsi="Times New Roman" w:cs="Times New Roman"/>
                <w:color w:val="000000"/>
                <w:sz w:val="20"/>
                <w:szCs w:val="20"/>
              </w:rPr>
              <w:t>tate intraLATA distinction and make all intraLATA toll calls (both interstate and intrastate) subject to a single presubscription.</w:t>
            </w:r>
          </w:p>
          <w:p w14:paraId="6F6284F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2" w:name="co_footnote_I3b0a95a7638b11e498db8b09b4f"/>
      <w:bookmarkEnd w:id="1192"/>
      <w:tr w:rsidR="00000000" w14:paraId="131E6E2D" w14:textId="77777777">
        <w:tblPrEx>
          <w:tblCellMar>
            <w:top w:w="0" w:type="dxa"/>
            <w:left w:w="0" w:type="dxa"/>
            <w:bottom w:w="0" w:type="dxa"/>
            <w:right w:w="0" w:type="dxa"/>
          </w:tblCellMar>
        </w:tblPrEx>
        <w:tc>
          <w:tcPr>
            <w:tcW w:w="600" w:type="dxa"/>
            <w:tcBorders>
              <w:top w:val="nil"/>
              <w:left w:val="nil"/>
              <w:bottom w:val="nil"/>
              <w:right w:val="nil"/>
            </w:tcBorders>
          </w:tcPr>
          <w:p w14:paraId="6AA840B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80</w:t>
            </w:r>
            <w:r>
              <w:rPr>
                <w:rFonts w:ascii="Times New Roman" w:hAnsi="Times New Roman" w:cs="Times New Roman"/>
                <w:color w:val="000000"/>
                <w:sz w:val="20"/>
                <w:szCs w:val="20"/>
              </w:rPr>
              <w:fldChar w:fldCharType="end"/>
            </w:r>
          </w:p>
          <w:p w14:paraId="53C832E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54BFA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w:t>
            </w:r>
            <w:r>
              <w:rPr>
                <w:rFonts w:ascii="Times New Roman" w:hAnsi="Times New Roman" w:cs="Times New Roman"/>
                <w:color w:val="000000"/>
                <w:sz w:val="20"/>
                <w:szCs w:val="20"/>
              </w:rPr>
              <w:t xml:space="preserve">STA correctly notes that independent exchange carriers have not been subject to the interLATA line of business restrictions that were imposed on the BOCs pursuant to the AT&amp;T Consent Decree. </w:t>
            </w:r>
            <w:r>
              <w:rPr>
                <w:rFonts w:ascii="Times New Roman" w:hAnsi="Times New Roman" w:cs="Times New Roman"/>
                <w:i/>
                <w:iCs/>
                <w:color w:val="000000"/>
                <w:sz w:val="20"/>
                <w:szCs w:val="20"/>
              </w:rPr>
              <w:t>See United States v. American Telephone and Telegraph Co.</w:t>
            </w:r>
            <w:r>
              <w:rPr>
                <w:rFonts w:ascii="Times New Roman" w:hAnsi="Times New Roman" w:cs="Times New Roman"/>
                <w:color w:val="000000"/>
                <w:sz w:val="20"/>
                <w:szCs w:val="20"/>
              </w:rPr>
              <w:t>, 552 F.</w:t>
            </w:r>
            <w:r>
              <w:rPr>
                <w:rFonts w:ascii="Times New Roman" w:hAnsi="Times New Roman" w:cs="Times New Roman"/>
                <w:color w:val="000000"/>
                <w:sz w:val="20"/>
                <w:szCs w:val="20"/>
              </w:rPr>
              <w:t xml:space="preserve"> Supp. 226 (D.D.C. 1982).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USTA comments at 3 n.2.</w:t>
            </w:r>
          </w:p>
          <w:p w14:paraId="4848277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3" w:name="co_footnote_I3b0a95a8638b11e498db8b09b4f"/>
      <w:bookmarkEnd w:id="1193"/>
      <w:tr w:rsidR="00000000" w14:paraId="4414B665" w14:textId="77777777">
        <w:tblPrEx>
          <w:tblCellMar>
            <w:top w:w="0" w:type="dxa"/>
            <w:left w:w="0" w:type="dxa"/>
            <w:bottom w:w="0" w:type="dxa"/>
            <w:right w:w="0" w:type="dxa"/>
          </w:tblCellMar>
        </w:tblPrEx>
        <w:tc>
          <w:tcPr>
            <w:tcW w:w="600" w:type="dxa"/>
            <w:tcBorders>
              <w:top w:val="nil"/>
              <w:left w:val="nil"/>
              <w:bottom w:val="nil"/>
              <w:right w:val="nil"/>
            </w:tcBorders>
          </w:tcPr>
          <w:p w14:paraId="117570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81</w:t>
            </w:r>
            <w:r>
              <w:rPr>
                <w:rFonts w:ascii="Times New Roman" w:hAnsi="Times New Roman" w:cs="Times New Roman"/>
                <w:color w:val="000000"/>
                <w:sz w:val="20"/>
                <w:szCs w:val="20"/>
              </w:rPr>
              <w:fldChar w:fldCharType="end"/>
            </w:r>
          </w:p>
          <w:p w14:paraId="61676C7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B869F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example, where BOCs receive authority to provide in-region, interLATA services, they are required to provide such services through a separate affiliate for at least three years pursuant to section 272 of the 1996 Act.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155" w:history="1">
              <w:r>
                <w:rPr>
                  <w:rFonts w:ascii="Times New Roman" w:hAnsi="Times New Roman" w:cs="Times New Roman"/>
                  <w:color w:val="0E568C"/>
                  <w:sz w:val="20"/>
                  <w:szCs w:val="20"/>
                </w:rPr>
                <w:t>47 U.S.C. §§ 272(a)(2)</w:t>
              </w:r>
            </w:hyperlink>
            <w:r>
              <w:rPr>
                <w:rFonts w:ascii="Times New Roman" w:hAnsi="Times New Roman" w:cs="Times New Roman"/>
                <w:color w:val="000000"/>
                <w:sz w:val="20"/>
                <w:szCs w:val="20"/>
              </w:rPr>
              <w:t xml:space="preserve">, </w:t>
            </w:r>
            <w:hyperlink r:id="rId156" w:history="1">
              <w:r>
                <w:rPr>
                  <w:rFonts w:ascii="Times New Roman" w:hAnsi="Times New Roman" w:cs="Times New Roman"/>
                  <w:color w:val="0E568C"/>
                  <w:sz w:val="20"/>
                  <w:szCs w:val="20"/>
                </w:rPr>
                <w:t>(f)(1)</w:t>
              </w:r>
            </w:hyperlink>
            <w:r>
              <w:rPr>
                <w:rFonts w:ascii="Times New Roman" w:hAnsi="Times New Roman" w:cs="Times New Roman"/>
                <w:color w:val="000000"/>
                <w:sz w:val="20"/>
                <w:szCs w:val="20"/>
              </w:rPr>
              <w:t>. Accordingly, it app</w:t>
            </w:r>
            <w:r>
              <w:rPr>
                <w:rFonts w:ascii="Times New Roman" w:hAnsi="Times New Roman" w:cs="Times New Roman"/>
                <w:color w:val="000000"/>
                <w:sz w:val="20"/>
                <w:szCs w:val="20"/>
              </w:rPr>
              <w:t>ears that the LATA distinction will remain relevant insofar as it will continue to define the geographic areas in which a BOC must provide toll services through an affiliate and those in which it may provide toll services directly.</w:t>
            </w:r>
          </w:p>
          <w:p w14:paraId="58C6220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4" w:name="co_footnote_I3b0a95a9638b11e498db8b09b4f"/>
      <w:bookmarkEnd w:id="1194"/>
      <w:tr w:rsidR="00000000" w14:paraId="55252986" w14:textId="77777777">
        <w:tblPrEx>
          <w:tblCellMar>
            <w:top w:w="0" w:type="dxa"/>
            <w:left w:w="0" w:type="dxa"/>
            <w:bottom w:w="0" w:type="dxa"/>
            <w:right w:w="0" w:type="dxa"/>
          </w:tblCellMar>
        </w:tblPrEx>
        <w:tc>
          <w:tcPr>
            <w:tcW w:w="600" w:type="dxa"/>
            <w:tcBorders>
              <w:top w:val="nil"/>
              <w:left w:val="nil"/>
              <w:bottom w:val="nil"/>
              <w:right w:val="nil"/>
            </w:tcBorders>
          </w:tcPr>
          <w:p w14:paraId="69A6159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82</w:t>
            </w:r>
            <w:r>
              <w:rPr>
                <w:rFonts w:ascii="Times New Roman" w:hAnsi="Times New Roman" w:cs="Times New Roman"/>
                <w:color w:val="000000"/>
                <w:sz w:val="20"/>
                <w:szCs w:val="20"/>
              </w:rPr>
              <w:fldChar w:fldCharType="end"/>
            </w:r>
          </w:p>
          <w:p w14:paraId="2396ED9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0267CD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States may require a LEC to provide other categories of information in its plan in addition to the information categories stated here.</w:t>
            </w:r>
          </w:p>
          <w:p w14:paraId="0F9152E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5" w:name="co_footnote_I3b0a95aa638b11e498db8b09b4f"/>
      <w:bookmarkEnd w:id="1195"/>
      <w:tr w:rsidR="00000000" w14:paraId="07F3D799" w14:textId="77777777">
        <w:tblPrEx>
          <w:tblCellMar>
            <w:top w:w="0" w:type="dxa"/>
            <w:left w:w="0" w:type="dxa"/>
            <w:bottom w:w="0" w:type="dxa"/>
            <w:right w:w="0" w:type="dxa"/>
          </w:tblCellMar>
        </w:tblPrEx>
        <w:tc>
          <w:tcPr>
            <w:tcW w:w="600" w:type="dxa"/>
            <w:tcBorders>
              <w:top w:val="nil"/>
              <w:left w:val="nil"/>
              <w:bottom w:val="nil"/>
              <w:right w:val="nil"/>
            </w:tcBorders>
          </w:tcPr>
          <w:p w14:paraId="0DB6E4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83</w:t>
            </w:r>
            <w:r>
              <w:rPr>
                <w:rFonts w:ascii="Times New Roman" w:hAnsi="Times New Roman" w:cs="Times New Roman"/>
                <w:color w:val="000000"/>
                <w:sz w:val="20"/>
                <w:szCs w:val="20"/>
              </w:rPr>
              <w:fldChar w:fldCharType="end"/>
            </w:r>
          </w:p>
          <w:p w14:paraId="3C75691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4E5E0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infra</w:t>
            </w:r>
            <w:r>
              <w:rPr>
                <w:rFonts w:ascii="Times New Roman" w:hAnsi="Times New Roman" w:cs="Times New Roman"/>
                <w:color w:val="000000"/>
                <w:sz w:val="20"/>
                <w:szCs w:val="20"/>
              </w:rPr>
              <w:t xml:space="preserve"> para. 62, which sets forth the dates by which a dialing parity implementation plan must be filed with the Commission in the event that a state </w:t>
            </w:r>
            <w:r>
              <w:rPr>
                <w:rFonts w:ascii="Times New Roman" w:hAnsi="Times New Roman" w:cs="Times New Roman"/>
                <w:color w:val="000000"/>
                <w:sz w:val="20"/>
                <w:szCs w:val="20"/>
              </w:rPr>
              <w:t>will not be evaluating the plan.</w:t>
            </w:r>
          </w:p>
          <w:p w14:paraId="7C7AA40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6" w:name="co_footnote_I3b0a95ab638b11e498db8b09b4f"/>
      <w:bookmarkEnd w:id="1196"/>
      <w:tr w:rsidR="00000000" w14:paraId="6FD11095" w14:textId="77777777">
        <w:tblPrEx>
          <w:tblCellMar>
            <w:top w:w="0" w:type="dxa"/>
            <w:left w:w="0" w:type="dxa"/>
            <w:bottom w:w="0" w:type="dxa"/>
            <w:right w:w="0" w:type="dxa"/>
          </w:tblCellMar>
        </w:tblPrEx>
        <w:tc>
          <w:tcPr>
            <w:tcW w:w="600" w:type="dxa"/>
            <w:tcBorders>
              <w:top w:val="nil"/>
              <w:left w:val="nil"/>
              <w:bottom w:val="nil"/>
              <w:right w:val="nil"/>
            </w:tcBorders>
          </w:tcPr>
          <w:p w14:paraId="30A2B27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84</w:t>
            </w:r>
            <w:r>
              <w:rPr>
                <w:rFonts w:ascii="Times New Roman" w:hAnsi="Times New Roman" w:cs="Times New Roman"/>
                <w:color w:val="000000"/>
                <w:sz w:val="20"/>
                <w:szCs w:val="20"/>
              </w:rPr>
              <w:fldChar w:fldCharType="end"/>
            </w:r>
          </w:p>
          <w:p w14:paraId="6CA56DA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6D55A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delegate to the Chief, Common Carrier Bureau, the authority to approve, modify, or require the r</w:t>
            </w:r>
            <w:r>
              <w:rPr>
                <w:rFonts w:ascii="Times New Roman" w:hAnsi="Times New Roman" w:cs="Times New Roman"/>
                <w:color w:val="000000"/>
                <w:sz w:val="20"/>
                <w:szCs w:val="20"/>
              </w:rPr>
              <w:t>efiling of each plan that is filed with the Commission pursuant to this requirement.</w:t>
            </w:r>
          </w:p>
          <w:p w14:paraId="7A7B860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7" w:name="co_footnote_I3b0a95ac638b11e498db8b09b4f"/>
      <w:bookmarkEnd w:id="1197"/>
      <w:tr w:rsidR="00000000" w14:paraId="149CE395" w14:textId="77777777">
        <w:tblPrEx>
          <w:tblCellMar>
            <w:top w:w="0" w:type="dxa"/>
            <w:left w:w="0" w:type="dxa"/>
            <w:bottom w:w="0" w:type="dxa"/>
            <w:right w:w="0" w:type="dxa"/>
          </w:tblCellMar>
        </w:tblPrEx>
        <w:tc>
          <w:tcPr>
            <w:tcW w:w="600" w:type="dxa"/>
            <w:tcBorders>
              <w:top w:val="nil"/>
              <w:left w:val="nil"/>
              <w:bottom w:val="nil"/>
              <w:right w:val="nil"/>
            </w:tcBorders>
          </w:tcPr>
          <w:p w14:paraId="427608C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85</w:t>
            </w:r>
            <w:r>
              <w:rPr>
                <w:rFonts w:ascii="Times New Roman" w:hAnsi="Times New Roman" w:cs="Times New Roman"/>
                <w:color w:val="000000"/>
                <w:sz w:val="20"/>
                <w:szCs w:val="20"/>
              </w:rPr>
              <w:fldChar w:fldCharType="end"/>
            </w:r>
          </w:p>
          <w:p w14:paraId="453AD23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9F7CB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terms </w:t>
            </w:r>
            <w:r>
              <w:rPr>
                <w:rFonts w:ascii="Times New Roman" w:hAnsi="Times New Roman" w:cs="Times New Roman"/>
                <w:color w:val="000000"/>
                <w:sz w:val="20"/>
                <w:szCs w:val="20"/>
              </w:rPr>
              <w:t>“</w:t>
            </w:r>
            <w:r>
              <w:rPr>
                <w:rFonts w:ascii="Times New Roman" w:hAnsi="Times New Roman" w:cs="Times New Roman"/>
                <w:color w:val="000000"/>
                <w:sz w:val="20"/>
                <w:szCs w:val="20"/>
              </w:rPr>
              <w:t>smart-PIC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multi-PIC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have been defined differently in various contexts. For example, GVNW states that the multi-PIC presubscription method would permit customers to choose up to three different toll carriers, which, GVNW suggests, might include an intraLATA toll, interLATA to</w:t>
            </w:r>
            <w:r>
              <w:rPr>
                <w:rFonts w:ascii="Times New Roman" w:hAnsi="Times New Roman" w:cs="Times New Roman"/>
                <w:color w:val="000000"/>
                <w:sz w:val="20"/>
                <w:szCs w:val="20"/>
              </w:rPr>
              <w:t xml:space="preserve">ll and an international service provider.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GVNW comments at 6. GVNW states that the smart-PIC presubscription method would allow customers more than three carrier choices, </w:t>
            </w:r>
            <w:r>
              <w:rPr>
                <w:rFonts w:ascii="Times New Roman" w:hAnsi="Times New Roman" w:cs="Times New Roman"/>
                <w:color w:val="000000"/>
                <w:sz w:val="20"/>
                <w:szCs w:val="20"/>
              </w:rPr>
              <w:t>“</w:t>
            </w:r>
            <w:r>
              <w:rPr>
                <w:rFonts w:ascii="Times New Roman" w:hAnsi="Times New Roman" w:cs="Times New Roman"/>
                <w:color w:val="000000"/>
                <w:sz w:val="20"/>
                <w:szCs w:val="20"/>
              </w:rPr>
              <w:t>as when a fourth PIC for interstate, intraLATA is needed.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In a recent state</w:t>
            </w:r>
            <w:r>
              <w:rPr>
                <w:rFonts w:ascii="Times New Roman" w:hAnsi="Times New Roman" w:cs="Times New Roman"/>
                <w:color w:val="000000"/>
                <w:sz w:val="20"/>
                <w:szCs w:val="20"/>
              </w:rPr>
              <w:t xml:space="preserve"> commission decision, the terms </w:t>
            </w:r>
            <w:r>
              <w:rPr>
                <w:rFonts w:ascii="Times New Roman" w:hAnsi="Times New Roman" w:cs="Times New Roman"/>
                <w:color w:val="000000"/>
                <w:sz w:val="20"/>
                <w:szCs w:val="20"/>
              </w:rPr>
              <w:t>“</w:t>
            </w:r>
            <w:r>
              <w:rPr>
                <w:rFonts w:ascii="Times New Roman" w:hAnsi="Times New Roman" w:cs="Times New Roman"/>
                <w:color w:val="000000"/>
                <w:sz w:val="20"/>
                <w:szCs w:val="20"/>
              </w:rPr>
              <w:t>multi-PIC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smart-PIC,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deemed to be synonymous, were defined as the ability to </w:t>
            </w:r>
            <w:r>
              <w:rPr>
                <w:rFonts w:ascii="Times New Roman" w:hAnsi="Times New Roman" w:cs="Times New Roman"/>
                <w:color w:val="000000"/>
                <w:sz w:val="20"/>
                <w:szCs w:val="20"/>
              </w:rPr>
              <w:t>“</w:t>
            </w:r>
            <w:r>
              <w:rPr>
                <w:rFonts w:ascii="Times New Roman" w:hAnsi="Times New Roman" w:cs="Times New Roman"/>
                <w:color w:val="000000"/>
                <w:sz w:val="20"/>
                <w:szCs w:val="20"/>
              </w:rPr>
              <w:t>select multiple carriers for various subdivisions of their interLATA and intraLATA toll calls.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57" w:history="1">
              <w:r>
                <w:rPr>
                  <w:rFonts w:ascii="Times New Roman" w:hAnsi="Times New Roman" w:cs="Times New Roman"/>
                  <w:i/>
                  <w:iCs/>
                  <w:color w:val="0E568C"/>
                  <w:sz w:val="20"/>
                  <w:szCs w:val="20"/>
                </w:rPr>
                <w:t>Local Exchange Competition a</w:t>
              </w:r>
              <w:r>
                <w:rPr>
                  <w:rFonts w:ascii="Times New Roman" w:hAnsi="Times New Roman" w:cs="Times New Roman"/>
                  <w:i/>
                  <w:iCs/>
                  <w:color w:val="0E568C"/>
                  <w:sz w:val="20"/>
                  <w:szCs w:val="20"/>
                </w:rPr>
                <w:t>nd Other Competitive Issues,</w:t>
              </w:r>
              <w:r>
                <w:rPr>
                  <w:rFonts w:ascii="Times New Roman" w:hAnsi="Times New Roman" w:cs="Times New Roman"/>
                  <w:color w:val="0E568C"/>
                  <w:sz w:val="20"/>
                  <w:szCs w:val="20"/>
                </w:rPr>
                <w:t xml:space="preserve"> Case No. 95-845-TP-COL, 164 P.U.R.4th 214 (Ohio Pub. Util. Comm’n Sept. 27, 1995)</w:t>
              </w:r>
            </w:hyperlink>
            <w:r>
              <w:rPr>
                <w:rFonts w:ascii="Times New Roman" w:hAnsi="Times New Roman" w:cs="Times New Roman"/>
                <w:color w:val="000000"/>
                <w:sz w:val="20"/>
                <w:szCs w:val="20"/>
              </w:rPr>
              <w:t>.</w:t>
            </w:r>
          </w:p>
          <w:p w14:paraId="0D80788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8" w:name="co_footnote_I3b0a95ad638b11e498db8b09b4f"/>
      <w:bookmarkEnd w:id="1198"/>
      <w:tr w:rsidR="00000000" w14:paraId="5894C3EF" w14:textId="77777777">
        <w:tblPrEx>
          <w:tblCellMar>
            <w:top w:w="0" w:type="dxa"/>
            <w:left w:w="0" w:type="dxa"/>
            <w:bottom w:w="0" w:type="dxa"/>
            <w:right w:w="0" w:type="dxa"/>
          </w:tblCellMar>
        </w:tblPrEx>
        <w:tc>
          <w:tcPr>
            <w:tcW w:w="600" w:type="dxa"/>
            <w:tcBorders>
              <w:top w:val="nil"/>
              <w:left w:val="nil"/>
              <w:bottom w:val="nil"/>
              <w:right w:val="nil"/>
            </w:tcBorders>
          </w:tcPr>
          <w:p w14:paraId="61D38D5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86</w:t>
            </w:r>
            <w:r>
              <w:rPr>
                <w:rFonts w:ascii="Times New Roman" w:hAnsi="Times New Roman" w:cs="Times New Roman"/>
                <w:color w:val="000000"/>
                <w:sz w:val="20"/>
                <w:szCs w:val="20"/>
              </w:rPr>
              <w:fldChar w:fldCharType="end"/>
            </w:r>
          </w:p>
          <w:p w14:paraId="0BE3188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2FE00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210</w:t>
            </w:r>
            <w:r>
              <w:rPr>
                <w:rFonts w:ascii="Times New Roman" w:hAnsi="Times New Roman" w:cs="Times New Roman"/>
                <w:color w:val="000000"/>
                <w:sz w:val="20"/>
                <w:szCs w:val="20"/>
              </w:rPr>
              <w:t>.</w:t>
            </w:r>
          </w:p>
          <w:p w14:paraId="21B2849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199" w:name="co_footnote_I3b0a95ae638b11e498db8b09b4f"/>
      <w:bookmarkEnd w:id="1199"/>
      <w:tr w:rsidR="00000000" w14:paraId="059C8805" w14:textId="77777777">
        <w:tblPrEx>
          <w:tblCellMar>
            <w:top w:w="0" w:type="dxa"/>
            <w:left w:w="0" w:type="dxa"/>
            <w:bottom w:w="0" w:type="dxa"/>
            <w:right w:w="0" w:type="dxa"/>
          </w:tblCellMar>
        </w:tblPrEx>
        <w:tc>
          <w:tcPr>
            <w:tcW w:w="600" w:type="dxa"/>
            <w:tcBorders>
              <w:top w:val="nil"/>
              <w:left w:val="nil"/>
              <w:bottom w:val="nil"/>
              <w:right w:val="nil"/>
            </w:tcBorders>
          </w:tcPr>
          <w:p w14:paraId="5E2D7B1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87</w:t>
            </w:r>
            <w:r>
              <w:rPr>
                <w:rFonts w:ascii="Times New Roman" w:hAnsi="Times New Roman" w:cs="Times New Roman"/>
                <w:color w:val="000000"/>
                <w:sz w:val="20"/>
                <w:szCs w:val="20"/>
              </w:rPr>
              <w:fldChar w:fldCharType="end"/>
            </w:r>
          </w:p>
          <w:p w14:paraId="11D733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EB76F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SBC reply at 3 n.6; AT&amp;T comments at 4 n.4.</w:t>
            </w:r>
          </w:p>
          <w:p w14:paraId="6F40021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0" w:name="co_footnote_I3b0a95af638b11e498db8b09b4f"/>
      <w:bookmarkEnd w:id="1200"/>
      <w:tr w:rsidR="00000000" w14:paraId="0E342238" w14:textId="77777777">
        <w:tblPrEx>
          <w:tblCellMar>
            <w:top w:w="0" w:type="dxa"/>
            <w:left w:w="0" w:type="dxa"/>
            <w:bottom w:w="0" w:type="dxa"/>
            <w:right w:w="0" w:type="dxa"/>
          </w:tblCellMar>
        </w:tblPrEx>
        <w:tc>
          <w:tcPr>
            <w:tcW w:w="600" w:type="dxa"/>
            <w:tcBorders>
              <w:top w:val="nil"/>
              <w:left w:val="nil"/>
              <w:bottom w:val="nil"/>
              <w:right w:val="nil"/>
            </w:tcBorders>
          </w:tcPr>
          <w:p w14:paraId="611AD7B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88</w:t>
            </w:r>
            <w:r>
              <w:rPr>
                <w:rFonts w:ascii="Times New Roman" w:hAnsi="Times New Roman" w:cs="Times New Roman"/>
                <w:color w:val="000000"/>
                <w:sz w:val="20"/>
                <w:szCs w:val="20"/>
              </w:rPr>
              <w:fldChar w:fldCharType="end"/>
            </w:r>
          </w:p>
          <w:p w14:paraId="5DD1A42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E923F0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SBC comments at 5.</w:t>
            </w:r>
          </w:p>
          <w:p w14:paraId="5B88125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1" w:name="co_footnote_I3b0a95b0638b11e498db8b09b4f"/>
      <w:bookmarkEnd w:id="1201"/>
      <w:tr w:rsidR="00000000" w14:paraId="6A6BD5A0" w14:textId="77777777">
        <w:tblPrEx>
          <w:tblCellMar>
            <w:top w:w="0" w:type="dxa"/>
            <w:left w:w="0" w:type="dxa"/>
            <w:bottom w:w="0" w:type="dxa"/>
            <w:right w:w="0" w:type="dxa"/>
          </w:tblCellMar>
        </w:tblPrEx>
        <w:tc>
          <w:tcPr>
            <w:tcW w:w="600" w:type="dxa"/>
            <w:tcBorders>
              <w:top w:val="nil"/>
              <w:left w:val="nil"/>
              <w:bottom w:val="nil"/>
              <w:right w:val="nil"/>
            </w:tcBorders>
          </w:tcPr>
          <w:p w14:paraId="011181E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89</w:t>
            </w:r>
            <w:r>
              <w:rPr>
                <w:rFonts w:ascii="Times New Roman" w:hAnsi="Times New Roman" w:cs="Times New Roman"/>
                <w:color w:val="000000"/>
                <w:sz w:val="20"/>
                <w:szCs w:val="20"/>
              </w:rPr>
              <w:fldChar w:fldCharType="end"/>
            </w:r>
          </w:p>
          <w:p w14:paraId="17B25B2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05FE34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w:t>
            </w:r>
            <w:r>
              <w:rPr>
                <w:rFonts w:ascii="Times New Roman" w:hAnsi="Times New Roman" w:cs="Times New Roman"/>
                <w:color w:val="000000"/>
                <w:sz w:val="20"/>
                <w:szCs w:val="20"/>
              </w:rPr>
              <w:t xml:space="preserve">s at 18-19; Bell Atlantic reply at 3; CBT comments at 4-6; SBC comments at 5; U S WEST comments at 6; Sprint comments at 4-6; USTA reply at 2; </w:t>
            </w:r>
            <w:r>
              <w:rPr>
                <w:rFonts w:ascii="Times New Roman" w:hAnsi="Times New Roman" w:cs="Times New Roman"/>
                <w:i/>
                <w:iCs/>
                <w:color w:val="000000"/>
                <w:sz w:val="20"/>
                <w:szCs w:val="20"/>
              </w:rPr>
              <w:t>cf.</w:t>
            </w:r>
            <w:r>
              <w:rPr>
                <w:rFonts w:ascii="Times New Roman" w:hAnsi="Times New Roman" w:cs="Times New Roman"/>
                <w:color w:val="000000"/>
                <w:sz w:val="20"/>
                <w:szCs w:val="20"/>
              </w:rPr>
              <w:t xml:space="preserve"> Sprint comments at 6 (noting implementation of multi-PIC system by GTE-Hawaiian Telephone Company that offers</w:t>
            </w:r>
            <w:r>
              <w:rPr>
                <w:rFonts w:ascii="Times New Roman" w:hAnsi="Times New Roman" w:cs="Times New Roman"/>
                <w:color w:val="000000"/>
                <w:sz w:val="20"/>
                <w:szCs w:val="20"/>
              </w:rPr>
              <w:t xml:space="preserve"> customers a separate international presubscription option).</w:t>
            </w:r>
          </w:p>
          <w:p w14:paraId="699DEBC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2" w:name="co_footnote_I3b0a95b1638b11e498db8b09b4f"/>
      <w:bookmarkEnd w:id="1202"/>
      <w:tr w:rsidR="00000000" w14:paraId="79F71E73" w14:textId="77777777">
        <w:tblPrEx>
          <w:tblCellMar>
            <w:top w:w="0" w:type="dxa"/>
            <w:left w:w="0" w:type="dxa"/>
            <w:bottom w:w="0" w:type="dxa"/>
            <w:right w:w="0" w:type="dxa"/>
          </w:tblCellMar>
        </w:tblPrEx>
        <w:tc>
          <w:tcPr>
            <w:tcW w:w="600" w:type="dxa"/>
            <w:tcBorders>
              <w:top w:val="nil"/>
              <w:left w:val="nil"/>
              <w:bottom w:val="nil"/>
              <w:right w:val="nil"/>
            </w:tcBorders>
          </w:tcPr>
          <w:p w14:paraId="45EF3B7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90</w:t>
            </w:r>
            <w:r>
              <w:rPr>
                <w:rFonts w:ascii="Times New Roman" w:hAnsi="Times New Roman" w:cs="Times New Roman"/>
                <w:color w:val="000000"/>
                <w:sz w:val="20"/>
                <w:szCs w:val="20"/>
              </w:rPr>
              <w:fldChar w:fldCharType="end"/>
            </w:r>
          </w:p>
          <w:p w14:paraId="05C9CE2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F67A4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comments at 3.</w:t>
            </w:r>
          </w:p>
          <w:p w14:paraId="6FBE7E1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3" w:name="co_footnote_I3b0a95b2638b11e498db8b09b4f"/>
      <w:bookmarkEnd w:id="1203"/>
      <w:tr w:rsidR="00000000" w14:paraId="1A7B5596" w14:textId="77777777">
        <w:tblPrEx>
          <w:tblCellMar>
            <w:top w:w="0" w:type="dxa"/>
            <w:left w:w="0" w:type="dxa"/>
            <w:bottom w:w="0" w:type="dxa"/>
            <w:right w:w="0" w:type="dxa"/>
          </w:tblCellMar>
        </w:tblPrEx>
        <w:tc>
          <w:tcPr>
            <w:tcW w:w="600" w:type="dxa"/>
            <w:tcBorders>
              <w:top w:val="nil"/>
              <w:left w:val="nil"/>
              <w:bottom w:val="nil"/>
              <w:right w:val="nil"/>
            </w:tcBorders>
          </w:tcPr>
          <w:p w14:paraId="18581EB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91</w:t>
            </w:r>
            <w:r>
              <w:rPr>
                <w:rFonts w:ascii="Times New Roman" w:hAnsi="Times New Roman" w:cs="Times New Roman"/>
                <w:color w:val="000000"/>
                <w:sz w:val="20"/>
                <w:szCs w:val="20"/>
              </w:rPr>
              <w:fldChar w:fldCharType="end"/>
            </w:r>
          </w:p>
          <w:p w14:paraId="079DF1A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4B36A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18-19; AT&amp;T comments at 5 n.6; Sprint comments at 5; Indiana Commission Staff comments at 9.</w:t>
            </w:r>
          </w:p>
          <w:p w14:paraId="4D7B9E7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4" w:name="co_footnote_I3b0a95b3638b11e498db8b09b4f"/>
      <w:bookmarkEnd w:id="1204"/>
      <w:tr w:rsidR="00000000" w14:paraId="28F594FD" w14:textId="77777777">
        <w:tblPrEx>
          <w:tblCellMar>
            <w:top w:w="0" w:type="dxa"/>
            <w:left w:w="0" w:type="dxa"/>
            <w:bottom w:w="0" w:type="dxa"/>
            <w:right w:w="0" w:type="dxa"/>
          </w:tblCellMar>
        </w:tblPrEx>
        <w:tc>
          <w:tcPr>
            <w:tcW w:w="600" w:type="dxa"/>
            <w:tcBorders>
              <w:top w:val="nil"/>
              <w:left w:val="nil"/>
              <w:bottom w:val="nil"/>
              <w:right w:val="nil"/>
            </w:tcBorders>
          </w:tcPr>
          <w:p w14:paraId="088F15D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92</w:t>
            </w:r>
            <w:r>
              <w:rPr>
                <w:rFonts w:ascii="Times New Roman" w:hAnsi="Times New Roman" w:cs="Times New Roman"/>
                <w:color w:val="000000"/>
                <w:sz w:val="20"/>
                <w:szCs w:val="20"/>
              </w:rPr>
              <w:fldChar w:fldCharType="end"/>
            </w:r>
          </w:p>
          <w:p w14:paraId="744685D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08A738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reply at 3; CBT comments at 4-6; SBC comments at 5; U S WEST comments at 6; Sprint comments at 4-6; USTA reply at 2.</w:t>
            </w:r>
          </w:p>
          <w:p w14:paraId="6A7F192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5" w:name="co_footnote_I3b0a95b4638b11e498db8b09b4f"/>
      <w:bookmarkEnd w:id="1205"/>
      <w:tr w:rsidR="00000000" w14:paraId="1E22F372" w14:textId="77777777">
        <w:tblPrEx>
          <w:tblCellMar>
            <w:top w:w="0" w:type="dxa"/>
            <w:left w:w="0" w:type="dxa"/>
            <w:bottom w:w="0" w:type="dxa"/>
            <w:right w:w="0" w:type="dxa"/>
          </w:tblCellMar>
        </w:tblPrEx>
        <w:tc>
          <w:tcPr>
            <w:tcW w:w="600" w:type="dxa"/>
            <w:tcBorders>
              <w:top w:val="nil"/>
              <w:left w:val="nil"/>
              <w:bottom w:val="nil"/>
              <w:right w:val="nil"/>
            </w:tcBorders>
          </w:tcPr>
          <w:p w14:paraId="706165E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93</w:t>
            </w:r>
            <w:r>
              <w:rPr>
                <w:rFonts w:ascii="Times New Roman" w:hAnsi="Times New Roman" w:cs="Times New Roman"/>
                <w:color w:val="000000"/>
                <w:sz w:val="20"/>
                <w:szCs w:val="20"/>
              </w:rPr>
              <w:fldChar w:fldCharType="end"/>
            </w:r>
          </w:p>
          <w:p w14:paraId="638E5CE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8DEC3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comments at 6 (noting development of multi-PIC system by GTE-Hawaiian Telephone that offers customers a separate international presubscription option). It is our under</w:t>
            </w:r>
            <w:r>
              <w:rPr>
                <w:rFonts w:ascii="Times New Roman" w:hAnsi="Times New Roman" w:cs="Times New Roman"/>
                <w:color w:val="000000"/>
                <w:sz w:val="20"/>
                <w:szCs w:val="20"/>
              </w:rPr>
              <w:t xml:space="preserve">standing that GTE Hawaiian Telephone Company has multi-primary interexchange carrier capability that enables customers in Hawaii to select three long-distance carriers, </w:t>
            </w:r>
            <w:r>
              <w:rPr>
                <w:rFonts w:ascii="Times New Roman" w:hAnsi="Times New Roman" w:cs="Times New Roman"/>
                <w:i/>
                <w:iCs/>
                <w:color w:val="000000"/>
                <w:sz w:val="20"/>
                <w:szCs w:val="20"/>
              </w:rPr>
              <w:t>i.e.,</w:t>
            </w:r>
            <w:r>
              <w:rPr>
                <w:rFonts w:ascii="Times New Roman" w:hAnsi="Times New Roman" w:cs="Times New Roman"/>
                <w:color w:val="000000"/>
                <w:sz w:val="20"/>
                <w:szCs w:val="20"/>
              </w:rPr>
              <w:t xml:space="preserve"> an intrastate, interstate, and international carrier. </w:t>
            </w:r>
            <w:r>
              <w:rPr>
                <w:rFonts w:ascii="Times New Roman" w:hAnsi="Times New Roman" w:cs="Times New Roman"/>
                <w:i/>
                <w:iCs/>
                <w:color w:val="000000"/>
                <w:sz w:val="20"/>
                <w:szCs w:val="20"/>
              </w:rPr>
              <w:t>See ex parte</w:t>
            </w:r>
            <w:r>
              <w:rPr>
                <w:rFonts w:ascii="Times New Roman" w:hAnsi="Times New Roman" w:cs="Times New Roman"/>
                <w:color w:val="000000"/>
                <w:sz w:val="20"/>
                <w:szCs w:val="20"/>
              </w:rPr>
              <w:t xml:space="preserve"> letter from Clarence Clay M. Nagao, Chief Counsel, State of Hawaii Public Utilities Commission, Department of Budget and Finance, to Mr. William F. Caton, Acting Secretary, Federal Communications Commission, filed in CC Docket No. 96-98, July 2, 1996. We </w:t>
            </w:r>
            <w:r>
              <w:rPr>
                <w:rFonts w:ascii="Times New Roman" w:hAnsi="Times New Roman" w:cs="Times New Roman"/>
                <w:color w:val="000000"/>
                <w:sz w:val="20"/>
                <w:szCs w:val="20"/>
              </w:rPr>
              <w:t>note that the arrangement by which GTE Hawaiian Telephone Company provides a third carrier choice for international calling is a unique, interim solution that uses a combination of carrier identification codes and switch routing databases. This solution is</w:t>
            </w:r>
            <w:r>
              <w:rPr>
                <w:rFonts w:ascii="Times New Roman" w:hAnsi="Times New Roman" w:cs="Times New Roman"/>
                <w:color w:val="000000"/>
                <w:sz w:val="20"/>
                <w:szCs w:val="20"/>
              </w:rPr>
              <w:t xml:space="preserve"> not suitable for nationwide deployment because the switch database is too limited in size and the supply of CICs too small to support an adequate number of interLATA/international carrier combinations in many areas of the country. </w:t>
            </w:r>
            <w:r>
              <w:rPr>
                <w:rFonts w:ascii="Times New Roman" w:hAnsi="Times New Roman" w:cs="Times New Roman"/>
                <w:i/>
                <w:iCs/>
                <w:color w:val="000000"/>
                <w:sz w:val="20"/>
                <w:szCs w:val="20"/>
              </w:rPr>
              <w:t>Ex parte</w:t>
            </w:r>
            <w:r>
              <w:rPr>
                <w:rFonts w:ascii="Times New Roman" w:hAnsi="Times New Roman" w:cs="Times New Roman"/>
                <w:color w:val="000000"/>
                <w:sz w:val="20"/>
                <w:szCs w:val="20"/>
              </w:rPr>
              <w:t xml:space="preserve"> letter from F.G</w:t>
            </w:r>
            <w:r>
              <w:rPr>
                <w:rFonts w:ascii="Times New Roman" w:hAnsi="Times New Roman" w:cs="Times New Roman"/>
                <w:color w:val="000000"/>
                <w:sz w:val="20"/>
                <w:szCs w:val="20"/>
              </w:rPr>
              <w:t>. Maxson, GTE Service Corporation, to William F. Caton, Acting Secretary, Federal Communications Commission, filed in CC Docket No. 96-98, August 6, 1996.</w:t>
            </w:r>
          </w:p>
          <w:p w14:paraId="4AAB067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6" w:name="co_footnote_I3b0a95b5638b11e498db8b09b4f"/>
      <w:bookmarkEnd w:id="1206"/>
      <w:tr w:rsidR="00000000" w14:paraId="21A1F063" w14:textId="77777777">
        <w:tblPrEx>
          <w:tblCellMar>
            <w:top w:w="0" w:type="dxa"/>
            <w:left w:w="0" w:type="dxa"/>
            <w:bottom w:w="0" w:type="dxa"/>
            <w:right w:w="0" w:type="dxa"/>
          </w:tblCellMar>
        </w:tblPrEx>
        <w:tc>
          <w:tcPr>
            <w:tcW w:w="600" w:type="dxa"/>
            <w:tcBorders>
              <w:top w:val="nil"/>
              <w:left w:val="nil"/>
              <w:bottom w:val="nil"/>
              <w:right w:val="nil"/>
            </w:tcBorders>
          </w:tcPr>
          <w:p w14:paraId="3DE2207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w:instrText>
            </w:r>
            <w:r>
              <w:rPr>
                <w:rFonts w:ascii="Times New Roman" w:hAnsi="Times New Roman" w:cs="Times New Roman"/>
                <w:color w:val="000000"/>
                <w:sz w:val="20"/>
                <w:szCs w:val="20"/>
              </w:rPr>
              <w:instrText xml:space="preserve">efootnote_94_1"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94</w:t>
            </w:r>
            <w:r>
              <w:rPr>
                <w:rFonts w:ascii="Times New Roman" w:hAnsi="Times New Roman" w:cs="Times New Roman"/>
                <w:color w:val="000000"/>
                <w:sz w:val="20"/>
                <w:szCs w:val="20"/>
              </w:rPr>
              <w:fldChar w:fldCharType="end"/>
            </w:r>
          </w:p>
          <w:p w14:paraId="2703B2E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F3C4B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210.</w:t>
            </w:r>
          </w:p>
          <w:p w14:paraId="49CEE7D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07" w:name="co_footnote_I3b0a95b6638b11e498db8b09b4f"/>
      <w:bookmarkEnd w:id="1207"/>
      <w:tr w:rsidR="00000000" w14:paraId="717AFC11" w14:textId="77777777">
        <w:tblPrEx>
          <w:tblCellMar>
            <w:top w:w="0" w:type="dxa"/>
            <w:left w:w="0" w:type="dxa"/>
            <w:bottom w:w="0" w:type="dxa"/>
            <w:right w:w="0" w:type="dxa"/>
          </w:tblCellMar>
        </w:tblPrEx>
        <w:tc>
          <w:tcPr>
            <w:tcW w:w="600" w:type="dxa"/>
            <w:tcBorders>
              <w:top w:val="nil"/>
              <w:left w:val="nil"/>
              <w:bottom w:val="nil"/>
              <w:right w:val="nil"/>
            </w:tcBorders>
          </w:tcPr>
          <w:p w14:paraId="5C8FDD6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95</w:t>
            </w:r>
            <w:r>
              <w:rPr>
                <w:rFonts w:ascii="Times New Roman" w:hAnsi="Times New Roman" w:cs="Times New Roman"/>
                <w:color w:val="000000"/>
                <w:sz w:val="20"/>
                <w:szCs w:val="20"/>
              </w:rPr>
              <w:fldChar w:fldCharType="end"/>
            </w:r>
          </w:p>
          <w:p w14:paraId="162DB7A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EB1F1D"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41158423"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08" w:name="co_footnote_I3b0a95b7638b11e498db8b09b4f"/>
      <w:bookmarkEnd w:id="1208"/>
      <w:tr w:rsidR="00000000" w14:paraId="2EB9FD75" w14:textId="77777777">
        <w:tblPrEx>
          <w:tblCellMar>
            <w:top w:w="0" w:type="dxa"/>
            <w:left w:w="0" w:type="dxa"/>
            <w:bottom w:w="0" w:type="dxa"/>
            <w:right w:w="0" w:type="dxa"/>
          </w:tblCellMar>
        </w:tblPrEx>
        <w:tc>
          <w:tcPr>
            <w:tcW w:w="600" w:type="dxa"/>
            <w:tcBorders>
              <w:top w:val="nil"/>
              <w:left w:val="nil"/>
              <w:bottom w:val="nil"/>
              <w:right w:val="nil"/>
            </w:tcBorders>
          </w:tcPr>
          <w:p w14:paraId="162511B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w:instrText>
            </w:r>
            <w:r>
              <w:rPr>
                <w:rFonts w:ascii="Times New Roman" w:hAnsi="Times New Roman" w:cs="Times New Roman"/>
                <w:color w:val="000000"/>
                <w:sz w:val="20"/>
                <w:szCs w:val="20"/>
              </w:rPr>
              <w:instrText xml:space="preserve">RLINK "#co_tablefootnote_96_1"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96</w:t>
            </w:r>
            <w:r>
              <w:rPr>
                <w:rFonts w:ascii="Times New Roman" w:hAnsi="Times New Roman" w:cs="Times New Roman"/>
                <w:color w:val="000000"/>
                <w:sz w:val="20"/>
                <w:szCs w:val="20"/>
              </w:rPr>
              <w:fldChar w:fldCharType="end"/>
            </w:r>
          </w:p>
          <w:p w14:paraId="27253E9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DE3D8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AEA6F3B"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09" w:name="co_footnote_I3b0a95b8638b11e498db8b09b4f"/>
      <w:bookmarkEnd w:id="1209"/>
      <w:tr w:rsidR="00000000" w14:paraId="2BEF8953" w14:textId="77777777">
        <w:tblPrEx>
          <w:tblCellMar>
            <w:top w:w="0" w:type="dxa"/>
            <w:left w:w="0" w:type="dxa"/>
            <w:bottom w:w="0" w:type="dxa"/>
            <w:right w:w="0" w:type="dxa"/>
          </w:tblCellMar>
        </w:tblPrEx>
        <w:tc>
          <w:tcPr>
            <w:tcW w:w="600" w:type="dxa"/>
            <w:tcBorders>
              <w:top w:val="nil"/>
              <w:left w:val="nil"/>
              <w:bottom w:val="nil"/>
              <w:right w:val="nil"/>
            </w:tcBorders>
          </w:tcPr>
          <w:p w14:paraId="303D2ED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97</w:t>
            </w:r>
            <w:r>
              <w:rPr>
                <w:rFonts w:ascii="Times New Roman" w:hAnsi="Times New Roman" w:cs="Times New Roman"/>
                <w:color w:val="000000"/>
                <w:sz w:val="20"/>
                <w:szCs w:val="20"/>
              </w:rPr>
              <w:fldChar w:fldCharType="end"/>
            </w:r>
          </w:p>
          <w:p w14:paraId="363BF1C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B77E8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Michigan Commission Staff comments at 4; MCI comments at 5-6, Pennsylvania Commission comments at 2; SBC reply at 2; PacTel reply at 10-11.</w:t>
            </w:r>
          </w:p>
          <w:p w14:paraId="7E7D674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0" w:name="co_footnote_I3b0a95b9638b11e498db8b09b4f"/>
      <w:bookmarkEnd w:id="1210"/>
      <w:tr w:rsidR="00000000" w14:paraId="43EDB15C" w14:textId="77777777">
        <w:tblPrEx>
          <w:tblCellMar>
            <w:top w:w="0" w:type="dxa"/>
            <w:left w:w="0" w:type="dxa"/>
            <w:bottom w:w="0" w:type="dxa"/>
            <w:right w:w="0" w:type="dxa"/>
          </w:tblCellMar>
        </w:tblPrEx>
        <w:tc>
          <w:tcPr>
            <w:tcW w:w="600" w:type="dxa"/>
            <w:tcBorders>
              <w:top w:val="nil"/>
              <w:left w:val="nil"/>
              <w:bottom w:val="nil"/>
              <w:right w:val="nil"/>
            </w:tcBorders>
          </w:tcPr>
          <w:p w14:paraId="1F74051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"#co_tablefootnote_98_1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98</w:t>
            </w:r>
            <w:r>
              <w:rPr>
                <w:rFonts w:ascii="Times New Roman" w:hAnsi="Times New Roman" w:cs="Times New Roman"/>
                <w:color w:val="000000"/>
                <w:sz w:val="20"/>
                <w:szCs w:val="20"/>
              </w:rPr>
              <w:fldChar w:fldCharType="end"/>
            </w:r>
          </w:p>
          <w:p w14:paraId="40F4890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0393EB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Sprint comments at 5; USTA comments at 3.</w:t>
            </w:r>
          </w:p>
          <w:p w14:paraId="2F289BC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1" w:name="co_footnote_I3b0a95ba638b11e498db8b09b4f"/>
      <w:bookmarkEnd w:id="1211"/>
      <w:tr w:rsidR="00000000" w14:paraId="5F668EDE" w14:textId="77777777">
        <w:tblPrEx>
          <w:tblCellMar>
            <w:top w:w="0" w:type="dxa"/>
            <w:left w:w="0" w:type="dxa"/>
            <w:bottom w:w="0" w:type="dxa"/>
            <w:right w:w="0" w:type="dxa"/>
          </w:tblCellMar>
        </w:tblPrEx>
        <w:tc>
          <w:tcPr>
            <w:tcW w:w="600" w:type="dxa"/>
            <w:tcBorders>
              <w:top w:val="nil"/>
              <w:left w:val="nil"/>
              <w:bottom w:val="nil"/>
              <w:right w:val="nil"/>
            </w:tcBorders>
          </w:tcPr>
          <w:p w14:paraId="10B9ECE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99</w:t>
            </w:r>
            <w:r>
              <w:rPr>
                <w:rFonts w:ascii="Times New Roman" w:hAnsi="Times New Roman" w:cs="Times New Roman"/>
                <w:color w:val="000000"/>
                <w:sz w:val="20"/>
                <w:szCs w:val="20"/>
              </w:rPr>
              <w:fldChar w:fldCharType="end"/>
            </w:r>
          </w:p>
          <w:p w14:paraId="47C1B1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D00B6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GSA/DOD reply at 4 (In initial comments,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GSA favored a </w:t>
            </w:r>
            <w:r>
              <w:rPr>
                <w:rFonts w:ascii="Times New Roman" w:hAnsi="Times New Roman" w:cs="Times New Roman"/>
                <w:color w:val="000000"/>
                <w:sz w:val="20"/>
                <w:szCs w:val="20"/>
              </w:rPr>
              <w:t>‘</w:t>
            </w:r>
            <w:r>
              <w:rPr>
                <w:rFonts w:ascii="Times New Roman" w:hAnsi="Times New Roman" w:cs="Times New Roman"/>
                <w:color w:val="000000"/>
                <w:sz w:val="20"/>
                <w:szCs w:val="20"/>
              </w:rPr>
              <w:t>multi-PIC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ar</w:t>
            </w:r>
            <w:r>
              <w:rPr>
                <w:rFonts w:ascii="Times New Roman" w:hAnsi="Times New Roman" w:cs="Times New Roman"/>
                <w:color w:val="000000"/>
                <w:sz w:val="20"/>
                <w:szCs w:val="20"/>
              </w:rPr>
              <w:t xml:space="preserve">rangement .... Although there was conceptual support for eventual implementation of the </w:t>
            </w:r>
            <w:r>
              <w:rPr>
                <w:rFonts w:ascii="Times New Roman" w:hAnsi="Times New Roman" w:cs="Times New Roman"/>
                <w:color w:val="000000"/>
                <w:sz w:val="20"/>
                <w:szCs w:val="20"/>
              </w:rPr>
              <w:t>‘</w:t>
            </w:r>
            <w:r>
              <w:rPr>
                <w:rFonts w:ascii="Times New Roman" w:hAnsi="Times New Roman" w:cs="Times New Roman"/>
                <w:color w:val="000000"/>
                <w:sz w:val="20"/>
                <w:szCs w:val="20"/>
              </w:rPr>
              <w:t>multi-PIC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methodology, it is clear that the technical and economic feasibility of this approach has not yet been demonstrated.</w:t>
            </w:r>
            <w:r>
              <w:rPr>
                <w:rFonts w:ascii="Times New Roman" w:hAnsi="Times New Roman" w:cs="Times New Roman"/>
                <w:color w:val="000000"/>
                <w:sz w:val="20"/>
                <w:szCs w:val="20"/>
              </w:rPr>
              <w:t>”</w:t>
            </w:r>
            <w:r>
              <w:rPr>
                <w:rFonts w:ascii="Times New Roman" w:hAnsi="Times New Roman" w:cs="Times New Roman"/>
                <w:color w:val="000000"/>
                <w:sz w:val="20"/>
                <w:szCs w:val="20"/>
              </w:rPr>
              <w:t>); GVNW comments at 6 (</w:t>
            </w:r>
            <w:r>
              <w:rPr>
                <w:rFonts w:ascii="Times New Roman" w:hAnsi="Times New Roman" w:cs="Times New Roman"/>
                <w:color w:val="000000"/>
                <w:sz w:val="20"/>
                <w:szCs w:val="20"/>
              </w:rPr>
              <w:t>“</w:t>
            </w:r>
            <w:r>
              <w:rPr>
                <w:rFonts w:ascii="Times New Roman" w:hAnsi="Times New Roman" w:cs="Times New Roman"/>
                <w:color w:val="000000"/>
                <w:sz w:val="20"/>
                <w:szCs w:val="20"/>
              </w:rPr>
              <w:t>[T]he FCC shoul</w:t>
            </w:r>
            <w:r>
              <w:rPr>
                <w:rFonts w:ascii="Times New Roman" w:hAnsi="Times New Roman" w:cs="Times New Roman"/>
                <w:color w:val="000000"/>
                <w:sz w:val="20"/>
                <w:szCs w:val="20"/>
              </w:rPr>
              <w:t>d not require [the smart-PIC method] on a nationwide basis or schedule, as this will result in uneconomic network upgrades, added costs for the incumbent LECs, and higher prices to customers and competitors</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14:paraId="04522BC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2" w:name="co_footnote_I3b0a95bb638b11e498db8b09b4f"/>
      <w:bookmarkEnd w:id="1212"/>
      <w:tr w:rsidR="00000000" w14:paraId="18BB28CC" w14:textId="77777777">
        <w:tblPrEx>
          <w:tblCellMar>
            <w:top w:w="0" w:type="dxa"/>
            <w:left w:w="0" w:type="dxa"/>
            <w:bottom w:w="0" w:type="dxa"/>
            <w:right w:w="0" w:type="dxa"/>
          </w:tblCellMar>
        </w:tblPrEx>
        <w:tc>
          <w:tcPr>
            <w:tcW w:w="600" w:type="dxa"/>
            <w:tcBorders>
              <w:top w:val="nil"/>
              <w:left w:val="nil"/>
              <w:bottom w:val="nil"/>
              <w:right w:val="nil"/>
            </w:tcBorders>
          </w:tcPr>
          <w:p w14:paraId="7C83B4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100</w:t>
            </w:r>
            <w:r>
              <w:rPr>
                <w:rFonts w:ascii="Times New Roman" w:hAnsi="Times New Roman" w:cs="Times New Roman"/>
                <w:color w:val="000000"/>
                <w:sz w:val="20"/>
                <w:szCs w:val="20"/>
              </w:rPr>
              <w:fldChar w:fldCharType="end"/>
            </w:r>
          </w:p>
          <w:p w14:paraId="63A191B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607AA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Ameritech comments at 18-19; AT&amp;T comments at 5 n.6; CBT comments at 4; GVNW comments at 3; Indiana Commission Staff comments at 9; Sprint comments at 5.</w:t>
            </w:r>
          </w:p>
          <w:p w14:paraId="384DB8E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3" w:name="co_footnote_I3b0a95bc638b11e498db8b09b4f"/>
      <w:bookmarkEnd w:id="1213"/>
      <w:tr w:rsidR="00000000" w14:paraId="397B5C42" w14:textId="77777777">
        <w:tblPrEx>
          <w:tblCellMar>
            <w:top w:w="0" w:type="dxa"/>
            <w:left w:w="0" w:type="dxa"/>
            <w:bottom w:w="0" w:type="dxa"/>
            <w:right w:w="0" w:type="dxa"/>
          </w:tblCellMar>
        </w:tblPrEx>
        <w:tc>
          <w:tcPr>
            <w:tcW w:w="600" w:type="dxa"/>
            <w:tcBorders>
              <w:top w:val="nil"/>
              <w:left w:val="nil"/>
              <w:bottom w:val="nil"/>
              <w:right w:val="nil"/>
            </w:tcBorders>
          </w:tcPr>
          <w:p w14:paraId="5F18DA6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101</w:t>
            </w:r>
            <w:r>
              <w:rPr>
                <w:rFonts w:ascii="Times New Roman" w:hAnsi="Times New Roman" w:cs="Times New Roman"/>
                <w:color w:val="000000"/>
                <w:sz w:val="20"/>
                <w:szCs w:val="20"/>
              </w:rPr>
              <w:fldChar w:fldCharType="end"/>
            </w:r>
          </w:p>
          <w:p w14:paraId="577F4F0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0870F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 reply at 3; GTE reply at 12-13.</w:t>
            </w:r>
          </w:p>
          <w:p w14:paraId="40E2023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4" w:name="co_footnote_I3b0a95bd638b11e498db8b09b4f"/>
      <w:bookmarkEnd w:id="1214"/>
      <w:tr w:rsidR="00000000" w14:paraId="370F5C37" w14:textId="77777777">
        <w:tblPrEx>
          <w:tblCellMar>
            <w:top w:w="0" w:type="dxa"/>
            <w:left w:w="0" w:type="dxa"/>
            <w:bottom w:w="0" w:type="dxa"/>
            <w:right w:w="0" w:type="dxa"/>
          </w:tblCellMar>
        </w:tblPrEx>
        <w:tc>
          <w:tcPr>
            <w:tcW w:w="600" w:type="dxa"/>
            <w:tcBorders>
              <w:top w:val="nil"/>
              <w:left w:val="nil"/>
              <w:bottom w:val="nil"/>
              <w:right w:val="nil"/>
            </w:tcBorders>
          </w:tcPr>
          <w:p w14:paraId="4C8F21D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w:instrText>
            </w:r>
            <w:r>
              <w:rPr>
                <w:rFonts w:ascii="Times New Roman" w:hAnsi="Times New Roman" w:cs="Times New Roman"/>
                <w:color w:val="000000"/>
                <w:sz w:val="20"/>
                <w:szCs w:val="20"/>
              </w:rPr>
              <w:instrText xml:space="preserve">_tablefootnote_102_1"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102</w:t>
            </w:r>
            <w:r>
              <w:rPr>
                <w:rFonts w:ascii="Times New Roman" w:hAnsi="Times New Roman" w:cs="Times New Roman"/>
                <w:color w:val="000000"/>
                <w:sz w:val="20"/>
                <w:szCs w:val="20"/>
              </w:rPr>
              <w:fldChar w:fldCharType="end"/>
            </w:r>
          </w:p>
          <w:p w14:paraId="2A13564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E2D69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58" w:history="1">
              <w:r>
                <w:rPr>
                  <w:rFonts w:ascii="Times New Roman" w:hAnsi="Times New Roman" w:cs="Times New Roman"/>
                  <w:color w:val="0E568C"/>
                  <w:sz w:val="20"/>
                  <w:szCs w:val="20"/>
                </w:rPr>
                <w:t>47 U.S.C. § 251(d)(3)</w:t>
              </w:r>
            </w:hyperlink>
            <w:r>
              <w:rPr>
                <w:rFonts w:ascii="Times New Roman" w:hAnsi="Times New Roman" w:cs="Times New Roman"/>
                <w:color w:val="000000"/>
                <w:sz w:val="20"/>
                <w:szCs w:val="20"/>
              </w:rPr>
              <w:t>.</w:t>
            </w:r>
          </w:p>
          <w:p w14:paraId="134E1F3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5" w:name="co_footnote_I3b0a95be638b11e498db8b09b4f"/>
      <w:bookmarkEnd w:id="1215"/>
      <w:tr w:rsidR="00000000" w14:paraId="69922D55" w14:textId="77777777">
        <w:tblPrEx>
          <w:tblCellMar>
            <w:top w:w="0" w:type="dxa"/>
            <w:left w:w="0" w:type="dxa"/>
            <w:bottom w:w="0" w:type="dxa"/>
            <w:right w:w="0" w:type="dxa"/>
          </w:tblCellMar>
        </w:tblPrEx>
        <w:tc>
          <w:tcPr>
            <w:tcW w:w="600" w:type="dxa"/>
            <w:tcBorders>
              <w:top w:val="nil"/>
              <w:left w:val="nil"/>
              <w:bottom w:val="nil"/>
              <w:right w:val="nil"/>
            </w:tcBorders>
          </w:tcPr>
          <w:p w14:paraId="635173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103</w:t>
            </w:r>
            <w:r>
              <w:rPr>
                <w:rFonts w:ascii="Times New Roman" w:hAnsi="Times New Roman" w:cs="Times New Roman"/>
                <w:color w:val="000000"/>
                <w:sz w:val="20"/>
                <w:szCs w:val="20"/>
              </w:rPr>
              <w:fldChar w:fldCharType="end"/>
            </w:r>
          </w:p>
          <w:p w14:paraId="46C55D4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C9880B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Pennsylvania Commission com</w:t>
            </w:r>
            <w:r>
              <w:rPr>
                <w:rFonts w:ascii="Times New Roman" w:hAnsi="Times New Roman" w:cs="Times New Roman"/>
                <w:color w:val="000000"/>
                <w:sz w:val="20"/>
                <w:szCs w:val="20"/>
              </w:rPr>
              <w:t>ments at 2; SBC reply at 2; PacTel reply at 10-11.</w:t>
            </w:r>
          </w:p>
          <w:p w14:paraId="218E424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6" w:name="co_footnote_I3b0a95bf638b11e498db8b09b4f"/>
      <w:bookmarkEnd w:id="1216"/>
      <w:tr w:rsidR="00000000" w14:paraId="2FAE761A" w14:textId="77777777">
        <w:tblPrEx>
          <w:tblCellMar>
            <w:top w:w="0" w:type="dxa"/>
            <w:left w:w="0" w:type="dxa"/>
            <w:bottom w:w="0" w:type="dxa"/>
            <w:right w:w="0" w:type="dxa"/>
          </w:tblCellMar>
        </w:tblPrEx>
        <w:tc>
          <w:tcPr>
            <w:tcW w:w="600" w:type="dxa"/>
            <w:tcBorders>
              <w:top w:val="nil"/>
              <w:left w:val="nil"/>
              <w:bottom w:val="nil"/>
              <w:right w:val="nil"/>
            </w:tcBorders>
          </w:tcPr>
          <w:p w14:paraId="27E1F9E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104</w:t>
            </w:r>
            <w:r>
              <w:rPr>
                <w:rFonts w:ascii="Times New Roman" w:hAnsi="Times New Roman" w:cs="Times New Roman"/>
                <w:color w:val="000000"/>
                <w:sz w:val="20"/>
                <w:szCs w:val="20"/>
              </w:rPr>
              <w:fldChar w:fldCharType="end"/>
            </w:r>
          </w:p>
          <w:p w14:paraId="233D25E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E4DD7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this context, presubscription information refers to the information that is </w:t>
            </w:r>
            <w:r>
              <w:rPr>
                <w:rFonts w:ascii="Times New Roman" w:hAnsi="Times New Roman" w:cs="Times New Roman"/>
                <w:color w:val="000000"/>
                <w:sz w:val="20"/>
                <w:szCs w:val="20"/>
              </w:rPr>
              <w:t>used by the switch to determine which interconnecting carrier carries and bills for the call.</w:t>
            </w:r>
          </w:p>
          <w:p w14:paraId="161145C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7" w:name="co_footnote_I3b0a95c0638b11e498db8b09b4f"/>
      <w:bookmarkEnd w:id="1217"/>
      <w:tr w:rsidR="00000000" w14:paraId="6972422C" w14:textId="77777777">
        <w:tblPrEx>
          <w:tblCellMar>
            <w:top w:w="0" w:type="dxa"/>
            <w:left w:w="0" w:type="dxa"/>
            <w:bottom w:w="0" w:type="dxa"/>
            <w:right w:w="0" w:type="dxa"/>
          </w:tblCellMar>
        </w:tblPrEx>
        <w:tc>
          <w:tcPr>
            <w:tcW w:w="600" w:type="dxa"/>
            <w:tcBorders>
              <w:top w:val="nil"/>
              <w:left w:val="nil"/>
              <w:bottom w:val="nil"/>
              <w:right w:val="nil"/>
            </w:tcBorders>
          </w:tcPr>
          <w:p w14:paraId="52F58DA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105</w:t>
            </w:r>
            <w:r>
              <w:rPr>
                <w:rFonts w:ascii="Times New Roman" w:hAnsi="Times New Roman" w:cs="Times New Roman"/>
                <w:color w:val="000000"/>
                <w:sz w:val="20"/>
                <w:szCs w:val="20"/>
              </w:rPr>
              <w:fldChar w:fldCharType="end"/>
            </w:r>
          </w:p>
          <w:p w14:paraId="3147063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C67D0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MCI.comments at 5.</w:t>
            </w:r>
          </w:p>
          <w:p w14:paraId="35B7DBA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18" w:name="co_footnote_I3b0a95c1638b11e498db8b09b4f"/>
      <w:bookmarkEnd w:id="1218"/>
      <w:tr w:rsidR="00000000" w14:paraId="38E089F6" w14:textId="77777777">
        <w:tblPrEx>
          <w:tblCellMar>
            <w:top w:w="0" w:type="dxa"/>
            <w:left w:w="0" w:type="dxa"/>
            <w:bottom w:w="0" w:type="dxa"/>
            <w:right w:w="0" w:type="dxa"/>
          </w:tblCellMar>
        </w:tblPrEx>
        <w:tc>
          <w:tcPr>
            <w:tcW w:w="600" w:type="dxa"/>
            <w:tcBorders>
              <w:top w:val="nil"/>
              <w:left w:val="nil"/>
              <w:bottom w:val="nil"/>
              <w:right w:val="nil"/>
            </w:tcBorders>
          </w:tcPr>
          <w:p w14:paraId="5F618E2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106</w:t>
            </w:r>
            <w:r>
              <w:rPr>
                <w:rFonts w:ascii="Times New Roman" w:hAnsi="Times New Roman" w:cs="Times New Roman"/>
                <w:color w:val="000000"/>
                <w:sz w:val="20"/>
                <w:szCs w:val="20"/>
              </w:rPr>
              <w:fldChar w:fldCharType="end"/>
            </w:r>
          </w:p>
          <w:p w14:paraId="3C96D41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536E7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78C1AB96"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19" w:name="co_footnote_I3b0a95c2638b11e498db8b09b4f"/>
      <w:bookmarkEnd w:id="1219"/>
      <w:tr w:rsidR="00000000" w14:paraId="3EA48623" w14:textId="77777777">
        <w:tblPrEx>
          <w:tblCellMar>
            <w:top w:w="0" w:type="dxa"/>
            <w:left w:w="0" w:type="dxa"/>
            <w:bottom w:w="0" w:type="dxa"/>
            <w:right w:w="0" w:type="dxa"/>
          </w:tblCellMar>
        </w:tblPrEx>
        <w:tc>
          <w:tcPr>
            <w:tcW w:w="600" w:type="dxa"/>
            <w:tcBorders>
              <w:top w:val="nil"/>
              <w:left w:val="nil"/>
              <w:bottom w:val="nil"/>
              <w:right w:val="nil"/>
            </w:tcBorders>
          </w:tcPr>
          <w:p w14:paraId="19197A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107</w:t>
            </w:r>
            <w:r>
              <w:rPr>
                <w:rFonts w:ascii="Times New Roman" w:hAnsi="Times New Roman" w:cs="Times New Roman"/>
                <w:color w:val="000000"/>
                <w:sz w:val="20"/>
                <w:szCs w:val="20"/>
              </w:rPr>
              <w:fldChar w:fldCharType="end"/>
            </w:r>
          </w:p>
          <w:p w14:paraId="016E528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0619E8E"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3C0C4AF6"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20" w:name="co_footnote_I3b0a95c3638b11e498db8b09b4f"/>
      <w:bookmarkEnd w:id="1220"/>
      <w:tr w:rsidR="00000000" w14:paraId="65EB50CE" w14:textId="77777777">
        <w:tblPrEx>
          <w:tblCellMar>
            <w:top w:w="0" w:type="dxa"/>
            <w:left w:w="0" w:type="dxa"/>
            <w:bottom w:w="0" w:type="dxa"/>
            <w:right w:w="0" w:type="dxa"/>
          </w:tblCellMar>
        </w:tblPrEx>
        <w:tc>
          <w:tcPr>
            <w:tcW w:w="600" w:type="dxa"/>
            <w:tcBorders>
              <w:top w:val="nil"/>
              <w:left w:val="nil"/>
              <w:bottom w:val="nil"/>
              <w:right w:val="nil"/>
            </w:tcBorders>
          </w:tcPr>
          <w:p w14:paraId="48BAB4B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108</w:t>
            </w:r>
            <w:r>
              <w:rPr>
                <w:rFonts w:ascii="Times New Roman" w:hAnsi="Times New Roman" w:cs="Times New Roman"/>
                <w:color w:val="000000"/>
                <w:sz w:val="20"/>
                <w:szCs w:val="20"/>
              </w:rPr>
              <w:fldChar w:fldCharType="end"/>
            </w:r>
          </w:p>
          <w:p w14:paraId="3DB3E6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8CD66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MCI does not attempt to define or quantify the term </w:t>
            </w:r>
            <w:r>
              <w:rPr>
                <w:rFonts w:ascii="Times New Roman" w:hAnsi="Times New Roman" w:cs="Times New Roman"/>
                <w:color w:val="000000"/>
                <w:sz w:val="20"/>
                <w:szCs w:val="20"/>
              </w:rPr>
              <w:t>“</w:t>
            </w:r>
            <w:r>
              <w:rPr>
                <w:rFonts w:ascii="Times New Roman" w:hAnsi="Times New Roman" w:cs="Times New Roman"/>
                <w:color w:val="000000"/>
                <w:sz w:val="20"/>
                <w:szCs w:val="20"/>
              </w:rPr>
              <w:t>significant.</w:t>
            </w:r>
            <w:r>
              <w:rPr>
                <w:rFonts w:ascii="Times New Roman" w:hAnsi="Times New Roman" w:cs="Times New Roman"/>
                <w:color w:val="000000"/>
                <w:sz w:val="20"/>
                <w:szCs w:val="20"/>
              </w:rPr>
              <w:t>”</w:t>
            </w:r>
          </w:p>
          <w:p w14:paraId="6B097C1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1" w:name="co_footnote_I3b0a95c4638b11e498db8b09b4f"/>
      <w:bookmarkEnd w:id="1221"/>
      <w:tr w:rsidR="00000000" w14:paraId="5818563B" w14:textId="77777777">
        <w:tblPrEx>
          <w:tblCellMar>
            <w:top w:w="0" w:type="dxa"/>
            <w:left w:w="0" w:type="dxa"/>
            <w:bottom w:w="0" w:type="dxa"/>
            <w:right w:w="0" w:type="dxa"/>
          </w:tblCellMar>
        </w:tblPrEx>
        <w:tc>
          <w:tcPr>
            <w:tcW w:w="600" w:type="dxa"/>
            <w:tcBorders>
              <w:top w:val="nil"/>
              <w:left w:val="nil"/>
              <w:bottom w:val="nil"/>
              <w:right w:val="nil"/>
            </w:tcBorders>
          </w:tcPr>
          <w:p w14:paraId="0F87DA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109</w:t>
            </w:r>
            <w:r>
              <w:rPr>
                <w:rFonts w:ascii="Times New Roman" w:hAnsi="Times New Roman" w:cs="Times New Roman"/>
                <w:color w:val="000000"/>
                <w:sz w:val="20"/>
                <w:szCs w:val="20"/>
              </w:rPr>
              <w:fldChar w:fldCharType="end"/>
            </w:r>
          </w:p>
          <w:p w14:paraId="69E2073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3BEF4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5 n.7.</w:t>
            </w:r>
          </w:p>
          <w:p w14:paraId="5956200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2" w:name="co_footnote_I3b0a95c5638b11e498db8b09b4f"/>
      <w:bookmarkEnd w:id="1222"/>
      <w:tr w:rsidR="00000000" w14:paraId="6E8E13F0" w14:textId="77777777">
        <w:tblPrEx>
          <w:tblCellMar>
            <w:top w:w="0" w:type="dxa"/>
            <w:left w:w="0" w:type="dxa"/>
            <w:bottom w:w="0" w:type="dxa"/>
            <w:right w:w="0" w:type="dxa"/>
          </w:tblCellMar>
        </w:tblPrEx>
        <w:tc>
          <w:tcPr>
            <w:tcW w:w="600" w:type="dxa"/>
            <w:tcBorders>
              <w:top w:val="nil"/>
              <w:left w:val="nil"/>
              <w:bottom w:val="nil"/>
              <w:right w:val="nil"/>
            </w:tcBorders>
          </w:tcPr>
          <w:p w14:paraId="38B1088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110</w:t>
            </w:r>
            <w:r>
              <w:rPr>
                <w:rFonts w:ascii="Times New Roman" w:hAnsi="Times New Roman" w:cs="Times New Roman"/>
                <w:color w:val="000000"/>
                <w:sz w:val="20"/>
                <w:szCs w:val="20"/>
              </w:rPr>
              <w:fldChar w:fldCharType="end"/>
            </w:r>
          </w:p>
          <w:p w14:paraId="7AA0D68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527DF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generally</w:t>
            </w:r>
            <w:r>
              <w:rPr>
                <w:rFonts w:ascii="Times New Roman" w:hAnsi="Times New Roman" w:cs="Times New Roman"/>
                <w:color w:val="000000"/>
                <w:sz w:val="20"/>
                <w:szCs w:val="20"/>
              </w:rPr>
              <w:t xml:space="preserve"> Iowa Network Services joint reply; MIEAC reply.</w:t>
            </w:r>
          </w:p>
          <w:p w14:paraId="02B82C7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3" w:name="co_footnote_I3b0a95c6638b11e498db8b09b4f"/>
      <w:bookmarkEnd w:id="1223"/>
      <w:tr w:rsidR="00000000" w14:paraId="5C1C94A0" w14:textId="77777777">
        <w:tblPrEx>
          <w:tblCellMar>
            <w:top w:w="0" w:type="dxa"/>
            <w:left w:w="0" w:type="dxa"/>
            <w:bottom w:w="0" w:type="dxa"/>
            <w:right w:w="0" w:type="dxa"/>
          </w:tblCellMar>
        </w:tblPrEx>
        <w:tc>
          <w:tcPr>
            <w:tcW w:w="600" w:type="dxa"/>
            <w:tcBorders>
              <w:top w:val="nil"/>
              <w:left w:val="nil"/>
              <w:bottom w:val="nil"/>
              <w:right w:val="nil"/>
            </w:tcBorders>
          </w:tcPr>
          <w:p w14:paraId="5B9FC81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111</w:t>
            </w:r>
            <w:r>
              <w:rPr>
                <w:rFonts w:ascii="Times New Roman" w:hAnsi="Times New Roman" w:cs="Times New Roman"/>
                <w:color w:val="000000"/>
                <w:sz w:val="20"/>
                <w:szCs w:val="20"/>
              </w:rPr>
              <w:fldChar w:fldCharType="end"/>
            </w:r>
          </w:p>
          <w:p w14:paraId="1BCAF18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A1324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Iowa Network Services joint reply at 4-7; MIEAC reply at 2-4</w:t>
            </w:r>
            <w:r>
              <w:rPr>
                <w:rFonts w:ascii="Times New Roman" w:hAnsi="Times New Roman" w:cs="Times New Roman"/>
                <w:color w:val="000000"/>
                <w:sz w:val="20"/>
                <w:szCs w:val="20"/>
              </w:rPr>
              <w:t>.</w:t>
            </w:r>
          </w:p>
          <w:p w14:paraId="6A12538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4" w:name="co_footnote_I3b0a95c7638b11e498db8b09b4f"/>
      <w:bookmarkEnd w:id="1224"/>
      <w:tr w:rsidR="00000000" w14:paraId="6E10D9C3" w14:textId="77777777">
        <w:tblPrEx>
          <w:tblCellMar>
            <w:top w:w="0" w:type="dxa"/>
            <w:left w:w="0" w:type="dxa"/>
            <w:bottom w:w="0" w:type="dxa"/>
            <w:right w:w="0" w:type="dxa"/>
          </w:tblCellMar>
        </w:tblPrEx>
        <w:tc>
          <w:tcPr>
            <w:tcW w:w="600" w:type="dxa"/>
            <w:tcBorders>
              <w:top w:val="nil"/>
              <w:left w:val="nil"/>
              <w:bottom w:val="nil"/>
              <w:right w:val="nil"/>
            </w:tcBorders>
          </w:tcPr>
          <w:p w14:paraId="4F7EABB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112</w:t>
            </w:r>
            <w:r>
              <w:rPr>
                <w:rFonts w:ascii="Times New Roman" w:hAnsi="Times New Roman" w:cs="Times New Roman"/>
                <w:color w:val="000000"/>
                <w:sz w:val="20"/>
                <w:szCs w:val="20"/>
              </w:rPr>
              <w:fldChar w:fldCharType="end"/>
            </w:r>
          </w:p>
          <w:p w14:paraId="498F8E4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516BF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MIEAC reply at 3.</w:t>
            </w:r>
          </w:p>
          <w:p w14:paraId="05A6E0F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5" w:name="co_footnote_I3b0a95c8638b11e498db8b09b4f"/>
      <w:bookmarkEnd w:id="1225"/>
      <w:tr w:rsidR="00000000" w14:paraId="2A4F6DF0" w14:textId="77777777">
        <w:tblPrEx>
          <w:tblCellMar>
            <w:top w:w="0" w:type="dxa"/>
            <w:left w:w="0" w:type="dxa"/>
            <w:bottom w:w="0" w:type="dxa"/>
            <w:right w:w="0" w:type="dxa"/>
          </w:tblCellMar>
        </w:tblPrEx>
        <w:tc>
          <w:tcPr>
            <w:tcW w:w="600" w:type="dxa"/>
            <w:tcBorders>
              <w:top w:val="nil"/>
              <w:left w:val="nil"/>
              <w:bottom w:val="nil"/>
              <w:right w:val="nil"/>
            </w:tcBorders>
          </w:tcPr>
          <w:p w14:paraId="177F07F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113</w:t>
            </w:r>
            <w:r>
              <w:rPr>
                <w:rFonts w:ascii="Times New Roman" w:hAnsi="Times New Roman" w:cs="Times New Roman"/>
                <w:color w:val="000000"/>
                <w:sz w:val="20"/>
                <w:szCs w:val="20"/>
              </w:rPr>
              <w:fldChar w:fldCharType="end"/>
            </w:r>
          </w:p>
          <w:p w14:paraId="7F61B84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E7F11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Iowa Network Services joint reply at 5.</w:t>
            </w:r>
          </w:p>
          <w:p w14:paraId="77198D5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6" w:name="co_footnote_I3b0a95c9638b11e498db8b09b4f"/>
      <w:bookmarkEnd w:id="1226"/>
      <w:tr w:rsidR="00000000" w14:paraId="08D1002F" w14:textId="77777777">
        <w:tblPrEx>
          <w:tblCellMar>
            <w:top w:w="0" w:type="dxa"/>
            <w:left w:w="0" w:type="dxa"/>
            <w:bottom w:w="0" w:type="dxa"/>
            <w:right w:w="0" w:type="dxa"/>
          </w:tblCellMar>
        </w:tblPrEx>
        <w:tc>
          <w:tcPr>
            <w:tcW w:w="600" w:type="dxa"/>
            <w:tcBorders>
              <w:top w:val="nil"/>
              <w:left w:val="nil"/>
              <w:bottom w:val="nil"/>
              <w:right w:val="nil"/>
            </w:tcBorders>
          </w:tcPr>
          <w:p w14:paraId="4439607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114</w:t>
            </w:r>
            <w:r>
              <w:rPr>
                <w:rFonts w:ascii="Times New Roman" w:hAnsi="Times New Roman" w:cs="Times New Roman"/>
                <w:color w:val="000000"/>
                <w:sz w:val="20"/>
                <w:szCs w:val="20"/>
              </w:rPr>
              <w:fldChar w:fldCharType="end"/>
            </w:r>
          </w:p>
          <w:p w14:paraId="683570C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34055D"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7BEABC9"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27" w:name="co_footnote_I3b0a95ca638b11e498db8b09b4f"/>
      <w:bookmarkEnd w:id="1227"/>
      <w:tr w:rsidR="00000000" w14:paraId="49C2053E" w14:textId="77777777">
        <w:tblPrEx>
          <w:tblCellMar>
            <w:top w:w="0" w:type="dxa"/>
            <w:left w:w="0" w:type="dxa"/>
            <w:bottom w:w="0" w:type="dxa"/>
            <w:right w:w="0" w:type="dxa"/>
          </w:tblCellMar>
        </w:tblPrEx>
        <w:tc>
          <w:tcPr>
            <w:tcW w:w="600" w:type="dxa"/>
            <w:tcBorders>
              <w:top w:val="nil"/>
              <w:left w:val="nil"/>
              <w:bottom w:val="nil"/>
              <w:right w:val="nil"/>
            </w:tcBorders>
          </w:tcPr>
          <w:p w14:paraId="5500CD7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115</w:t>
            </w:r>
            <w:r>
              <w:rPr>
                <w:rFonts w:ascii="Times New Roman" w:hAnsi="Times New Roman" w:cs="Times New Roman"/>
                <w:color w:val="000000"/>
                <w:sz w:val="20"/>
                <w:szCs w:val="20"/>
              </w:rPr>
              <w:fldChar w:fldCharType="end"/>
            </w:r>
          </w:p>
          <w:p w14:paraId="1AD6FF2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0792D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MIEAC reply at 3-4.</w:t>
            </w:r>
          </w:p>
          <w:p w14:paraId="4E9874B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8" w:name="co_footnote_I3b0a95cb638b11e498db8b09b4f"/>
      <w:bookmarkEnd w:id="1228"/>
      <w:tr w:rsidR="00000000" w14:paraId="7F4A0A20" w14:textId="77777777">
        <w:tblPrEx>
          <w:tblCellMar>
            <w:top w:w="0" w:type="dxa"/>
            <w:left w:w="0" w:type="dxa"/>
            <w:bottom w:w="0" w:type="dxa"/>
            <w:right w:w="0" w:type="dxa"/>
          </w:tblCellMar>
        </w:tblPrEx>
        <w:tc>
          <w:tcPr>
            <w:tcW w:w="600" w:type="dxa"/>
            <w:tcBorders>
              <w:top w:val="nil"/>
              <w:left w:val="nil"/>
              <w:bottom w:val="nil"/>
              <w:right w:val="nil"/>
            </w:tcBorders>
          </w:tcPr>
          <w:p w14:paraId="334FEBE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"#co_tablefootnote_1</w:instrText>
            </w:r>
            <w:r>
              <w:rPr>
                <w:rFonts w:ascii="Times New Roman" w:hAnsi="Times New Roman" w:cs="Times New Roman"/>
                <w:color w:val="000000"/>
                <w:sz w:val="20"/>
                <w:szCs w:val="20"/>
              </w:rPr>
              <w:instrText xml:space="preserve">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116</w:t>
            </w:r>
            <w:r>
              <w:rPr>
                <w:rFonts w:ascii="Times New Roman" w:hAnsi="Times New Roman" w:cs="Times New Roman"/>
                <w:color w:val="000000"/>
                <w:sz w:val="20"/>
                <w:szCs w:val="20"/>
              </w:rPr>
              <w:fldChar w:fldCharType="end"/>
            </w:r>
          </w:p>
          <w:p w14:paraId="1C1A92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7CBDA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5-7; Iowa Network Services joint reply at 2 (noting that centralized equal access fosters intraLATA and interLATA competition by making equal access technology available in exchanges where installation of end office equal access is eco</w:t>
            </w:r>
            <w:r>
              <w:rPr>
                <w:rFonts w:ascii="Times New Roman" w:hAnsi="Times New Roman" w:cs="Times New Roman"/>
                <w:color w:val="000000"/>
                <w:sz w:val="20"/>
                <w:szCs w:val="20"/>
              </w:rPr>
              <w:t>nomically or technically infeasible).</w:t>
            </w:r>
          </w:p>
          <w:p w14:paraId="468534D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29" w:name="co_footnote_I3b0a95cc638b11e498db8b09b4f"/>
      <w:bookmarkEnd w:id="1229"/>
      <w:tr w:rsidR="00000000" w14:paraId="5568B72F" w14:textId="77777777">
        <w:tblPrEx>
          <w:tblCellMar>
            <w:top w:w="0" w:type="dxa"/>
            <w:left w:w="0" w:type="dxa"/>
            <w:bottom w:w="0" w:type="dxa"/>
            <w:right w:w="0" w:type="dxa"/>
          </w:tblCellMar>
        </w:tblPrEx>
        <w:tc>
          <w:tcPr>
            <w:tcW w:w="600" w:type="dxa"/>
            <w:tcBorders>
              <w:top w:val="nil"/>
              <w:left w:val="nil"/>
              <w:bottom w:val="nil"/>
              <w:right w:val="nil"/>
            </w:tcBorders>
          </w:tcPr>
          <w:p w14:paraId="567379E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117</w:t>
            </w:r>
            <w:r>
              <w:rPr>
                <w:rFonts w:ascii="Times New Roman" w:hAnsi="Times New Roman" w:cs="Times New Roman"/>
                <w:color w:val="000000"/>
                <w:sz w:val="20"/>
                <w:szCs w:val="20"/>
              </w:rPr>
              <w:fldChar w:fldCharType="end"/>
            </w:r>
          </w:p>
          <w:p w14:paraId="2717FAD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FFE4B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generally MTS and WATS Market Structure,</w:t>
            </w:r>
            <w:r>
              <w:rPr>
                <w:rFonts w:ascii="Times New Roman" w:hAnsi="Times New Roman" w:cs="Times New Roman"/>
                <w:color w:val="000000"/>
                <w:sz w:val="20"/>
                <w:szCs w:val="20"/>
              </w:rPr>
              <w:t xml:space="preserve"> CC Docket No. 78-72, </w:t>
            </w:r>
            <w:hyperlink r:id="rId159" w:history="1">
              <w:r>
                <w:rPr>
                  <w:rFonts w:ascii="Times New Roman" w:hAnsi="Times New Roman" w:cs="Times New Roman"/>
                  <w:color w:val="0E568C"/>
                  <w:sz w:val="20"/>
                  <w:szCs w:val="20"/>
                </w:rPr>
                <w:t>Phase III, 100 F.C.C. 2d 860 (1985)</w:t>
              </w:r>
            </w:hyperlink>
            <w:r>
              <w:rPr>
                <w:rFonts w:ascii="Times New Roman" w:hAnsi="Times New Roman" w:cs="Times New Roman"/>
                <w:color w:val="000000"/>
                <w:sz w:val="20"/>
                <w:szCs w:val="20"/>
              </w:rPr>
              <w:t>.</w:t>
            </w:r>
          </w:p>
          <w:p w14:paraId="3CF6716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0" w:name="co_footnote_I3b0a95cd638b11e498db8b09b4f"/>
      <w:bookmarkEnd w:id="1230"/>
      <w:tr w:rsidR="00000000" w14:paraId="46086DBC" w14:textId="77777777">
        <w:tblPrEx>
          <w:tblCellMar>
            <w:top w:w="0" w:type="dxa"/>
            <w:left w:w="0" w:type="dxa"/>
            <w:bottom w:w="0" w:type="dxa"/>
            <w:right w:w="0" w:type="dxa"/>
          </w:tblCellMar>
        </w:tblPrEx>
        <w:tc>
          <w:tcPr>
            <w:tcW w:w="600" w:type="dxa"/>
            <w:tcBorders>
              <w:top w:val="nil"/>
              <w:left w:val="nil"/>
              <w:bottom w:val="nil"/>
              <w:right w:val="nil"/>
            </w:tcBorders>
          </w:tcPr>
          <w:p w14:paraId="2D48663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118</w:t>
            </w:r>
            <w:r>
              <w:rPr>
                <w:rFonts w:ascii="Times New Roman" w:hAnsi="Times New Roman" w:cs="Times New Roman"/>
                <w:color w:val="000000"/>
                <w:sz w:val="20"/>
                <w:szCs w:val="20"/>
              </w:rPr>
              <w:fldChar w:fldCharType="end"/>
            </w:r>
          </w:p>
          <w:p w14:paraId="4D85DAD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285C6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60" w:history="1">
              <w:r>
                <w:rPr>
                  <w:rFonts w:ascii="Times New Roman" w:hAnsi="Times New Roman" w:cs="Times New Roman"/>
                  <w:color w:val="0E568C"/>
                  <w:sz w:val="20"/>
                  <w:szCs w:val="20"/>
                </w:rPr>
                <w:t>47 U.S.C. § 271(e)(2)(A)</w:t>
              </w:r>
            </w:hyperlink>
            <w:r>
              <w:rPr>
                <w:rFonts w:ascii="Times New Roman" w:hAnsi="Times New Roman" w:cs="Times New Roman"/>
                <w:color w:val="000000"/>
                <w:sz w:val="20"/>
                <w:szCs w:val="20"/>
              </w:rPr>
              <w:t>.</w:t>
            </w:r>
          </w:p>
          <w:p w14:paraId="5E6E3C3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1" w:name="co_footnote_I3b0a95ce638b11e498db8b09b4f"/>
      <w:bookmarkEnd w:id="1231"/>
      <w:tr w:rsidR="00000000" w14:paraId="301531F2" w14:textId="77777777">
        <w:tblPrEx>
          <w:tblCellMar>
            <w:top w:w="0" w:type="dxa"/>
            <w:left w:w="0" w:type="dxa"/>
            <w:bottom w:w="0" w:type="dxa"/>
            <w:right w:w="0" w:type="dxa"/>
          </w:tblCellMar>
        </w:tblPrEx>
        <w:tc>
          <w:tcPr>
            <w:tcW w:w="600" w:type="dxa"/>
            <w:tcBorders>
              <w:top w:val="nil"/>
              <w:left w:val="nil"/>
              <w:bottom w:val="nil"/>
              <w:right w:val="nil"/>
            </w:tcBorders>
          </w:tcPr>
          <w:p w14:paraId="4C668CC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119</w:t>
            </w:r>
            <w:r>
              <w:rPr>
                <w:rFonts w:ascii="Times New Roman" w:hAnsi="Times New Roman" w:cs="Times New Roman"/>
                <w:color w:val="000000"/>
                <w:sz w:val="20"/>
                <w:szCs w:val="20"/>
              </w:rPr>
              <w:fldChar w:fldCharType="end"/>
            </w:r>
          </w:p>
          <w:p w14:paraId="1533931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9DFF24"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hyperlink r:id="rId161" w:history="1">
              <w:r>
                <w:rPr>
                  <w:rFonts w:ascii="Times New Roman" w:hAnsi="Times New Roman" w:cs="Times New Roman"/>
                  <w:color w:val="0E568C"/>
                  <w:sz w:val="20"/>
                  <w:szCs w:val="20"/>
                </w:rPr>
                <w:t>47 U.S.C. § 271(e)(2)(B)</w:t>
              </w:r>
            </w:hyperlink>
            <w:r>
              <w:rPr>
                <w:rFonts w:ascii="Times New Roman" w:hAnsi="Times New Roman" w:cs="Times New Roman"/>
                <w:color w:val="000000"/>
                <w:sz w:val="20"/>
                <w:szCs w:val="20"/>
              </w:rPr>
              <w:t>. Exceptions from this requirement are made for single-LATA states and sta</w:t>
            </w:r>
            <w:r>
              <w:rPr>
                <w:rFonts w:ascii="Times New Roman" w:hAnsi="Times New Roman" w:cs="Times New Roman"/>
                <w:color w:val="000000"/>
                <w:sz w:val="20"/>
                <w:szCs w:val="20"/>
              </w:rPr>
              <w:t xml:space="preserve">tes that issued an order by December 19, 1995, requiring intraLATA toll dialing parity. </w:t>
            </w:r>
            <w:r>
              <w:rPr>
                <w:rFonts w:ascii="Times New Roman" w:hAnsi="Times New Roman" w:cs="Times New Roman"/>
                <w:i/>
                <w:iCs/>
                <w:color w:val="000000"/>
                <w:sz w:val="20"/>
                <w:szCs w:val="20"/>
              </w:rPr>
              <w:t>Id.</w:t>
            </w:r>
          </w:p>
          <w:p w14:paraId="2651ED9C"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32" w:name="co_footnote_I3b0a95cf638b11e498db8b09b4f"/>
      <w:bookmarkEnd w:id="1232"/>
      <w:tr w:rsidR="00000000" w14:paraId="5D836332" w14:textId="77777777">
        <w:tblPrEx>
          <w:tblCellMar>
            <w:top w:w="0" w:type="dxa"/>
            <w:left w:w="0" w:type="dxa"/>
            <w:bottom w:w="0" w:type="dxa"/>
            <w:right w:w="0" w:type="dxa"/>
          </w:tblCellMar>
        </w:tblPrEx>
        <w:tc>
          <w:tcPr>
            <w:tcW w:w="600" w:type="dxa"/>
            <w:tcBorders>
              <w:top w:val="nil"/>
              <w:left w:val="nil"/>
              <w:bottom w:val="nil"/>
              <w:right w:val="nil"/>
            </w:tcBorders>
          </w:tcPr>
          <w:p w14:paraId="3829D43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120</w:t>
            </w:r>
            <w:r>
              <w:rPr>
                <w:rFonts w:ascii="Times New Roman" w:hAnsi="Times New Roman" w:cs="Times New Roman"/>
                <w:color w:val="000000"/>
                <w:sz w:val="20"/>
                <w:szCs w:val="20"/>
              </w:rPr>
              <w:fldChar w:fldCharType="end"/>
            </w:r>
          </w:p>
          <w:p w14:paraId="37BE86B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42DA5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212.</w:t>
            </w:r>
          </w:p>
          <w:p w14:paraId="56BE4C5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3" w:name="co_footnote_I3b0a95d0638b11e498db8b09b4f"/>
      <w:bookmarkEnd w:id="1233"/>
      <w:tr w:rsidR="00000000" w14:paraId="749421F6" w14:textId="77777777">
        <w:tblPrEx>
          <w:tblCellMar>
            <w:top w:w="0" w:type="dxa"/>
            <w:left w:w="0" w:type="dxa"/>
            <w:bottom w:w="0" w:type="dxa"/>
            <w:right w:w="0" w:type="dxa"/>
          </w:tblCellMar>
        </w:tblPrEx>
        <w:tc>
          <w:tcPr>
            <w:tcW w:w="600" w:type="dxa"/>
            <w:tcBorders>
              <w:top w:val="nil"/>
              <w:left w:val="nil"/>
              <w:bottom w:val="nil"/>
              <w:right w:val="nil"/>
            </w:tcBorders>
          </w:tcPr>
          <w:p w14:paraId="14815AD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121</w:t>
            </w:r>
            <w:r>
              <w:rPr>
                <w:rFonts w:ascii="Times New Roman" w:hAnsi="Times New Roman" w:cs="Times New Roman"/>
                <w:color w:val="000000"/>
                <w:sz w:val="20"/>
                <w:szCs w:val="20"/>
              </w:rPr>
              <w:fldChar w:fldCharType="end"/>
            </w:r>
          </w:p>
          <w:p w14:paraId="4186D69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E3AC6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Ameritech comments at 19.</w:t>
            </w:r>
          </w:p>
          <w:p w14:paraId="75590EA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4" w:name="co_footnote_I3b0a95d1638b11e498db8b09b4f"/>
      <w:bookmarkEnd w:id="1234"/>
      <w:tr w:rsidR="00000000" w14:paraId="019DCA8F" w14:textId="77777777">
        <w:tblPrEx>
          <w:tblCellMar>
            <w:top w:w="0" w:type="dxa"/>
            <w:left w:w="0" w:type="dxa"/>
            <w:bottom w:w="0" w:type="dxa"/>
            <w:right w:w="0" w:type="dxa"/>
          </w:tblCellMar>
        </w:tblPrEx>
        <w:tc>
          <w:tcPr>
            <w:tcW w:w="600" w:type="dxa"/>
            <w:tcBorders>
              <w:top w:val="nil"/>
              <w:left w:val="nil"/>
              <w:bottom w:val="nil"/>
              <w:right w:val="nil"/>
            </w:tcBorders>
          </w:tcPr>
          <w:p w14:paraId="71E7DFF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122</w:t>
            </w:r>
            <w:r>
              <w:rPr>
                <w:rFonts w:ascii="Times New Roman" w:hAnsi="Times New Roman" w:cs="Times New Roman"/>
                <w:color w:val="000000"/>
                <w:sz w:val="20"/>
                <w:szCs w:val="20"/>
              </w:rPr>
              <w:fldChar w:fldCharType="end"/>
            </w:r>
          </w:p>
          <w:p w14:paraId="6787DB7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FB9B94"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0C8C68D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35" w:name="co_footnote_I3b0a95d2638b11e498db8b09b4f"/>
      <w:bookmarkEnd w:id="1235"/>
      <w:tr w:rsidR="00000000" w14:paraId="6258C111" w14:textId="77777777">
        <w:tblPrEx>
          <w:tblCellMar>
            <w:top w:w="0" w:type="dxa"/>
            <w:left w:w="0" w:type="dxa"/>
            <w:bottom w:w="0" w:type="dxa"/>
            <w:right w:w="0" w:type="dxa"/>
          </w:tblCellMar>
        </w:tblPrEx>
        <w:tc>
          <w:tcPr>
            <w:tcW w:w="600" w:type="dxa"/>
            <w:tcBorders>
              <w:top w:val="nil"/>
              <w:left w:val="nil"/>
              <w:bottom w:val="nil"/>
              <w:right w:val="nil"/>
            </w:tcBorders>
          </w:tcPr>
          <w:p w14:paraId="1D707F0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123</w:t>
            </w:r>
            <w:r>
              <w:rPr>
                <w:rFonts w:ascii="Times New Roman" w:hAnsi="Times New Roman" w:cs="Times New Roman"/>
                <w:color w:val="000000"/>
                <w:sz w:val="20"/>
                <w:szCs w:val="20"/>
              </w:rPr>
              <w:fldChar w:fldCharType="end"/>
            </w:r>
          </w:p>
          <w:p w14:paraId="7FC525E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4BDA6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Sprint comments at 6 n.3.</w:t>
            </w:r>
          </w:p>
          <w:p w14:paraId="7E06B4F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6" w:name="co_footnote_I3b0a95d3638b11e498db8b09b4f"/>
      <w:bookmarkEnd w:id="1236"/>
      <w:tr w:rsidR="00000000" w14:paraId="17C120EC" w14:textId="77777777">
        <w:tblPrEx>
          <w:tblCellMar>
            <w:top w:w="0" w:type="dxa"/>
            <w:left w:w="0" w:type="dxa"/>
            <w:bottom w:w="0" w:type="dxa"/>
            <w:right w:w="0" w:type="dxa"/>
          </w:tblCellMar>
        </w:tblPrEx>
        <w:tc>
          <w:tcPr>
            <w:tcW w:w="600" w:type="dxa"/>
            <w:tcBorders>
              <w:top w:val="nil"/>
              <w:left w:val="nil"/>
              <w:bottom w:val="nil"/>
              <w:right w:val="nil"/>
            </w:tcBorders>
          </w:tcPr>
          <w:p w14:paraId="01F38D8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124</w:t>
            </w:r>
            <w:r>
              <w:rPr>
                <w:rFonts w:ascii="Times New Roman" w:hAnsi="Times New Roman" w:cs="Times New Roman"/>
                <w:color w:val="000000"/>
                <w:sz w:val="20"/>
                <w:szCs w:val="20"/>
              </w:rPr>
              <w:fldChar w:fldCharType="end"/>
            </w:r>
          </w:p>
          <w:p w14:paraId="7788700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3E47B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Frontier comments at 2.</w:t>
            </w:r>
          </w:p>
          <w:p w14:paraId="1851DE1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7" w:name="co_footnote_I3b0a95d4638b11e498db8b09b4f"/>
      <w:bookmarkEnd w:id="1237"/>
      <w:tr w:rsidR="00000000" w14:paraId="3611EF9B" w14:textId="77777777">
        <w:tblPrEx>
          <w:tblCellMar>
            <w:top w:w="0" w:type="dxa"/>
            <w:left w:w="0" w:type="dxa"/>
            <w:bottom w:w="0" w:type="dxa"/>
            <w:right w:w="0" w:type="dxa"/>
          </w:tblCellMar>
        </w:tblPrEx>
        <w:tc>
          <w:tcPr>
            <w:tcW w:w="600" w:type="dxa"/>
            <w:tcBorders>
              <w:top w:val="nil"/>
              <w:left w:val="nil"/>
              <w:bottom w:val="nil"/>
              <w:right w:val="nil"/>
            </w:tcBorders>
          </w:tcPr>
          <w:p w14:paraId="6718C3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125</w:t>
            </w:r>
            <w:r>
              <w:rPr>
                <w:rFonts w:ascii="Times New Roman" w:hAnsi="Times New Roman" w:cs="Times New Roman"/>
                <w:color w:val="000000"/>
                <w:sz w:val="20"/>
                <w:szCs w:val="20"/>
              </w:rPr>
              <w:fldChar w:fldCharType="end"/>
            </w:r>
          </w:p>
          <w:p w14:paraId="3BFF57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CD004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5.</w:t>
            </w:r>
          </w:p>
          <w:p w14:paraId="4C8F71E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8" w:name="co_footnote_I3b0a95d5638b11e498db8b09b4f"/>
      <w:bookmarkEnd w:id="1238"/>
      <w:tr w:rsidR="00000000" w14:paraId="108F0545" w14:textId="77777777">
        <w:tblPrEx>
          <w:tblCellMar>
            <w:top w:w="0" w:type="dxa"/>
            <w:left w:w="0" w:type="dxa"/>
            <w:bottom w:w="0" w:type="dxa"/>
            <w:right w:w="0" w:type="dxa"/>
          </w:tblCellMar>
        </w:tblPrEx>
        <w:tc>
          <w:tcPr>
            <w:tcW w:w="600" w:type="dxa"/>
            <w:tcBorders>
              <w:top w:val="nil"/>
              <w:left w:val="nil"/>
              <w:bottom w:val="nil"/>
              <w:right w:val="nil"/>
            </w:tcBorders>
          </w:tcPr>
          <w:p w14:paraId="6921DFB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126</w:t>
            </w:r>
            <w:r>
              <w:rPr>
                <w:rFonts w:ascii="Times New Roman" w:hAnsi="Times New Roman" w:cs="Times New Roman"/>
                <w:color w:val="000000"/>
                <w:sz w:val="20"/>
                <w:szCs w:val="20"/>
              </w:rPr>
              <w:fldChar w:fldCharType="end"/>
            </w:r>
          </w:p>
          <w:p w14:paraId="5390DB4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39248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 comments at 3 n.7.</w:t>
            </w:r>
          </w:p>
          <w:p w14:paraId="663B6B4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39" w:name="co_footnote_I3b0a95d6638b11e498db8b09b4f"/>
      <w:bookmarkEnd w:id="1239"/>
      <w:tr w:rsidR="00000000" w14:paraId="5072F212" w14:textId="77777777">
        <w:tblPrEx>
          <w:tblCellMar>
            <w:top w:w="0" w:type="dxa"/>
            <w:left w:w="0" w:type="dxa"/>
            <w:bottom w:w="0" w:type="dxa"/>
            <w:right w:w="0" w:type="dxa"/>
          </w:tblCellMar>
        </w:tblPrEx>
        <w:tc>
          <w:tcPr>
            <w:tcW w:w="600" w:type="dxa"/>
            <w:tcBorders>
              <w:top w:val="nil"/>
              <w:left w:val="nil"/>
              <w:bottom w:val="nil"/>
              <w:right w:val="nil"/>
            </w:tcBorders>
          </w:tcPr>
          <w:p w14:paraId="59C9DB5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127</w:t>
            </w:r>
            <w:r>
              <w:rPr>
                <w:rFonts w:ascii="Times New Roman" w:hAnsi="Times New Roman" w:cs="Times New Roman"/>
                <w:color w:val="000000"/>
                <w:sz w:val="20"/>
                <w:szCs w:val="20"/>
              </w:rPr>
              <w:fldChar w:fldCharType="end"/>
            </w:r>
          </w:p>
          <w:p w14:paraId="2FEF958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494E5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212.</w:t>
            </w:r>
          </w:p>
          <w:p w14:paraId="384F2CB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0" w:name="co_footnote_I3b0a95d7638b11e498db8b09b4f"/>
      <w:bookmarkEnd w:id="1240"/>
      <w:tr w:rsidR="00000000" w14:paraId="7EAEAA1E" w14:textId="77777777">
        <w:tblPrEx>
          <w:tblCellMar>
            <w:top w:w="0" w:type="dxa"/>
            <w:left w:w="0" w:type="dxa"/>
            <w:bottom w:w="0" w:type="dxa"/>
            <w:right w:w="0" w:type="dxa"/>
          </w:tblCellMar>
        </w:tblPrEx>
        <w:tc>
          <w:tcPr>
            <w:tcW w:w="600" w:type="dxa"/>
            <w:tcBorders>
              <w:top w:val="nil"/>
              <w:left w:val="nil"/>
              <w:bottom w:val="nil"/>
              <w:right w:val="nil"/>
            </w:tcBorders>
          </w:tcPr>
          <w:p w14:paraId="64BD7F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"#co_tablefootnote_1</w:instrText>
            </w:r>
            <w:r>
              <w:rPr>
                <w:rFonts w:ascii="Times New Roman" w:hAnsi="Times New Roman" w:cs="Times New Roman"/>
                <w:color w:val="000000"/>
                <w:sz w:val="20"/>
                <w:szCs w:val="20"/>
              </w:rPr>
              <w:instrText xml:space="preserve">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128</w:t>
            </w:r>
            <w:r>
              <w:rPr>
                <w:rFonts w:ascii="Times New Roman" w:hAnsi="Times New Roman" w:cs="Times New Roman"/>
                <w:color w:val="000000"/>
                <w:sz w:val="20"/>
                <w:szCs w:val="20"/>
              </w:rPr>
              <w:fldChar w:fldCharType="end"/>
            </w:r>
          </w:p>
          <w:p w14:paraId="54E3285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900E0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reply at 3-4.</w:t>
            </w:r>
          </w:p>
          <w:p w14:paraId="16776D7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1" w:name="co_footnote_I3b0a95d8638b11e498db8b09b4f"/>
      <w:bookmarkEnd w:id="1241"/>
      <w:tr w:rsidR="00000000" w14:paraId="4954974C" w14:textId="77777777">
        <w:tblPrEx>
          <w:tblCellMar>
            <w:top w:w="0" w:type="dxa"/>
            <w:left w:w="0" w:type="dxa"/>
            <w:bottom w:w="0" w:type="dxa"/>
            <w:right w:w="0" w:type="dxa"/>
          </w:tblCellMar>
        </w:tblPrEx>
        <w:tc>
          <w:tcPr>
            <w:tcW w:w="600" w:type="dxa"/>
            <w:tcBorders>
              <w:top w:val="nil"/>
              <w:left w:val="nil"/>
              <w:bottom w:val="nil"/>
              <w:right w:val="nil"/>
            </w:tcBorders>
          </w:tcPr>
          <w:p w14:paraId="0DC13C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129</w:t>
            </w:r>
            <w:r>
              <w:rPr>
                <w:rFonts w:ascii="Times New Roman" w:hAnsi="Times New Roman" w:cs="Times New Roman"/>
                <w:color w:val="000000"/>
                <w:sz w:val="20"/>
                <w:szCs w:val="20"/>
              </w:rPr>
              <w:fldChar w:fldCharType="end"/>
            </w:r>
          </w:p>
          <w:p w14:paraId="49477BA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5F084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reply at 12.</w:t>
            </w:r>
          </w:p>
          <w:p w14:paraId="16CCC95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2" w:name="co_footnote_I3b0a95d9638b11e498db8b09b4f"/>
      <w:bookmarkEnd w:id="1242"/>
      <w:tr w:rsidR="00000000" w14:paraId="4289D2DE" w14:textId="77777777">
        <w:tblPrEx>
          <w:tblCellMar>
            <w:top w:w="0" w:type="dxa"/>
            <w:left w:w="0" w:type="dxa"/>
            <w:bottom w:w="0" w:type="dxa"/>
            <w:right w:w="0" w:type="dxa"/>
          </w:tblCellMar>
        </w:tblPrEx>
        <w:tc>
          <w:tcPr>
            <w:tcW w:w="600" w:type="dxa"/>
            <w:tcBorders>
              <w:top w:val="nil"/>
              <w:left w:val="nil"/>
              <w:bottom w:val="nil"/>
              <w:right w:val="nil"/>
            </w:tcBorders>
          </w:tcPr>
          <w:p w14:paraId="4D3D1B2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130</w:t>
            </w:r>
            <w:r>
              <w:rPr>
                <w:rFonts w:ascii="Times New Roman" w:hAnsi="Times New Roman" w:cs="Times New Roman"/>
                <w:color w:val="000000"/>
                <w:sz w:val="20"/>
                <w:szCs w:val="20"/>
              </w:rPr>
              <w:fldChar w:fldCharType="end"/>
            </w:r>
          </w:p>
          <w:p w14:paraId="3C4740C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8D8A3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TCC comments at 4.</w:t>
            </w:r>
          </w:p>
          <w:p w14:paraId="14FCD52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3" w:name="co_footnote_I3b0a95da638b11e498db8b09b4f"/>
      <w:bookmarkEnd w:id="1243"/>
      <w:tr w:rsidR="00000000" w14:paraId="34915968" w14:textId="77777777">
        <w:tblPrEx>
          <w:tblCellMar>
            <w:top w:w="0" w:type="dxa"/>
            <w:left w:w="0" w:type="dxa"/>
            <w:bottom w:w="0" w:type="dxa"/>
            <w:right w:w="0" w:type="dxa"/>
          </w:tblCellMar>
        </w:tblPrEx>
        <w:tc>
          <w:tcPr>
            <w:tcW w:w="600" w:type="dxa"/>
            <w:tcBorders>
              <w:top w:val="nil"/>
              <w:left w:val="nil"/>
              <w:bottom w:val="nil"/>
              <w:right w:val="nil"/>
            </w:tcBorders>
          </w:tcPr>
          <w:p w14:paraId="3C6B741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"#co_tablefootnote_13</w:instrText>
            </w:r>
            <w:r>
              <w:rPr>
                <w:rFonts w:ascii="Times New Roman" w:hAnsi="Times New Roman" w:cs="Times New Roman"/>
                <w:color w:val="000000"/>
                <w:sz w:val="20"/>
                <w:szCs w:val="20"/>
              </w:rPr>
              <w:instrText xml:space="preserve">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131</w:t>
            </w:r>
            <w:r>
              <w:rPr>
                <w:rFonts w:ascii="Times New Roman" w:hAnsi="Times New Roman" w:cs="Times New Roman"/>
                <w:color w:val="000000"/>
                <w:sz w:val="20"/>
                <w:szCs w:val="20"/>
              </w:rPr>
              <w:fldChar w:fldCharType="end"/>
            </w:r>
          </w:p>
          <w:p w14:paraId="0151E1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32FD1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NECA reply at 3-4;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Rural Tel. Coalition comments at 6-7; GVNW comments at 5.</w:t>
            </w:r>
          </w:p>
          <w:p w14:paraId="68237D7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4" w:name="co_footnote_I3b0a95db638b11e498db8b09b4f"/>
      <w:bookmarkEnd w:id="1244"/>
      <w:tr w:rsidR="00000000" w14:paraId="1FEC5C16" w14:textId="77777777">
        <w:tblPrEx>
          <w:tblCellMar>
            <w:top w:w="0" w:type="dxa"/>
            <w:left w:w="0" w:type="dxa"/>
            <w:bottom w:w="0" w:type="dxa"/>
            <w:right w:w="0" w:type="dxa"/>
          </w:tblCellMar>
        </w:tblPrEx>
        <w:tc>
          <w:tcPr>
            <w:tcW w:w="600" w:type="dxa"/>
            <w:tcBorders>
              <w:top w:val="nil"/>
              <w:left w:val="nil"/>
              <w:bottom w:val="nil"/>
              <w:right w:val="nil"/>
            </w:tcBorders>
          </w:tcPr>
          <w:p w14:paraId="471FCB7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132</w:t>
            </w:r>
            <w:r>
              <w:rPr>
                <w:rFonts w:ascii="Times New Roman" w:hAnsi="Times New Roman" w:cs="Times New Roman"/>
                <w:color w:val="000000"/>
                <w:sz w:val="20"/>
                <w:szCs w:val="20"/>
              </w:rPr>
              <w:fldChar w:fldCharType="end"/>
            </w:r>
          </w:p>
          <w:p w14:paraId="29CC6DA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97F4C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comments at 6.</w:t>
            </w:r>
          </w:p>
          <w:p w14:paraId="3A95CD2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5" w:name="co_footnote_I3b0a95dc638b11e498db8b09b4f"/>
      <w:bookmarkEnd w:id="1245"/>
      <w:tr w:rsidR="00000000" w14:paraId="55966DB9" w14:textId="77777777">
        <w:tblPrEx>
          <w:tblCellMar>
            <w:top w:w="0" w:type="dxa"/>
            <w:left w:w="0" w:type="dxa"/>
            <w:bottom w:w="0" w:type="dxa"/>
            <w:right w:w="0" w:type="dxa"/>
          </w:tblCellMar>
        </w:tblPrEx>
        <w:tc>
          <w:tcPr>
            <w:tcW w:w="600" w:type="dxa"/>
            <w:tcBorders>
              <w:top w:val="nil"/>
              <w:left w:val="nil"/>
              <w:bottom w:val="nil"/>
              <w:right w:val="nil"/>
            </w:tcBorders>
          </w:tcPr>
          <w:p w14:paraId="499588B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133</w:t>
            </w:r>
            <w:r>
              <w:rPr>
                <w:rFonts w:ascii="Times New Roman" w:hAnsi="Times New Roman" w:cs="Times New Roman"/>
                <w:color w:val="000000"/>
                <w:sz w:val="20"/>
                <w:szCs w:val="20"/>
              </w:rPr>
              <w:fldChar w:fldCharType="end"/>
            </w:r>
          </w:p>
          <w:p w14:paraId="08A9B9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4AD77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cf.</w:t>
            </w:r>
            <w:r>
              <w:rPr>
                <w:rFonts w:ascii="Times New Roman" w:hAnsi="Times New Roman" w:cs="Times New Roman"/>
                <w:color w:val="000000"/>
                <w:sz w:val="20"/>
                <w:szCs w:val="20"/>
              </w:rPr>
              <w:t xml:space="preserve"> Ohio Commission comments at 9 (new entrant LECs should be required to implement intraLATA toll dialing parity coincident wi</w:t>
            </w:r>
            <w:r>
              <w:rPr>
                <w:rFonts w:ascii="Times New Roman" w:hAnsi="Times New Roman" w:cs="Times New Roman"/>
                <w:color w:val="000000"/>
                <w:sz w:val="20"/>
                <w:szCs w:val="20"/>
              </w:rPr>
              <w:t>th their offering of local telephone service since new entrants can equip their network switches to provide dialing parity before installation).</w:t>
            </w:r>
          </w:p>
          <w:p w14:paraId="3C38440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6" w:name="co_footnote_I3b0a95dd638b11e498db8b09b4f"/>
      <w:bookmarkEnd w:id="1246"/>
      <w:tr w:rsidR="00000000" w14:paraId="75B1157D" w14:textId="77777777">
        <w:tblPrEx>
          <w:tblCellMar>
            <w:top w:w="0" w:type="dxa"/>
            <w:left w:w="0" w:type="dxa"/>
            <w:bottom w:w="0" w:type="dxa"/>
            <w:right w:w="0" w:type="dxa"/>
          </w:tblCellMar>
        </w:tblPrEx>
        <w:tc>
          <w:tcPr>
            <w:tcW w:w="600" w:type="dxa"/>
            <w:tcBorders>
              <w:top w:val="nil"/>
              <w:left w:val="nil"/>
              <w:bottom w:val="nil"/>
              <w:right w:val="nil"/>
            </w:tcBorders>
          </w:tcPr>
          <w:p w14:paraId="06FC405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w:instrText>
            </w:r>
            <w:r>
              <w:rPr>
                <w:rFonts w:ascii="Times New Roman" w:hAnsi="Times New Roman" w:cs="Times New Roman"/>
                <w:color w:val="000000"/>
                <w:sz w:val="20"/>
                <w:szCs w:val="20"/>
              </w:rPr>
              <w:instrText xml:space="preserve">134_1"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134</w:t>
            </w:r>
            <w:r>
              <w:rPr>
                <w:rFonts w:ascii="Times New Roman" w:hAnsi="Times New Roman" w:cs="Times New Roman"/>
                <w:color w:val="000000"/>
                <w:sz w:val="20"/>
                <w:szCs w:val="20"/>
              </w:rPr>
              <w:fldChar w:fldCharType="end"/>
            </w:r>
          </w:p>
          <w:p w14:paraId="163D96F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D616A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162" w:history="1">
              <w:r>
                <w:rPr>
                  <w:rFonts w:ascii="Times New Roman" w:hAnsi="Times New Roman" w:cs="Times New Roman"/>
                  <w:color w:val="0E568C"/>
                  <w:sz w:val="20"/>
                  <w:szCs w:val="20"/>
                </w:rPr>
                <w:t>47 U.S.C. § 271(e)(2)(b)</w:t>
              </w:r>
            </w:hyperlink>
            <w:r>
              <w:rPr>
                <w:rFonts w:ascii="Times New Roman" w:hAnsi="Times New Roman" w:cs="Times New Roman"/>
                <w:color w:val="000000"/>
                <w:sz w:val="20"/>
                <w:szCs w:val="20"/>
              </w:rPr>
              <w:t>.</w:t>
            </w:r>
          </w:p>
          <w:p w14:paraId="57305EC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7" w:name="co_footnote_I3b0a95de638b11e498db8b09b4f"/>
      <w:bookmarkEnd w:id="1247"/>
      <w:tr w:rsidR="00000000" w14:paraId="63E4BB93" w14:textId="77777777">
        <w:tblPrEx>
          <w:tblCellMar>
            <w:top w:w="0" w:type="dxa"/>
            <w:left w:w="0" w:type="dxa"/>
            <w:bottom w:w="0" w:type="dxa"/>
            <w:right w:w="0" w:type="dxa"/>
          </w:tblCellMar>
        </w:tblPrEx>
        <w:tc>
          <w:tcPr>
            <w:tcW w:w="600" w:type="dxa"/>
            <w:tcBorders>
              <w:top w:val="nil"/>
              <w:left w:val="nil"/>
              <w:bottom w:val="nil"/>
              <w:right w:val="nil"/>
            </w:tcBorders>
          </w:tcPr>
          <w:p w14:paraId="25925FC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135</w:t>
            </w:r>
            <w:r>
              <w:rPr>
                <w:rFonts w:ascii="Times New Roman" w:hAnsi="Times New Roman" w:cs="Times New Roman"/>
                <w:color w:val="000000"/>
                <w:sz w:val="20"/>
                <w:szCs w:val="20"/>
              </w:rPr>
              <w:fldChar w:fldCharType="end"/>
            </w:r>
          </w:p>
          <w:p w14:paraId="7B707F5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D26C6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note that the 1996 Act distinguishes betwee</w:t>
            </w:r>
            <w:r>
              <w:rPr>
                <w:rFonts w:ascii="Times New Roman" w:hAnsi="Times New Roman" w:cs="Times New Roman"/>
                <w:color w:val="000000"/>
                <w:sz w:val="20"/>
                <w:szCs w:val="20"/>
              </w:rPr>
              <w:t xml:space="preserve">n in-region services, for which BOCs must receive Commission authority to provide under </w:t>
            </w:r>
            <w:hyperlink r:id="rId163" w:history="1">
              <w:r>
                <w:rPr>
                  <w:rFonts w:ascii="Times New Roman" w:hAnsi="Times New Roman" w:cs="Times New Roman"/>
                  <w:color w:val="0E568C"/>
                  <w:sz w:val="20"/>
                  <w:szCs w:val="20"/>
                </w:rPr>
                <w:t>section 271(d)(1)</w:t>
              </w:r>
            </w:hyperlink>
            <w:r>
              <w:rPr>
                <w:rFonts w:ascii="Times New Roman" w:hAnsi="Times New Roman" w:cs="Times New Roman"/>
                <w:color w:val="000000"/>
                <w:sz w:val="20"/>
                <w:szCs w:val="20"/>
              </w:rPr>
              <w:t xml:space="preserve">, </w:t>
            </w:r>
            <w:hyperlink r:id="rId164" w:history="1">
              <w:r>
                <w:rPr>
                  <w:rFonts w:ascii="Times New Roman" w:hAnsi="Times New Roman" w:cs="Times New Roman"/>
                  <w:color w:val="0E568C"/>
                  <w:sz w:val="20"/>
                  <w:szCs w:val="20"/>
                </w:rPr>
                <w:t>47 U.S.C. § 271(d)(1)</w:t>
              </w:r>
            </w:hyperlink>
            <w:r>
              <w:rPr>
                <w:rFonts w:ascii="Times New Roman" w:hAnsi="Times New Roman" w:cs="Times New Roman"/>
                <w:color w:val="000000"/>
                <w:sz w:val="20"/>
                <w:szCs w:val="20"/>
              </w:rPr>
              <w:t xml:space="preserve">, and out-of-region services, which BOCs are currently authorized to provide.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165" w:history="1">
              <w:r>
                <w:rPr>
                  <w:rFonts w:ascii="Times New Roman" w:hAnsi="Times New Roman" w:cs="Times New Roman"/>
                  <w:color w:val="0E568C"/>
                  <w:sz w:val="20"/>
                  <w:szCs w:val="20"/>
                </w:rPr>
                <w:t>47 U.S.C. § 271(b)(1)</w:t>
              </w:r>
            </w:hyperlink>
            <w:r>
              <w:rPr>
                <w:rFonts w:ascii="Times New Roman" w:hAnsi="Times New Roman" w:cs="Times New Roman"/>
                <w:color w:val="000000"/>
                <w:sz w:val="20"/>
                <w:szCs w:val="20"/>
              </w:rPr>
              <w:t xml:space="preserve">, </w:t>
            </w:r>
            <w:hyperlink r:id="rId166" w:history="1">
              <w:r>
                <w:rPr>
                  <w:rFonts w:ascii="Times New Roman" w:hAnsi="Times New Roman" w:cs="Times New Roman"/>
                  <w:color w:val="0E568C"/>
                  <w:sz w:val="20"/>
                  <w:szCs w:val="20"/>
                </w:rPr>
                <w:t>(b)(2)</w:t>
              </w:r>
            </w:hyperlink>
            <w:r>
              <w:rPr>
                <w:rFonts w:ascii="Times New Roman" w:hAnsi="Times New Roman" w:cs="Times New Roman"/>
                <w:color w:val="000000"/>
                <w:sz w:val="20"/>
                <w:szCs w:val="20"/>
              </w:rPr>
              <w:t>. We note that for non-BOC LECs, it is the provision of toll servic</w:t>
            </w:r>
            <w:r>
              <w:rPr>
                <w:rFonts w:ascii="Times New Roman" w:hAnsi="Times New Roman" w:cs="Times New Roman"/>
                <w:color w:val="000000"/>
                <w:sz w:val="20"/>
                <w:szCs w:val="20"/>
              </w:rPr>
              <w:t xml:space="preserve">es outside of the LEC’s study area or the provision of interstate toll services that triggers the duty to provide toll dialing parity. We use the term in-region, interLATA or in-region interstate toll services to include those toll services, the provision </w:t>
            </w:r>
            <w:r>
              <w:rPr>
                <w:rFonts w:ascii="Times New Roman" w:hAnsi="Times New Roman" w:cs="Times New Roman"/>
                <w:color w:val="000000"/>
                <w:sz w:val="20"/>
                <w:szCs w:val="20"/>
              </w:rPr>
              <w:t>of which by a LEC triggers the LEC’s duty to provide toll dialing parity.</w:t>
            </w:r>
          </w:p>
          <w:p w14:paraId="1496451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8" w:name="co_footnote_I3b0a95df638b11e498db8b09b4f"/>
      <w:bookmarkEnd w:id="1248"/>
      <w:tr w:rsidR="00000000" w14:paraId="4D8116F9" w14:textId="77777777">
        <w:tblPrEx>
          <w:tblCellMar>
            <w:top w:w="0" w:type="dxa"/>
            <w:left w:w="0" w:type="dxa"/>
            <w:bottom w:w="0" w:type="dxa"/>
            <w:right w:w="0" w:type="dxa"/>
          </w:tblCellMar>
        </w:tblPrEx>
        <w:tc>
          <w:tcPr>
            <w:tcW w:w="600" w:type="dxa"/>
            <w:tcBorders>
              <w:top w:val="nil"/>
              <w:left w:val="nil"/>
              <w:bottom w:val="nil"/>
              <w:right w:val="nil"/>
            </w:tcBorders>
          </w:tcPr>
          <w:p w14:paraId="58FCCFC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136</w:t>
            </w:r>
            <w:r>
              <w:rPr>
                <w:rFonts w:ascii="Times New Roman" w:hAnsi="Times New Roman" w:cs="Times New Roman"/>
                <w:color w:val="000000"/>
                <w:sz w:val="20"/>
                <w:szCs w:val="20"/>
              </w:rPr>
              <w:fldChar w:fldCharType="end"/>
            </w:r>
          </w:p>
          <w:p w14:paraId="75BC6C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AD583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As recently noted in the context of waiver petitions for</w:t>
            </w:r>
            <w:r>
              <w:rPr>
                <w:rFonts w:ascii="Times New Roman" w:hAnsi="Times New Roman" w:cs="Times New Roman"/>
                <w:color w:val="000000"/>
                <w:sz w:val="20"/>
                <w:szCs w:val="20"/>
              </w:rPr>
              <w:t xml:space="preserve"> certain caller identification rules, the Commission will not hesitate to take enforcement action, including monetary fines and other remedial measures against carriers that are unable to provide a compelling justification for failing to comply with Commis</w:t>
            </w:r>
            <w:r>
              <w:rPr>
                <w:rFonts w:ascii="Times New Roman" w:hAnsi="Times New Roman" w:cs="Times New Roman"/>
                <w:color w:val="000000"/>
                <w:sz w:val="20"/>
                <w:szCs w:val="20"/>
              </w:rPr>
              <w:t xml:space="preserve">sion rules, particularly when they have been given a reasonable period within which to comply. </w:t>
            </w:r>
            <w:r>
              <w:rPr>
                <w:rFonts w:ascii="Times New Roman" w:hAnsi="Times New Roman" w:cs="Times New Roman"/>
                <w:i/>
                <w:iCs/>
                <w:color w:val="000000"/>
                <w:sz w:val="20"/>
                <w:szCs w:val="20"/>
              </w:rPr>
              <w:t>See Rules and Policies Regarding Calling Number Identification Service -- Caller ID,</w:t>
            </w:r>
            <w:r>
              <w:rPr>
                <w:rFonts w:ascii="Times New Roman" w:hAnsi="Times New Roman" w:cs="Times New Roman"/>
                <w:color w:val="000000"/>
                <w:sz w:val="20"/>
                <w:szCs w:val="20"/>
              </w:rPr>
              <w:t xml:space="preserve"> CC Docket No. 91-281, Memorandum Opinion and Order, DA 96-875 (1996).</w:t>
            </w:r>
          </w:p>
          <w:p w14:paraId="0D1DDBA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49" w:name="co_footnote_I3b0a95e0638b11e498db8b09b4f"/>
      <w:bookmarkEnd w:id="1249"/>
      <w:tr w:rsidR="00000000" w14:paraId="504FA832" w14:textId="77777777">
        <w:tblPrEx>
          <w:tblCellMar>
            <w:top w:w="0" w:type="dxa"/>
            <w:left w:w="0" w:type="dxa"/>
            <w:bottom w:w="0" w:type="dxa"/>
            <w:right w:w="0" w:type="dxa"/>
          </w:tblCellMar>
        </w:tblPrEx>
        <w:tc>
          <w:tcPr>
            <w:tcW w:w="600" w:type="dxa"/>
            <w:tcBorders>
              <w:top w:val="nil"/>
              <w:left w:val="nil"/>
              <w:bottom w:val="nil"/>
              <w:right w:val="nil"/>
            </w:tcBorders>
          </w:tcPr>
          <w:p w14:paraId="6C5B1ED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137</w:t>
            </w:r>
            <w:r>
              <w:rPr>
                <w:rFonts w:ascii="Times New Roman" w:hAnsi="Times New Roman" w:cs="Times New Roman"/>
                <w:color w:val="000000"/>
                <w:sz w:val="20"/>
                <w:szCs w:val="20"/>
              </w:rPr>
              <w:fldChar w:fldCharType="end"/>
            </w:r>
          </w:p>
          <w:p w14:paraId="7EBB8D9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332E5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67" w:history="1">
              <w:r>
                <w:rPr>
                  <w:rFonts w:ascii="Times New Roman" w:hAnsi="Times New Roman" w:cs="Times New Roman"/>
                  <w:color w:val="0E568C"/>
                  <w:sz w:val="20"/>
                  <w:szCs w:val="20"/>
                </w:rPr>
                <w:t>47 U.S.C. § 251(f)(2)</w:t>
              </w:r>
            </w:hyperlink>
            <w:r>
              <w:rPr>
                <w:rFonts w:ascii="Times New Roman" w:hAnsi="Times New Roman" w:cs="Times New Roman"/>
                <w:color w:val="000000"/>
                <w:sz w:val="20"/>
                <w:szCs w:val="20"/>
              </w:rPr>
              <w:t>.</w:t>
            </w:r>
          </w:p>
          <w:p w14:paraId="5284EB9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0" w:name="co_footnote_I3b0a95e1638b11e498db8b09b4f"/>
      <w:bookmarkEnd w:id="1250"/>
      <w:tr w:rsidR="00000000" w14:paraId="341E80F2" w14:textId="77777777">
        <w:tblPrEx>
          <w:tblCellMar>
            <w:top w:w="0" w:type="dxa"/>
            <w:left w:w="0" w:type="dxa"/>
            <w:bottom w:w="0" w:type="dxa"/>
            <w:right w:w="0" w:type="dxa"/>
          </w:tblCellMar>
        </w:tblPrEx>
        <w:tc>
          <w:tcPr>
            <w:tcW w:w="600" w:type="dxa"/>
            <w:tcBorders>
              <w:top w:val="nil"/>
              <w:left w:val="nil"/>
              <w:bottom w:val="nil"/>
              <w:right w:val="nil"/>
            </w:tcBorders>
          </w:tcPr>
          <w:p w14:paraId="1AF46EE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138</w:t>
            </w:r>
            <w:r>
              <w:rPr>
                <w:rFonts w:ascii="Times New Roman" w:hAnsi="Times New Roman" w:cs="Times New Roman"/>
                <w:color w:val="000000"/>
                <w:sz w:val="20"/>
                <w:szCs w:val="20"/>
              </w:rPr>
              <w:fldChar w:fldCharType="end"/>
            </w:r>
          </w:p>
          <w:p w14:paraId="2E4FDE4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0FFAE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For a discussion of the content of and procedures relating to the toll dialing parity implementation plans,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section II.B(2) </w:t>
            </w:r>
            <w:r>
              <w:rPr>
                <w:rFonts w:ascii="Times New Roman" w:hAnsi="Times New Roman" w:cs="Times New Roman"/>
                <w:i/>
                <w:iCs/>
                <w:color w:val="000000"/>
                <w:sz w:val="20"/>
                <w:szCs w:val="20"/>
              </w:rPr>
              <w:t>supra.</w:t>
            </w:r>
          </w:p>
          <w:p w14:paraId="05193BF9"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51" w:name="co_footnote_I3b0a95e2638b11e498db8b09b4f"/>
      <w:bookmarkEnd w:id="1251"/>
      <w:tr w:rsidR="00000000" w14:paraId="2A18BFEC" w14:textId="77777777">
        <w:tblPrEx>
          <w:tblCellMar>
            <w:top w:w="0" w:type="dxa"/>
            <w:left w:w="0" w:type="dxa"/>
            <w:bottom w:w="0" w:type="dxa"/>
            <w:right w:w="0" w:type="dxa"/>
          </w:tblCellMar>
        </w:tblPrEx>
        <w:tc>
          <w:tcPr>
            <w:tcW w:w="600" w:type="dxa"/>
            <w:tcBorders>
              <w:top w:val="nil"/>
              <w:left w:val="nil"/>
              <w:bottom w:val="nil"/>
              <w:right w:val="nil"/>
            </w:tcBorders>
          </w:tcPr>
          <w:p w14:paraId="1145945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139</w:t>
            </w:r>
            <w:r>
              <w:rPr>
                <w:rFonts w:ascii="Times New Roman" w:hAnsi="Times New Roman" w:cs="Times New Roman"/>
                <w:color w:val="000000"/>
                <w:sz w:val="20"/>
                <w:szCs w:val="20"/>
              </w:rPr>
              <w:fldChar w:fldCharType="end"/>
            </w:r>
          </w:p>
          <w:p w14:paraId="3557971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4BC82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68" w:history="1">
              <w:r>
                <w:rPr>
                  <w:rFonts w:ascii="Times New Roman" w:hAnsi="Times New Roman" w:cs="Times New Roman"/>
                  <w:color w:val="0E568C"/>
                  <w:sz w:val="20"/>
                  <w:szCs w:val="20"/>
                </w:rPr>
                <w:t>47 U.S.C. § 251(f)(2)</w:t>
              </w:r>
            </w:hyperlink>
            <w:r>
              <w:rPr>
                <w:rFonts w:ascii="Times New Roman" w:hAnsi="Times New Roman" w:cs="Times New Roman"/>
                <w:color w:val="000000"/>
                <w:sz w:val="20"/>
                <w:szCs w:val="20"/>
              </w:rPr>
              <w:t>.</w:t>
            </w:r>
          </w:p>
          <w:p w14:paraId="024B9ED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2" w:name="co_footnote_I3b0a95e3638b11e498db8b09b4f"/>
      <w:bookmarkEnd w:id="1252"/>
      <w:tr w:rsidR="00000000" w14:paraId="62F6E3F2" w14:textId="77777777">
        <w:tblPrEx>
          <w:tblCellMar>
            <w:top w:w="0" w:type="dxa"/>
            <w:left w:w="0" w:type="dxa"/>
            <w:bottom w:w="0" w:type="dxa"/>
            <w:right w:w="0" w:type="dxa"/>
          </w:tblCellMar>
        </w:tblPrEx>
        <w:tc>
          <w:tcPr>
            <w:tcW w:w="600" w:type="dxa"/>
            <w:tcBorders>
              <w:top w:val="nil"/>
              <w:left w:val="nil"/>
              <w:bottom w:val="nil"/>
              <w:right w:val="nil"/>
            </w:tcBorders>
          </w:tcPr>
          <w:p w14:paraId="12878E3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140</w:t>
            </w:r>
            <w:r>
              <w:rPr>
                <w:rFonts w:ascii="Times New Roman" w:hAnsi="Times New Roman" w:cs="Times New Roman"/>
                <w:color w:val="000000"/>
                <w:sz w:val="20"/>
                <w:szCs w:val="20"/>
              </w:rPr>
              <w:fldChar w:fldCharType="end"/>
            </w:r>
          </w:p>
          <w:p w14:paraId="7567976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28A9A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w:t>
            </w:r>
            <w:r>
              <w:rPr>
                <w:rFonts w:ascii="Times New Roman" w:hAnsi="Times New Roman" w:cs="Times New Roman"/>
                <w:color w:val="000000"/>
                <w:sz w:val="20"/>
                <w:szCs w:val="20"/>
              </w:rPr>
              <w:t xml:space="preserve"> para. 211.</w:t>
            </w:r>
          </w:p>
          <w:p w14:paraId="0D00638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3" w:name="co_footnote_I3b0a95e4638b11e498db8b09b4f"/>
      <w:bookmarkEnd w:id="1253"/>
      <w:tr w:rsidR="00000000" w14:paraId="217EA01A" w14:textId="77777777">
        <w:tblPrEx>
          <w:tblCellMar>
            <w:top w:w="0" w:type="dxa"/>
            <w:left w:w="0" w:type="dxa"/>
            <w:bottom w:w="0" w:type="dxa"/>
            <w:right w:w="0" w:type="dxa"/>
          </w:tblCellMar>
        </w:tblPrEx>
        <w:tc>
          <w:tcPr>
            <w:tcW w:w="600" w:type="dxa"/>
            <w:tcBorders>
              <w:top w:val="nil"/>
              <w:left w:val="nil"/>
              <w:bottom w:val="nil"/>
              <w:right w:val="nil"/>
            </w:tcBorders>
          </w:tcPr>
          <w:p w14:paraId="349393B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141</w:t>
            </w:r>
            <w:r>
              <w:rPr>
                <w:rFonts w:ascii="Times New Roman" w:hAnsi="Times New Roman" w:cs="Times New Roman"/>
                <w:color w:val="000000"/>
                <w:sz w:val="20"/>
                <w:szCs w:val="20"/>
              </w:rPr>
              <w:fldChar w:fldCharType="end"/>
            </w:r>
          </w:p>
          <w:p w14:paraId="1C96439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AC0AF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222C888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54" w:name="co_footnote_I3b0a95e5638b11e498db8b09b4f"/>
      <w:bookmarkEnd w:id="1254"/>
      <w:tr w:rsidR="00000000" w14:paraId="72866041" w14:textId="77777777">
        <w:tblPrEx>
          <w:tblCellMar>
            <w:top w:w="0" w:type="dxa"/>
            <w:left w:w="0" w:type="dxa"/>
            <w:bottom w:w="0" w:type="dxa"/>
            <w:right w:w="0" w:type="dxa"/>
          </w:tblCellMar>
        </w:tblPrEx>
        <w:tc>
          <w:tcPr>
            <w:tcW w:w="600" w:type="dxa"/>
            <w:tcBorders>
              <w:top w:val="nil"/>
              <w:left w:val="nil"/>
              <w:bottom w:val="nil"/>
              <w:right w:val="nil"/>
            </w:tcBorders>
          </w:tcPr>
          <w:p w14:paraId="11D0BEF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142</w:t>
            </w:r>
            <w:r>
              <w:rPr>
                <w:rFonts w:ascii="Times New Roman" w:hAnsi="Times New Roman" w:cs="Times New Roman"/>
                <w:color w:val="000000"/>
                <w:sz w:val="20"/>
                <w:szCs w:val="20"/>
              </w:rPr>
              <w:fldChar w:fldCharType="end"/>
            </w:r>
          </w:p>
          <w:p w14:paraId="103BDCE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977B5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ALTS comments at 4; GTE comments at 8; Ohio Commission comments at 8.</w:t>
            </w:r>
          </w:p>
          <w:p w14:paraId="456298A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5" w:name="co_footnote_I3b0a95e6638b11e498db8b09b4f"/>
      <w:bookmarkEnd w:id="1255"/>
      <w:tr w:rsidR="00000000" w14:paraId="59D0C29F" w14:textId="77777777">
        <w:tblPrEx>
          <w:tblCellMar>
            <w:top w:w="0" w:type="dxa"/>
            <w:left w:w="0" w:type="dxa"/>
            <w:bottom w:w="0" w:type="dxa"/>
            <w:right w:w="0" w:type="dxa"/>
          </w:tblCellMar>
        </w:tblPrEx>
        <w:tc>
          <w:tcPr>
            <w:tcW w:w="600" w:type="dxa"/>
            <w:tcBorders>
              <w:top w:val="nil"/>
              <w:left w:val="nil"/>
              <w:bottom w:val="nil"/>
              <w:right w:val="nil"/>
            </w:tcBorders>
          </w:tcPr>
          <w:p w14:paraId="2827A2E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w:instrText>
            </w:r>
            <w:r>
              <w:rPr>
                <w:rFonts w:ascii="Times New Roman" w:hAnsi="Times New Roman" w:cs="Times New Roman"/>
                <w:color w:val="000000"/>
                <w:sz w:val="20"/>
                <w:szCs w:val="20"/>
              </w:rPr>
              <w:instrText xml:space="preserve"> "#co_tablefootnote_143_1"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143</w:t>
            </w:r>
            <w:r>
              <w:rPr>
                <w:rFonts w:ascii="Times New Roman" w:hAnsi="Times New Roman" w:cs="Times New Roman"/>
                <w:color w:val="000000"/>
                <w:sz w:val="20"/>
                <w:szCs w:val="20"/>
              </w:rPr>
              <w:fldChar w:fldCharType="end"/>
            </w:r>
          </w:p>
          <w:p w14:paraId="13A1A3E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18C36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3-4. Notwithstanding its interpretation of the local dialing parity requirements, Ameritech notes that it has exceeded these requirements by establishing interconnection arrangements that allow custo</w:t>
            </w:r>
            <w:r>
              <w:rPr>
                <w:rFonts w:ascii="Times New Roman" w:hAnsi="Times New Roman" w:cs="Times New Roman"/>
                <w:color w:val="000000"/>
                <w:sz w:val="20"/>
                <w:szCs w:val="20"/>
              </w:rPr>
              <w:t xml:space="preserve">mers of competing LECs to complete calls by dialing the same number of digits.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w:t>
            </w:r>
          </w:p>
          <w:p w14:paraId="400D505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6" w:name="co_footnote_I3b0a95e7638b11e498db8b09b4f"/>
      <w:bookmarkEnd w:id="1256"/>
      <w:tr w:rsidR="00000000" w14:paraId="1BA4B1DB" w14:textId="77777777">
        <w:tblPrEx>
          <w:tblCellMar>
            <w:top w:w="0" w:type="dxa"/>
            <w:left w:w="0" w:type="dxa"/>
            <w:bottom w:w="0" w:type="dxa"/>
            <w:right w:w="0" w:type="dxa"/>
          </w:tblCellMar>
        </w:tblPrEx>
        <w:tc>
          <w:tcPr>
            <w:tcW w:w="600" w:type="dxa"/>
            <w:tcBorders>
              <w:top w:val="nil"/>
              <w:left w:val="nil"/>
              <w:bottom w:val="nil"/>
              <w:right w:val="nil"/>
            </w:tcBorders>
          </w:tcPr>
          <w:p w14:paraId="38C728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144</w:t>
            </w:r>
            <w:r>
              <w:rPr>
                <w:rFonts w:ascii="Times New Roman" w:hAnsi="Times New Roman" w:cs="Times New Roman"/>
                <w:color w:val="000000"/>
                <w:sz w:val="20"/>
                <w:szCs w:val="20"/>
              </w:rPr>
              <w:fldChar w:fldCharType="end"/>
            </w:r>
          </w:p>
          <w:p w14:paraId="4B698F1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A24D7A"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0C83140B"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57" w:name="co_footnote_I3b0a95e8638b11e498db8b09b4f"/>
      <w:bookmarkEnd w:id="1257"/>
      <w:tr w:rsidR="00000000" w14:paraId="064BB0A8" w14:textId="77777777">
        <w:tblPrEx>
          <w:tblCellMar>
            <w:top w:w="0" w:type="dxa"/>
            <w:left w:w="0" w:type="dxa"/>
            <w:bottom w:w="0" w:type="dxa"/>
            <w:right w:w="0" w:type="dxa"/>
          </w:tblCellMar>
        </w:tblPrEx>
        <w:tc>
          <w:tcPr>
            <w:tcW w:w="600" w:type="dxa"/>
            <w:tcBorders>
              <w:top w:val="nil"/>
              <w:left w:val="nil"/>
              <w:bottom w:val="nil"/>
              <w:right w:val="nil"/>
            </w:tcBorders>
          </w:tcPr>
          <w:p w14:paraId="1847D97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145</w:t>
            </w:r>
            <w:r>
              <w:rPr>
                <w:rFonts w:ascii="Times New Roman" w:hAnsi="Times New Roman" w:cs="Times New Roman"/>
                <w:color w:val="000000"/>
                <w:sz w:val="20"/>
                <w:szCs w:val="20"/>
              </w:rPr>
              <w:fldChar w:fldCharType="end"/>
            </w:r>
          </w:p>
          <w:p w14:paraId="176E082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33B0E1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Consumers’ Counsel reply at 2.</w:t>
            </w:r>
          </w:p>
          <w:p w14:paraId="3B9961D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8" w:name="co_footnote_I3b0a95e9638b11e498db8b09b4f"/>
      <w:bookmarkEnd w:id="1258"/>
      <w:tr w:rsidR="00000000" w14:paraId="626E910B" w14:textId="77777777">
        <w:tblPrEx>
          <w:tblCellMar>
            <w:top w:w="0" w:type="dxa"/>
            <w:left w:w="0" w:type="dxa"/>
            <w:bottom w:w="0" w:type="dxa"/>
            <w:right w:w="0" w:type="dxa"/>
          </w:tblCellMar>
        </w:tblPrEx>
        <w:tc>
          <w:tcPr>
            <w:tcW w:w="600" w:type="dxa"/>
            <w:tcBorders>
              <w:top w:val="nil"/>
              <w:left w:val="nil"/>
              <w:bottom w:val="nil"/>
              <w:right w:val="nil"/>
            </w:tcBorders>
          </w:tcPr>
          <w:p w14:paraId="20C4C2F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w:instrText>
            </w:r>
            <w:r>
              <w:rPr>
                <w:rFonts w:ascii="Times New Roman" w:hAnsi="Times New Roman" w:cs="Times New Roman"/>
                <w:color w:val="000000"/>
                <w:sz w:val="20"/>
                <w:szCs w:val="20"/>
              </w:rPr>
              <w:instrText xml:space="preserve">_tablefootnote_146_1"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146</w:t>
            </w:r>
            <w:r>
              <w:rPr>
                <w:rFonts w:ascii="Times New Roman" w:hAnsi="Times New Roman" w:cs="Times New Roman"/>
                <w:color w:val="000000"/>
                <w:sz w:val="20"/>
                <w:szCs w:val="20"/>
              </w:rPr>
              <w:fldChar w:fldCharType="end"/>
            </w:r>
          </w:p>
          <w:p w14:paraId="3777944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815EB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3 n.6 (emphasis in original).</w:t>
            </w:r>
          </w:p>
          <w:p w14:paraId="5B1C297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59" w:name="co_footnote_I3b0a95ea638b11e498db8b09b4f"/>
      <w:bookmarkEnd w:id="1259"/>
      <w:tr w:rsidR="00000000" w14:paraId="6ED4798F" w14:textId="77777777">
        <w:tblPrEx>
          <w:tblCellMar>
            <w:top w:w="0" w:type="dxa"/>
            <w:left w:w="0" w:type="dxa"/>
            <w:bottom w:w="0" w:type="dxa"/>
            <w:right w:w="0" w:type="dxa"/>
          </w:tblCellMar>
        </w:tblPrEx>
        <w:tc>
          <w:tcPr>
            <w:tcW w:w="600" w:type="dxa"/>
            <w:tcBorders>
              <w:top w:val="nil"/>
              <w:left w:val="nil"/>
              <w:bottom w:val="nil"/>
              <w:right w:val="nil"/>
            </w:tcBorders>
          </w:tcPr>
          <w:p w14:paraId="46BF32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147</w:t>
            </w:r>
            <w:r>
              <w:rPr>
                <w:rFonts w:ascii="Times New Roman" w:hAnsi="Times New Roman" w:cs="Times New Roman"/>
                <w:color w:val="000000"/>
                <w:sz w:val="20"/>
                <w:szCs w:val="20"/>
              </w:rPr>
              <w:fldChar w:fldCharType="end"/>
            </w:r>
          </w:p>
          <w:p w14:paraId="300AF53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6D6C4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comments at 5.</w:t>
            </w:r>
          </w:p>
          <w:p w14:paraId="13DF0BC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0" w:name="co_footnote_I3b0a95eb638b11e498db8b09b4f"/>
      <w:bookmarkEnd w:id="1260"/>
      <w:tr w:rsidR="00000000" w14:paraId="03E8B2EF" w14:textId="77777777">
        <w:tblPrEx>
          <w:tblCellMar>
            <w:top w:w="0" w:type="dxa"/>
            <w:left w:w="0" w:type="dxa"/>
            <w:bottom w:w="0" w:type="dxa"/>
            <w:right w:w="0" w:type="dxa"/>
          </w:tblCellMar>
        </w:tblPrEx>
        <w:tc>
          <w:tcPr>
            <w:tcW w:w="600" w:type="dxa"/>
            <w:tcBorders>
              <w:top w:val="nil"/>
              <w:left w:val="nil"/>
              <w:bottom w:val="nil"/>
              <w:right w:val="nil"/>
            </w:tcBorders>
          </w:tcPr>
          <w:p w14:paraId="684844B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148</w:t>
            </w:r>
            <w:r>
              <w:rPr>
                <w:rFonts w:ascii="Times New Roman" w:hAnsi="Times New Roman" w:cs="Times New Roman"/>
                <w:color w:val="000000"/>
                <w:sz w:val="20"/>
                <w:szCs w:val="20"/>
              </w:rPr>
              <w:fldChar w:fldCharType="end"/>
            </w:r>
          </w:p>
          <w:p w14:paraId="3781956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4E21C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In this context, the term </w:t>
            </w:r>
            <w:r>
              <w:rPr>
                <w:rFonts w:ascii="Times New Roman" w:hAnsi="Times New Roman" w:cs="Times New Roman"/>
                <w:color w:val="000000"/>
                <w:sz w:val="20"/>
                <w:szCs w:val="20"/>
              </w:rPr>
              <w:t>“</w:t>
            </w:r>
            <w:r>
              <w:rPr>
                <w:rFonts w:ascii="Times New Roman" w:hAnsi="Times New Roman" w:cs="Times New Roman"/>
                <w:color w:val="000000"/>
                <w:sz w:val="20"/>
                <w:szCs w:val="20"/>
              </w:rPr>
              <w:t>sender pays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an arrangement under which a customer who originates a call to a CMRS customer</w:t>
            </w:r>
            <w:r>
              <w:rPr>
                <w:rFonts w:ascii="Times New Roman" w:hAnsi="Times New Roman" w:cs="Times New Roman"/>
                <w:color w:val="000000"/>
                <w:sz w:val="20"/>
                <w:szCs w:val="20"/>
              </w:rPr>
              <w:t xml:space="preserve"> pays the cost of airtime for terminating the call. Under a sender pays arrangement, the customer typically receives information regarding the price of the call before the call is placed. Once the customer receives this information, the customer then may d</w:t>
            </w:r>
            <w:r>
              <w:rPr>
                <w:rFonts w:ascii="Times New Roman" w:hAnsi="Times New Roman" w:cs="Times New Roman"/>
                <w:color w:val="000000"/>
                <w:sz w:val="20"/>
                <w:szCs w:val="20"/>
              </w:rPr>
              <w:t>ecide whether or not to complete the call. Sender pays arrangements are atypical insofar as it is the CMRS customer who generally pays the cost of airtime for terminating calls.</w:t>
            </w:r>
          </w:p>
          <w:p w14:paraId="2D71DAE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1" w:name="co_footnote_I3b0a95ec638b11e498db8b09b4f"/>
      <w:bookmarkEnd w:id="1261"/>
      <w:tr w:rsidR="00000000" w14:paraId="167C1694" w14:textId="77777777">
        <w:tblPrEx>
          <w:tblCellMar>
            <w:top w:w="0" w:type="dxa"/>
            <w:left w:w="0" w:type="dxa"/>
            <w:bottom w:w="0" w:type="dxa"/>
            <w:right w:w="0" w:type="dxa"/>
          </w:tblCellMar>
        </w:tblPrEx>
        <w:tc>
          <w:tcPr>
            <w:tcW w:w="600" w:type="dxa"/>
            <w:tcBorders>
              <w:top w:val="nil"/>
              <w:left w:val="nil"/>
              <w:bottom w:val="nil"/>
              <w:right w:val="nil"/>
            </w:tcBorders>
          </w:tcPr>
          <w:p w14:paraId="11252A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149</w:t>
            </w:r>
            <w:r>
              <w:rPr>
                <w:rFonts w:ascii="Times New Roman" w:hAnsi="Times New Roman" w:cs="Times New Roman"/>
                <w:color w:val="000000"/>
                <w:sz w:val="20"/>
                <w:szCs w:val="20"/>
              </w:rPr>
              <w:fldChar w:fldCharType="end"/>
            </w:r>
          </w:p>
          <w:p w14:paraId="59EE276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6A5833"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2AC65A1F"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62" w:name="co_footnote_I3b0a95ed638b11e498db8b09b4f"/>
      <w:bookmarkEnd w:id="1262"/>
      <w:tr w:rsidR="00000000" w14:paraId="3EA7FD45" w14:textId="77777777">
        <w:tblPrEx>
          <w:tblCellMar>
            <w:top w:w="0" w:type="dxa"/>
            <w:left w:w="0" w:type="dxa"/>
            <w:bottom w:w="0" w:type="dxa"/>
            <w:right w:w="0" w:type="dxa"/>
          </w:tblCellMar>
        </w:tblPrEx>
        <w:tc>
          <w:tcPr>
            <w:tcW w:w="600" w:type="dxa"/>
            <w:tcBorders>
              <w:top w:val="nil"/>
              <w:left w:val="nil"/>
              <w:bottom w:val="nil"/>
              <w:right w:val="nil"/>
            </w:tcBorders>
          </w:tcPr>
          <w:p w14:paraId="317AF1E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150</w:t>
            </w:r>
            <w:r>
              <w:rPr>
                <w:rFonts w:ascii="Times New Roman" w:hAnsi="Times New Roman" w:cs="Times New Roman"/>
                <w:color w:val="000000"/>
                <w:sz w:val="20"/>
                <w:szCs w:val="20"/>
              </w:rPr>
              <w:fldChar w:fldCharType="end"/>
            </w:r>
          </w:p>
          <w:p w14:paraId="549EDEF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DD995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69" w:history="1">
              <w:r>
                <w:rPr>
                  <w:rFonts w:ascii="Times New Roman" w:hAnsi="Times New Roman" w:cs="Times New Roman"/>
                  <w:color w:val="0E568C"/>
                  <w:sz w:val="20"/>
                  <w:szCs w:val="20"/>
                </w:rPr>
                <w:t>47 U.S.C. § 153(15)</w:t>
              </w:r>
            </w:hyperlink>
            <w:r>
              <w:rPr>
                <w:rFonts w:ascii="Times New Roman" w:hAnsi="Times New Roman" w:cs="Times New Roman"/>
                <w:color w:val="000000"/>
                <w:sz w:val="20"/>
                <w:szCs w:val="20"/>
              </w:rPr>
              <w:t>.</w:t>
            </w:r>
          </w:p>
          <w:p w14:paraId="69500A4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3" w:name="co_footnote_I3b0a95ee638b11e498db8b09b4f"/>
      <w:bookmarkEnd w:id="1263"/>
      <w:tr w:rsidR="00000000" w14:paraId="49044B3C" w14:textId="77777777">
        <w:tblPrEx>
          <w:tblCellMar>
            <w:top w:w="0" w:type="dxa"/>
            <w:left w:w="0" w:type="dxa"/>
            <w:bottom w:w="0" w:type="dxa"/>
            <w:right w:w="0" w:type="dxa"/>
          </w:tblCellMar>
        </w:tblPrEx>
        <w:tc>
          <w:tcPr>
            <w:tcW w:w="600" w:type="dxa"/>
            <w:tcBorders>
              <w:top w:val="nil"/>
              <w:left w:val="nil"/>
              <w:bottom w:val="nil"/>
              <w:right w:val="nil"/>
            </w:tcBorders>
          </w:tcPr>
          <w:p w14:paraId="4DAC1CF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151</w:t>
            </w:r>
            <w:r>
              <w:rPr>
                <w:rFonts w:ascii="Times New Roman" w:hAnsi="Times New Roman" w:cs="Times New Roman"/>
                <w:color w:val="000000"/>
                <w:sz w:val="20"/>
                <w:szCs w:val="20"/>
              </w:rPr>
              <w:fldChar w:fldCharType="end"/>
            </w:r>
          </w:p>
          <w:p w14:paraId="5EE085A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674218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As the U.S. Court of Appeals for the Fifth Circuit stated in </w:t>
            </w:r>
            <w:r>
              <w:rPr>
                <w:rFonts w:ascii="Times New Roman" w:hAnsi="Times New Roman" w:cs="Times New Roman"/>
                <w:i/>
                <w:iCs/>
                <w:color w:val="000000"/>
                <w:sz w:val="20"/>
                <w:szCs w:val="20"/>
              </w:rPr>
              <w:t xml:space="preserve">Peacock v. </w:t>
            </w:r>
            <w:r>
              <w:rPr>
                <w:rFonts w:ascii="Times New Roman" w:hAnsi="Times New Roman" w:cs="Times New Roman"/>
                <w:i/>
                <w:iCs/>
                <w:color w:val="000000"/>
                <w:sz w:val="20"/>
                <w:szCs w:val="20"/>
              </w:rPr>
              <w:t>Lubbock Compress Company,</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the word </w:t>
            </w:r>
            <w:r>
              <w:rPr>
                <w:rFonts w:ascii="Times New Roman" w:hAnsi="Times New Roman" w:cs="Times New Roman"/>
                <w:color w:val="000000"/>
                <w:sz w:val="20"/>
                <w:szCs w:val="20"/>
              </w:rPr>
              <w:t>‘</w:t>
            </w:r>
            <w:r>
              <w:rPr>
                <w:rFonts w:ascii="Times New Roman" w:hAnsi="Times New Roman" w:cs="Times New Roman"/>
                <w:color w:val="000000"/>
                <w:sz w:val="20"/>
                <w:szCs w:val="20"/>
              </w:rPr>
              <w:t>and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not a word with a single meaning, for chameleonlike, it takes its color from its surroundings.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The court held that </w:t>
            </w:r>
            <w:r>
              <w:rPr>
                <w:rFonts w:ascii="Times New Roman" w:hAnsi="Times New Roman" w:cs="Times New Roman"/>
                <w:color w:val="000000"/>
                <w:sz w:val="20"/>
                <w:szCs w:val="20"/>
              </w:rPr>
              <w:t>“</w:t>
            </w:r>
            <w:r>
              <w:rPr>
                <w:rFonts w:ascii="Times New Roman" w:hAnsi="Times New Roman" w:cs="Times New Roman"/>
                <w:color w:val="000000"/>
                <w:sz w:val="20"/>
                <w:szCs w:val="20"/>
              </w:rPr>
              <w:t>[i]n the construction of statutes, it is the duty of the Court to ascertain the clear intentio</w:t>
            </w:r>
            <w:r>
              <w:rPr>
                <w:rFonts w:ascii="Times New Roman" w:hAnsi="Times New Roman" w:cs="Times New Roman"/>
                <w:color w:val="000000"/>
                <w:sz w:val="20"/>
                <w:szCs w:val="20"/>
              </w:rPr>
              <w:t xml:space="preserve">n of the legislature. In order to do this, Courts are often compelled to construe </w:t>
            </w:r>
            <w:r>
              <w:rPr>
                <w:rFonts w:ascii="Times New Roman" w:hAnsi="Times New Roman" w:cs="Times New Roman"/>
                <w:color w:val="000000"/>
                <w:sz w:val="20"/>
                <w:szCs w:val="20"/>
              </w:rPr>
              <w:t>‘</w:t>
            </w:r>
            <w:r>
              <w:rPr>
                <w:rFonts w:ascii="Times New Roman" w:hAnsi="Times New Roman" w:cs="Times New Roman"/>
                <w:color w:val="000000"/>
                <w:sz w:val="20"/>
                <w:szCs w:val="20"/>
              </w:rPr>
              <w:t>or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meaning </w:t>
            </w:r>
            <w:r>
              <w:rPr>
                <w:rFonts w:ascii="Times New Roman" w:hAnsi="Times New Roman" w:cs="Times New Roman"/>
                <w:color w:val="000000"/>
                <w:sz w:val="20"/>
                <w:szCs w:val="20"/>
              </w:rPr>
              <w:t>‘</w:t>
            </w:r>
            <w:r>
              <w:rPr>
                <w:rFonts w:ascii="Times New Roman" w:hAnsi="Times New Roman" w:cs="Times New Roman"/>
                <w:color w:val="000000"/>
                <w:sz w:val="20"/>
                <w:szCs w:val="20"/>
              </w:rPr>
              <w:t>and,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again </w:t>
            </w:r>
            <w:r>
              <w:rPr>
                <w:rFonts w:ascii="Times New Roman" w:hAnsi="Times New Roman" w:cs="Times New Roman"/>
                <w:color w:val="000000"/>
                <w:sz w:val="20"/>
                <w:szCs w:val="20"/>
              </w:rPr>
              <w:t>‘</w:t>
            </w:r>
            <w:r>
              <w:rPr>
                <w:rFonts w:ascii="Times New Roman" w:hAnsi="Times New Roman" w:cs="Times New Roman"/>
                <w:color w:val="000000"/>
                <w:sz w:val="20"/>
                <w:szCs w:val="20"/>
              </w:rPr>
              <w:t>and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meaning </w:t>
            </w:r>
            <w:r>
              <w:rPr>
                <w:rFonts w:ascii="Times New Roman" w:hAnsi="Times New Roman" w:cs="Times New Roman"/>
                <w:color w:val="000000"/>
                <w:sz w:val="20"/>
                <w:szCs w:val="20"/>
              </w:rPr>
              <w:t>‘</w:t>
            </w:r>
            <w:r>
              <w:rPr>
                <w:rFonts w:ascii="Times New Roman" w:hAnsi="Times New Roman" w:cs="Times New Roman"/>
                <w:color w:val="000000"/>
                <w:sz w:val="20"/>
                <w:szCs w:val="20"/>
              </w:rPr>
              <w:t>or</w:t>
            </w:r>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70" w:history="1">
              <w:r>
                <w:rPr>
                  <w:rFonts w:ascii="Times New Roman" w:hAnsi="Times New Roman" w:cs="Times New Roman"/>
                  <w:i/>
                  <w:iCs/>
                  <w:color w:val="0E568C"/>
                  <w:sz w:val="20"/>
                  <w:szCs w:val="20"/>
                </w:rPr>
                <w:t>Peacock v. Lubbock Compress Company,</w:t>
              </w:r>
              <w:r>
                <w:rPr>
                  <w:rFonts w:ascii="Times New Roman" w:hAnsi="Times New Roman" w:cs="Times New Roman"/>
                  <w:color w:val="0E568C"/>
                  <w:sz w:val="20"/>
                  <w:szCs w:val="20"/>
                </w:rPr>
                <w:t xml:space="preserve"> 252 F.2d 892, 893 (5th Cir. 1</w:t>
              </w:r>
              <w:r>
                <w:rPr>
                  <w:rFonts w:ascii="Times New Roman" w:hAnsi="Times New Roman" w:cs="Times New Roman"/>
                  <w:color w:val="0E568C"/>
                  <w:sz w:val="20"/>
                  <w:szCs w:val="20"/>
                </w:rPr>
                <w:t>958)</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citing </w:t>
            </w:r>
            <w:hyperlink r:id="rId171" w:history="1">
              <w:r>
                <w:rPr>
                  <w:rFonts w:ascii="Times New Roman" w:hAnsi="Times New Roman" w:cs="Times New Roman"/>
                  <w:i/>
                  <w:iCs/>
                  <w:color w:val="0E568C"/>
                  <w:sz w:val="20"/>
                  <w:szCs w:val="20"/>
                </w:rPr>
                <w:t>United States v. Fisk,</w:t>
              </w:r>
              <w:r>
                <w:rPr>
                  <w:rFonts w:ascii="Times New Roman" w:hAnsi="Times New Roman" w:cs="Times New Roman"/>
                  <w:color w:val="0E568C"/>
                  <w:sz w:val="20"/>
                  <w:szCs w:val="20"/>
                </w:rPr>
                <w:t xml:space="preserve"> 70 U.S. 445, 448 (1865)</w:t>
              </w:r>
            </w:hyperlink>
            <w:r>
              <w:rPr>
                <w:rFonts w:ascii="Times New Roman" w:hAnsi="Times New Roman" w:cs="Times New Roman"/>
                <w:color w:val="000000"/>
                <w:sz w:val="20"/>
                <w:szCs w:val="20"/>
              </w:rPr>
              <w:t>.</w:t>
            </w:r>
          </w:p>
          <w:p w14:paraId="1037D57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4" w:name="co_footnote_I3b0a95ef638b11e498db8b09b4f"/>
      <w:bookmarkEnd w:id="1264"/>
      <w:tr w:rsidR="00000000" w14:paraId="3BB47A73" w14:textId="77777777">
        <w:tblPrEx>
          <w:tblCellMar>
            <w:top w:w="0" w:type="dxa"/>
            <w:left w:w="0" w:type="dxa"/>
            <w:bottom w:w="0" w:type="dxa"/>
            <w:right w:w="0" w:type="dxa"/>
          </w:tblCellMar>
        </w:tblPrEx>
        <w:tc>
          <w:tcPr>
            <w:tcW w:w="600" w:type="dxa"/>
            <w:tcBorders>
              <w:top w:val="nil"/>
              <w:left w:val="nil"/>
              <w:bottom w:val="nil"/>
              <w:right w:val="nil"/>
            </w:tcBorders>
          </w:tcPr>
          <w:p w14:paraId="44C707F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152</w:t>
            </w:r>
            <w:r>
              <w:rPr>
                <w:rFonts w:ascii="Times New Roman" w:hAnsi="Times New Roman" w:cs="Times New Roman"/>
                <w:color w:val="000000"/>
                <w:sz w:val="20"/>
                <w:szCs w:val="20"/>
              </w:rPr>
              <w:fldChar w:fldCharType="end"/>
            </w:r>
          </w:p>
          <w:p w14:paraId="2288D63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8F974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section </w:t>
            </w:r>
            <w:r>
              <w:rPr>
                <w:rFonts w:ascii="Times New Roman" w:hAnsi="Times New Roman" w:cs="Times New Roman"/>
                <w:color w:val="000000"/>
                <w:sz w:val="20"/>
                <w:szCs w:val="20"/>
              </w:rPr>
              <w:t xml:space="preserve">X of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for a discussion of the applicability of </w:t>
            </w:r>
            <w:hyperlink r:id="rId172" w:history="1">
              <w:r>
                <w:rPr>
                  <w:rFonts w:ascii="Times New Roman" w:hAnsi="Times New Roman" w:cs="Times New Roman"/>
                  <w:color w:val="0E568C"/>
                  <w:sz w:val="20"/>
                  <w:szCs w:val="20"/>
                </w:rPr>
                <w:t>section 251</w:t>
              </w:r>
            </w:hyperlink>
            <w:r>
              <w:rPr>
                <w:rFonts w:ascii="Times New Roman" w:hAnsi="Times New Roman" w:cs="Times New Roman"/>
                <w:color w:val="000000"/>
                <w:sz w:val="20"/>
                <w:szCs w:val="20"/>
              </w:rPr>
              <w:t xml:space="preserve"> to CMRS providers.</w:t>
            </w:r>
          </w:p>
          <w:p w14:paraId="7DAB9D0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5" w:name="co_footnote_I3b0a95f0638b11e498db8b09b4f"/>
      <w:bookmarkEnd w:id="1265"/>
      <w:tr w:rsidR="00000000" w14:paraId="495E7474" w14:textId="77777777">
        <w:tblPrEx>
          <w:tblCellMar>
            <w:top w:w="0" w:type="dxa"/>
            <w:left w:w="0" w:type="dxa"/>
            <w:bottom w:w="0" w:type="dxa"/>
            <w:right w:w="0" w:type="dxa"/>
          </w:tblCellMar>
        </w:tblPrEx>
        <w:tc>
          <w:tcPr>
            <w:tcW w:w="600" w:type="dxa"/>
            <w:tcBorders>
              <w:top w:val="nil"/>
              <w:left w:val="nil"/>
              <w:bottom w:val="nil"/>
              <w:right w:val="nil"/>
            </w:tcBorders>
          </w:tcPr>
          <w:p w14:paraId="15CA645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#co_tablefootnote_153_1"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153</w:t>
            </w:r>
            <w:r>
              <w:rPr>
                <w:rFonts w:ascii="Times New Roman" w:hAnsi="Times New Roman" w:cs="Times New Roman"/>
                <w:color w:val="000000"/>
                <w:sz w:val="20"/>
                <w:szCs w:val="20"/>
              </w:rPr>
              <w:fldChar w:fldCharType="end"/>
            </w:r>
          </w:p>
          <w:p w14:paraId="10776FC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075AB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207 n.284.</w:t>
            </w:r>
          </w:p>
          <w:p w14:paraId="2230E8C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6" w:name="co_footnote_I3b0a95f1638b11e498db8b09b4f"/>
      <w:bookmarkEnd w:id="1266"/>
      <w:tr w:rsidR="00000000" w14:paraId="2DFB97E8" w14:textId="77777777">
        <w:tblPrEx>
          <w:tblCellMar>
            <w:top w:w="0" w:type="dxa"/>
            <w:left w:w="0" w:type="dxa"/>
            <w:bottom w:w="0" w:type="dxa"/>
            <w:right w:w="0" w:type="dxa"/>
          </w:tblCellMar>
        </w:tblPrEx>
        <w:tc>
          <w:tcPr>
            <w:tcW w:w="600" w:type="dxa"/>
            <w:tcBorders>
              <w:top w:val="nil"/>
              <w:left w:val="nil"/>
              <w:bottom w:val="nil"/>
              <w:right w:val="nil"/>
            </w:tcBorders>
          </w:tcPr>
          <w:p w14:paraId="47A66A6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154</w:t>
            </w:r>
            <w:r>
              <w:rPr>
                <w:rFonts w:ascii="Times New Roman" w:hAnsi="Times New Roman" w:cs="Times New Roman"/>
                <w:color w:val="000000"/>
                <w:sz w:val="20"/>
                <w:szCs w:val="20"/>
              </w:rPr>
              <w:fldChar w:fldCharType="end"/>
            </w:r>
          </w:p>
          <w:p w14:paraId="564C7FE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D2B6C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61B9BFAF"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67" w:name="co_footnote_I3b0a95f2638b11e498db8b09b4f"/>
      <w:bookmarkEnd w:id="1267"/>
      <w:tr w:rsidR="00000000" w14:paraId="6AB94050" w14:textId="77777777">
        <w:tblPrEx>
          <w:tblCellMar>
            <w:top w:w="0" w:type="dxa"/>
            <w:left w:w="0" w:type="dxa"/>
            <w:bottom w:w="0" w:type="dxa"/>
            <w:right w:w="0" w:type="dxa"/>
          </w:tblCellMar>
        </w:tblPrEx>
        <w:tc>
          <w:tcPr>
            <w:tcW w:w="600" w:type="dxa"/>
            <w:tcBorders>
              <w:top w:val="nil"/>
              <w:left w:val="nil"/>
              <w:bottom w:val="nil"/>
              <w:right w:val="nil"/>
            </w:tcBorders>
          </w:tcPr>
          <w:p w14:paraId="27FF785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155</w:t>
            </w:r>
            <w:r>
              <w:rPr>
                <w:rFonts w:ascii="Times New Roman" w:hAnsi="Times New Roman" w:cs="Times New Roman"/>
                <w:color w:val="000000"/>
                <w:sz w:val="20"/>
                <w:szCs w:val="20"/>
              </w:rPr>
              <w:fldChar w:fldCharType="end"/>
            </w:r>
          </w:p>
          <w:p w14:paraId="0EB9AD3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37665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paras. 209, 211.</w:t>
            </w:r>
          </w:p>
          <w:p w14:paraId="5C5CAF2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8" w:name="co_footnote_I3b0a95f3638b11e498db8b09b4f"/>
      <w:bookmarkEnd w:id="1268"/>
      <w:tr w:rsidR="00000000" w14:paraId="71CBA3CC" w14:textId="77777777">
        <w:tblPrEx>
          <w:tblCellMar>
            <w:top w:w="0" w:type="dxa"/>
            <w:left w:w="0" w:type="dxa"/>
            <w:bottom w:w="0" w:type="dxa"/>
            <w:right w:w="0" w:type="dxa"/>
          </w:tblCellMar>
        </w:tblPrEx>
        <w:tc>
          <w:tcPr>
            <w:tcW w:w="600" w:type="dxa"/>
            <w:tcBorders>
              <w:top w:val="nil"/>
              <w:left w:val="nil"/>
              <w:bottom w:val="nil"/>
              <w:right w:val="nil"/>
            </w:tcBorders>
          </w:tcPr>
          <w:p w14:paraId="5FE53DA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156</w:t>
            </w:r>
            <w:r>
              <w:rPr>
                <w:rFonts w:ascii="Times New Roman" w:hAnsi="Times New Roman" w:cs="Times New Roman"/>
                <w:color w:val="000000"/>
                <w:sz w:val="20"/>
                <w:szCs w:val="20"/>
              </w:rPr>
              <w:fldChar w:fldCharType="end"/>
            </w:r>
          </w:p>
          <w:p w14:paraId="787A8AB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28ECB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SBC comments at 3 n.4; NEXTLINK comments at 8.</w:t>
            </w:r>
          </w:p>
          <w:p w14:paraId="0D0E1F1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69" w:name="co_footnote_I3b0a95f4638b11e498db8b09b4f"/>
      <w:bookmarkEnd w:id="1269"/>
      <w:tr w:rsidR="00000000" w14:paraId="031A6DC6" w14:textId="77777777">
        <w:tblPrEx>
          <w:tblCellMar>
            <w:top w:w="0" w:type="dxa"/>
            <w:left w:w="0" w:type="dxa"/>
            <w:bottom w:w="0" w:type="dxa"/>
            <w:right w:w="0" w:type="dxa"/>
          </w:tblCellMar>
        </w:tblPrEx>
        <w:tc>
          <w:tcPr>
            <w:tcW w:w="600" w:type="dxa"/>
            <w:tcBorders>
              <w:top w:val="nil"/>
              <w:left w:val="nil"/>
              <w:bottom w:val="nil"/>
              <w:right w:val="nil"/>
            </w:tcBorders>
          </w:tcPr>
          <w:p w14:paraId="2C57BF4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157</w:t>
            </w:r>
            <w:r>
              <w:rPr>
                <w:rFonts w:ascii="Times New Roman" w:hAnsi="Times New Roman" w:cs="Times New Roman"/>
                <w:color w:val="000000"/>
                <w:sz w:val="20"/>
                <w:szCs w:val="20"/>
              </w:rPr>
              <w:fldChar w:fldCharType="end"/>
            </w:r>
          </w:p>
          <w:p w14:paraId="3D51A52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0391F3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BellSouth comments at 9.</w:t>
            </w:r>
          </w:p>
          <w:p w14:paraId="2A6F18E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0" w:name="co_footnote_I3b0a95f5638b11e498db8b09b4f"/>
      <w:bookmarkEnd w:id="1270"/>
      <w:tr w:rsidR="00000000" w14:paraId="7155822F" w14:textId="77777777">
        <w:tblPrEx>
          <w:tblCellMar>
            <w:top w:w="0" w:type="dxa"/>
            <w:left w:w="0" w:type="dxa"/>
            <w:bottom w:w="0" w:type="dxa"/>
            <w:right w:w="0" w:type="dxa"/>
          </w:tblCellMar>
        </w:tblPrEx>
        <w:tc>
          <w:tcPr>
            <w:tcW w:w="600" w:type="dxa"/>
            <w:tcBorders>
              <w:top w:val="nil"/>
              <w:left w:val="nil"/>
              <w:bottom w:val="nil"/>
              <w:right w:val="nil"/>
            </w:tcBorders>
          </w:tcPr>
          <w:p w14:paraId="27F1F45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158</w:t>
            </w:r>
            <w:r>
              <w:rPr>
                <w:rFonts w:ascii="Times New Roman" w:hAnsi="Times New Roman" w:cs="Times New Roman"/>
                <w:color w:val="000000"/>
                <w:sz w:val="20"/>
                <w:szCs w:val="20"/>
              </w:rPr>
              <w:fldChar w:fldCharType="end"/>
            </w:r>
          </w:p>
          <w:p w14:paraId="083846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1F31F6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U S WEST comments at 6.</w:t>
            </w:r>
          </w:p>
          <w:p w14:paraId="1709E2F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1" w:name="co_footnote_I3b0a95f6638b11e498db8b09b4f"/>
      <w:bookmarkEnd w:id="1271"/>
      <w:tr w:rsidR="00000000" w14:paraId="275649FA" w14:textId="77777777">
        <w:tblPrEx>
          <w:tblCellMar>
            <w:top w:w="0" w:type="dxa"/>
            <w:left w:w="0" w:type="dxa"/>
            <w:bottom w:w="0" w:type="dxa"/>
            <w:right w:w="0" w:type="dxa"/>
          </w:tblCellMar>
        </w:tblPrEx>
        <w:tc>
          <w:tcPr>
            <w:tcW w:w="600" w:type="dxa"/>
            <w:tcBorders>
              <w:top w:val="nil"/>
              <w:left w:val="nil"/>
              <w:bottom w:val="nil"/>
              <w:right w:val="nil"/>
            </w:tcBorders>
          </w:tcPr>
          <w:p w14:paraId="78703E7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w:instrText>
            </w:r>
            <w:r>
              <w:rPr>
                <w:rFonts w:ascii="Times New Roman" w:hAnsi="Times New Roman" w:cs="Times New Roman"/>
                <w:color w:val="000000"/>
                <w:sz w:val="20"/>
                <w:szCs w:val="20"/>
              </w:rPr>
              <w:instrText xml:space="preserve">_159_1"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159</w:t>
            </w:r>
            <w:r>
              <w:rPr>
                <w:rFonts w:ascii="Times New Roman" w:hAnsi="Times New Roman" w:cs="Times New Roman"/>
                <w:color w:val="000000"/>
                <w:sz w:val="20"/>
                <w:szCs w:val="20"/>
              </w:rPr>
              <w:fldChar w:fldCharType="end"/>
            </w:r>
          </w:p>
          <w:p w14:paraId="0518F23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11B8A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211.</w:t>
            </w:r>
          </w:p>
          <w:p w14:paraId="27E56B6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2" w:name="co_footnote_I3b0a95f7638b11e498db8b09b4f"/>
      <w:bookmarkEnd w:id="1272"/>
      <w:tr w:rsidR="00000000" w14:paraId="70530DD1" w14:textId="77777777">
        <w:tblPrEx>
          <w:tblCellMar>
            <w:top w:w="0" w:type="dxa"/>
            <w:left w:w="0" w:type="dxa"/>
            <w:bottom w:w="0" w:type="dxa"/>
            <w:right w:w="0" w:type="dxa"/>
          </w:tblCellMar>
        </w:tblPrEx>
        <w:tc>
          <w:tcPr>
            <w:tcW w:w="600" w:type="dxa"/>
            <w:tcBorders>
              <w:top w:val="nil"/>
              <w:left w:val="nil"/>
              <w:bottom w:val="nil"/>
              <w:right w:val="nil"/>
            </w:tcBorders>
          </w:tcPr>
          <w:p w14:paraId="3460C37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160</w:t>
            </w:r>
            <w:r>
              <w:rPr>
                <w:rFonts w:ascii="Times New Roman" w:hAnsi="Times New Roman" w:cs="Times New Roman"/>
                <w:color w:val="000000"/>
                <w:sz w:val="20"/>
                <w:szCs w:val="20"/>
              </w:rPr>
              <w:fldChar w:fldCharType="end"/>
            </w:r>
          </w:p>
          <w:p w14:paraId="7F37057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DA902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use the term </w:t>
            </w:r>
            <w:r>
              <w:rPr>
                <w:rFonts w:ascii="Times New Roman" w:hAnsi="Times New Roman" w:cs="Times New Roman"/>
                <w:color w:val="000000"/>
                <w:sz w:val="20"/>
                <w:szCs w:val="20"/>
              </w:rPr>
              <w:t>“</w:t>
            </w:r>
            <w:r>
              <w:rPr>
                <w:rFonts w:ascii="Times New Roman" w:hAnsi="Times New Roman" w:cs="Times New Roman"/>
                <w:color w:val="000000"/>
                <w:sz w:val="20"/>
                <w:szCs w:val="20"/>
              </w:rPr>
              <w:t>non-uniform local calling area</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refer to a situation in which a telephone e</w:t>
            </w:r>
            <w:r>
              <w:rPr>
                <w:rFonts w:ascii="Times New Roman" w:hAnsi="Times New Roman" w:cs="Times New Roman"/>
                <w:color w:val="000000"/>
                <w:sz w:val="20"/>
                <w:szCs w:val="20"/>
              </w:rPr>
              <w:t>xchange service provider’s local calling area is either larger or smaller than that of another telephone exchange service provider that is providing telephone exchange service in the same geographic area.</w:t>
            </w:r>
          </w:p>
          <w:p w14:paraId="67D84EC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3" w:name="co_footnote_I3b0a95f8638b11e498db8b09b4f"/>
      <w:bookmarkEnd w:id="1273"/>
      <w:tr w:rsidR="00000000" w14:paraId="09CB4C4C" w14:textId="77777777">
        <w:tblPrEx>
          <w:tblCellMar>
            <w:top w:w="0" w:type="dxa"/>
            <w:left w:w="0" w:type="dxa"/>
            <w:bottom w:w="0" w:type="dxa"/>
            <w:right w:w="0" w:type="dxa"/>
          </w:tblCellMar>
        </w:tblPrEx>
        <w:tc>
          <w:tcPr>
            <w:tcW w:w="600" w:type="dxa"/>
            <w:tcBorders>
              <w:top w:val="nil"/>
              <w:left w:val="nil"/>
              <w:bottom w:val="nil"/>
              <w:right w:val="nil"/>
            </w:tcBorders>
          </w:tcPr>
          <w:p w14:paraId="3D460FD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161</w:t>
            </w:r>
            <w:r>
              <w:rPr>
                <w:rFonts w:ascii="Times New Roman" w:hAnsi="Times New Roman" w:cs="Times New Roman"/>
                <w:color w:val="000000"/>
                <w:sz w:val="20"/>
                <w:szCs w:val="20"/>
              </w:rPr>
              <w:fldChar w:fldCharType="end"/>
            </w:r>
          </w:p>
          <w:p w14:paraId="43DADAA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E0375A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Insofar as parties contend that the </w:t>
            </w:r>
            <w:hyperlink r:id="rId173" w:history="1">
              <w:r>
                <w:rPr>
                  <w:rFonts w:ascii="Times New Roman" w:hAnsi="Times New Roman" w:cs="Times New Roman"/>
                  <w:color w:val="0E568C"/>
                  <w:sz w:val="20"/>
                  <w:szCs w:val="20"/>
                </w:rPr>
                <w:t>section 251(b)(3)</w:t>
              </w:r>
            </w:hyperlink>
            <w:r>
              <w:rPr>
                <w:rFonts w:ascii="Times New Roman" w:hAnsi="Times New Roman" w:cs="Times New Roman"/>
                <w:color w:val="000000"/>
                <w:sz w:val="20"/>
                <w:szCs w:val="20"/>
              </w:rPr>
              <w:t xml:space="preserve"> dialing parity requirements compel the use of a t</w:t>
            </w:r>
            <w:r>
              <w:rPr>
                <w:rFonts w:ascii="Times New Roman" w:hAnsi="Times New Roman" w:cs="Times New Roman"/>
                <w:color w:val="000000"/>
                <w:sz w:val="20"/>
                <w:szCs w:val="20"/>
              </w:rPr>
              <w:t>en-digit dialing plan for local calls within an area code overlay (</w:t>
            </w: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MFS comments at 3-5), we note that these concerns are addressed more fully below in paragraphs 286 through 287.</w:t>
            </w:r>
          </w:p>
          <w:p w14:paraId="25C4CBC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4" w:name="co_footnote_I3b0a95f9638b11e498db8b09b4f"/>
      <w:bookmarkEnd w:id="1274"/>
      <w:tr w:rsidR="00000000" w14:paraId="5FEC5934" w14:textId="77777777">
        <w:tblPrEx>
          <w:tblCellMar>
            <w:top w:w="0" w:type="dxa"/>
            <w:left w:w="0" w:type="dxa"/>
            <w:bottom w:w="0" w:type="dxa"/>
            <w:right w:w="0" w:type="dxa"/>
          </w:tblCellMar>
        </w:tblPrEx>
        <w:tc>
          <w:tcPr>
            <w:tcW w:w="600" w:type="dxa"/>
            <w:tcBorders>
              <w:top w:val="nil"/>
              <w:left w:val="nil"/>
              <w:bottom w:val="nil"/>
              <w:right w:val="nil"/>
            </w:tcBorders>
          </w:tcPr>
          <w:p w14:paraId="573AA46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162</w:t>
            </w:r>
            <w:r>
              <w:rPr>
                <w:rFonts w:ascii="Times New Roman" w:hAnsi="Times New Roman" w:cs="Times New Roman"/>
                <w:color w:val="000000"/>
                <w:sz w:val="20"/>
                <w:szCs w:val="20"/>
              </w:rPr>
              <w:fldChar w:fldCharType="end"/>
            </w:r>
          </w:p>
          <w:p w14:paraId="7FC1BE0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A3549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WinStar comments at 10-11; GSA/DOD comments at 4-5; Florida Commission comments at 3.</w:t>
            </w:r>
          </w:p>
          <w:p w14:paraId="02F0835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5" w:name="co_footnote_I3b0a95fa638b11e498db8b09b4f"/>
      <w:bookmarkEnd w:id="1275"/>
      <w:tr w:rsidR="00000000" w14:paraId="03DF37A5" w14:textId="77777777">
        <w:tblPrEx>
          <w:tblCellMar>
            <w:top w:w="0" w:type="dxa"/>
            <w:left w:w="0" w:type="dxa"/>
            <w:bottom w:w="0" w:type="dxa"/>
            <w:right w:w="0" w:type="dxa"/>
          </w:tblCellMar>
        </w:tblPrEx>
        <w:tc>
          <w:tcPr>
            <w:tcW w:w="600" w:type="dxa"/>
            <w:tcBorders>
              <w:top w:val="nil"/>
              <w:left w:val="nil"/>
              <w:bottom w:val="nil"/>
              <w:right w:val="nil"/>
            </w:tcBorders>
          </w:tcPr>
          <w:p w14:paraId="0927189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w:instrText>
            </w:r>
            <w:r>
              <w:rPr>
                <w:rFonts w:ascii="Times New Roman" w:hAnsi="Times New Roman" w:cs="Times New Roman"/>
                <w:color w:val="000000"/>
                <w:sz w:val="20"/>
                <w:szCs w:val="20"/>
              </w:rPr>
              <w:instrText xml:space="preserve">blefootnote_163_1"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163</w:t>
            </w:r>
            <w:r>
              <w:rPr>
                <w:rFonts w:ascii="Times New Roman" w:hAnsi="Times New Roman" w:cs="Times New Roman"/>
                <w:color w:val="000000"/>
                <w:sz w:val="20"/>
                <w:szCs w:val="20"/>
              </w:rPr>
              <w:fldChar w:fldCharType="end"/>
            </w:r>
          </w:p>
          <w:p w14:paraId="3BE7AE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1792F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WinStar comments at 10-11 (</w:t>
            </w:r>
            <w:r>
              <w:rPr>
                <w:rFonts w:ascii="Times New Roman" w:hAnsi="Times New Roman" w:cs="Times New Roman"/>
                <w:color w:val="000000"/>
                <w:sz w:val="20"/>
                <w:szCs w:val="20"/>
              </w:rPr>
              <w:t>“</w:t>
            </w:r>
            <w:r>
              <w:rPr>
                <w:rFonts w:ascii="Times New Roman" w:hAnsi="Times New Roman" w:cs="Times New Roman"/>
                <w:color w:val="000000"/>
                <w:sz w:val="20"/>
                <w:szCs w:val="20"/>
              </w:rPr>
              <w:t>The Commission should proceed carefully to ensure that it does not inadvertently limit carriers from experimenting with local calling areas.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U S WEST comments at 6 (where dialing parity di</w:t>
            </w:r>
            <w:r>
              <w:rPr>
                <w:rFonts w:ascii="Times New Roman" w:hAnsi="Times New Roman" w:cs="Times New Roman"/>
                <w:color w:val="000000"/>
                <w:sz w:val="20"/>
                <w:szCs w:val="20"/>
              </w:rPr>
              <w:t>sputes arise over fact that local calling areas of two competing LECs do not match, states should resolve such disputes since they are familiar with local calling areas and calling patterns in that state).</w:t>
            </w:r>
          </w:p>
          <w:p w14:paraId="1D6D443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6" w:name="co_footnote_I3b0a95fb638b11e498db8b09b4f"/>
      <w:bookmarkEnd w:id="1276"/>
      <w:tr w:rsidR="00000000" w14:paraId="61DAF4C9" w14:textId="77777777">
        <w:tblPrEx>
          <w:tblCellMar>
            <w:top w:w="0" w:type="dxa"/>
            <w:left w:w="0" w:type="dxa"/>
            <w:bottom w:w="0" w:type="dxa"/>
            <w:right w:w="0" w:type="dxa"/>
          </w:tblCellMar>
        </w:tblPrEx>
        <w:tc>
          <w:tcPr>
            <w:tcW w:w="600" w:type="dxa"/>
            <w:tcBorders>
              <w:top w:val="nil"/>
              <w:left w:val="nil"/>
              <w:bottom w:val="nil"/>
              <w:right w:val="nil"/>
            </w:tcBorders>
          </w:tcPr>
          <w:p w14:paraId="25666ED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164</w:t>
            </w:r>
            <w:r>
              <w:rPr>
                <w:rFonts w:ascii="Times New Roman" w:hAnsi="Times New Roman" w:cs="Times New Roman"/>
                <w:color w:val="000000"/>
                <w:sz w:val="20"/>
                <w:szCs w:val="20"/>
              </w:rPr>
              <w:fldChar w:fldCharType="end"/>
            </w:r>
          </w:p>
          <w:p w14:paraId="65B7D76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D01A7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GSA/DOD comments at 4.</w:t>
            </w:r>
          </w:p>
          <w:p w14:paraId="4294CF2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7" w:name="co_footnote_I3b0a95fc638b11e498db8b09b4f"/>
      <w:bookmarkEnd w:id="1277"/>
      <w:tr w:rsidR="00000000" w14:paraId="6ACE89CE" w14:textId="77777777">
        <w:tblPrEx>
          <w:tblCellMar>
            <w:top w:w="0" w:type="dxa"/>
            <w:left w:w="0" w:type="dxa"/>
            <w:bottom w:w="0" w:type="dxa"/>
            <w:right w:w="0" w:type="dxa"/>
          </w:tblCellMar>
        </w:tblPrEx>
        <w:tc>
          <w:tcPr>
            <w:tcW w:w="600" w:type="dxa"/>
            <w:tcBorders>
              <w:top w:val="nil"/>
              <w:left w:val="nil"/>
              <w:bottom w:val="nil"/>
              <w:right w:val="nil"/>
            </w:tcBorders>
          </w:tcPr>
          <w:p w14:paraId="27EDAE0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165</w:t>
            </w:r>
            <w:r>
              <w:rPr>
                <w:rFonts w:ascii="Times New Roman" w:hAnsi="Times New Roman" w:cs="Times New Roman"/>
                <w:color w:val="000000"/>
                <w:sz w:val="20"/>
                <w:szCs w:val="20"/>
              </w:rPr>
              <w:fldChar w:fldCharType="end"/>
            </w:r>
          </w:p>
          <w:p w14:paraId="6439B7F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53DA9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5.</w:t>
            </w:r>
          </w:p>
          <w:p w14:paraId="4CF4EA5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8" w:name="co_footnote_I3b0a95fd638b11e498db8b09b4f"/>
      <w:bookmarkEnd w:id="1278"/>
      <w:tr w:rsidR="00000000" w14:paraId="37A4C52C" w14:textId="77777777">
        <w:tblPrEx>
          <w:tblCellMar>
            <w:top w:w="0" w:type="dxa"/>
            <w:left w:w="0" w:type="dxa"/>
            <w:bottom w:w="0" w:type="dxa"/>
            <w:right w:w="0" w:type="dxa"/>
          </w:tblCellMar>
        </w:tblPrEx>
        <w:tc>
          <w:tcPr>
            <w:tcW w:w="600" w:type="dxa"/>
            <w:tcBorders>
              <w:top w:val="nil"/>
              <w:left w:val="nil"/>
              <w:bottom w:val="nil"/>
              <w:right w:val="nil"/>
            </w:tcBorders>
          </w:tcPr>
          <w:p w14:paraId="108996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166</w:t>
            </w:r>
            <w:r>
              <w:rPr>
                <w:rFonts w:ascii="Times New Roman" w:hAnsi="Times New Roman" w:cs="Times New Roman"/>
                <w:color w:val="000000"/>
                <w:sz w:val="20"/>
                <w:szCs w:val="20"/>
              </w:rPr>
              <w:fldChar w:fldCharType="end"/>
            </w:r>
          </w:p>
          <w:p w14:paraId="0955FD2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DE7EB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comments at 8 n.10.</w:t>
            </w:r>
          </w:p>
          <w:p w14:paraId="6CB0046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79" w:name="co_footnote_I3b0a95fe638b11e498db8b09b4f"/>
      <w:bookmarkEnd w:id="1279"/>
      <w:tr w:rsidR="00000000" w14:paraId="1B094BE2" w14:textId="77777777">
        <w:tblPrEx>
          <w:tblCellMar>
            <w:top w:w="0" w:type="dxa"/>
            <w:left w:w="0" w:type="dxa"/>
            <w:bottom w:w="0" w:type="dxa"/>
            <w:right w:w="0" w:type="dxa"/>
          </w:tblCellMar>
        </w:tblPrEx>
        <w:tc>
          <w:tcPr>
            <w:tcW w:w="600" w:type="dxa"/>
            <w:tcBorders>
              <w:top w:val="nil"/>
              <w:left w:val="nil"/>
              <w:bottom w:val="nil"/>
              <w:right w:val="nil"/>
            </w:tcBorders>
          </w:tcPr>
          <w:p w14:paraId="472CEAD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w:instrText>
            </w:r>
            <w:r>
              <w:rPr>
                <w:rFonts w:ascii="Times New Roman" w:hAnsi="Times New Roman" w:cs="Times New Roman"/>
                <w:color w:val="000000"/>
                <w:sz w:val="20"/>
                <w:szCs w:val="20"/>
              </w:rPr>
              <w:instrText xml:space="preserve">te_167_1"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167</w:t>
            </w:r>
            <w:r>
              <w:rPr>
                <w:rFonts w:ascii="Times New Roman" w:hAnsi="Times New Roman" w:cs="Times New Roman"/>
                <w:color w:val="000000"/>
                <w:sz w:val="20"/>
                <w:szCs w:val="20"/>
              </w:rPr>
              <w:fldChar w:fldCharType="end"/>
            </w:r>
          </w:p>
          <w:p w14:paraId="213A53B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AA2E8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 comments at 3 n.6.</w:t>
            </w:r>
          </w:p>
          <w:p w14:paraId="7CC7E0D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0" w:name="co_footnote_I3b0a95ff638b11e498db8b09b4f"/>
      <w:bookmarkEnd w:id="1280"/>
      <w:tr w:rsidR="00000000" w14:paraId="14FB1CD0" w14:textId="77777777">
        <w:tblPrEx>
          <w:tblCellMar>
            <w:top w:w="0" w:type="dxa"/>
            <w:left w:w="0" w:type="dxa"/>
            <w:bottom w:w="0" w:type="dxa"/>
            <w:right w:w="0" w:type="dxa"/>
          </w:tblCellMar>
        </w:tblPrEx>
        <w:tc>
          <w:tcPr>
            <w:tcW w:w="600" w:type="dxa"/>
            <w:tcBorders>
              <w:top w:val="nil"/>
              <w:left w:val="nil"/>
              <w:bottom w:val="nil"/>
              <w:right w:val="nil"/>
            </w:tcBorders>
          </w:tcPr>
          <w:p w14:paraId="4EB0E45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168</w:t>
            </w:r>
            <w:r>
              <w:rPr>
                <w:rFonts w:ascii="Times New Roman" w:hAnsi="Times New Roman" w:cs="Times New Roman"/>
                <w:color w:val="000000"/>
                <w:sz w:val="20"/>
                <w:szCs w:val="20"/>
              </w:rPr>
              <w:fldChar w:fldCharType="end"/>
            </w:r>
          </w:p>
          <w:p w14:paraId="73356D4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AEC83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Florida Commission comments at 3.</w:t>
            </w:r>
          </w:p>
          <w:p w14:paraId="4343A41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1" w:name="co_footnote_I3b0a9600638b11e498db8b09b4f"/>
      <w:bookmarkEnd w:id="1281"/>
      <w:tr w:rsidR="00000000" w14:paraId="671F76D1" w14:textId="77777777">
        <w:tblPrEx>
          <w:tblCellMar>
            <w:top w:w="0" w:type="dxa"/>
            <w:left w:w="0" w:type="dxa"/>
            <w:bottom w:w="0" w:type="dxa"/>
            <w:right w:w="0" w:type="dxa"/>
          </w:tblCellMar>
        </w:tblPrEx>
        <w:tc>
          <w:tcPr>
            <w:tcW w:w="600" w:type="dxa"/>
            <w:tcBorders>
              <w:top w:val="nil"/>
              <w:left w:val="nil"/>
              <w:bottom w:val="nil"/>
              <w:right w:val="nil"/>
            </w:tcBorders>
          </w:tcPr>
          <w:p w14:paraId="008D273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169</w:t>
            </w:r>
            <w:r>
              <w:rPr>
                <w:rFonts w:ascii="Times New Roman" w:hAnsi="Times New Roman" w:cs="Times New Roman"/>
                <w:color w:val="000000"/>
                <w:sz w:val="20"/>
                <w:szCs w:val="20"/>
              </w:rPr>
              <w:fldChar w:fldCharType="end"/>
            </w:r>
          </w:p>
          <w:p w14:paraId="42261FA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9A209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note that several states permit seven-digit dialing for toll calls. </w:t>
            </w:r>
            <w:r>
              <w:rPr>
                <w:rFonts w:ascii="Times New Roman" w:hAnsi="Times New Roman" w:cs="Times New Roman"/>
                <w:i/>
                <w:iCs/>
                <w:color w:val="000000"/>
                <w:sz w:val="20"/>
                <w:szCs w:val="20"/>
              </w:rPr>
              <w:t>North American Numbering Plan, Area Codes 1996 Update,</w:t>
            </w:r>
            <w:r>
              <w:rPr>
                <w:rFonts w:ascii="Times New Roman" w:hAnsi="Times New Roman" w:cs="Times New Roman"/>
                <w:color w:val="000000"/>
                <w:sz w:val="20"/>
                <w:szCs w:val="20"/>
              </w:rPr>
              <w:t xml:space="preserve"> Bellco</w:t>
            </w:r>
            <w:r>
              <w:rPr>
                <w:rFonts w:ascii="Times New Roman" w:hAnsi="Times New Roman" w:cs="Times New Roman"/>
                <w:color w:val="000000"/>
                <w:sz w:val="20"/>
                <w:szCs w:val="20"/>
              </w:rPr>
              <w:t>re (January 1996) at 14. For example, within the 518 area code a call from Clifton Park, New York to Hague, New York is a toll call that can be dialed with seven digits.</w:t>
            </w:r>
          </w:p>
          <w:p w14:paraId="72E21A7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2" w:name="co_footnote_I3b0a9601638b11e498db8b09b4f"/>
      <w:bookmarkEnd w:id="1282"/>
      <w:tr w:rsidR="00000000" w14:paraId="66B3D2F1" w14:textId="77777777">
        <w:tblPrEx>
          <w:tblCellMar>
            <w:top w:w="0" w:type="dxa"/>
            <w:left w:w="0" w:type="dxa"/>
            <w:bottom w:w="0" w:type="dxa"/>
            <w:right w:w="0" w:type="dxa"/>
          </w:tblCellMar>
        </w:tblPrEx>
        <w:tc>
          <w:tcPr>
            <w:tcW w:w="600" w:type="dxa"/>
            <w:tcBorders>
              <w:top w:val="nil"/>
              <w:left w:val="nil"/>
              <w:bottom w:val="nil"/>
              <w:right w:val="nil"/>
            </w:tcBorders>
          </w:tcPr>
          <w:p w14:paraId="3D1E135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w:instrText>
            </w:r>
            <w:r>
              <w:rPr>
                <w:rFonts w:ascii="Times New Roman" w:hAnsi="Times New Roman" w:cs="Times New Roman"/>
                <w:color w:val="000000"/>
                <w:sz w:val="20"/>
                <w:szCs w:val="20"/>
              </w:rPr>
              <w:instrText xml:space="preserve">RLINK "#co_tablefootnote_170_1"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170</w:t>
            </w:r>
            <w:r>
              <w:rPr>
                <w:rFonts w:ascii="Times New Roman" w:hAnsi="Times New Roman" w:cs="Times New Roman"/>
                <w:color w:val="000000"/>
                <w:sz w:val="20"/>
                <w:szCs w:val="20"/>
              </w:rPr>
              <w:fldChar w:fldCharType="end"/>
            </w:r>
          </w:p>
          <w:p w14:paraId="45D9655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10DDC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Section 3(48) defines </w:t>
            </w:r>
            <w:r>
              <w:rPr>
                <w:rFonts w:ascii="Times New Roman" w:hAnsi="Times New Roman" w:cs="Times New Roman"/>
                <w:color w:val="000000"/>
                <w:sz w:val="20"/>
                <w:szCs w:val="20"/>
              </w:rPr>
              <w:t>“</w:t>
            </w:r>
            <w:r>
              <w:rPr>
                <w:rFonts w:ascii="Times New Roman" w:hAnsi="Times New Roman" w:cs="Times New Roman"/>
                <w:color w:val="000000"/>
                <w:sz w:val="20"/>
                <w:szCs w:val="20"/>
              </w:rPr>
              <w:t>telephone toll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w:t>
            </w:r>
            <w:r>
              <w:rPr>
                <w:rFonts w:ascii="Times New Roman" w:hAnsi="Times New Roman" w:cs="Times New Roman"/>
                <w:color w:val="000000"/>
                <w:sz w:val="20"/>
                <w:szCs w:val="20"/>
              </w:rPr>
              <w:t>“</w:t>
            </w:r>
            <w:r>
              <w:rPr>
                <w:rFonts w:ascii="Times New Roman" w:hAnsi="Times New Roman" w:cs="Times New Roman"/>
                <w:color w:val="000000"/>
                <w:sz w:val="20"/>
                <w:szCs w:val="20"/>
              </w:rPr>
              <w:t>telephone service between stations in different exchange areas for which there is made a separate charge not included in contracts with subscribers for exchange serv</w:t>
            </w:r>
            <w:r>
              <w:rPr>
                <w:rFonts w:ascii="Times New Roman" w:hAnsi="Times New Roman" w:cs="Times New Roman"/>
                <w:color w:val="000000"/>
                <w:sz w:val="20"/>
                <w:szCs w:val="20"/>
              </w:rPr>
              <w:t>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74" w:history="1">
              <w:r>
                <w:rPr>
                  <w:rFonts w:ascii="Times New Roman" w:hAnsi="Times New Roman" w:cs="Times New Roman"/>
                  <w:color w:val="0E568C"/>
                  <w:sz w:val="20"/>
                  <w:szCs w:val="20"/>
                </w:rPr>
                <w:t>47 U.S.C. § 153(48)</w:t>
              </w:r>
            </w:hyperlink>
            <w:r>
              <w:rPr>
                <w:rFonts w:ascii="Times New Roman" w:hAnsi="Times New Roman" w:cs="Times New Roman"/>
                <w:color w:val="000000"/>
                <w:sz w:val="20"/>
                <w:szCs w:val="20"/>
              </w:rPr>
              <w:t>. By contrast, charges for calls within a local calling area generally are not assessed on a per call basis. Thus, the construct of local calling areas serves as the basis by which carriers pr</w:t>
            </w:r>
            <w:r>
              <w:rPr>
                <w:rFonts w:ascii="Times New Roman" w:hAnsi="Times New Roman" w:cs="Times New Roman"/>
                <w:color w:val="000000"/>
                <w:sz w:val="20"/>
                <w:szCs w:val="20"/>
              </w:rPr>
              <w:t>ice their services.</w:t>
            </w:r>
          </w:p>
          <w:p w14:paraId="6218A66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3" w:name="co_footnote_I3b0a9602638b11e498db8b09b4f"/>
      <w:bookmarkEnd w:id="1283"/>
      <w:tr w:rsidR="00000000" w14:paraId="2BE7B64F" w14:textId="77777777">
        <w:tblPrEx>
          <w:tblCellMar>
            <w:top w:w="0" w:type="dxa"/>
            <w:left w:w="0" w:type="dxa"/>
            <w:bottom w:w="0" w:type="dxa"/>
            <w:right w:w="0" w:type="dxa"/>
          </w:tblCellMar>
        </w:tblPrEx>
        <w:tc>
          <w:tcPr>
            <w:tcW w:w="600" w:type="dxa"/>
            <w:tcBorders>
              <w:top w:val="nil"/>
              <w:left w:val="nil"/>
              <w:bottom w:val="nil"/>
              <w:right w:val="nil"/>
            </w:tcBorders>
          </w:tcPr>
          <w:p w14:paraId="1BB0637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171</w:t>
            </w:r>
            <w:r>
              <w:rPr>
                <w:rFonts w:ascii="Times New Roman" w:hAnsi="Times New Roman" w:cs="Times New Roman"/>
                <w:color w:val="000000"/>
                <w:sz w:val="20"/>
                <w:szCs w:val="20"/>
              </w:rPr>
              <w:fldChar w:fldCharType="end"/>
            </w:r>
          </w:p>
          <w:p w14:paraId="58E5502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040ECA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the discussion at paras. 281-291 regarding the discriminatory and anticompetitive nature of a service-specific or technology-specific overlay in connection with area code relief plans.</w:t>
            </w:r>
          </w:p>
          <w:p w14:paraId="05C32ED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4" w:name="co_footnote_I3b0a9603638b11e498db8b09b4f"/>
      <w:bookmarkEnd w:id="1284"/>
      <w:tr w:rsidR="00000000" w14:paraId="6AA59B7B" w14:textId="77777777">
        <w:tblPrEx>
          <w:tblCellMar>
            <w:top w:w="0" w:type="dxa"/>
            <w:left w:w="0" w:type="dxa"/>
            <w:bottom w:w="0" w:type="dxa"/>
            <w:right w:w="0" w:type="dxa"/>
          </w:tblCellMar>
        </w:tblPrEx>
        <w:tc>
          <w:tcPr>
            <w:tcW w:w="600" w:type="dxa"/>
            <w:tcBorders>
              <w:top w:val="nil"/>
              <w:left w:val="nil"/>
              <w:bottom w:val="nil"/>
              <w:right w:val="nil"/>
            </w:tcBorders>
          </w:tcPr>
          <w:p w14:paraId="7349B8E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172</w:t>
            </w:r>
            <w:r>
              <w:rPr>
                <w:rFonts w:ascii="Times New Roman" w:hAnsi="Times New Roman" w:cs="Times New Roman"/>
                <w:color w:val="000000"/>
                <w:sz w:val="20"/>
                <w:szCs w:val="20"/>
              </w:rPr>
              <w:fldChar w:fldCharType="end"/>
            </w:r>
          </w:p>
          <w:p w14:paraId="6E469B2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BC0EE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75" w:history="1">
              <w:r>
                <w:rPr>
                  <w:rFonts w:ascii="Times New Roman" w:hAnsi="Times New Roman" w:cs="Times New Roman"/>
                  <w:color w:val="0E568C"/>
                  <w:sz w:val="20"/>
                  <w:szCs w:val="20"/>
                </w:rPr>
                <w:t>47 U.S.C. § 251(b)(3)</w:t>
              </w:r>
            </w:hyperlink>
            <w:r>
              <w:rPr>
                <w:rFonts w:ascii="Times New Roman" w:hAnsi="Times New Roman" w:cs="Times New Roman"/>
                <w:color w:val="000000"/>
                <w:sz w:val="20"/>
                <w:szCs w:val="20"/>
              </w:rPr>
              <w:t>.</w:t>
            </w:r>
          </w:p>
          <w:p w14:paraId="3A9469A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5" w:name="co_footnote_I3b0a9604638b11e498db8b09b4f"/>
      <w:bookmarkEnd w:id="1285"/>
      <w:tr w:rsidR="00000000" w14:paraId="74C78985" w14:textId="77777777">
        <w:tblPrEx>
          <w:tblCellMar>
            <w:top w:w="0" w:type="dxa"/>
            <w:left w:w="0" w:type="dxa"/>
            <w:bottom w:w="0" w:type="dxa"/>
            <w:right w:w="0" w:type="dxa"/>
          </w:tblCellMar>
        </w:tblPrEx>
        <w:tc>
          <w:tcPr>
            <w:tcW w:w="600" w:type="dxa"/>
            <w:tcBorders>
              <w:top w:val="nil"/>
              <w:left w:val="nil"/>
              <w:bottom w:val="nil"/>
              <w:right w:val="nil"/>
            </w:tcBorders>
          </w:tcPr>
          <w:p w14:paraId="6E4AB4E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173</w:t>
            </w:r>
            <w:r>
              <w:rPr>
                <w:rFonts w:ascii="Times New Roman" w:hAnsi="Times New Roman" w:cs="Times New Roman"/>
                <w:color w:val="000000"/>
                <w:sz w:val="20"/>
                <w:szCs w:val="20"/>
              </w:rPr>
              <w:fldChar w:fldCharType="end"/>
            </w:r>
          </w:p>
          <w:p w14:paraId="430A8EA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0F986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213.</w:t>
            </w:r>
          </w:p>
          <w:p w14:paraId="7C55707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6" w:name="co_footnote_I3b0a9605638b11e498db8b09b4f"/>
      <w:bookmarkEnd w:id="1286"/>
      <w:tr w:rsidR="00000000" w14:paraId="58617CE2" w14:textId="77777777">
        <w:tblPrEx>
          <w:tblCellMar>
            <w:top w:w="0" w:type="dxa"/>
            <w:left w:w="0" w:type="dxa"/>
            <w:bottom w:w="0" w:type="dxa"/>
            <w:right w:w="0" w:type="dxa"/>
          </w:tblCellMar>
        </w:tblPrEx>
        <w:tc>
          <w:tcPr>
            <w:tcW w:w="600" w:type="dxa"/>
            <w:tcBorders>
              <w:top w:val="nil"/>
              <w:left w:val="nil"/>
              <w:bottom w:val="nil"/>
              <w:right w:val="nil"/>
            </w:tcBorders>
          </w:tcPr>
          <w:p w14:paraId="25F3B7D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174</w:t>
            </w:r>
            <w:r>
              <w:rPr>
                <w:rFonts w:ascii="Times New Roman" w:hAnsi="Times New Roman" w:cs="Times New Roman"/>
                <w:color w:val="000000"/>
                <w:sz w:val="20"/>
                <w:szCs w:val="20"/>
              </w:rPr>
              <w:fldChar w:fldCharType="end"/>
            </w:r>
          </w:p>
          <w:p w14:paraId="11E17F9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E78ED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585F3AD9"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287" w:name="co_footnote_I3b0a9606638b11e498db8b09b4f"/>
      <w:bookmarkEnd w:id="1287"/>
      <w:tr w:rsidR="00000000" w14:paraId="18542DFE" w14:textId="77777777">
        <w:tblPrEx>
          <w:tblCellMar>
            <w:top w:w="0" w:type="dxa"/>
            <w:left w:w="0" w:type="dxa"/>
            <w:bottom w:w="0" w:type="dxa"/>
            <w:right w:w="0" w:type="dxa"/>
          </w:tblCellMar>
        </w:tblPrEx>
        <w:tc>
          <w:tcPr>
            <w:tcW w:w="600" w:type="dxa"/>
            <w:tcBorders>
              <w:top w:val="nil"/>
              <w:left w:val="nil"/>
              <w:bottom w:val="nil"/>
              <w:right w:val="nil"/>
            </w:tcBorders>
          </w:tcPr>
          <w:p w14:paraId="2F00D31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175</w:t>
            </w:r>
            <w:r>
              <w:rPr>
                <w:rFonts w:ascii="Times New Roman" w:hAnsi="Times New Roman" w:cs="Times New Roman"/>
                <w:color w:val="000000"/>
                <w:sz w:val="20"/>
                <w:szCs w:val="20"/>
              </w:rPr>
              <w:fldChar w:fldCharType="end"/>
            </w:r>
          </w:p>
          <w:p w14:paraId="4DAE6C1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75E00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ACSI comments at 10; Ameritech comments at 20; California Commission comments at 4.</w:t>
            </w:r>
          </w:p>
          <w:p w14:paraId="401FA04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8" w:name="co_footnote_I3b0a9607638b11e498db8b09b4f"/>
      <w:bookmarkEnd w:id="1288"/>
      <w:tr w:rsidR="00000000" w14:paraId="58A5DB46" w14:textId="77777777">
        <w:tblPrEx>
          <w:tblCellMar>
            <w:top w:w="0" w:type="dxa"/>
            <w:left w:w="0" w:type="dxa"/>
            <w:bottom w:w="0" w:type="dxa"/>
            <w:right w:w="0" w:type="dxa"/>
          </w:tblCellMar>
        </w:tblPrEx>
        <w:tc>
          <w:tcPr>
            <w:tcW w:w="600" w:type="dxa"/>
            <w:tcBorders>
              <w:top w:val="nil"/>
              <w:left w:val="nil"/>
              <w:bottom w:val="nil"/>
              <w:right w:val="nil"/>
            </w:tcBorders>
          </w:tcPr>
          <w:p w14:paraId="7075223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w:instrText>
            </w:r>
            <w:r>
              <w:rPr>
                <w:rFonts w:ascii="Times New Roman" w:hAnsi="Times New Roman" w:cs="Times New Roman"/>
                <w:color w:val="000000"/>
                <w:sz w:val="20"/>
                <w:szCs w:val="20"/>
              </w:rPr>
              <w:instrText xml:space="preserve">ablefootnote_176_1"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176</w:t>
            </w:r>
            <w:r>
              <w:rPr>
                <w:rFonts w:ascii="Times New Roman" w:hAnsi="Times New Roman" w:cs="Times New Roman"/>
                <w:color w:val="000000"/>
                <w:sz w:val="20"/>
                <w:szCs w:val="20"/>
              </w:rPr>
              <w:fldChar w:fldCharType="end"/>
            </w:r>
          </w:p>
          <w:p w14:paraId="58AE99F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5611B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Illinois Commission comments at 67; ACSI comments at 10 (incumbent LECs should be required to provide bill inserts to customers alerting them to opportunity to select alternative service provider).</w:t>
            </w:r>
          </w:p>
          <w:p w14:paraId="29F28A0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89" w:name="co_footnote_I3b0a9608638b11e498db8b09b4f"/>
      <w:bookmarkEnd w:id="1289"/>
      <w:tr w:rsidR="00000000" w14:paraId="1FA2C3F2" w14:textId="77777777">
        <w:tblPrEx>
          <w:tblCellMar>
            <w:top w:w="0" w:type="dxa"/>
            <w:left w:w="0" w:type="dxa"/>
            <w:bottom w:w="0" w:type="dxa"/>
            <w:right w:w="0" w:type="dxa"/>
          </w:tblCellMar>
        </w:tblPrEx>
        <w:tc>
          <w:tcPr>
            <w:tcW w:w="600" w:type="dxa"/>
            <w:tcBorders>
              <w:top w:val="nil"/>
              <w:left w:val="nil"/>
              <w:bottom w:val="nil"/>
              <w:right w:val="nil"/>
            </w:tcBorders>
          </w:tcPr>
          <w:p w14:paraId="6DD9F72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177</w:t>
            </w:r>
            <w:r>
              <w:rPr>
                <w:rFonts w:ascii="Times New Roman" w:hAnsi="Times New Roman" w:cs="Times New Roman"/>
                <w:color w:val="000000"/>
                <w:sz w:val="20"/>
                <w:szCs w:val="20"/>
              </w:rPr>
              <w:fldChar w:fldCharType="end"/>
            </w:r>
          </w:p>
          <w:p w14:paraId="5DEA79A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495B8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CBT comments at 5; Bell Atlantic comments at 5; Frontier comments at 4; BellSouth reply at 4; GTE reply at 15.</w:t>
            </w:r>
          </w:p>
          <w:p w14:paraId="2449007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0" w:name="co_footnote_I3b0a9609638b11e498db8b09b4f"/>
      <w:bookmarkEnd w:id="1290"/>
      <w:tr w:rsidR="00000000" w14:paraId="77322041" w14:textId="77777777">
        <w:tblPrEx>
          <w:tblCellMar>
            <w:top w:w="0" w:type="dxa"/>
            <w:left w:w="0" w:type="dxa"/>
            <w:bottom w:w="0" w:type="dxa"/>
            <w:right w:w="0" w:type="dxa"/>
          </w:tblCellMar>
        </w:tblPrEx>
        <w:tc>
          <w:tcPr>
            <w:tcW w:w="600" w:type="dxa"/>
            <w:tcBorders>
              <w:top w:val="nil"/>
              <w:left w:val="nil"/>
              <w:bottom w:val="nil"/>
              <w:right w:val="nil"/>
            </w:tcBorders>
          </w:tcPr>
          <w:p w14:paraId="4243ED0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178</w:t>
            </w:r>
            <w:r>
              <w:rPr>
                <w:rFonts w:ascii="Times New Roman" w:hAnsi="Times New Roman" w:cs="Times New Roman"/>
                <w:color w:val="000000"/>
                <w:sz w:val="20"/>
                <w:szCs w:val="20"/>
              </w:rPr>
              <w:fldChar w:fldCharType="end"/>
            </w:r>
          </w:p>
          <w:p w14:paraId="42E94F1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8C9AA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GSA/DOD comments at 6.</w:t>
            </w:r>
          </w:p>
          <w:p w14:paraId="2C16867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1" w:name="co_footnote_I3b0a960a638b11e498db8b09b4f"/>
      <w:bookmarkEnd w:id="1291"/>
      <w:tr w:rsidR="00000000" w14:paraId="06877A27" w14:textId="77777777">
        <w:tblPrEx>
          <w:tblCellMar>
            <w:top w:w="0" w:type="dxa"/>
            <w:left w:w="0" w:type="dxa"/>
            <w:bottom w:w="0" w:type="dxa"/>
            <w:right w:w="0" w:type="dxa"/>
          </w:tblCellMar>
        </w:tblPrEx>
        <w:tc>
          <w:tcPr>
            <w:tcW w:w="600" w:type="dxa"/>
            <w:tcBorders>
              <w:top w:val="nil"/>
              <w:left w:val="nil"/>
              <w:bottom w:val="nil"/>
              <w:right w:val="nil"/>
            </w:tcBorders>
          </w:tcPr>
          <w:p w14:paraId="590C5C5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"#co_tablefootnote_179_1"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179</w:t>
            </w:r>
            <w:r>
              <w:rPr>
                <w:rFonts w:ascii="Times New Roman" w:hAnsi="Times New Roman" w:cs="Times New Roman"/>
                <w:color w:val="000000"/>
                <w:sz w:val="20"/>
                <w:szCs w:val="20"/>
              </w:rPr>
              <w:fldChar w:fldCharType="end"/>
            </w:r>
          </w:p>
          <w:p w14:paraId="4A3E6F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3F1D0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comments at 13.</w:t>
            </w:r>
          </w:p>
          <w:p w14:paraId="08497E8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2" w:name="co_footnote_I3b0a960b638b11e498db8b09b4f"/>
      <w:bookmarkEnd w:id="1292"/>
      <w:tr w:rsidR="00000000" w14:paraId="39C82804" w14:textId="77777777">
        <w:tblPrEx>
          <w:tblCellMar>
            <w:top w:w="0" w:type="dxa"/>
            <w:left w:w="0" w:type="dxa"/>
            <w:bottom w:w="0" w:type="dxa"/>
            <w:right w:w="0" w:type="dxa"/>
          </w:tblCellMar>
        </w:tblPrEx>
        <w:tc>
          <w:tcPr>
            <w:tcW w:w="600" w:type="dxa"/>
            <w:tcBorders>
              <w:top w:val="nil"/>
              <w:left w:val="nil"/>
              <w:bottom w:val="nil"/>
              <w:right w:val="nil"/>
            </w:tcBorders>
          </w:tcPr>
          <w:p w14:paraId="1665E8B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180</w:t>
            </w:r>
            <w:r>
              <w:rPr>
                <w:rFonts w:ascii="Times New Roman" w:hAnsi="Times New Roman" w:cs="Times New Roman"/>
                <w:color w:val="000000"/>
                <w:sz w:val="20"/>
                <w:szCs w:val="20"/>
              </w:rPr>
              <w:fldChar w:fldCharType="end"/>
            </w:r>
          </w:p>
          <w:p w14:paraId="5E9E417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429C3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Ameritech comments at 21; GTE comments at 12; PacTel reply at 13.</w:t>
            </w:r>
          </w:p>
          <w:p w14:paraId="2E70D5D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3" w:name="co_footnote_I3b0a960c638b11e498db8b09b4f"/>
      <w:bookmarkEnd w:id="1293"/>
      <w:tr w:rsidR="00000000" w14:paraId="535EBC9A" w14:textId="77777777">
        <w:tblPrEx>
          <w:tblCellMar>
            <w:top w:w="0" w:type="dxa"/>
            <w:left w:w="0" w:type="dxa"/>
            <w:bottom w:w="0" w:type="dxa"/>
            <w:right w:w="0" w:type="dxa"/>
          </w:tblCellMar>
        </w:tblPrEx>
        <w:tc>
          <w:tcPr>
            <w:tcW w:w="600" w:type="dxa"/>
            <w:tcBorders>
              <w:top w:val="nil"/>
              <w:left w:val="nil"/>
              <w:bottom w:val="nil"/>
              <w:right w:val="nil"/>
            </w:tcBorders>
          </w:tcPr>
          <w:p w14:paraId="4EB400E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181</w:t>
            </w:r>
            <w:r>
              <w:rPr>
                <w:rFonts w:ascii="Times New Roman" w:hAnsi="Times New Roman" w:cs="Times New Roman"/>
                <w:color w:val="000000"/>
                <w:sz w:val="20"/>
                <w:szCs w:val="20"/>
              </w:rPr>
              <w:fldChar w:fldCharType="end"/>
            </w:r>
          </w:p>
          <w:p w14:paraId="6A93D43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413F8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20.</w:t>
            </w:r>
          </w:p>
          <w:p w14:paraId="16303B4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4" w:name="co_footnote_I3b0a960d638b11e498db8b09b4f"/>
      <w:bookmarkEnd w:id="1294"/>
      <w:tr w:rsidR="00000000" w14:paraId="721557E5" w14:textId="77777777">
        <w:tblPrEx>
          <w:tblCellMar>
            <w:top w:w="0" w:type="dxa"/>
            <w:left w:w="0" w:type="dxa"/>
            <w:bottom w:w="0" w:type="dxa"/>
            <w:right w:w="0" w:type="dxa"/>
          </w:tblCellMar>
        </w:tblPrEx>
        <w:tc>
          <w:tcPr>
            <w:tcW w:w="600" w:type="dxa"/>
            <w:tcBorders>
              <w:top w:val="nil"/>
              <w:left w:val="nil"/>
              <w:bottom w:val="nil"/>
              <w:right w:val="nil"/>
            </w:tcBorders>
          </w:tcPr>
          <w:p w14:paraId="7476476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w:instrText>
            </w:r>
            <w:r>
              <w:rPr>
                <w:rFonts w:ascii="Times New Roman" w:hAnsi="Times New Roman" w:cs="Times New Roman"/>
                <w:color w:val="000000"/>
                <w:sz w:val="20"/>
                <w:szCs w:val="20"/>
              </w:rPr>
              <w:instrText xml:space="preserve">note_182_1"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182</w:t>
            </w:r>
            <w:r>
              <w:rPr>
                <w:rFonts w:ascii="Times New Roman" w:hAnsi="Times New Roman" w:cs="Times New Roman"/>
                <w:color w:val="000000"/>
                <w:sz w:val="20"/>
                <w:szCs w:val="20"/>
              </w:rPr>
              <w:fldChar w:fldCharType="end"/>
            </w:r>
          </w:p>
          <w:p w14:paraId="789ECE2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5798C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NEXTLINK comments at 9; Excel comments at 7.</w:t>
            </w:r>
          </w:p>
          <w:p w14:paraId="5E8D698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5" w:name="co_footnote_I3b0a960e638b11e498db8b09b4f"/>
      <w:bookmarkEnd w:id="1295"/>
      <w:tr w:rsidR="00000000" w14:paraId="19E1E5D0" w14:textId="77777777">
        <w:tblPrEx>
          <w:tblCellMar>
            <w:top w:w="0" w:type="dxa"/>
            <w:left w:w="0" w:type="dxa"/>
            <w:bottom w:w="0" w:type="dxa"/>
            <w:right w:w="0" w:type="dxa"/>
          </w:tblCellMar>
        </w:tblPrEx>
        <w:tc>
          <w:tcPr>
            <w:tcW w:w="600" w:type="dxa"/>
            <w:tcBorders>
              <w:top w:val="nil"/>
              <w:left w:val="nil"/>
              <w:bottom w:val="nil"/>
              <w:right w:val="nil"/>
            </w:tcBorders>
          </w:tcPr>
          <w:p w14:paraId="37D9EAD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183</w:t>
            </w:r>
            <w:r>
              <w:rPr>
                <w:rFonts w:ascii="Times New Roman" w:hAnsi="Times New Roman" w:cs="Times New Roman"/>
                <w:color w:val="000000"/>
                <w:sz w:val="20"/>
                <w:szCs w:val="20"/>
              </w:rPr>
              <w:fldChar w:fldCharType="end"/>
            </w:r>
          </w:p>
          <w:p w14:paraId="3E12533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0FC93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Ohio Consumers’ Counsel comments at 3; SBC </w:t>
            </w:r>
            <w:r>
              <w:rPr>
                <w:rFonts w:ascii="Times New Roman" w:hAnsi="Times New Roman" w:cs="Times New Roman"/>
                <w:color w:val="000000"/>
                <w:sz w:val="20"/>
                <w:szCs w:val="20"/>
              </w:rPr>
              <w:t>reply at 1; MFS reply at 12; CBT reply at 3-4.</w:t>
            </w:r>
          </w:p>
          <w:p w14:paraId="58A7011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6" w:name="co_footnote_I3b0a960f638b11e498db8b09b4f"/>
      <w:bookmarkEnd w:id="1296"/>
      <w:tr w:rsidR="00000000" w14:paraId="08AE9F7B" w14:textId="77777777">
        <w:tblPrEx>
          <w:tblCellMar>
            <w:top w:w="0" w:type="dxa"/>
            <w:left w:w="0" w:type="dxa"/>
            <w:bottom w:w="0" w:type="dxa"/>
            <w:right w:w="0" w:type="dxa"/>
          </w:tblCellMar>
        </w:tblPrEx>
        <w:tc>
          <w:tcPr>
            <w:tcW w:w="600" w:type="dxa"/>
            <w:tcBorders>
              <w:top w:val="nil"/>
              <w:left w:val="nil"/>
              <w:bottom w:val="nil"/>
              <w:right w:val="nil"/>
            </w:tcBorders>
          </w:tcPr>
          <w:p w14:paraId="0A3A2C3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184</w:t>
            </w:r>
            <w:r>
              <w:rPr>
                <w:rFonts w:ascii="Times New Roman" w:hAnsi="Times New Roman" w:cs="Times New Roman"/>
                <w:color w:val="000000"/>
                <w:sz w:val="20"/>
                <w:szCs w:val="20"/>
              </w:rPr>
              <w:fldChar w:fldCharType="end"/>
            </w:r>
          </w:p>
          <w:p w14:paraId="74BEF0A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240D9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Florida Commission comments at 2; PacTel reply at 13.</w:t>
            </w:r>
          </w:p>
          <w:p w14:paraId="6E2B281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7" w:name="co_footnote_I3b0a9610638b11e498db8b09b4f"/>
      <w:bookmarkEnd w:id="1297"/>
      <w:tr w:rsidR="00000000" w14:paraId="3DD80C57" w14:textId="77777777">
        <w:tblPrEx>
          <w:tblCellMar>
            <w:top w:w="0" w:type="dxa"/>
            <w:left w:w="0" w:type="dxa"/>
            <w:bottom w:w="0" w:type="dxa"/>
            <w:right w:w="0" w:type="dxa"/>
          </w:tblCellMar>
        </w:tblPrEx>
        <w:tc>
          <w:tcPr>
            <w:tcW w:w="600" w:type="dxa"/>
            <w:tcBorders>
              <w:top w:val="nil"/>
              <w:left w:val="nil"/>
              <w:bottom w:val="nil"/>
              <w:right w:val="nil"/>
            </w:tcBorders>
          </w:tcPr>
          <w:p w14:paraId="2E28D4F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185</w:t>
            </w:r>
            <w:r>
              <w:rPr>
                <w:rFonts w:ascii="Times New Roman" w:hAnsi="Times New Roman" w:cs="Times New Roman"/>
                <w:color w:val="000000"/>
                <w:sz w:val="20"/>
                <w:szCs w:val="20"/>
              </w:rPr>
              <w:fldChar w:fldCharType="end"/>
            </w:r>
          </w:p>
          <w:p w14:paraId="6F7F43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04D66B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Ohio Commission comments at 7.</w:t>
            </w:r>
          </w:p>
          <w:p w14:paraId="346911A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8" w:name="co_footnote_I3b0a9611638b11e498db8b09b4f"/>
      <w:bookmarkEnd w:id="1298"/>
      <w:tr w:rsidR="00000000" w14:paraId="0AEB5203" w14:textId="77777777">
        <w:tblPrEx>
          <w:tblCellMar>
            <w:top w:w="0" w:type="dxa"/>
            <w:left w:w="0" w:type="dxa"/>
            <w:bottom w:w="0" w:type="dxa"/>
            <w:right w:w="0" w:type="dxa"/>
          </w:tblCellMar>
        </w:tblPrEx>
        <w:tc>
          <w:tcPr>
            <w:tcW w:w="600" w:type="dxa"/>
            <w:tcBorders>
              <w:top w:val="nil"/>
              <w:left w:val="nil"/>
              <w:bottom w:val="nil"/>
              <w:right w:val="nil"/>
            </w:tcBorders>
          </w:tcPr>
          <w:p w14:paraId="245E3C7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186</w:t>
            </w:r>
            <w:r>
              <w:rPr>
                <w:rFonts w:ascii="Times New Roman" w:hAnsi="Times New Roman" w:cs="Times New Roman"/>
                <w:color w:val="000000"/>
                <w:sz w:val="20"/>
                <w:szCs w:val="20"/>
              </w:rPr>
              <w:fldChar w:fldCharType="end"/>
            </w:r>
          </w:p>
          <w:p w14:paraId="4E41CF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B8FBC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GTE comments at 13; Sprint comments at 4.</w:t>
            </w:r>
          </w:p>
          <w:p w14:paraId="4C9F00B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299" w:name="co_footnote_I3b0a9612638b11e498db8b09b4f"/>
      <w:bookmarkEnd w:id="1299"/>
      <w:tr w:rsidR="00000000" w14:paraId="7E94D888" w14:textId="77777777">
        <w:tblPrEx>
          <w:tblCellMar>
            <w:top w:w="0" w:type="dxa"/>
            <w:left w:w="0" w:type="dxa"/>
            <w:bottom w:w="0" w:type="dxa"/>
            <w:right w:w="0" w:type="dxa"/>
          </w:tblCellMar>
        </w:tblPrEx>
        <w:tc>
          <w:tcPr>
            <w:tcW w:w="600" w:type="dxa"/>
            <w:tcBorders>
              <w:top w:val="nil"/>
              <w:left w:val="nil"/>
              <w:bottom w:val="nil"/>
              <w:right w:val="nil"/>
            </w:tcBorders>
          </w:tcPr>
          <w:p w14:paraId="00B5F54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w:t>
            </w:r>
            <w:r>
              <w:rPr>
                <w:rFonts w:ascii="Times New Roman" w:hAnsi="Times New Roman" w:cs="Times New Roman"/>
                <w:color w:val="0E568C"/>
                <w:sz w:val="20"/>
                <w:szCs w:val="20"/>
                <w:vertAlign w:val="superscript"/>
              </w:rPr>
              <w:t>87</w:t>
            </w:r>
            <w:r>
              <w:rPr>
                <w:rFonts w:ascii="Times New Roman" w:hAnsi="Times New Roman" w:cs="Times New Roman"/>
                <w:color w:val="000000"/>
                <w:sz w:val="20"/>
                <w:szCs w:val="20"/>
              </w:rPr>
              <w:fldChar w:fldCharType="end"/>
            </w:r>
          </w:p>
          <w:p w14:paraId="5F8FD43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CC8AD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20.</w:t>
            </w:r>
          </w:p>
          <w:p w14:paraId="60F6FEA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0" w:name="co_footnote_I3b0a9613638b11e498db8b09b4f"/>
      <w:bookmarkEnd w:id="1300"/>
      <w:tr w:rsidR="00000000" w14:paraId="02DCAD8B" w14:textId="77777777">
        <w:tblPrEx>
          <w:tblCellMar>
            <w:top w:w="0" w:type="dxa"/>
            <w:left w:w="0" w:type="dxa"/>
            <w:bottom w:w="0" w:type="dxa"/>
            <w:right w:w="0" w:type="dxa"/>
          </w:tblCellMar>
        </w:tblPrEx>
        <w:tc>
          <w:tcPr>
            <w:tcW w:w="600" w:type="dxa"/>
            <w:tcBorders>
              <w:top w:val="nil"/>
              <w:left w:val="nil"/>
              <w:bottom w:val="nil"/>
              <w:right w:val="nil"/>
            </w:tcBorders>
          </w:tcPr>
          <w:p w14:paraId="2F43E79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188</w:t>
            </w:r>
            <w:r>
              <w:rPr>
                <w:rFonts w:ascii="Times New Roman" w:hAnsi="Times New Roman" w:cs="Times New Roman"/>
                <w:color w:val="000000"/>
                <w:sz w:val="20"/>
                <w:szCs w:val="20"/>
              </w:rPr>
              <w:fldChar w:fldCharType="end"/>
            </w:r>
          </w:p>
          <w:p w14:paraId="5B198F4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E9BADA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GTE comments at 13; U S WEST comments at 8.</w:t>
            </w:r>
          </w:p>
          <w:p w14:paraId="3561C55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1" w:name="co_footnote_I3b0a9614638b11e498db8b09b4f"/>
      <w:bookmarkEnd w:id="1301"/>
      <w:tr w:rsidR="00000000" w14:paraId="3F479DAF" w14:textId="77777777">
        <w:tblPrEx>
          <w:tblCellMar>
            <w:top w:w="0" w:type="dxa"/>
            <w:left w:w="0" w:type="dxa"/>
            <w:bottom w:w="0" w:type="dxa"/>
            <w:right w:w="0" w:type="dxa"/>
          </w:tblCellMar>
        </w:tblPrEx>
        <w:tc>
          <w:tcPr>
            <w:tcW w:w="600" w:type="dxa"/>
            <w:tcBorders>
              <w:top w:val="nil"/>
              <w:left w:val="nil"/>
              <w:bottom w:val="nil"/>
              <w:right w:val="nil"/>
            </w:tcBorders>
          </w:tcPr>
          <w:p w14:paraId="66FA688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189</w:t>
            </w:r>
            <w:r>
              <w:rPr>
                <w:rFonts w:ascii="Times New Roman" w:hAnsi="Times New Roman" w:cs="Times New Roman"/>
                <w:color w:val="000000"/>
                <w:sz w:val="20"/>
                <w:szCs w:val="20"/>
              </w:rPr>
              <w:fldChar w:fldCharType="end"/>
            </w:r>
          </w:p>
          <w:p w14:paraId="2F89551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91635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comments at 6.</w:t>
            </w:r>
          </w:p>
          <w:p w14:paraId="5E9CC53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2" w:name="co_footnote_I3b0a9615638b11e498db8b09b4f"/>
      <w:bookmarkEnd w:id="1302"/>
      <w:tr w:rsidR="00000000" w14:paraId="1FEA91AB" w14:textId="77777777">
        <w:tblPrEx>
          <w:tblCellMar>
            <w:top w:w="0" w:type="dxa"/>
            <w:left w:w="0" w:type="dxa"/>
            <w:bottom w:w="0" w:type="dxa"/>
            <w:right w:w="0" w:type="dxa"/>
          </w:tblCellMar>
        </w:tblPrEx>
        <w:tc>
          <w:tcPr>
            <w:tcW w:w="600" w:type="dxa"/>
            <w:tcBorders>
              <w:top w:val="nil"/>
              <w:left w:val="nil"/>
              <w:bottom w:val="nil"/>
              <w:right w:val="nil"/>
            </w:tcBorders>
          </w:tcPr>
          <w:p w14:paraId="39792B5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"#co_tablefootnote_19</w:instrText>
            </w:r>
            <w:r>
              <w:rPr>
                <w:rFonts w:ascii="Times New Roman" w:hAnsi="Times New Roman" w:cs="Times New Roman"/>
                <w:color w:val="000000"/>
                <w:sz w:val="20"/>
                <w:szCs w:val="20"/>
              </w:rPr>
              <w:instrText xml:space="preserve">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190</w:t>
            </w:r>
            <w:r>
              <w:rPr>
                <w:rFonts w:ascii="Times New Roman" w:hAnsi="Times New Roman" w:cs="Times New Roman"/>
                <w:color w:val="000000"/>
                <w:sz w:val="20"/>
                <w:szCs w:val="20"/>
              </w:rPr>
              <w:fldChar w:fldCharType="end"/>
            </w:r>
          </w:p>
          <w:p w14:paraId="787FE6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B86E5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comments at 11.</w:t>
            </w:r>
          </w:p>
          <w:p w14:paraId="076DF20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3" w:name="co_footnote_I3b0a9616638b11e498db8b09b4f"/>
      <w:bookmarkEnd w:id="1303"/>
      <w:tr w:rsidR="00000000" w14:paraId="290A1731" w14:textId="77777777">
        <w:tblPrEx>
          <w:tblCellMar>
            <w:top w:w="0" w:type="dxa"/>
            <w:left w:w="0" w:type="dxa"/>
            <w:bottom w:w="0" w:type="dxa"/>
            <w:right w:w="0" w:type="dxa"/>
          </w:tblCellMar>
        </w:tblPrEx>
        <w:tc>
          <w:tcPr>
            <w:tcW w:w="600" w:type="dxa"/>
            <w:tcBorders>
              <w:top w:val="nil"/>
              <w:left w:val="nil"/>
              <w:bottom w:val="nil"/>
              <w:right w:val="nil"/>
            </w:tcBorders>
          </w:tcPr>
          <w:p w14:paraId="04E31D8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191</w:t>
            </w:r>
            <w:r>
              <w:rPr>
                <w:rFonts w:ascii="Times New Roman" w:hAnsi="Times New Roman" w:cs="Times New Roman"/>
                <w:color w:val="000000"/>
                <w:sz w:val="20"/>
                <w:szCs w:val="20"/>
              </w:rPr>
              <w:fldChar w:fldCharType="end"/>
            </w:r>
          </w:p>
          <w:p w14:paraId="17F04D5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D3A3C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reply at 5-6 n.8.</w:t>
            </w:r>
          </w:p>
          <w:p w14:paraId="6A3FB4D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4" w:name="co_footnote_I3b0a9617638b11e498db8b09b4f"/>
      <w:bookmarkEnd w:id="1304"/>
      <w:tr w:rsidR="00000000" w14:paraId="094CC501" w14:textId="77777777">
        <w:tblPrEx>
          <w:tblCellMar>
            <w:top w:w="0" w:type="dxa"/>
            <w:left w:w="0" w:type="dxa"/>
            <w:bottom w:w="0" w:type="dxa"/>
            <w:right w:w="0" w:type="dxa"/>
          </w:tblCellMar>
        </w:tblPrEx>
        <w:tc>
          <w:tcPr>
            <w:tcW w:w="600" w:type="dxa"/>
            <w:tcBorders>
              <w:top w:val="nil"/>
              <w:left w:val="nil"/>
              <w:bottom w:val="nil"/>
              <w:right w:val="nil"/>
            </w:tcBorders>
          </w:tcPr>
          <w:p w14:paraId="0328804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192</w:t>
            </w:r>
            <w:r>
              <w:rPr>
                <w:rFonts w:ascii="Times New Roman" w:hAnsi="Times New Roman" w:cs="Times New Roman"/>
                <w:color w:val="000000"/>
                <w:sz w:val="20"/>
                <w:szCs w:val="20"/>
              </w:rPr>
              <w:fldChar w:fldCharType="end"/>
            </w:r>
          </w:p>
          <w:p w14:paraId="43CDF69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79CDAF"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On a related issue, AT&amp;T urges the Commission to intercede where abuse of the customer notification process occurs, such as when a LEC uses its </w:t>
            </w:r>
            <w:r>
              <w:rPr>
                <w:rFonts w:ascii="Times New Roman" w:hAnsi="Times New Roman" w:cs="Times New Roman"/>
                <w:color w:val="000000"/>
                <w:sz w:val="20"/>
                <w:szCs w:val="20"/>
              </w:rPr>
              <w:t>“</w:t>
            </w:r>
            <w:r>
              <w:rPr>
                <w:rFonts w:ascii="Times New Roman" w:hAnsi="Times New Roman" w:cs="Times New Roman"/>
                <w:color w:val="000000"/>
                <w:sz w:val="20"/>
                <w:szCs w:val="20"/>
              </w:rPr>
              <w:t>provision of exchange service to influence toll PI</w:t>
            </w:r>
            <w:r>
              <w:rPr>
                <w:rFonts w:ascii="Times New Roman" w:hAnsi="Times New Roman" w:cs="Times New Roman"/>
                <w:color w:val="000000"/>
                <w:sz w:val="20"/>
                <w:szCs w:val="20"/>
              </w:rPr>
              <w:t>C choices.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AT&amp;T comments at 6 n.9. AT&amp;T adds that the Commission should prohibit LECs from extending interLATA PIC </w:t>
            </w:r>
            <w:r>
              <w:rPr>
                <w:rFonts w:ascii="Times New Roman" w:hAnsi="Times New Roman" w:cs="Times New Roman"/>
                <w:color w:val="000000"/>
                <w:sz w:val="20"/>
                <w:szCs w:val="20"/>
              </w:rPr>
              <w:t>“</w:t>
            </w:r>
            <w:r>
              <w:rPr>
                <w:rFonts w:ascii="Times New Roman" w:hAnsi="Times New Roman" w:cs="Times New Roman"/>
                <w:color w:val="000000"/>
                <w:sz w:val="20"/>
                <w:szCs w:val="20"/>
              </w:rPr>
              <w:t>freezes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intraLATA traffic. </w:t>
            </w:r>
            <w:r>
              <w:rPr>
                <w:rFonts w:ascii="Times New Roman" w:hAnsi="Times New Roman" w:cs="Times New Roman"/>
                <w:i/>
                <w:iCs/>
                <w:color w:val="000000"/>
                <w:sz w:val="20"/>
                <w:szCs w:val="20"/>
              </w:rPr>
              <w:t>Id.</w:t>
            </w:r>
          </w:p>
          <w:p w14:paraId="0ED4805A"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305" w:name="co_footnote_I3b0a9618638b11e498db8b09b4f"/>
      <w:bookmarkEnd w:id="1305"/>
      <w:tr w:rsidR="00000000" w14:paraId="53B005BB" w14:textId="77777777">
        <w:tblPrEx>
          <w:tblCellMar>
            <w:top w:w="0" w:type="dxa"/>
            <w:left w:w="0" w:type="dxa"/>
            <w:bottom w:w="0" w:type="dxa"/>
            <w:right w:w="0" w:type="dxa"/>
          </w:tblCellMar>
        </w:tblPrEx>
        <w:tc>
          <w:tcPr>
            <w:tcW w:w="600" w:type="dxa"/>
            <w:tcBorders>
              <w:top w:val="nil"/>
              <w:left w:val="nil"/>
              <w:bottom w:val="nil"/>
              <w:right w:val="nil"/>
            </w:tcBorders>
          </w:tcPr>
          <w:p w14:paraId="612E75B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193</w:t>
            </w:r>
            <w:r>
              <w:rPr>
                <w:rFonts w:ascii="Times New Roman" w:hAnsi="Times New Roman" w:cs="Times New Roman"/>
                <w:color w:val="000000"/>
                <w:sz w:val="20"/>
                <w:szCs w:val="20"/>
              </w:rPr>
              <w:fldChar w:fldCharType="end"/>
            </w:r>
          </w:p>
          <w:p w14:paraId="4E66590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7224D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Commission comments at 7 (proposing 90 day grace period with a charge for subsequent changes); Citizens Utilities comments at 6-7 (proposing 6 month grace period).</w:t>
            </w:r>
          </w:p>
          <w:p w14:paraId="00FBB73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6" w:name="co_footnote_I3b0a9619638b11e498db8b09b4f"/>
      <w:bookmarkEnd w:id="1306"/>
      <w:tr w:rsidR="00000000" w14:paraId="10D5A75C" w14:textId="77777777">
        <w:tblPrEx>
          <w:tblCellMar>
            <w:top w:w="0" w:type="dxa"/>
            <w:left w:w="0" w:type="dxa"/>
            <w:bottom w:w="0" w:type="dxa"/>
            <w:right w:w="0" w:type="dxa"/>
          </w:tblCellMar>
        </w:tblPrEx>
        <w:tc>
          <w:tcPr>
            <w:tcW w:w="600" w:type="dxa"/>
            <w:tcBorders>
              <w:top w:val="nil"/>
              <w:left w:val="nil"/>
              <w:bottom w:val="nil"/>
              <w:right w:val="nil"/>
            </w:tcBorders>
          </w:tcPr>
          <w:p w14:paraId="22D8A77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194</w:t>
            </w:r>
            <w:r>
              <w:rPr>
                <w:rFonts w:ascii="Times New Roman" w:hAnsi="Times New Roman" w:cs="Times New Roman"/>
                <w:color w:val="000000"/>
                <w:sz w:val="20"/>
                <w:szCs w:val="20"/>
              </w:rPr>
              <w:fldChar w:fldCharType="end"/>
            </w:r>
          </w:p>
          <w:p w14:paraId="6C9E091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D0081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Consumers’ Counsel reply at 2.</w:t>
            </w:r>
          </w:p>
          <w:p w14:paraId="18D3CFC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7" w:name="co_footnote_I3b0a961a638b11e498db8b09b4f"/>
      <w:bookmarkEnd w:id="1307"/>
      <w:tr w:rsidR="00000000" w14:paraId="451EE1BA" w14:textId="77777777">
        <w:tblPrEx>
          <w:tblCellMar>
            <w:top w:w="0" w:type="dxa"/>
            <w:left w:w="0" w:type="dxa"/>
            <w:bottom w:w="0" w:type="dxa"/>
            <w:right w:w="0" w:type="dxa"/>
          </w:tblCellMar>
        </w:tblPrEx>
        <w:tc>
          <w:tcPr>
            <w:tcW w:w="600" w:type="dxa"/>
            <w:tcBorders>
              <w:top w:val="nil"/>
              <w:left w:val="nil"/>
              <w:bottom w:val="nil"/>
              <w:right w:val="nil"/>
            </w:tcBorders>
          </w:tcPr>
          <w:p w14:paraId="6F82272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w:instrText>
            </w:r>
            <w:r>
              <w:rPr>
                <w:rFonts w:ascii="Times New Roman" w:hAnsi="Times New Roman" w:cs="Times New Roman"/>
                <w:color w:val="000000"/>
                <w:sz w:val="20"/>
                <w:szCs w:val="20"/>
              </w:rPr>
              <w:instrText xml:space="preserve">tablefootnote_195_1"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195</w:t>
            </w:r>
            <w:r>
              <w:rPr>
                <w:rFonts w:ascii="Times New Roman" w:hAnsi="Times New Roman" w:cs="Times New Roman"/>
                <w:color w:val="000000"/>
                <w:sz w:val="20"/>
                <w:szCs w:val="20"/>
              </w:rPr>
              <w:fldChar w:fldCharType="end"/>
            </w:r>
          </w:p>
          <w:p w14:paraId="6F24B58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548B8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7.</w:t>
            </w:r>
          </w:p>
          <w:p w14:paraId="3C7A912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8" w:name="co_footnote_I3b0a961b638b11e498db8b09b4f"/>
      <w:bookmarkEnd w:id="1308"/>
      <w:tr w:rsidR="00000000" w14:paraId="1EA3664A" w14:textId="77777777">
        <w:tblPrEx>
          <w:tblCellMar>
            <w:top w:w="0" w:type="dxa"/>
            <w:left w:w="0" w:type="dxa"/>
            <w:bottom w:w="0" w:type="dxa"/>
            <w:right w:w="0" w:type="dxa"/>
          </w:tblCellMar>
        </w:tblPrEx>
        <w:tc>
          <w:tcPr>
            <w:tcW w:w="600" w:type="dxa"/>
            <w:tcBorders>
              <w:top w:val="nil"/>
              <w:left w:val="nil"/>
              <w:bottom w:val="nil"/>
              <w:right w:val="nil"/>
            </w:tcBorders>
          </w:tcPr>
          <w:p w14:paraId="4CC679A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196</w:t>
            </w:r>
            <w:r>
              <w:rPr>
                <w:rFonts w:ascii="Times New Roman" w:hAnsi="Times New Roman" w:cs="Times New Roman"/>
                <w:color w:val="000000"/>
                <w:sz w:val="20"/>
                <w:szCs w:val="20"/>
              </w:rPr>
              <w:fldChar w:fldCharType="end"/>
            </w:r>
          </w:p>
          <w:p w14:paraId="753506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3DD39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 Adoption of rules relating to intra-Market Service Area presubscriptio</w:t>
            </w:r>
            <w:r>
              <w:rPr>
                <w:rFonts w:ascii="Times New Roman" w:hAnsi="Times New Roman" w:cs="Times New Roman"/>
                <w:i/>
                <w:iCs/>
                <w:color w:val="000000"/>
                <w:sz w:val="20"/>
                <w:szCs w:val="20"/>
              </w:rPr>
              <w:t>n and changes in dialing arrangements related to the implementation of such presubscription,</w:t>
            </w:r>
            <w:r>
              <w:rPr>
                <w:rFonts w:ascii="Times New Roman" w:hAnsi="Times New Roman" w:cs="Times New Roman"/>
                <w:color w:val="000000"/>
                <w:sz w:val="20"/>
                <w:szCs w:val="20"/>
              </w:rPr>
              <w:t xml:space="preserve"> Interim Order (Ill. Comm. Comm’n. Apr. 7, 1995).</w:t>
            </w:r>
          </w:p>
          <w:p w14:paraId="74EC0C5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09" w:name="co_footnote_I3b0a961c638b11e498db8b09b4f"/>
      <w:bookmarkEnd w:id="1309"/>
      <w:tr w:rsidR="00000000" w14:paraId="375158E8" w14:textId="77777777">
        <w:tblPrEx>
          <w:tblCellMar>
            <w:top w:w="0" w:type="dxa"/>
            <w:left w:w="0" w:type="dxa"/>
            <w:bottom w:w="0" w:type="dxa"/>
            <w:right w:w="0" w:type="dxa"/>
          </w:tblCellMar>
        </w:tblPrEx>
        <w:tc>
          <w:tcPr>
            <w:tcW w:w="600" w:type="dxa"/>
            <w:tcBorders>
              <w:top w:val="nil"/>
              <w:left w:val="nil"/>
              <w:bottom w:val="nil"/>
              <w:right w:val="nil"/>
            </w:tcBorders>
          </w:tcPr>
          <w:p w14:paraId="7D97ED5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197</w:t>
            </w:r>
            <w:r>
              <w:rPr>
                <w:rFonts w:ascii="Times New Roman" w:hAnsi="Times New Roman" w:cs="Times New Roman"/>
                <w:color w:val="000000"/>
                <w:sz w:val="20"/>
                <w:szCs w:val="20"/>
              </w:rPr>
              <w:fldChar w:fldCharType="end"/>
            </w:r>
          </w:p>
          <w:p w14:paraId="4878EEE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712AA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Commission has defined slamming as the unauthorized conversion of a customer’s interexchange carrier by another interexchange carrier, an interexchange resale carrier, </w:t>
            </w:r>
            <w:r>
              <w:rPr>
                <w:rFonts w:ascii="Times New Roman" w:hAnsi="Times New Roman" w:cs="Times New Roman"/>
                <w:color w:val="000000"/>
                <w:sz w:val="20"/>
                <w:szCs w:val="20"/>
              </w:rPr>
              <w:t xml:space="preserve">or a subcontractor telemarketer. </w:t>
            </w:r>
            <w:hyperlink r:id="rId176" w:history="1">
              <w:r>
                <w:rPr>
                  <w:rFonts w:ascii="Times New Roman" w:hAnsi="Times New Roman" w:cs="Times New Roman"/>
                  <w:i/>
                  <w:iCs/>
                  <w:color w:val="0E568C"/>
                  <w:sz w:val="20"/>
                  <w:szCs w:val="20"/>
                </w:rPr>
                <w:t>Cherry Communications, Inc. Consent Decree,</w:t>
              </w:r>
              <w:r>
                <w:rPr>
                  <w:rFonts w:ascii="Times New Roman" w:hAnsi="Times New Roman" w:cs="Times New Roman"/>
                  <w:color w:val="0E568C"/>
                  <w:sz w:val="20"/>
                  <w:szCs w:val="20"/>
                </w:rPr>
                <w:t xml:space="preserve"> 9 FCC Rcd 2986, 2987 (1994)</w:t>
              </w:r>
            </w:hyperlink>
            <w:r>
              <w:rPr>
                <w:rFonts w:ascii="Times New Roman" w:hAnsi="Times New Roman" w:cs="Times New Roman"/>
                <w:color w:val="000000"/>
                <w:sz w:val="20"/>
                <w:szCs w:val="20"/>
              </w:rPr>
              <w:t>.</w:t>
            </w:r>
          </w:p>
          <w:p w14:paraId="2A7DCDE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0" w:name="co_footnote_I3b0a961d638b11e498db8b09b4f"/>
      <w:bookmarkEnd w:id="1310"/>
      <w:tr w:rsidR="00000000" w14:paraId="5FFCC1EE" w14:textId="77777777">
        <w:tblPrEx>
          <w:tblCellMar>
            <w:top w:w="0" w:type="dxa"/>
            <w:left w:w="0" w:type="dxa"/>
            <w:bottom w:w="0" w:type="dxa"/>
            <w:right w:w="0" w:type="dxa"/>
          </w:tblCellMar>
        </w:tblPrEx>
        <w:tc>
          <w:tcPr>
            <w:tcW w:w="600" w:type="dxa"/>
            <w:tcBorders>
              <w:top w:val="nil"/>
              <w:left w:val="nil"/>
              <w:bottom w:val="nil"/>
              <w:right w:val="nil"/>
            </w:tcBorders>
          </w:tcPr>
          <w:p w14:paraId="46CCA06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w:instrText>
            </w:r>
            <w:r>
              <w:rPr>
                <w:rFonts w:ascii="Times New Roman" w:hAnsi="Times New Roman" w:cs="Times New Roman"/>
                <w:color w:val="000000"/>
                <w:sz w:val="20"/>
                <w:szCs w:val="20"/>
              </w:rPr>
              <w:instrText xml:space="preserve">"#co_tablefootnote_198_1"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198</w:t>
            </w:r>
            <w:r>
              <w:rPr>
                <w:rFonts w:ascii="Times New Roman" w:hAnsi="Times New Roman" w:cs="Times New Roman"/>
                <w:color w:val="000000"/>
                <w:sz w:val="20"/>
                <w:szCs w:val="20"/>
              </w:rPr>
              <w:fldChar w:fldCharType="end"/>
            </w:r>
          </w:p>
          <w:p w14:paraId="3331C33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71AF93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Section 258 makes it unlawful for any telecommunications carrier to </w:t>
            </w:r>
            <w:r>
              <w:rPr>
                <w:rFonts w:ascii="Times New Roman" w:hAnsi="Times New Roman" w:cs="Times New Roman"/>
                <w:color w:val="000000"/>
                <w:sz w:val="20"/>
                <w:szCs w:val="20"/>
              </w:rPr>
              <w:t>“</w:t>
            </w:r>
            <w:r>
              <w:rPr>
                <w:rFonts w:ascii="Times New Roman" w:hAnsi="Times New Roman" w:cs="Times New Roman"/>
                <w:color w:val="000000"/>
                <w:sz w:val="20"/>
                <w:szCs w:val="20"/>
              </w:rPr>
              <w:t>submit or execute a change in a subscriber’s selection of a provider of telephone exchange service or telephone toll service except in accordance with su</w:t>
            </w:r>
            <w:r>
              <w:rPr>
                <w:rFonts w:ascii="Times New Roman" w:hAnsi="Times New Roman" w:cs="Times New Roman"/>
                <w:color w:val="000000"/>
                <w:sz w:val="20"/>
                <w:szCs w:val="20"/>
              </w:rPr>
              <w:t>ch verification procedures as the Commission shall prescribe.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77" w:history="1">
              <w:r>
                <w:rPr>
                  <w:rFonts w:ascii="Times New Roman" w:hAnsi="Times New Roman" w:cs="Times New Roman"/>
                  <w:color w:val="0E568C"/>
                  <w:sz w:val="20"/>
                  <w:szCs w:val="20"/>
                </w:rPr>
                <w:t>47 U.S.C. § 258(a)</w:t>
              </w:r>
            </w:hyperlink>
            <w:r>
              <w:rPr>
                <w:rFonts w:ascii="Times New Roman" w:hAnsi="Times New Roman" w:cs="Times New Roman"/>
                <w:color w:val="000000"/>
                <w:sz w:val="20"/>
                <w:szCs w:val="20"/>
              </w:rPr>
              <w:t>. The section further provides that:</w:t>
            </w:r>
          </w:p>
          <w:p w14:paraId="00D84DF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[a]ny telecommunications carrier that violates the verification procedures described in subsection </w:t>
            </w:r>
            <w:r>
              <w:rPr>
                <w:rFonts w:ascii="Times New Roman" w:hAnsi="Times New Roman" w:cs="Times New Roman"/>
                <w:color w:val="000000"/>
                <w:sz w:val="20"/>
                <w:szCs w:val="20"/>
              </w:rPr>
              <w:t>(a) and that collects charges for telephone exchange service or telephone toll service from a subscriber shall be liable to the carrier previously selected by the subscriber in an amount equal to all charges paid by such subscriber after such violation.</w:t>
            </w:r>
          </w:p>
          <w:p w14:paraId="0534989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78" w:history="1">
              <w:r>
                <w:rPr>
                  <w:rFonts w:ascii="Times New Roman" w:hAnsi="Times New Roman" w:cs="Times New Roman"/>
                  <w:color w:val="0E568C"/>
                  <w:sz w:val="20"/>
                  <w:szCs w:val="20"/>
                </w:rPr>
                <w:t>47 U.S.C. § 258(b)</w:t>
              </w:r>
            </w:hyperlink>
            <w:r>
              <w:rPr>
                <w:rFonts w:ascii="Times New Roman" w:hAnsi="Times New Roman" w:cs="Times New Roman"/>
                <w:color w:val="000000"/>
                <w:sz w:val="20"/>
                <w:szCs w:val="20"/>
              </w:rPr>
              <w:t xml:space="preserve">. </w:t>
            </w:r>
            <w:hyperlink r:id="rId179" w:history="1">
              <w:r>
                <w:rPr>
                  <w:rFonts w:ascii="Times New Roman" w:hAnsi="Times New Roman" w:cs="Times New Roman"/>
                  <w:color w:val="0E568C"/>
                  <w:sz w:val="20"/>
                  <w:szCs w:val="20"/>
                </w:rPr>
                <w:t>Section 258</w:t>
              </w:r>
            </w:hyperlink>
            <w:r>
              <w:rPr>
                <w:rFonts w:ascii="Times New Roman" w:hAnsi="Times New Roman" w:cs="Times New Roman"/>
                <w:color w:val="000000"/>
                <w:sz w:val="20"/>
                <w:szCs w:val="20"/>
              </w:rPr>
              <w:t xml:space="preserve"> extends the slamming prohibition to all telecommunications carriers, not just interexchange carriers, as is the case under the Commission’s current Part 64 rules.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180" w:history="1">
              <w:r>
                <w:rPr>
                  <w:rFonts w:ascii="Times New Roman" w:hAnsi="Times New Roman" w:cs="Times New Roman"/>
                  <w:color w:val="0E568C"/>
                  <w:sz w:val="20"/>
                  <w:szCs w:val="20"/>
                </w:rPr>
                <w:t>47 C.F.R. § 64.1100</w:t>
              </w:r>
            </w:hyperlink>
            <w:r>
              <w:rPr>
                <w:rFonts w:ascii="Times New Roman" w:hAnsi="Times New Roman" w:cs="Times New Roman"/>
                <w:color w:val="000000"/>
                <w:sz w:val="20"/>
                <w:szCs w:val="20"/>
              </w:rPr>
              <w:t>.</w:t>
            </w:r>
          </w:p>
          <w:p w14:paraId="4DCD81E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1" w:name="co_footnote_I3b0a961e638b11e498db8b09b4f"/>
      <w:bookmarkEnd w:id="1311"/>
      <w:tr w:rsidR="00000000" w14:paraId="72597856" w14:textId="77777777">
        <w:tblPrEx>
          <w:tblCellMar>
            <w:top w:w="0" w:type="dxa"/>
            <w:left w:w="0" w:type="dxa"/>
            <w:bottom w:w="0" w:type="dxa"/>
            <w:right w:w="0" w:type="dxa"/>
          </w:tblCellMar>
        </w:tblPrEx>
        <w:tc>
          <w:tcPr>
            <w:tcW w:w="600" w:type="dxa"/>
            <w:tcBorders>
              <w:top w:val="nil"/>
              <w:left w:val="nil"/>
              <w:bottom w:val="nil"/>
              <w:right w:val="nil"/>
            </w:tcBorders>
          </w:tcPr>
          <w:p w14:paraId="7EA8A79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"#co_tablefootnote_199_1"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199</w:t>
            </w:r>
            <w:r>
              <w:rPr>
                <w:rFonts w:ascii="Times New Roman" w:hAnsi="Times New Roman" w:cs="Times New Roman"/>
                <w:color w:val="000000"/>
                <w:sz w:val="20"/>
                <w:szCs w:val="20"/>
              </w:rPr>
              <w:fldChar w:fldCharType="end"/>
            </w:r>
          </w:p>
          <w:p w14:paraId="27324DC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DECA4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219.</w:t>
            </w:r>
          </w:p>
          <w:p w14:paraId="31039AE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2" w:name="co_footnote_I3b0a961f638b11e498db8b09b4f"/>
      <w:bookmarkEnd w:id="1312"/>
      <w:tr w:rsidR="00000000" w14:paraId="7BCEAB17" w14:textId="77777777">
        <w:tblPrEx>
          <w:tblCellMar>
            <w:top w:w="0" w:type="dxa"/>
            <w:left w:w="0" w:type="dxa"/>
            <w:bottom w:w="0" w:type="dxa"/>
            <w:right w:w="0" w:type="dxa"/>
          </w:tblCellMar>
        </w:tblPrEx>
        <w:tc>
          <w:tcPr>
            <w:tcW w:w="600" w:type="dxa"/>
            <w:tcBorders>
              <w:top w:val="nil"/>
              <w:left w:val="nil"/>
              <w:bottom w:val="nil"/>
              <w:right w:val="nil"/>
            </w:tcBorders>
          </w:tcPr>
          <w:p w14:paraId="6D6A69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200</w:t>
            </w:r>
            <w:r>
              <w:rPr>
                <w:rFonts w:ascii="Times New Roman" w:hAnsi="Times New Roman" w:cs="Times New Roman"/>
                <w:color w:val="000000"/>
                <w:sz w:val="20"/>
                <w:szCs w:val="20"/>
              </w:rPr>
              <w:fldChar w:fldCharType="end"/>
            </w:r>
          </w:p>
          <w:p w14:paraId="266B147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FD6F26"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399DF50C"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313" w:name="co_footnote_I3b0a9620638b11e498db8b09b4f"/>
      <w:bookmarkEnd w:id="1313"/>
      <w:tr w:rsidR="00000000" w14:paraId="117E6AC3" w14:textId="77777777">
        <w:tblPrEx>
          <w:tblCellMar>
            <w:top w:w="0" w:type="dxa"/>
            <w:left w:w="0" w:type="dxa"/>
            <w:bottom w:w="0" w:type="dxa"/>
            <w:right w:w="0" w:type="dxa"/>
          </w:tblCellMar>
        </w:tblPrEx>
        <w:tc>
          <w:tcPr>
            <w:tcW w:w="600" w:type="dxa"/>
            <w:tcBorders>
              <w:top w:val="nil"/>
              <w:left w:val="nil"/>
              <w:bottom w:val="nil"/>
              <w:right w:val="nil"/>
            </w:tcBorders>
          </w:tcPr>
          <w:p w14:paraId="42869A7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201</w:t>
            </w:r>
            <w:r>
              <w:rPr>
                <w:rFonts w:ascii="Times New Roman" w:hAnsi="Times New Roman" w:cs="Times New Roman"/>
                <w:color w:val="000000"/>
                <w:sz w:val="20"/>
                <w:szCs w:val="20"/>
              </w:rPr>
              <w:fldChar w:fldCharType="end"/>
            </w:r>
          </w:p>
          <w:p w14:paraId="40E0FD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6561E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7.</w:t>
            </w:r>
          </w:p>
          <w:p w14:paraId="5668E74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4" w:name="co_footnote_I3b0a9621638b11e498db8b09b4f"/>
      <w:bookmarkEnd w:id="1314"/>
      <w:tr w:rsidR="00000000" w14:paraId="2F8B27AC" w14:textId="77777777">
        <w:tblPrEx>
          <w:tblCellMar>
            <w:top w:w="0" w:type="dxa"/>
            <w:left w:w="0" w:type="dxa"/>
            <w:bottom w:w="0" w:type="dxa"/>
            <w:right w:w="0" w:type="dxa"/>
          </w:tblCellMar>
        </w:tblPrEx>
        <w:tc>
          <w:tcPr>
            <w:tcW w:w="600" w:type="dxa"/>
            <w:tcBorders>
              <w:top w:val="nil"/>
              <w:left w:val="nil"/>
              <w:bottom w:val="nil"/>
              <w:right w:val="nil"/>
            </w:tcBorders>
          </w:tcPr>
          <w:p w14:paraId="39D282F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w:instrText>
            </w:r>
            <w:r>
              <w:rPr>
                <w:rFonts w:ascii="Times New Roman" w:hAnsi="Times New Roman" w:cs="Times New Roman"/>
                <w:color w:val="000000"/>
                <w:sz w:val="20"/>
                <w:szCs w:val="20"/>
              </w:rPr>
              <w:instrText xml:space="preserve">tnote_202_1"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202</w:t>
            </w:r>
            <w:r>
              <w:rPr>
                <w:rFonts w:ascii="Times New Roman" w:hAnsi="Times New Roman" w:cs="Times New Roman"/>
                <w:color w:val="000000"/>
                <w:sz w:val="20"/>
                <w:szCs w:val="20"/>
              </w:rPr>
              <w:fldChar w:fldCharType="end"/>
            </w:r>
          </w:p>
          <w:p w14:paraId="5BF8476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D8214B"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24822326"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315" w:name="co_footnote_I3b0a9622638b11e498db8b09b4f"/>
      <w:bookmarkEnd w:id="1315"/>
      <w:tr w:rsidR="00000000" w14:paraId="0791BD72" w14:textId="77777777">
        <w:tblPrEx>
          <w:tblCellMar>
            <w:top w:w="0" w:type="dxa"/>
            <w:left w:w="0" w:type="dxa"/>
            <w:bottom w:w="0" w:type="dxa"/>
            <w:right w:w="0" w:type="dxa"/>
          </w:tblCellMar>
        </w:tblPrEx>
        <w:tc>
          <w:tcPr>
            <w:tcW w:w="600" w:type="dxa"/>
            <w:tcBorders>
              <w:top w:val="nil"/>
              <w:left w:val="nil"/>
              <w:bottom w:val="nil"/>
              <w:right w:val="nil"/>
            </w:tcBorders>
          </w:tcPr>
          <w:p w14:paraId="087DB42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203</w:t>
            </w:r>
            <w:r>
              <w:rPr>
                <w:rFonts w:ascii="Times New Roman" w:hAnsi="Times New Roman" w:cs="Times New Roman"/>
                <w:color w:val="000000"/>
                <w:sz w:val="20"/>
                <w:szCs w:val="20"/>
              </w:rPr>
              <w:fldChar w:fldCharType="end"/>
            </w:r>
          </w:p>
          <w:p w14:paraId="5975C8C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6A4A7D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3.</w:t>
            </w:r>
          </w:p>
          <w:p w14:paraId="45C73D9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6" w:name="co_footnote_I3b0a9623638b11e498db8b09b4f"/>
      <w:bookmarkEnd w:id="1316"/>
      <w:tr w:rsidR="00000000" w14:paraId="71C9F52B" w14:textId="77777777">
        <w:tblPrEx>
          <w:tblCellMar>
            <w:top w:w="0" w:type="dxa"/>
            <w:left w:w="0" w:type="dxa"/>
            <w:bottom w:w="0" w:type="dxa"/>
            <w:right w:w="0" w:type="dxa"/>
          </w:tblCellMar>
        </w:tblPrEx>
        <w:tc>
          <w:tcPr>
            <w:tcW w:w="600" w:type="dxa"/>
            <w:tcBorders>
              <w:top w:val="nil"/>
              <w:left w:val="nil"/>
              <w:bottom w:val="nil"/>
              <w:right w:val="nil"/>
            </w:tcBorders>
          </w:tcPr>
          <w:p w14:paraId="7D1D62C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w:instrText>
            </w:r>
            <w:r>
              <w:rPr>
                <w:rFonts w:ascii="Times New Roman" w:hAnsi="Times New Roman" w:cs="Times New Roman"/>
                <w:color w:val="000000"/>
                <w:sz w:val="20"/>
                <w:szCs w:val="20"/>
              </w:rPr>
              <w:instrText xml:space="preserve">RLINK "#co_tablefootnote_204_1"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204</w:t>
            </w:r>
            <w:r>
              <w:rPr>
                <w:rFonts w:ascii="Times New Roman" w:hAnsi="Times New Roman" w:cs="Times New Roman"/>
                <w:color w:val="000000"/>
                <w:sz w:val="20"/>
                <w:szCs w:val="20"/>
              </w:rPr>
              <w:fldChar w:fldCharType="end"/>
            </w:r>
          </w:p>
          <w:p w14:paraId="6B62639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894BEF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7-8.</w:t>
            </w:r>
          </w:p>
          <w:p w14:paraId="3D6F4C2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7" w:name="co_footnote_I3b0a9624638b11e498db8b09b4f"/>
      <w:bookmarkEnd w:id="1317"/>
      <w:tr w:rsidR="00000000" w14:paraId="76227337" w14:textId="77777777">
        <w:tblPrEx>
          <w:tblCellMar>
            <w:top w:w="0" w:type="dxa"/>
            <w:left w:w="0" w:type="dxa"/>
            <w:bottom w:w="0" w:type="dxa"/>
            <w:right w:w="0" w:type="dxa"/>
          </w:tblCellMar>
        </w:tblPrEx>
        <w:tc>
          <w:tcPr>
            <w:tcW w:w="600" w:type="dxa"/>
            <w:tcBorders>
              <w:top w:val="nil"/>
              <w:left w:val="nil"/>
              <w:bottom w:val="nil"/>
              <w:right w:val="nil"/>
            </w:tcBorders>
          </w:tcPr>
          <w:p w14:paraId="6BCF73D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205</w:t>
            </w:r>
            <w:r>
              <w:rPr>
                <w:rFonts w:ascii="Times New Roman" w:hAnsi="Times New Roman" w:cs="Times New Roman"/>
                <w:color w:val="000000"/>
                <w:sz w:val="20"/>
                <w:szCs w:val="20"/>
              </w:rPr>
              <w:fldChar w:fldCharType="end"/>
            </w:r>
          </w:p>
          <w:p w14:paraId="109D189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C525F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GVNW comments at 8; MCI comments at 7.</w:t>
            </w:r>
          </w:p>
          <w:p w14:paraId="274DFE5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8" w:name="co_footnote_I3b0a9625638b11e498db8b09b4f"/>
      <w:bookmarkEnd w:id="1318"/>
      <w:tr w:rsidR="00000000" w14:paraId="66F20F7C" w14:textId="77777777">
        <w:tblPrEx>
          <w:tblCellMar>
            <w:top w:w="0" w:type="dxa"/>
            <w:left w:w="0" w:type="dxa"/>
            <w:bottom w:w="0" w:type="dxa"/>
            <w:right w:w="0" w:type="dxa"/>
          </w:tblCellMar>
        </w:tblPrEx>
        <w:tc>
          <w:tcPr>
            <w:tcW w:w="600" w:type="dxa"/>
            <w:tcBorders>
              <w:top w:val="nil"/>
              <w:left w:val="nil"/>
              <w:bottom w:val="nil"/>
              <w:right w:val="nil"/>
            </w:tcBorders>
          </w:tcPr>
          <w:p w14:paraId="22AB069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206</w:t>
            </w:r>
            <w:r>
              <w:rPr>
                <w:rFonts w:ascii="Times New Roman" w:hAnsi="Times New Roman" w:cs="Times New Roman"/>
                <w:color w:val="000000"/>
                <w:sz w:val="20"/>
                <w:szCs w:val="20"/>
              </w:rPr>
              <w:fldChar w:fldCharType="end"/>
            </w:r>
          </w:p>
          <w:p w14:paraId="16294B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3FED7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Citizens Utilities comments at 6; GSA/DOD comments at 6-8.</w:t>
            </w:r>
          </w:p>
          <w:p w14:paraId="3484D52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19" w:name="co_footnote_I3b0a9626638b11e498db8b09b4f"/>
      <w:bookmarkEnd w:id="1319"/>
      <w:tr w:rsidR="00000000" w14:paraId="708F9108" w14:textId="77777777">
        <w:tblPrEx>
          <w:tblCellMar>
            <w:top w:w="0" w:type="dxa"/>
            <w:left w:w="0" w:type="dxa"/>
            <w:bottom w:w="0" w:type="dxa"/>
            <w:right w:w="0" w:type="dxa"/>
          </w:tblCellMar>
        </w:tblPrEx>
        <w:tc>
          <w:tcPr>
            <w:tcW w:w="600" w:type="dxa"/>
            <w:tcBorders>
              <w:top w:val="nil"/>
              <w:left w:val="nil"/>
              <w:bottom w:val="nil"/>
              <w:right w:val="nil"/>
            </w:tcBorders>
          </w:tcPr>
          <w:p w14:paraId="6F48EB7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207</w:t>
            </w:r>
            <w:r>
              <w:rPr>
                <w:rFonts w:ascii="Times New Roman" w:hAnsi="Times New Roman" w:cs="Times New Roman"/>
                <w:color w:val="000000"/>
                <w:sz w:val="20"/>
                <w:szCs w:val="20"/>
              </w:rPr>
              <w:fldChar w:fldCharType="end"/>
            </w:r>
          </w:p>
          <w:p w14:paraId="5B7E829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64714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GSA/DOD comments at 6-7, 8.</w:t>
            </w:r>
          </w:p>
          <w:p w14:paraId="6B59D6B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0" w:name="co_footnote_I3b0a9627638b11e498db8b09b4f"/>
      <w:bookmarkEnd w:id="1320"/>
      <w:tr w:rsidR="00000000" w14:paraId="02C726CA" w14:textId="77777777">
        <w:tblPrEx>
          <w:tblCellMar>
            <w:top w:w="0" w:type="dxa"/>
            <w:left w:w="0" w:type="dxa"/>
            <w:bottom w:w="0" w:type="dxa"/>
            <w:right w:w="0" w:type="dxa"/>
          </w:tblCellMar>
        </w:tblPrEx>
        <w:tc>
          <w:tcPr>
            <w:tcW w:w="600" w:type="dxa"/>
            <w:tcBorders>
              <w:top w:val="nil"/>
              <w:left w:val="nil"/>
              <w:bottom w:val="nil"/>
              <w:right w:val="nil"/>
            </w:tcBorders>
          </w:tcPr>
          <w:p w14:paraId="4EBBDCA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208</w:t>
            </w:r>
            <w:r>
              <w:rPr>
                <w:rFonts w:ascii="Times New Roman" w:hAnsi="Times New Roman" w:cs="Times New Roman"/>
                <w:color w:val="000000"/>
                <w:sz w:val="20"/>
                <w:szCs w:val="20"/>
              </w:rPr>
              <w:fldChar w:fldCharType="end"/>
            </w:r>
          </w:p>
          <w:p w14:paraId="180D29D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0C07C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Bell Atlantic comments at 5; GTE comments at 20-21; NYNEX comments at 10-11; PacTel comments at 17; SBC comments at 9; USTA comments at 4.</w:t>
            </w:r>
          </w:p>
          <w:p w14:paraId="04927CB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1" w:name="co_footnote_I3b0a9628638b11e498db8b09b4f"/>
      <w:bookmarkEnd w:id="1321"/>
      <w:tr w:rsidR="00000000" w14:paraId="04744675" w14:textId="77777777">
        <w:tblPrEx>
          <w:tblCellMar>
            <w:top w:w="0" w:type="dxa"/>
            <w:left w:w="0" w:type="dxa"/>
            <w:bottom w:w="0" w:type="dxa"/>
            <w:right w:w="0" w:type="dxa"/>
          </w:tblCellMar>
        </w:tblPrEx>
        <w:tc>
          <w:tcPr>
            <w:tcW w:w="600" w:type="dxa"/>
            <w:tcBorders>
              <w:top w:val="nil"/>
              <w:left w:val="nil"/>
              <w:bottom w:val="nil"/>
              <w:right w:val="nil"/>
            </w:tcBorders>
          </w:tcPr>
          <w:p w14:paraId="2D27D09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"#co_tablefootnote_209_1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209</w:t>
            </w:r>
            <w:r>
              <w:rPr>
                <w:rFonts w:ascii="Times New Roman" w:hAnsi="Times New Roman" w:cs="Times New Roman"/>
                <w:color w:val="000000"/>
                <w:sz w:val="20"/>
                <w:szCs w:val="20"/>
              </w:rPr>
              <w:fldChar w:fldCharType="end"/>
            </w:r>
          </w:p>
          <w:p w14:paraId="6B7A66C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C5F86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Illinois Commission comments at 72; Indiana Commission comments at 9; Ohio Consumers’ Counsel comments at 4; and Ohio Commission comments at 11.</w:t>
            </w:r>
          </w:p>
          <w:p w14:paraId="32D730B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2" w:name="co_footnote_I3b0a9629638b11e498db8b09b4f"/>
      <w:bookmarkEnd w:id="1322"/>
      <w:tr w:rsidR="00000000" w14:paraId="34A4CF25" w14:textId="77777777">
        <w:tblPrEx>
          <w:tblCellMar>
            <w:top w:w="0" w:type="dxa"/>
            <w:left w:w="0" w:type="dxa"/>
            <w:bottom w:w="0" w:type="dxa"/>
            <w:right w:w="0" w:type="dxa"/>
          </w:tblCellMar>
        </w:tblPrEx>
        <w:tc>
          <w:tcPr>
            <w:tcW w:w="600" w:type="dxa"/>
            <w:tcBorders>
              <w:top w:val="nil"/>
              <w:left w:val="nil"/>
              <w:bottom w:val="nil"/>
              <w:right w:val="nil"/>
            </w:tcBorders>
          </w:tcPr>
          <w:p w14:paraId="7BBF9A8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w:instrText>
            </w:r>
            <w:r>
              <w:rPr>
                <w:rFonts w:ascii="Times New Roman" w:hAnsi="Times New Roman" w:cs="Times New Roman"/>
                <w:color w:val="000000"/>
                <w:sz w:val="20"/>
                <w:szCs w:val="20"/>
              </w:rPr>
              <w:instrText xml:space="preserve">tablefootnote_210_1"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210</w:t>
            </w:r>
            <w:r>
              <w:rPr>
                <w:rFonts w:ascii="Times New Roman" w:hAnsi="Times New Roman" w:cs="Times New Roman"/>
                <w:color w:val="000000"/>
                <w:sz w:val="20"/>
                <w:szCs w:val="20"/>
              </w:rPr>
              <w:fldChar w:fldCharType="end"/>
            </w:r>
          </w:p>
          <w:p w14:paraId="0098AE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6B1C7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 see also</w:t>
            </w:r>
            <w:r>
              <w:rPr>
                <w:rFonts w:ascii="Times New Roman" w:hAnsi="Times New Roman" w:cs="Times New Roman"/>
                <w:color w:val="000000"/>
                <w:sz w:val="20"/>
                <w:szCs w:val="20"/>
              </w:rPr>
              <w:t xml:space="preserve"> Louisiana Commission comments at 7.</w:t>
            </w:r>
          </w:p>
          <w:p w14:paraId="34301BB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3" w:name="co_footnote_I3b0a962a638b11e498db8b09b4f"/>
      <w:bookmarkEnd w:id="1323"/>
      <w:tr w:rsidR="00000000" w14:paraId="475011F7" w14:textId="77777777">
        <w:tblPrEx>
          <w:tblCellMar>
            <w:top w:w="0" w:type="dxa"/>
            <w:left w:w="0" w:type="dxa"/>
            <w:bottom w:w="0" w:type="dxa"/>
            <w:right w:w="0" w:type="dxa"/>
          </w:tblCellMar>
        </w:tblPrEx>
        <w:tc>
          <w:tcPr>
            <w:tcW w:w="600" w:type="dxa"/>
            <w:tcBorders>
              <w:top w:val="nil"/>
              <w:left w:val="nil"/>
              <w:bottom w:val="nil"/>
              <w:right w:val="nil"/>
            </w:tcBorders>
          </w:tcPr>
          <w:p w14:paraId="31AB7BB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211</w:t>
            </w:r>
            <w:r>
              <w:rPr>
                <w:rFonts w:ascii="Times New Roman" w:hAnsi="Times New Roman" w:cs="Times New Roman"/>
                <w:color w:val="000000"/>
                <w:sz w:val="20"/>
                <w:szCs w:val="20"/>
              </w:rPr>
              <w:fldChar w:fldCharType="end"/>
            </w:r>
          </w:p>
          <w:p w14:paraId="1AB6A51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E8AD0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10; Bell Atlantic comments at</w:t>
            </w:r>
            <w:r>
              <w:rPr>
                <w:rFonts w:ascii="Times New Roman" w:hAnsi="Times New Roman" w:cs="Times New Roman"/>
                <w:color w:val="000000"/>
                <w:sz w:val="20"/>
                <w:szCs w:val="20"/>
              </w:rPr>
              <w:t xml:space="preserve"> 5.</w:t>
            </w:r>
          </w:p>
          <w:p w14:paraId="584417C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4" w:name="co_footnote_I3b0a962b638b11e498db8b09b4f"/>
      <w:bookmarkEnd w:id="1324"/>
      <w:tr w:rsidR="00000000" w14:paraId="04B1619C" w14:textId="77777777">
        <w:tblPrEx>
          <w:tblCellMar>
            <w:top w:w="0" w:type="dxa"/>
            <w:left w:w="0" w:type="dxa"/>
            <w:bottom w:w="0" w:type="dxa"/>
            <w:right w:w="0" w:type="dxa"/>
          </w:tblCellMar>
        </w:tblPrEx>
        <w:tc>
          <w:tcPr>
            <w:tcW w:w="600" w:type="dxa"/>
            <w:tcBorders>
              <w:top w:val="nil"/>
              <w:left w:val="nil"/>
              <w:bottom w:val="nil"/>
              <w:right w:val="nil"/>
            </w:tcBorders>
          </w:tcPr>
          <w:p w14:paraId="65CE1C2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212</w:t>
            </w:r>
            <w:r>
              <w:rPr>
                <w:rFonts w:ascii="Times New Roman" w:hAnsi="Times New Roman" w:cs="Times New Roman"/>
                <w:color w:val="000000"/>
                <w:sz w:val="20"/>
                <w:szCs w:val="20"/>
              </w:rPr>
              <w:fldChar w:fldCharType="end"/>
            </w:r>
          </w:p>
          <w:p w14:paraId="2F1BD65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F9D7D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Telecommunications Resellers Association comments at 8.</w:t>
            </w:r>
          </w:p>
          <w:p w14:paraId="60D9201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5" w:name="co_footnote_I3b0a962c638b11e498db8b09b4f"/>
      <w:bookmarkEnd w:id="1325"/>
      <w:tr w:rsidR="00000000" w14:paraId="088AE1B1" w14:textId="77777777">
        <w:tblPrEx>
          <w:tblCellMar>
            <w:top w:w="0" w:type="dxa"/>
            <w:left w:w="0" w:type="dxa"/>
            <w:bottom w:w="0" w:type="dxa"/>
            <w:right w:w="0" w:type="dxa"/>
          </w:tblCellMar>
        </w:tblPrEx>
        <w:tc>
          <w:tcPr>
            <w:tcW w:w="600" w:type="dxa"/>
            <w:tcBorders>
              <w:top w:val="nil"/>
              <w:left w:val="nil"/>
              <w:bottom w:val="nil"/>
              <w:right w:val="nil"/>
            </w:tcBorders>
          </w:tcPr>
          <w:p w14:paraId="23FA612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213</w:t>
            </w:r>
            <w:r>
              <w:rPr>
                <w:rFonts w:ascii="Times New Roman" w:hAnsi="Times New Roman" w:cs="Times New Roman"/>
                <w:color w:val="000000"/>
                <w:sz w:val="20"/>
                <w:szCs w:val="20"/>
              </w:rPr>
              <w:fldChar w:fldCharType="end"/>
            </w:r>
          </w:p>
          <w:p w14:paraId="576F14C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7DD64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Sprint reply at 12; Telecommunications Resellers Association reply at 7; WinStar reply at 12.</w:t>
            </w:r>
          </w:p>
          <w:p w14:paraId="05938CB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6" w:name="co_footnote_I3b0a962d638b11e498db8b09b4f"/>
      <w:bookmarkEnd w:id="1326"/>
      <w:tr w:rsidR="00000000" w14:paraId="2865720C" w14:textId="77777777">
        <w:tblPrEx>
          <w:tblCellMar>
            <w:top w:w="0" w:type="dxa"/>
            <w:left w:w="0" w:type="dxa"/>
            <w:bottom w:w="0" w:type="dxa"/>
            <w:right w:w="0" w:type="dxa"/>
          </w:tblCellMar>
        </w:tblPrEx>
        <w:tc>
          <w:tcPr>
            <w:tcW w:w="600" w:type="dxa"/>
            <w:tcBorders>
              <w:top w:val="nil"/>
              <w:left w:val="nil"/>
              <w:bottom w:val="nil"/>
              <w:right w:val="nil"/>
            </w:tcBorders>
          </w:tcPr>
          <w:p w14:paraId="5300EB2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214</w:t>
            </w:r>
            <w:r>
              <w:rPr>
                <w:rFonts w:ascii="Times New Roman" w:hAnsi="Times New Roman" w:cs="Times New Roman"/>
                <w:color w:val="000000"/>
                <w:sz w:val="20"/>
                <w:szCs w:val="20"/>
              </w:rPr>
              <w:fldChar w:fldCharType="end"/>
            </w:r>
          </w:p>
          <w:p w14:paraId="654A760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9E1D1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AT&amp;T reply at </w:t>
            </w:r>
            <w:r>
              <w:rPr>
                <w:rFonts w:ascii="Times New Roman" w:hAnsi="Times New Roman" w:cs="Times New Roman"/>
                <w:i/>
                <w:iCs/>
                <w:color w:val="000000"/>
                <w:sz w:val="20"/>
                <w:szCs w:val="20"/>
              </w:rPr>
              <w:t>iii.</w:t>
            </w:r>
          </w:p>
          <w:p w14:paraId="70CDF60E"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327" w:name="co_footnote_I3b0a962e638b11e498db8b09b4f"/>
      <w:bookmarkEnd w:id="1327"/>
      <w:tr w:rsidR="00000000" w14:paraId="5FDC486E" w14:textId="77777777">
        <w:tblPrEx>
          <w:tblCellMar>
            <w:top w:w="0" w:type="dxa"/>
            <w:left w:w="0" w:type="dxa"/>
            <w:bottom w:w="0" w:type="dxa"/>
            <w:right w:w="0" w:type="dxa"/>
          </w:tblCellMar>
        </w:tblPrEx>
        <w:tc>
          <w:tcPr>
            <w:tcW w:w="600" w:type="dxa"/>
            <w:tcBorders>
              <w:top w:val="nil"/>
              <w:left w:val="nil"/>
              <w:bottom w:val="nil"/>
              <w:right w:val="nil"/>
            </w:tcBorders>
          </w:tcPr>
          <w:p w14:paraId="56D4ECA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215</w:t>
            </w:r>
            <w:r>
              <w:rPr>
                <w:rFonts w:ascii="Times New Roman" w:hAnsi="Times New Roman" w:cs="Times New Roman"/>
                <w:color w:val="000000"/>
                <w:sz w:val="20"/>
                <w:szCs w:val="20"/>
              </w:rPr>
              <w:fldChar w:fldCharType="end"/>
            </w:r>
          </w:p>
          <w:p w14:paraId="4188C3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C0DBB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GSA/DOD repl</w:t>
            </w:r>
            <w:r>
              <w:rPr>
                <w:rFonts w:ascii="Times New Roman" w:hAnsi="Times New Roman" w:cs="Times New Roman"/>
                <w:color w:val="000000"/>
                <w:sz w:val="20"/>
                <w:szCs w:val="20"/>
              </w:rPr>
              <w:t>y at 8.</w:t>
            </w:r>
          </w:p>
          <w:p w14:paraId="1FBAE47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8" w:name="co_footnote_I3b0a962f638b11e498db8b09b4f"/>
      <w:bookmarkEnd w:id="1328"/>
      <w:tr w:rsidR="00000000" w14:paraId="6443ABFA" w14:textId="77777777">
        <w:tblPrEx>
          <w:tblCellMar>
            <w:top w:w="0" w:type="dxa"/>
            <w:left w:w="0" w:type="dxa"/>
            <w:bottom w:w="0" w:type="dxa"/>
            <w:right w:w="0" w:type="dxa"/>
          </w:tblCellMar>
        </w:tblPrEx>
        <w:tc>
          <w:tcPr>
            <w:tcW w:w="600" w:type="dxa"/>
            <w:tcBorders>
              <w:top w:val="nil"/>
              <w:left w:val="nil"/>
              <w:bottom w:val="nil"/>
              <w:right w:val="nil"/>
            </w:tcBorders>
          </w:tcPr>
          <w:p w14:paraId="20D3869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216</w:t>
            </w:r>
            <w:r>
              <w:rPr>
                <w:rFonts w:ascii="Times New Roman" w:hAnsi="Times New Roman" w:cs="Times New Roman"/>
                <w:color w:val="000000"/>
                <w:sz w:val="20"/>
                <w:szCs w:val="20"/>
              </w:rPr>
              <w:fldChar w:fldCharType="end"/>
            </w:r>
          </w:p>
          <w:p w14:paraId="6DDE440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E4110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reply at 14.</w:t>
            </w:r>
          </w:p>
          <w:p w14:paraId="026E807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29" w:name="co_footnote_I3b0a9630638b11e498db8b09b4f"/>
      <w:bookmarkEnd w:id="1329"/>
      <w:tr w:rsidR="00000000" w14:paraId="121B577E" w14:textId="77777777">
        <w:tblPrEx>
          <w:tblCellMar>
            <w:top w:w="0" w:type="dxa"/>
            <w:left w:w="0" w:type="dxa"/>
            <w:bottom w:w="0" w:type="dxa"/>
            <w:right w:w="0" w:type="dxa"/>
          </w:tblCellMar>
        </w:tblPrEx>
        <w:tc>
          <w:tcPr>
            <w:tcW w:w="600" w:type="dxa"/>
            <w:tcBorders>
              <w:top w:val="nil"/>
              <w:left w:val="nil"/>
              <w:bottom w:val="nil"/>
              <w:right w:val="nil"/>
            </w:tcBorders>
          </w:tcPr>
          <w:p w14:paraId="132976A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217</w:t>
            </w:r>
            <w:r>
              <w:rPr>
                <w:rFonts w:ascii="Times New Roman" w:hAnsi="Times New Roman" w:cs="Times New Roman"/>
                <w:color w:val="000000"/>
                <w:sz w:val="20"/>
                <w:szCs w:val="20"/>
              </w:rPr>
              <w:fldChar w:fldCharType="end"/>
            </w:r>
          </w:p>
          <w:p w14:paraId="38B89E0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9384C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Consumers’ Counsel reply at 4.</w:t>
            </w:r>
          </w:p>
          <w:p w14:paraId="3F5A9BE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0" w:name="co_footnote_I3b0a9631638b11e498db8b09b4f"/>
      <w:bookmarkEnd w:id="1330"/>
      <w:tr w:rsidR="00000000" w14:paraId="67B63269" w14:textId="77777777">
        <w:tblPrEx>
          <w:tblCellMar>
            <w:top w:w="0" w:type="dxa"/>
            <w:left w:w="0" w:type="dxa"/>
            <w:bottom w:w="0" w:type="dxa"/>
            <w:right w:w="0" w:type="dxa"/>
          </w:tblCellMar>
        </w:tblPrEx>
        <w:tc>
          <w:tcPr>
            <w:tcW w:w="600" w:type="dxa"/>
            <w:tcBorders>
              <w:top w:val="nil"/>
              <w:left w:val="nil"/>
              <w:bottom w:val="nil"/>
              <w:right w:val="nil"/>
            </w:tcBorders>
          </w:tcPr>
          <w:p w14:paraId="3DF8323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218</w:t>
            </w:r>
            <w:r>
              <w:rPr>
                <w:rFonts w:ascii="Times New Roman" w:hAnsi="Times New Roman" w:cs="Times New Roman"/>
                <w:color w:val="000000"/>
                <w:sz w:val="20"/>
                <w:szCs w:val="20"/>
              </w:rPr>
              <w:fldChar w:fldCharType="end"/>
            </w:r>
          </w:p>
          <w:p w14:paraId="75AA958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C38704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Bell S</w:t>
            </w:r>
            <w:r>
              <w:rPr>
                <w:rFonts w:ascii="Times New Roman" w:hAnsi="Times New Roman" w:cs="Times New Roman"/>
                <w:color w:val="000000"/>
                <w:sz w:val="20"/>
                <w:szCs w:val="20"/>
              </w:rPr>
              <w:t>outh reply at 4; Bell Atlantic reply at 5; NYNEX reply at 4; PacTel reply at 18; and USTA reply at 5.</w:t>
            </w:r>
          </w:p>
          <w:p w14:paraId="0C38523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1" w:name="co_footnote_I3b0a9632638b11e498db8b09b4f"/>
      <w:bookmarkEnd w:id="1331"/>
      <w:tr w:rsidR="00000000" w14:paraId="6F1E484F" w14:textId="77777777">
        <w:tblPrEx>
          <w:tblCellMar>
            <w:top w:w="0" w:type="dxa"/>
            <w:left w:w="0" w:type="dxa"/>
            <w:bottom w:w="0" w:type="dxa"/>
            <w:right w:w="0" w:type="dxa"/>
          </w:tblCellMar>
        </w:tblPrEx>
        <w:tc>
          <w:tcPr>
            <w:tcW w:w="600" w:type="dxa"/>
            <w:tcBorders>
              <w:top w:val="nil"/>
              <w:left w:val="nil"/>
              <w:bottom w:val="nil"/>
              <w:right w:val="nil"/>
            </w:tcBorders>
          </w:tcPr>
          <w:p w14:paraId="53B8D5B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219</w:t>
            </w:r>
            <w:r>
              <w:rPr>
                <w:rFonts w:ascii="Times New Roman" w:hAnsi="Times New Roman" w:cs="Times New Roman"/>
                <w:color w:val="000000"/>
                <w:sz w:val="20"/>
                <w:szCs w:val="20"/>
              </w:rPr>
              <w:fldChar w:fldCharType="end"/>
            </w:r>
          </w:p>
          <w:p w14:paraId="74EB92B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684A0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PacTel reply at </w:t>
            </w:r>
            <w:r>
              <w:rPr>
                <w:rFonts w:ascii="Times New Roman" w:hAnsi="Times New Roman" w:cs="Times New Roman"/>
                <w:i/>
                <w:iCs/>
                <w:color w:val="000000"/>
                <w:sz w:val="20"/>
                <w:szCs w:val="20"/>
              </w:rPr>
              <w:t>iii.</w:t>
            </w:r>
          </w:p>
          <w:p w14:paraId="17ECB66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332" w:name="co_footnote_I3b0a9633638b11e498db8b09b4f"/>
      <w:bookmarkEnd w:id="1332"/>
      <w:tr w:rsidR="00000000" w14:paraId="25CDAEB6" w14:textId="77777777">
        <w:tblPrEx>
          <w:tblCellMar>
            <w:top w:w="0" w:type="dxa"/>
            <w:left w:w="0" w:type="dxa"/>
            <w:bottom w:w="0" w:type="dxa"/>
            <w:right w:w="0" w:type="dxa"/>
          </w:tblCellMar>
        </w:tblPrEx>
        <w:tc>
          <w:tcPr>
            <w:tcW w:w="600" w:type="dxa"/>
            <w:tcBorders>
              <w:top w:val="nil"/>
              <w:left w:val="nil"/>
              <w:bottom w:val="nil"/>
              <w:right w:val="nil"/>
            </w:tcBorders>
          </w:tcPr>
          <w:p w14:paraId="77C8F60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220</w:t>
            </w:r>
            <w:r>
              <w:rPr>
                <w:rFonts w:ascii="Times New Roman" w:hAnsi="Times New Roman" w:cs="Times New Roman"/>
                <w:color w:val="000000"/>
                <w:sz w:val="20"/>
                <w:szCs w:val="20"/>
              </w:rPr>
              <w:fldChar w:fldCharType="end"/>
            </w:r>
          </w:p>
          <w:p w14:paraId="739484E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BC4C1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 reply at 8.</w:t>
            </w:r>
          </w:p>
          <w:p w14:paraId="09C0000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3" w:name="co_footnote_I3b0a9634638b11e498db8b09b4f"/>
      <w:bookmarkEnd w:id="1333"/>
      <w:tr w:rsidR="00000000" w14:paraId="69FA063E" w14:textId="77777777">
        <w:tblPrEx>
          <w:tblCellMar>
            <w:top w:w="0" w:type="dxa"/>
            <w:left w:w="0" w:type="dxa"/>
            <w:bottom w:w="0" w:type="dxa"/>
            <w:right w:w="0" w:type="dxa"/>
          </w:tblCellMar>
        </w:tblPrEx>
        <w:tc>
          <w:tcPr>
            <w:tcW w:w="600" w:type="dxa"/>
            <w:tcBorders>
              <w:top w:val="nil"/>
              <w:left w:val="nil"/>
              <w:bottom w:val="nil"/>
              <w:right w:val="nil"/>
            </w:tcBorders>
          </w:tcPr>
          <w:p w14:paraId="5EB44F5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221</w:t>
            </w:r>
            <w:r>
              <w:rPr>
                <w:rFonts w:ascii="Times New Roman" w:hAnsi="Times New Roman" w:cs="Times New Roman"/>
                <w:color w:val="000000"/>
                <w:sz w:val="20"/>
                <w:szCs w:val="20"/>
              </w:rPr>
              <w:fldChar w:fldCharType="end"/>
            </w:r>
          </w:p>
          <w:p w14:paraId="4655750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7884D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GCI reply at 2.</w:t>
            </w:r>
          </w:p>
          <w:p w14:paraId="458DBF8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4" w:name="co_footnote_I3b0a9635638b11e498db8b09b4f"/>
      <w:bookmarkEnd w:id="1334"/>
      <w:tr w:rsidR="00000000" w14:paraId="61EE7B78" w14:textId="77777777">
        <w:tblPrEx>
          <w:tblCellMar>
            <w:top w:w="0" w:type="dxa"/>
            <w:left w:w="0" w:type="dxa"/>
            <w:bottom w:w="0" w:type="dxa"/>
            <w:right w:w="0" w:type="dxa"/>
          </w:tblCellMar>
        </w:tblPrEx>
        <w:tc>
          <w:tcPr>
            <w:tcW w:w="600" w:type="dxa"/>
            <w:tcBorders>
              <w:top w:val="nil"/>
              <w:left w:val="nil"/>
              <w:bottom w:val="nil"/>
              <w:right w:val="nil"/>
            </w:tcBorders>
          </w:tcPr>
          <w:p w14:paraId="37CE750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222</w:t>
            </w:r>
            <w:r>
              <w:rPr>
                <w:rFonts w:ascii="Times New Roman" w:hAnsi="Times New Roman" w:cs="Times New Roman"/>
                <w:color w:val="000000"/>
                <w:sz w:val="20"/>
                <w:szCs w:val="20"/>
              </w:rPr>
              <w:fldChar w:fldCharType="end"/>
            </w:r>
          </w:p>
          <w:p w14:paraId="066D6F9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5E644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Western Alliance reply at 2 n.</w:t>
            </w:r>
            <w:r>
              <w:rPr>
                <w:rFonts w:ascii="Times New Roman" w:hAnsi="Times New Roman" w:cs="Times New Roman"/>
                <w:color w:val="000000"/>
                <w:sz w:val="20"/>
                <w:szCs w:val="20"/>
              </w:rPr>
              <w:t>6.</w:t>
            </w:r>
          </w:p>
          <w:p w14:paraId="53398D4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5" w:name="co_footnote_I3b0a9636638b11e498db8b09b4f"/>
      <w:bookmarkEnd w:id="1335"/>
      <w:tr w:rsidR="00000000" w14:paraId="4E09945A" w14:textId="77777777">
        <w:tblPrEx>
          <w:tblCellMar>
            <w:top w:w="0" w:type="dxa"/>
            <w:left w:w="0" w:type="dxa"/>
            <w:bottom w:w="0" w:type="dxa"/>
            <w:right w:w="0" w:type="dxa"/>
          </w:tblCellMar>
        </w:tblPrEx>
        <w:tc>
          <w:tcPr>
            <w:tcW w:w="600" w:type="dxa"/>
            <w:tcBorders>
              <w:top w:val="nil"/>
              <w:left w:val="nil"/>
              <w:bottom w:val="nil"/>
              <w:right w:val="nil"/>
            </w:tcBorders>
          </w:tcPr>
          <w:p w14:paraId="150382C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223</w:t>
            </w:r>
            <w:r>
              <w:rPr>
                <w:rFonts w:ascii="Times New Roman" w:hAnsi="Times New Roman" w:cs="Times New Roman"/>
                <w:color w:val="000000"/>
                <w:sz w:val="20"/>
                <w:szCs w:val="20"/>
              </w:rPr>
              <w:fldChar w:fldCharType="end"/>
            </w:r>
          </w:p>
          <w:p w14:paraId="42BD2AD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21616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NECA reply at 2.</w:t>
            </w:r>
          </w:p>
          <w:p w14:paraId="11A3A54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6" w:name="co_footnote_I3b0a9637638b11e498db8b09b4f"/>
      <w:bookmarkEnd w:id="1336"/>
      <w:tr w:rsidR="00000000" w14:paraId="3E65DA3B" w14:textId="77777777">
        <w:tblPrEx>
          <w:tblCellMar>
            <w:top w:w="0" w:type="dxa"/>
            <w:left w:w="0" w:type="dxa"/>
            <w:bottom w:w="0" w:type="dxa"/>
            <w:right w:w="0" w:type="dxa"/>
          </w:tblCellMar>
        </w:tblPrEx>
        <w:tc>
          <w:tcPr>
            <w:tcW w:w="600" w:type="dxa"/>
            <w:tcBorders>
              <w:top w:val="nil"/>
              <w:left w:val="nil"/>
              <w:bottom w:val="nil"/>
              <w:right w:val="nil"/>
            </w:tcBorders>
          </w:tcPr>
          <w:p w14:paraId="608D139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w:instrText>
            </w:r>
            <w:r>
              <w:rPr>
                <w:rFonts w:ascii="Times New Roman" w:hAnsi="Times New Roman" w:cs="Times New Roman"/>
                <w:color w:val="000000"/>
                <w:sz w:val="20"/>
                <w:szCs w:val="20"/>
              </w:rPr>
              <w:instrText xml:space="preserve">_224_1"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224</w:t>
            </w:r>
            <w:r>
              <w:rPr>
                <w:rFonts w:ascii="Times New Roman" w:hAnsi="Times New Roman" w:cs="Times New Roman"/>
                <w:color w:val="000000"/>
                <w:sz w:val="20"/>
                <w:szCs w:val="20"/>
              </w:rPr>
              <w:fldChar w:fldCharType="end"/>
            </w:r>
          </w:p>
          <w:p w14:paraId="1F34777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D80F9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81" w:history="1">
              <w:r>
                <w:rPr>
                  <w:rFonts w:ascii="Times New Roman" w:hAnsi="Times New Roman" w:cs="Times New Roman"/>
                  <w:i/>
                  <w:iCs/>
                  <w:color w:val="0E568C"/>
                  <w:sz w:val="20"/>
                  <w:szCs w:val="20"/>
                </w:rPr>
                <w:t>Telephone Number Portability,</w:t>
              </w:r>
              <w:r>
                <w:rPr>
                  <w:rFonts w:ascii="Times New Roman" w:hAnsi="Times New Roman" w:cs="Times New Roman"/>
                  <w:color w:val="0E568C"/>
                  <w:sz w:val="20"/>
                  <w:szCs w:val="20"/>
                </w:rPr>
                <w:t xml:space="preserve"> FCC 96-286</w:t>
              </w:r>
            </w:hyperlink>
            <w:r>
              <w:rPr>
                <w:rFonts w:ascii="Times New Roman" w:hAnsi="Times New Roman" w:cs="Times New Roman"/>
                <w:color w:val="000000"/>
                <w:sz w:val="20"/>
                <w:szCs w:val="20"/>
              </w:rPr>
              <w:t>, CC Docket No. 95-116 (July 2, 1996) (</w:t>
            </w:r>
            <w:r>
              <w:rPr>
                <w:rFonts w:ascii="Times New Roman" w:hAnsi="Times New Roman" w:cs="Times New Roman"/>
                <w:i/>
                <w:iCs/>
                <w:color w:val="000000"/>
                <w:sz w:val="20"/>
                <w:szCs w:val="20"/>
              </w:rPr>
              <w:t>Number Portability Order</w:t>
            </w:r>
            <w:r>
              <w:rPr>
                <w:rFonts w:ascii="Times New Roman" w:hAnsi="Times New Roman" w:cs="Times New Roman"/>
                <w:color w:val="000000"/>
                <w:sz w:val="20"/>
                <w:szCs w:val="20"/>
              </w:rPr>
              <w:t>).</w:t>
            </w:r>
          </w:p>
          <w:p w14:paraId="0DDBA56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7" w:name="co_footnote_I3b0a9638638b11e498db8b09b4f"/>
      <w:bookmarkEnd w:id="1337"/>
      <w:tr w:rsidR="00000000" w14:paraId="1F92393B" w14:textId="77777777">
        <w:tblPrEx>
          <w:tblCellMar>
            <w:top w:w="0" w:type="dxa"/>
            <w:left w:w="0" w:type="dxa"/>
            <w:bottom w:w="0" w:type="dxa"/>
            <w:right w:w="0" w:type="dxa"/>
          </w:tblCellMar>
        </w:tblPrEx>
        <w:tc>
          <w:tcPr>
            <w:tcW w:w="600" w:type="dxa"/>
            <w:tcBorders>
              <w:top w:val="nil"/>
              <w:left w:val="nil"/>
              <w:bottom w:val="nil"/>
              <w:right w:val="nil"/>
            </w:tcBorders>
          </w:tcPr>
          <w:p w14:paraId="6471D38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225</w:t>
            </w:r>
            <w:r>
              <w:rPr>
                <w:rFonts w:ascii="Times New Roman" w:hAnsi="Times New Roman" w:cs="Times New Roman"/>
                <w:color w:val="000000"/>
                <w:sz w:val="20"/>
                <w:szCs w:val="20"/>
              </w:rPr>
              <w:fldChar w:fldCharType="end"/>
            </w:r>
          </w:p>
          <w:p w14:paraId="7DCD21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181CFC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82" w:history="1">
              <w:r>
                <w:rPr>
                  <w:rFonts w:ascii="Times New Roman" w:hAnsi="Times New Roman" w:cs="Times New Roman"/>
                  <w:color w:val="0E568C"/>
                  <w:sz w:val="20"/>
                  <w:szCs w:val="20"/>
                </w:rPr>
                <w:t>Section 251(e)(2)</w:t>
              </w:r>
            </w:hyperlink>
            <w:r>
              <w:rPr>
                <w:rFonts w:ascii="Times New Roman" w:hAnsi="Times New Roman" w:cs="Times New Roman"/>
                <w:color w:val="000000"/>
                <w:sz w:val="20"/>
                <w:szCs w:val="20"/>
              </w:rPr>
              <w:t xml:space="preserve"> of the 1996 Act states that </w:t>
            </w:r>
            <w:r>
              <w:rPr>
                <w:rFonts w:ascii="Times New Roman" w:hAnsi="Times New Roman" w:cs="Times New Roman"/>
                <w:color w:val="000000"/>
                <w:sz w:val="20"/>
                <w:szCs w:val="20"/>
              </w:rPr>
              <w:t>“</w:t>
            </w:r>
            <w:r>
              <w:rPr>
                <w:rFonts w:ascii="Times New Roman" w:hAnsi="Times New Roman" w:cs="Times New Roman"/>
                <w:color w:val="000000"/>
                <w:sz w:val="20"/>
                <w:szCs w:val="20"/>
              </w:rPr>
              <w:t>the cost of establishing ... number portability shall be born by all telecommunications carriers on a competitively neutral basis, as determined by the Commission.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This statutory provision doe</w:t>
            </w:r>
            <w:r>
              <w:rPr>
                <w:rFonts w:ascii="Times New Roman" w:hAnsi="Times New Roman" w:cs="Times New Roman"/>
                <w:color w:val="000000"/>
                <w:sz w:val="20"/>
                <w:szCs w:val="20"/>
              </w:rPr>
              <w:t>s not apply to the dialing parity requirement.</w:t>
            </w:r>
          </w:p>
          <w:p w14:paraId="2C0D917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8" w:name="co_footnote_I3b0a9639638b11e498db8b09b4f"/>
      <w:bookmarkEnd w:id="1338"/>
      <w:tr w:rsidR="00000000" w14:paraId="37F7C20C" w14:textId="77777777">
        <w:tblPrEx>
          <w:tblCellMar>
            <w:top w:w="0" w:type="dxa"/>
            <w:left w:w="0" w:type="dxa"/>
            <w:bottom w:w="0" w:type="dxa"/>
            <w:right w:w="0" w:type="dxa"/>
          </w:tblCellMar>
        </w:tblPrEx>
        <w:tc>
          <w:tcPr>
            <w:tcW w:w="600" w:type="dxa"/>
            <w:tcBorders>
              <w:top w:val="nil"/>
              <w:left w:val="nil"/>
              <w:bottom w:val="nil"/>
              <w:right w:val="nil"/>
            </w:tcBorders>
          </w:tcPr>
          <w:p w14:paraId="47AA4C5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226</w:t>
            </w:r>
            <w:r>
              <w:rPr>
                <w:rFonts w:ascii="Times New Roman" w:hAnsi="Times New Roman" w:cs="Times New Roman"/>
                <w:color w:val="000000"/>
                <w:sz w:val="20"/>
                <w:szCs w:val="20"/>
              </w:rPr>
              <w:fldChar w:fldCharType="end"/>
            </w:r>
          </w:p>
          <w:p w14:paraId="6B3FC9D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2F69A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Number Portability Order</w:t>
            </w:r>
            <w:r>
              <w:rPr>
                <w:rFonts w:ascii="Times New Roman" w:hAnsi="Times New Roman" w:cs="Times New Roman"/>
                <w:color w:val="000000"/>
                <w:sz w:val="20"/>
                <w:szCs w:val="20"/>
              </w:rPr>
              <w:t xml:space="preserve"> at paras. 121-140.</w:t>
            </w:r>
          </w:p>
          <w:p w14:paraId="7AF584E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39" w:name="co_footnote_I3b0a963a638b11e498db8b09b4f"/>
      <w:bookmarkEnd w:id="1339"/>
      <w:tr w:rsidR="00000000" w14:paraId="19D1E742" w14:textId="77777777">
        <w:tblPrEx>
          <w:tblCellMar>
            <w:top w:w="0" w:type="dxa"/>
            <w:left w:w="0" w:type="dxa"/>
            <w:bottom w:w="0" w:type="dxa"/>
            <w:right w:w="0" w:type="dxa"/>
          </w:tblCellMar>
        </w:tblPrEx>
        <w:tc>
          <w:tcPr>
            <w:tcW w:w="600" w:type="dxa"/>
            <w:tcBorders>
              <w:top w:val="nil"/>
              <w:left w:val="nil"/>
              <w:bottom w:val="nil"/>
              <w:right w:val="nil"/>
            </w:tcBorders>
          </w:tcPr>
          <w:p w14:paraId="36DC083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227</w:t>
            </w:r>
            <w:r>
              <w:rPr>
                <w:rFonts w:ascii="Times New Roman" w:hAnsi="Times New Roman" w:cs="Times New Roman"/>
                <w:color w:val="000000"/>
                <w:sz w:val="20"/>
                <w:szCs w:val="20"/>
              </w:rPr>
              <w:fldChar w:fldCharType="end"/>
            </w:r>
          </w:p>
          <w:p w14:paraId="32343F9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781EE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para. 122.</w:t>
            </w:r>
          </w:p>
          <w:p w14:paraId="304673B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0" w:name="co_footnote_I3b0a963b638b11e498db8b09b4f"/>
      <w:bookmarkEnd w:id="1340"/>
      <w:tr w:rsidR="00000000" w14:paraId="3B69BD73" w14:textId="77777777">
        <w:tblPrEx>
          <w:tblCellMar>
            <w:top w:w="0" w:type="dxa"/>
            <w:left w:w="0" w:type="dxa"/>
            <w:bottom w:w="0" w:type="dxa"/>
            <w:right w:w="0" w:type="dxa"/>
          </w:tblCellMar>
        </w:tblPrEx>
        <w:tc>
          <w:tcPr>
            <w:tcW w:w="600" w:type="dxa"/>
            <w:tcBorders>
              <w:top w:val="nil"/>
              <w:left w:val="nil"/>
              <w:bottom w:val="nil"/>
              <w:right w:val="nil"/>
            </w:tcBorders>
          </w:tcPr>
          <w:p w14:paraId="24A1962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"#co_tablefootnote_228</w:instrText>
            </w:r>
            <w:r>
              <w:rPr>
                <w:rFonts w:ascii="Times New Roman" w:hAnsi="Times New Roman" w:cs="Times New Roman"/>
                <w:color w:val="000000"/>
                <w:sz w:val="20"/>
                <w:szCs w:val="20"/>
              </w:rPr>
              <w:instrText xml:space="preserve">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228</w:t>
            </w:r>
            <w:r>
              <w:rPr>
                <w:rFonts w:ascii="Times New Roman" w:hAnsi="Times New Roman" w:cs="Times New Roman"/>
                <w:color w:val="000000"/>
                <w:sz w:val="20"/>
                <w:szCs w:val="20"/>
              </w:rPr>
              <w:fldChar w:fldCharType="end"/>
            </w:r>
          </w:p>
          <w:p w14:paraId="660A6BC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8D6673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paras. 134-36.</w:t>
            </w:r>
          </w:p>
          <w:p w14:paraId="1441CD3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1" w:name="co_footnote_I3b0a963c638b11e498db8b09b4f"/>
      <w:bookmarkEnd w:id="1341"/>
      <w:tr w:rsidR="00000000" w14:paraId="133AF85A" w14:textId="77777777">
        <w:tblPrEx>
          <w:tblCellMar>
            <w:top w:w="0" w:type="dxa"/>
            <w:left w:w="0" w:type="dxa"/>
            <w:bottom w:w="0" w:type="dxa"/>
            <w:right w:w="0" w:type="dxa"/>
          </w:tblCellMar>
        </w:tblPrEx>
        <w:tc>
          <w:tcPr>
            <w:tcW w:w="600" w:type="dxa"/>
            <w:tcBorders>
              <w:top w:val="nil"/>
              <w:left w:val="nil"/>
              <w:bottom w:val="nil"/>
              <w:right w:val="nil"/>
            </w:tcBorders>
          </w:tcPr>
          <w:p w14:paraId="6295A6C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229</w:t>
            </w:r>
            <w:r>
              <w:rPr>
                <w:rFonts w:ascii="Times New Roman" w:hAnsi="Times New Roman" w:cs="Times New Roman"/>
                <w:color w:val="000000"/>
                <w:sz w:val="20"/>
                <w:szCs w:val="20"/>
              </w:rPr>
              <w:fldChar w:fldCharType="end"/>
            </w:r>
          </w:p>
          <w:p w14:paraId="222C6E3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8C53B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recognize that, unlike the case for number portability costs, states would not be able to establish a cost allocator based on numbers of lines because such an allocator could not apportion costs on a competitively neutral basis where dialing parity is p</w:t>
            </w:r>
            <w:r>
              <w:rPr>
                <w:rFonts w:ascii="Times New Roman" w:hAnsi="Times New Roman" w:cs="Times New Roman"/>
                <w:color w:val="000000"/>
                <w:sz w:val="20"/>
                <w:szCs w:val="20"/>
              </w:rPr>
              <w:t>rovided to a CMRS provider. We expect that states will establish a competitively neutral allocator that can be used to apportion costs among all providers.</w:t>
            </w:r>
          </w:p>
          <w:p w14:paraId="2B73C43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2" w:name="co_footnote_I3b0a963d638b11e498db8b09b4f"/>
      <w:bookmarkEnd w:id="1342"/>
      <w:tr w:rsidR="00000000" w14:paraId="04AC38A6" w14:textId="77777777">
        <w:tblPrEx>
          <w:tblCellMar>
            <w:top w:w="0" w:type="dxa"/>
            <w:left w:w="0" w:type="dxa"/>
            <w:bottom w:w="0" w:type="dxa"/>
            <w:right w:w="0" w:type="dxa"/>
          </w:tblCellMar>
        </w:tblPrEx>
        <w:tc>
          <w:tcPr>
            <w:tcW w:w="600" w:type="dxa"/>
            <w:tcBorders>
              <w:top w:val="nil"/>
              <w:left w:val="nil"/>
              <w:bottom w:val="nil"/>
              <w:right w:val="nil"/>
            </w:tcBorders>
          </w:tcPr>
          <w:p w14:paraId="5856590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w:instrText>
            </w:r>
            <w:r>
              <w:rPr>
                <w:rFonts w:ascii="Times New Roman" w:hAnsi="Times New Roman" w:cs="Times New Roman"/>
                <w:color w:val="000000"/>
                <w:sz w:val="20"/>
                <w:szCs w:val="20"/>
              </w:rPr>
              <w:instrText xml:space="preserve">lefootnote_230_1"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230</w:t>
            </w:r>
            <w:r>
              <w:rPr>
                <w:rFonts w:ascii="Times New Roman" w:hAnsi="Times New Roman" w:cs="Times New Roman"/>
                <w:color w:val="000000"/>
                <w:sz w:val="20"/>
                <w:szCs w:val="20"/>
              </w:rPr>
              <w:fldChar w:fldCharType="end"/>
            </w:r>
          </w:p>
          <w:p w14:paraId="03A2549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92C4D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83" w:history="1">
              <w:r>
                <w:rPr>
                  <w:rFonts w:ascii="Times New Roman" w:hAnsi="Times New Roman" w:cs="Times New Roman"/>
                  <w:color w:val="0E568C"/>
                  <w:sz w:val="20"/>
                  <w:szCs w:val="20"/>
                </w:rPr>
                <w:t>47 U.S.C. § 251(b)(3)</w:t>
              </w:r>
            </w:hyperlink>
            <w:r>
              <w:rPr>
                <w:rFonts w:ascii="Times New Roman" w:hAnsi="Times New Roman" w:cs="Times New Roman"/>
                <w:color w:val="000000"/>
                <w:sz w:val="20"/>
                <w:szCs w:val="20"/>
              </w:rPr>
              <w:t>.</w:t>
            </w:r>
          </w:p>
          <w:p w14:paraId="6A95821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3" w:name="co_footnote_I3b0a963e638b11e498db8b09b4f"/>
      <w:bookmarkEnd w:id="1343"/>
      <w:tr w:rsidR="00000000" w14:paraId="162C6921" w14:textId="77777777">
        <w:tblPrEx>
          <w:tblCellMar>
            <w:top w:w="0" w:type="dxa"/>
            <w:left w:w="0" w:type="dxa"/>
            <w:bottom w:w="0" w:type="dxa"/>
            <w:right w:w="0" w:type="dxa"/>
          </w:tblCellMar>
        </w:tblPrEx>
        <w:tc>
          <w:tcPr>
            <w:tcW w:w="600" w:type="dxa"/>
            <w:tcBorders>
              <w:top w:val="nil"/>
              <w:left w:val="nil"/>
              <w:bottom w:val="nil"/>
              <w:right w:val="nil"/>
            </w:tcBorders>
          </w:tcPr>
          <w:p w14:paraId="5E05E3B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231</w:t>
            </w:r>
            <w:r>
              <w:rPr>
                <w:rFonts w:ascii="Times New Roman" w:hAnsi="Times New Roman" w:cs="Times New Roman"/>
                <w:color w:val="000000"/>
                <w:sz w:val="20"/>
                <w:szCs w:val="20"/>
              </w:rPr>
              <w:fldChar w:fldCharType="end"/>
            </w:r>
          </w:p>
          <w:p w14:paraId="22FCB74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410A8B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NPRM</w:t>
            </w:r>
            <w:r>
              <w:rPr>
                <w:rFonts w:ascii="Times New Roman" w:hAnsi="Times New Roman" w:cs="Times New Roman"/>
                <w:color w:val="000000"/>
                <w:sz w:val="20"/>
                <w:szCs w:val="20"/>
              </w:rPr>
              <w:t xml:space="preserve"> at para. 214.</w:t>
            </w:r>
          </w:p>
          <w:p w14:paraId="1E25409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4" w:name="co_footnote_I3b0a963f638b11e498db8b09b4f"/>
      <w:bookmarkEnd w:id="1344"/>
      <w:tr w:rsidR="00000000" w14:paraId="79DEF1FC" w14:textId="77777777">
        <w:tblPrEx>
          <w:tblCellMar>
            <w:top w:w="0" w:type="dxa"/>
            <w:left w:w="0" w:type="dxa"/>
            <w:bottom w:w="0" w:type="dxa"/>
            <w:right w:w="0" w:type="dxa"/>
          </w:tblCellMar>
        </w:tblPrEx>
        <w:tc>
          <w:tcPr>
            <w:tcW w:w="600" w:type="dxa"/>
            <w:tcBorders>
              <w:top w:val="nil"/>
              <w:left w:val="nil"/>
              <w:bottom w:val="nil"/>
              <w:right w:val="nil"/>
            </w:tcBorders>
          </w:tcPr>
          <w:p w14:paraId="40C9E34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232</w:t>
            </w:r>
            <w:r>
              <w:rPr>
                <w:rFonts w:ascii="Times New Roman" w:hAnsi="Times New Roman" w:cs="Times New Roman"/>
                <w:color w:val="000000"/>
                <w:sz w:val="20"/>
                <w:szCs w:val="20"/>
              </w:rPr>
              <w:fldChar w:fldCharType="end"/>
            </w:r>
          </w:p>
          <w:p w14:paraId="1C207E1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92491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NPRM</w:t>
            </w:r>
            <w:r>
              <w:rPr>
                <w:rFonts w:ascii="Times New Roman" w:hAnsi="Times New Roman" w:cs="Times New Roman"/>
                <w:color w:val="000000"/>
                <w:sz w:val="20"/>
                <w:szCs w:val="20"/>
              </w:rPr>
              <w:t xml:space="preserve"> at paras. 216, 217.</w:t>
            </w:r>
          </w:p>
          <w:p w14:paraId="780BDB0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5" w:name="co_footnote_I3b0a9640638b11e498db8b09b4f"/>
      <w:bookmarkEnd w:id="1345"/>
      <w:tr w:rsidR="00000000" w14:paraId="083FA2FA" w14:textId="77777777">
        <w:tblPrEx>
          <w:tblCellMar>
            <w:top w:w="0" w:type="dxa"/>
            <w:left w:w="0" w:type="dxa"/>
            <w:bottom w:w="0" w:type="dxa"/>
            <w:right w:w="0" w:type="dxa"/>
          </w:tblCellMar>
        </w:tblPrEx>
        <w:tc>
          <w:tcPr>
            <w:tcW w:w="600" w:type="dxa"/>
            <w:tcBorders>
              <w:top w:val="nil"/>
              <w:left w:val="nil"/>
              <w:bottom w:val="nil"/>
              <w:right w:val="nil"/>
            </w:tcBorders>
          </w:tcPr>
          <w:p w14:paraId="78F64B5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233</w:t>
            </w:r>
            <w:r>
              <w:rPr>
                <w:rFonts w:ascii="Times New Roman" w:hAnsi="Times New Roman" w:cs="Times New Roman"/>
                <w:color w:val="000000"/>
                <w:sz w:val="20"/>
                <w:szCs w:val="20"/>
              </w:rPr>
              <w:fldChar w:fldCharType="end"/>
            </w:r>
          </w:p>
          <w:p w14:paraId="1BB5B0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44CCB7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AT&amp;T reply at iii - iv; ACSI comments at 9; California Commission comments at 5; Excel comments at 8; Florida Commission comments at 5; MCI comments at 2; and Te</w:t>
            </w:r>
            <w:r>
              <w:rPr>
                <w:rFonts w:ascii="Times New Roman" w:hAnsi="Times New Roman" w:cs="Times New Roman"/>
                <w:color w:val="000000"/>
                <w:sz w:val="20"/>
                <w:szCs w:val="20"/>
              </w:rPr>
              <w:t>lecommunications Resellers Association comments at 5.</w:t>
            </w:r>
          </w:p>
          <w:p w14:paraId="31258A8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6" w:name="co_footnote_I3b0a9641638b11e498db8b09b4f"/>
      <w:bookmarkEnd w:id="1346"/>
      <w:tr w:rsidR="00000000" w14:paraId="1430D2EC" w14:textId="77777777">
        <w:tblPrEx>
          <w:tblCellMar>
            <w:top w:w="0" w:type="dxa"/>
            <w:left w:w="0" w:type="dxa"/>
            <w:bottom w:w="0" w:type="dxa"/>
            <w:right w:w="0" w:type="dxa"/>
          </w:tblCellMar>
        </w:tblPrEx>
        <w:tc>
          <w:tcPr>
            <w:tcW w:w="600" w:type="dxa"/>
            <w:tcBorders>
              <w:top w:val="nil"/>
              <w:left w:val="nil"/>
              <w:bottom w:val="nil"/>
              <w:right w:val="nil"/>
            </w:tcBorders>
          </w:tcPr>
          <w:p w14:paraId="0C5C0D1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234</w:t>
            </w:r>
            <w:r>
              <w:rPr>
                <w:rFonts w:ascii="Times New Roman" w:hAnsi="Times New Roman" w:cs="Times New Roman"/>
                <w:color w:val="000000"/>
                <w:sz w:val="20"/>
                <w:szCs w:val="20"/>
              </w:rPr>
              <w:fldChar w:fldCharType="end"/>
            </w:r>
          </w:p>
          <w:p w14:paraId="426DFA2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226DC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Bell Atlantic comments at n.11.</w:t>
            </w:r>
          </w:p>
          <w:p w14:paraId="13D958D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7" w:name="co_footnote_I3b0a9642638b11e498db8b09b4f"/>
      <w:bookmarkEnd w:id="1347"/>
      <w:tr w:rsidR="00000000" w14:paraId="11520169" w14:textId="77777777">
        <w:tblPrEx>
          <w:tblCellMar>
            <w:top w:w="0" w:type="dxa"/>
            <w:left w:w="0" w:type="dxa"/>
            <w:bottom w:w="0" w:type="dxa"/>
            <w:right w:w="0" w:type="dxa"/>
          </w:tblCellMar>
        </w:tblPrEx>
        <w:tc>
          <w:tcPr>
            <w:tcW w:w="600" w:type="dxa"/>
            <w:tcBorders>
              <w:top w:val="nil"/>
              <w:left w:val="nil"/>
              <w:bottom w:val="nil"/>
              <w:right w:val="nil"/>
            </w:tcBorders>
          </w:tcPr>
          <w:p w14:paraId="3018536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235</w:t>
            </w:r>
            <w:r>
              <w:rPr>
                <w:rFonts w:ascii="Times New Roman" w:hAnsi="Times New Roman" w:cs="Times New Roman"/>
                <w:color w:val="000000"/>
                <w:sz w:val="20"/>
                <w:szCs w:val="20"/>
              </w:rPr>
              <w:fldChar w:fldCharType="end"/>
            </w:r>
          </w:p>
          <w:p w14:paraId="304505B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FA03A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6, </w:t>
            </w:r>
            <w:r>
              <w:rPr>
                <w:rFonts w:ascii="Times New Roman" w:hAnsi="Times New Roman" w:cs="Times New Roman"/>
                <w:i/>
                <w:iCs/>
                <w:color w:val="000000"/>
                <w:sz w:val="20"/>
                <w:szCs w:val="20"/>
              </w:rPr>
              <w:t xml:space="preserve">citing </w:t>
            </w:r>
            <w:hyperlink r:id="rId184" w:history="1">
              <w:r>
                <w:rPr>
                  <w:rFonts w:ascii="Times New Roman" w:hAnsi="Times New Roman" w:cs="Times New Roman"/>
                  <w:i/>
                  <w:iCs/>
                  <w:color w:val="0E568C"/>
                  <w:sz w:val="20"/>
                  <w:szCs w:val="20"/>
                </w:rPr>
                <w:t>United States v. Western Electric Co.,</w:t>
              </w:r>
              <w:r>
                <w:rPr>
                  <w:rFonts w:ascii="Times New Roman" w:hAnsi="Times New Roman" w:cs="Times New Roman"/>
                  <w:color w:val="0E568C"/>
                  <w:sz w:val="20"/>
                  <w:szCs w:val="20"/>
                </w:rPr>
                <w:t xml:space="preserve"> 569 F. Supp. 1057, 1063 (D.D.C. 1983)</w:t>
              </w:r>
            </w:hyperlink>
            <w:r>
              <w:rPr>
                <w:rFonts w:ascii="Times New Roman" w:hAnsi="Times New Roman" w:cs="Times New Roman"/>
                <w:color w:val="000000"/>
                <w:sz w:val="20"/>
                <w:szCs w:val="20"/>
              </w:rPr>
              <w:t xml:space="preserve">. Bell Atlantic also </w:t>
            </w:r>
            <w:r>
              <w:rPr>
                <w:rFonts w:ascii="Times New Roman" w:hAnsi="Times New Roman" w:cs="Times New Roman"/>
                <w:color w:val="000000"/>
                <w:sz w:val="20"/>
                <w:szCs w:val="20"/>
              </w:rPr>
              <w:t xml:space="preserve">states that the Commission followed this approach in a 1985 </w:t>
            </w:r>
            <w:r>
              <w:rPr>
                <w:rFonts w:ascii="Times New Roman" w:hAnsi="Times New Roman" w:cs="Times New Roman"/>
                <w:color w:val="000000"/>
                <w:sz w:val="20"/>
                <w:szCs w:val="20"/>
              </w:rPr>
              <w:t>“</w:t>
            </w:r>
            <w:r>
              <w:rPr>
                <w:rFonts w:ascii="Times New Roman" w:hAnsi="Times New Roman" w:cs="Times New Roman"/>
                <w:color w:val="000000"/>
                <w:sz w:val="20"/>
                <w:szCs w:val="20"/>
              </w:rPr>
              <w:t>equal access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order.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11, </w:t>
            </w:r>
            <w:r>
              <w:rPr>
                <w:rFonts w:ascii="Times New Roman" w:hAnsi="Times New Roman" w:cs="Times New Roman"/>
                <w:i/>
                <w:iCs/>
                <w:color w:val="000000"/>
                <w:sz w:val="20"/>
                <w:szCs w:val="20"/>
              </w:rPr>
              <w:t xml:space="preserve">citing </w:t>
            </w:r>
            <w:hyperlink r:id="rId185" w:history="1">
              <w:r>
                <w:rPr>
                  <w:rFonts w:ascii="Times New Roman" w:hAnsi="Times New Roman" w:cs="Times New Roman"/>
                  <w:i/>
                  <w:iCs/>
                  <w:color w:val="0E568C"/>
                  <w:sz w:val="20"/>
                  <w:szCs w:val="20"/>
                </w:rPr>
                <w:t>In the Matter of MTS and WATS Market Structure (Phase III),</w:t>
              </w:r>
              <w:r>
                <w:rPr>
                  <w:rFonts w:ascii="Times New Roman" w:hAnsi="Times New Roman" w:cs="Times New Roman"/>
                  <w:color w:val="0E568C"/>
                  <w:sz w:val="20"/>
                  <w:szCs w:val="20"/>
                </w:rPr>
                <w:t xml:space="preserve"> Report and Order, CC Docket No. 78-72, </w:t>
              </w:r>
              <w:r>
                <w:rPr>
                  <w:rFonts w:ascii="Times New Roman" w:hAnsi="Times New Roman" w:cs="Times New Roman"/>
                  <w:color w:val="0E568C"/>
                  <w:sz w:val="20"/>
                  <w:szCs w:val="20"/>
                </w:rPr>
                <w:t>100 F.C.C. 2d. 860, 877 (1985)</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MTS and WATS Order (III)</w:t>
            </w:r>
            <w:r>
              <w:rPr>
                <w:rFonts w:ascii="Times New Roman" w:hAnsi="Times New Roman" w:cs="Times New Roman"/>
                <w:color w:val="000000"/>
                <w:sz w:val="20"/>
                <w:szCs w:val="20"/>
              </w:rPr>
              <w:t>).</w:t>
            </w:r>
          </w:p>
          <w:p w14:paraId="2C6A9E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8" w:name="co_footnote_I3b0a9643638b11e498db8b09b4f"/>
      <w:bookmarkEnd w:id="1348"/>
      <w:tr w:rsidR="00000000" w14:paraId="68B1DC99" w14:textId="77777777">
        <w:tblPrEx>
          <w:tblCellMar>
            <w:top w:w="0" w:type="dxa"/>
            <w:left w:w="0" w:type="dxa"/>
            <w:bottom w:w="0" w:type="dxa"/>
            <w:right w:w="0" w:type="dxa"/>
          </w:tblCellMar>
        </w:tblPrEx>
        <w:tc>
          <w:tcPr>
            <w:tcW w:w="600" w:type="dxa"/>
            <w:tcBorders>
              <w:top w:val="nil"/>
              <w:left w:val="nil"/>
              <w:bottom w:val="nil"/>
              <w:right w:val="nil"/>
            </w:tcBorders>
          </w:tcPr>
          <w:p w14:paraId="120CDFB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236</w:t>
            </w:r>
            <w:r>
              <w:rPr>
                <w:rFonts w:ascii="Times New Roman" w:hAnsi="Times New Roman" w:cs="Times New Roman"/>
                <w:color w:val="000000"/>
                <w:sz w:val="20"/>
                <w:szCs w:val="20"/>
              </w:rPr>
              <w:fldChar w:fldCharType="end"/>
            </w:r>
          </w:p>
          <w:p w14:paraId="12EFC07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B712D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reply at 9-10.</w:t>
            </w:r>
          </w:p>
          <w:p w14:paraId="145A566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49" w:name="co_footnote_I3b0a9644638b11e498db8b09b4f"/>
      <w:bookmarkEnd w:id="1349"/>
      <w:tr w:rsidR="00000000" w14:paraId="78E53369" w14:textId="77777777">
        <w:tblPrEx>
          <w:tblCellMar>
            <w:top w:w="0" w:type="dxa"/>
            <w:left w:w="0" w:type="dxa"/>
            <w:bottom w:w="0" w:type="dxa"/>
            <w:right w:w="0" w:type="dxa"/>
          </w:tblCellMar>
        </w:tblPrEx>
        <w:tc>
          <w:tcPr>
            <w:tcW w:w="600" w:type="dxa"/>
            <w:tcBorders>
              <w:top w:val="nil"/>
              <w:left w:val="nil"/>
              <w:bottom w:val="nil"/>
              <w:right w:val="nil"/>
            </w:tcBorders>
          </w:tcPr>
          <w:p w14:paraId="0A68CD5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237</w:t>
            </w:r>
            <w:r>
              <w:rPr>
                <w:rFonts w:ascii="Times New Roman" w:hAnsi="Times New Roman" w:cs="Times New Roman"/>
                <w:color w:val="000000"/>
                <w:sz w:val="20"/>
                <w:szCs w:val="20"/>
              </w:rPr>
              <w:fldChar w:fldCharType="end"/>
            </w:r>
          </w:p>
          <w:p w14:paraId="719A9B2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3F46D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11.</w:t>
            </w:r>
          </w:p>
          <w:p w14:paraId="3D8D82F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0" w:name="co_footnote_I3b0a9645638b11e498db8b09b4f"/>
      <w:bookmarkEnd w:id="1350"/>
      <w:tr w:rsidR="00000000" w14:paraId="35DD7D56" w14:textId="77777777">
        <w:tblPrEx>
          <w:tblCellMar>
            <w:top w:w="0" w:type="dxa"/>
            <w:left w:w="0" w:type="dxa"/>
            <w:bottom w:w="0" w:type="dxa"/>
            <w:right w:w="0" w:type="dxa"/>
          </w:tblCellMar>
        </w:tblPrEx>
        <w:tc>
          <w:tcPr>
            <w:tcW w:w="600" w:type="dxa"/>
            <w:tcBorders>
              <w:top w:val="nil"/>
              <w:left w:val="nil"/>
              <w:bottom w:val="nil"/>
              <w:right w:val="nil"/>
            </w:tcBorders>
          </w:tcPr>
          <w:p w14:paraId="0BF237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w:instrText>
            </w:r>
            <w:r>
              <w:rPr>
                <w:rFonts w:ascii="Times New Roman" w:hAnsi="Times New Roman" w:cs="Times New Roman"/>
                <w:color w:val="000000"/>
                <w:sz w:val="20"/>
                <w:szCs w:val="20"/>
              </w:rPr>
              <w:instrText xml:space="preserve">note_238_1"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238</w:t>
            </w:r>
            <w:r>
              <w:rPr>
                <w:rFonts w:ascii="Times New Roman" w:hAnsi="Times New Roman" w:cs="Times New Roman"/>
                <w:color w:val="000000"/>
                <w:sz w:val="20"/>
                <w:szCs w:val="20"/>
              </w:rPr>
              <w:fldChar w:fldCharType="end"/>
            </w:r>
          </w:p>
          <w:p w14:paraId="664853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B8A7E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12 - 13. </w:t>
            </w:r>
            <w:hyperlink r:id="rId186" w:history="1">
              <w:r>
                <w:rPr>
                  <w:rFonts w:ascii="Times New Roman" w:hAnsi="Times New Roman" w:cs="Times New Roman"/>
                  <w:color w:val="0E568C"/>
                  <w:sz w:val="20"/>
                  <w:szCs w:val="20"/>
                </w:rPr>
                <w:t>Section 251(c)(2)(C)</w:t>
              </w:r>
            </w:hyperlink>
            <w:r>
              <w:rPr>
                <w:rFonts w:ascii="Times New Roman" w:hAnsi="Times New Roman" w:cs="Times New Roman"/>
                <w:color w:val="000000"/>
                <w:sz w:val="20"/>
                <w:szCs w:val="20"/>
              </w:rPr>
              <w:t xml:space="preserve"> imposes a duty on incumbent LECs to provide interconnection that is </w:t>
            </w:r>
            <w:r>
              <w:rPr>
                <w:rFonts w:ascii="Times New Roman" w:hAnsi="Times New Roman" w:cs="Times New Roman"/>
                <w:color w:val="000000"/>
                <w:sz w:val="20"/>
                <w:szCs w:val="20"/>
              </w:rPr>
              <w:t>“</w:t>
            </w:r>
            <w:r>
              <w:rPr>
                <w:rFonts w:ascii="Times New Roman" w:hAnsi="Times New Roman" w:cs="Times New Roman"/>
                <w:color w:val="000000"/>
                <w:sz w:val="20"/>
                <w:szCs w:val="20"/>
              </w:rPr>
              <w:t>at least equal in quality to that provided by the local exchange carrier to itself or to an</w:t>
            </w:r>
            <w:r>
              <w:rPr>
                <w:rFonts w:ascii="Times New Roman" w:hAnsi="Times New Roman" w:cs="Times New Roman"/>
                <w:color w:val="000000"/>
                <w:sz w:val="20"/>
                <w:szCs w:val="20"/>
              </w:rPr>
              <w:t>y subsidiary, affiliate, or any other party to which the carrier provides interconnection.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87" w:history="1">
              <w:r>
                <w:rPr>
                  <w:rFonts w:ascii="Times New Roman" w:hAnsi="Times New Roman" w:cs="Times New Roman"/>
                  <w:color w:val="0E568C"/>
                  <w:sz w:val="20"/>
                  <w:szCs w:val="20"/>
                </w:rPr>
                <w:t>47 U.S.C. § 251(c)(2)(C)</w:t>
              </w:r>
            </w:hyperlink>
            <w:r>
              <w:rPr>
                <w:rFonts w:ascii="Times New Roman" w:hAnsi="Times New Roman" w:cs="Times New Roman"/>
                <w:color w:val="000000"/>
                <w:sz w:val="20"/>
                <w:szCs w:val="20"/>
              </w:rPr>
              <w:t>.</w:t>
            </w:r>
          </w:p>
          <w:p w14:paraId="6A0DFE3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1" w:name="co_footnote_I3b0a9646638b11e498db8b09b4f"/>
      <w:bookmarkEnd w:id="1351"/>
      <w:tr w:rsidR="00000000" w14:paraId="531404B9" w14:textId="77777777">
        <w:tblPrEx>
          <w:tblCellMar>
            <w:top w:w="0" w:type="dxa"/>
            <w:left w:w="0" w:type="dxa"/>
            <w:bottom w:w="0" w:type="dxa"/>
            <w:right w:w="0" w:type="dxa"/>
          </w:tblCellMar>
        </w:tblPrEx>
        <w:tc>
          <w:tcPr>
            <w:tcW w:w="600" w:type="dxa"/>
            <w:tcBorders>
              <w:top w:val="nil"/>
              <w:left w:val="nil"/>
              <w:bottom w:val="nil"/>
              <w:right w:val="nil"/>
            </w:tcBorders>
          </w:tcPr>
          <w:p w14:paraId="0D1E166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w:instrText>
            </w:r>
            <w:r>
              <w:rPr>
                <w:rFonts w:ascii="Times New Roman" w:hAnsi="Times New Roman" w:cs="Times New Roman"/>
                <w:color w:val="000000"/>
                <w:sz w:val="20"/>
                <w:szCs w:val="20"/>
              </w:rPr>
              <w:instrText xml:space="preserve">blefootnote_239_1"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239</w:t>
            </w:r>
            <w:r>
              <w:rPr>
                <w:rFonts w:ascii="Times New Roman" w:hAnsi="Times New Roman" w:cs="Times New Roman"/>
                <w:color w:val="000000"/>
                <w:sz w:val="20"/>
                <w:szCs w:val="20"/>
              </w:rPr>
              <w:fldChar w:fldCharType="end"/>
            </w:r>
          </w:p>
          <w:p w14:paraId="564F00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CC813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Consumers’ Counsel reply at 3.</w:t>
            </w:r>
          </w:p>
          <w:p w14:paraId="5385E7A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2" w:name="co_footnote_I3b0a9647638b11e498db8b09b4f"/>
      <w:bookmarkEnd w:id="1352"/>
      <w:tr w:rsidR="00000000" w14:paraId="15AB5571" w14:textId="77777777">
        <w:tblPrEx>
          <w:tblCellMar>
            <w:top w:w="0" w:type="dxa"/>
            <w:left w:w="0" w:type="dxa"/>
            <w:bottom w:w="0" w:type="dxa"/>
            <w:right w:w="0" w:type="dxa"/>
          </w:tblCellMar>
        </w:tblPrEx>
        <w:tc>
          <w:tcPr>
            <w:tcW w:w="600" w:type="dxa"/>
            <w:tcBorders>
              <w:top w:val="nil"/>
              <w:left w:val="nil"/>
              <w:bottom w:val="nil"/>
              <w:right w:val="nil"/>
            </w:tcBorders>
          </w:tcPr>
          <w:p w14:paraId="4206030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240</w:t>
            </w:r>
            <w:r>
              <w:rPr>
                <w:rFonts w:ascii="Times New Roman" w:hAnsi="Times New Roman" w:cs="Times New Roman"/>
                <w:color w:val="000000"/>
                <w:sz w:val="20"/>
                <w:szCs w:val="20"/>
              </w:rPr>
              <w:fldChar w:fldCharType="end"/>
            </w:r>
          </w:p>
          <w:p w14:paraId="7BADF00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DD9B3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ALTS comments at n.4; MCI reply at 3; MFS reply at 10; and Telecommunications Resellers Association comments at </w:t>
            </w:r>
            <w:r>
              <w:rPr>
                <w:rFonts w:ascii="Times New Roman" w:hAnsi="Times New Roman" w:cs="Times New Roman"/>
                <w:i/>
                <w:iCs/>
                <w:color w:val="000000"/>
                <w:sz w:val="20"/>
                <w:szCs w:val="20"/>
              </w:rPr>
              <w:t>ii</w:t>
            </w:r>
            <w:r>
              <w:rPr>
                <w:rFonts w:ascii="Times New Roman" w:hAnsi="Times New Roman" w:cs="Times New Roman"/>
                <w:color w:val="000000"/>
                <w:sz w:val="20"/>
                <w:szCs w:val="20"/>
              </w:rPr>
              <w:t>.</w:t>
            </w:r>
          </w:p>
          <w:p w14:paraId="0297D3F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3" w:name="co_footnote_I3b0a9648638b11e498db8b09b4f"/>
      <w:bookmarkEnd w:id="1353"/>
      <w:tr w:rsidR="00000000" w14:paraId="20FEB245" w14:textId="77777777">
        <w:tblPrEx>
          <w:tblCellMar>
            <w:top w:w="0" w:type="dxa"/>
            <w:left w:w="0" w:type="dxa"/>
            <w:bottom w:w="0" w:type="dxa"/>
            <w:right w:w="0" w:type="dxa"/>
          </w:tblCellMar>
        </w:tblPrEx>
        <w:tc>
          <w:tcPr>
            <w:tcW w:w="600" w:type="dxa"/>
            <w:tcBorders>
              <w:top w:val="nil"/>
              <w:left w:val="nil"/>
              <w:bottom w:val="nil"/>
              <w:right w:val="nil"/>
            </w:tcBorders>
          </w:tcPr>
          <w:p w14:paraId="68F9980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241</w:t>
            </w:r>
            <w:r>
              <w:rPr>
                <w:rFonts w:ascii="Times New Roman" w:hAnsi="Times New Roman" w:cs="Times New Roman"/>
                <w:color w:val="000000"/>
                <w:sz w:val="20"/>
                <w:szCs w:val="20"/>
              </w:rPr>
              <w:fldChar w:fldCharType="end"/>
            </w:r>
          </w:p>
          <w:p w14:paraId="4A4B574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604B3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GT</w:t>
            </w:r>
            <w:r>
              <w:rPr>
                <w:rFonts w:ascii="Times New Roman" w:hAnsi="Times New Roman" w:cs="Times New Roman"/>
                <w:color w:val="000000"/>
                <w:sz w:val="20"/>
                <w:szCs w:val="20"/>
              </w:rPr>
              <w:t>E comments at 16; Ameritech comments at n.16; NYNEX comments at 6-7.</w:t>
            </w:r>
          </w:p>
          <w:p w14:paraId="5432193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4" w:name="co_footnote_I3b0a9649638b11e498db8b09b4f"/>
      <w:bookmarkEnd w:id="1354"/>
      <w:tr w:rsidR="00000000" w14:paraId="09C123CB" w14:textId="77777777">
        <w:tblPrEx>
          <w:tblCellMar>
            <w:top w:w="0" w:type="dxa"/>
            <w:left w:w="0" w:type="dxa"/>
            <w:bottom w:w="0" w:type="dxa"/>
            <w:right w:w="0" w:type="dxa"/>
          </w:tblCellMar>
        </w:tblPrEx>
        <w:tc>
          <w:tcPr>
            <w:tcW w:w="600" w:type="dxa"/>
            <w:tcBorders>
              <w:top w:val="nil"/>
              <w:left w:val="nil"/>
              <w:bottom w:val="nil"/>
              <w:right w:val="nil"/>
            </w:tcBorders>
          </w:tcPr>
          <w:p w14:paraId="6609BFA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242</w:t>
            </w:r>
            <w:r>
              <w:rPr>
                <w:rFonts w:ascii="Times New Roman" w:hAnsi="Times New Roman" w:cs="Times New Roman"/>
                <w:color w:val="000000"/>
                <w:sz w:val="20"/>
                <w:szCs w:val="20"/>
              </w:rPr>
              <w:fldChar w:fldCharType="end"/>
            </w:r>
          </w:p>
          <w:p w14:paraId="1F09770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2824D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n.13.</w:t>
            </w:r>
          </w:p>
          <w:p w14:paraId="2419B85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5" w:name="co_footnote_I3b0a964a638b11e498db8b09b4f"/>
      <w:bookmarkEnd w:id="1355"/>
      <w:tr w:rsidR="00000000" w14:paraId="1C593AE9" w14:textId="77777777">
        <w:tblPrEx>
          <w:tblCellMar>
            <w:top w:w="0" w:type="dxa"/>
            <w:left w:w="0" w:type="dxa"/>
            <w:bottom w:w="0" w:type="dxa"/>
            <w:right w:w="0" w:type="dxa"/>
          </w:tblCellMar>
        </w:tblPrEx>
        <w:tc>
          <w:tcPr>
            <w:tcW w:w="600" w:type="dxa"/>
            <w:tcBorders>
              <w:top w:val="nil"/>
              <w:left w:val="nil"/>
              <w:bottom w:val="nil"/>
              <w:right w:val="nil"/>
            </w:tcBorders>
          </w:tcPr>
          <w:p w14:paraId="5186DBD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243</w:t>
            </w:r>
            <w:r>
              <w:rPr>
                <w:rFonts w:ascii="Times New Roman" w:hAnsi="Times New Roman" w:cs="Times New Roman"/>
                <w:color w:val="000000"/>
                <w:sz w:val="20"/>
                <w:szCs w:val="20"/>
              </w:rPr>
              <w:fldChar w:fldCharType="end"/>
            </w:r>
          </w:p>
          <w:p w14:paraId="3DACB0A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02DA6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8.</w:t>
            </w:r>
          </w:p>
          <w:p w14:paraId="798271E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6" w:name="co_footnote_I3b0a964b638b11e498db8b09b4f"/>
      <w:bookmarkEnd w:id="1356"/>
      <w:tr w:rsidR="00000000" w14:paraId="2B033CC6" w14:textId="77777777">
        <w:tblPrEx>
          <w:tblCellMar>
            <w:top w:w="0" w:type="dxa"/>
            <w:left w:w="0" w:type="dxa"/>
            <w:bottom w:w="0" w:type="dxa"/>
            <w:right w:w="0" w:type="dxa"/>
          </w:tblCellMar>
        </w:tblPrEx>
        <w:tc>
          <w:tcPr>
            <w:tcW w:w="600" w:type="dxa"/>
            <w:tcBorders>
              <w:top w:val="nil"/>
              <w:left w:val="nil"/>
              <w:bottom w:val="nil"/>
              <w:right w:val="nil"/>
            </w:tcBorders>
          </w:tcPr>
          <w:p w14:paraId="2635BDE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244</w:t>
            </w:r>
            <w:r>
              <w:rPr>
                <w:rFonts w:ascii="Times New Roman" w:hAnsi="Times New Roman" w:cs="Times New Roman"/>
                <w:color w:val="000000"/>
                <w:sz w:val="20"/>
                <w:szCs w:val="20"/>
              </w:rPr>
              <w:fldChar w:fldCharType="end"/>
            </w:r>
          </w:p>
          <w:p w14:paraId="76C34F2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BFD41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use the term </w:t>
            </w:r>
            <w:r>
              <w:rPr>
                <w:rFonts w:ascii="Times New Roman" w:hAnsi="Times New Roman" w:cs="Times New Roman"/>
                <w:color w:val="000000"/>
                <w:sz w:val="20"/>
                <w:szCs w:val="20"/>
              </w:rPr>
              <w:t>“</w:t>
            </w:r>
            <w:r>
              <w:rPr>
                <w:rFonts w:ascii="Times New Roman" w:hAnsi="Times New Roman" w:cs="Times New Roman"/>
                <w:color w:val="000000"/>
                <w:sz w:val="20"/>
                <w:szCs w:val="20"/>
              </w:rPr>
              <w:t>providing LEC</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throughout this section to refer to the LEC that is permitting nondiscriminatory access to its services pursuant to </w:t>
            </w:r>
            <w:hyperlink r:id="rId188" w:history="1">
              <w:r>
                <w:rPr>
                  <w:rFonts w:ascii="Times New Roman" w:hAnsi="Times New Roman" w:cs="Times New Roman"/>
                  <w:color w:val="0E568C"/>
                  <w:sz w:val="20"/>
                  <w:szCs w:val="20"/>
                </w:rPr>
                <w:t>section 251(b)(3)</w:t>
              </w:r>
            </w:hyperlink>
            <w:r>
              <w:rPr>
                <w:rFonts w:ascii="Times New Roman" w:hAnsi="Times New Roman" w:cs="Times New Roman"/>
                <w:color w:val="000000"/>
                <w:sz w:val="20"/>
                <w:szCs w:val="20"/>
              </w:rPr>
              <w:t xml:space="preserve">. The term </w:t>
            </w:r>
            <w:r>
              <w:rPr>
                <w:rFonts w:ascii="Times New Roman" w:hAnsi="Times New Roman" w:cs="Times New Roman"/>
                <w:color w:val="000000"/>
                <w:sz w:val="20"/>
                <w:szCs w:val="20"/>
              </w:rPr>
              <w:t>“</w:t>
            </w:r>
            <w:r>
              <w:rPr>
                <w:rFonts w:ascii="Times New Roman" w:hAnsi="Times New Roman" w:cs="Times New Roman"/>
                <w:color w:val="000000"/>
                <w:sz w:val="20"/>
                <w:szCs w:val="20"/>
              </w:rPr>
              <w:t>competing provider</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refers to a provider</w:t>
            </w:r>
            <w:r>
              <w:rPr>
                <w:rFonts w:ascii="Times New Roman" w:hAnsi="Times New Roman" w:cs="Times New Roman"/>
                <w:color w:val="000000"/>
                <w:sz w:val="20"/>
                <w:szCs w:val="20"/>
              </w:rPr>
              <w:t xml:space="preserve"> of telephone exchange service or a provider of telephone toll service that seeks nondiscriminatory access from a providing LEC.</w:t>
            </w:r>
          </w:p>
          <w:p w14:paraId="0338899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7" w:name="co_footnote_I3b0a964c638b11e498db8b09b4f"/>
      <w:bookmarkEnd w:id="1357"/>
      <w:tr w:rsidR="00000000" w14:paraId="7C10A1B0" w14:textId="77777777">
        <w:tblPrEx>
          <w:tblCellMar>
            <w:top w:w="0" w:type="dxa"/>
            <w:left w:w="0" w:type="dxa"/>
            <w:bottom w:w="0" w:type="dxa"/>
            <w:right w:w="0" w:type="dxa"/>
          </w:tblCellMar>
        </w:tblPrEx>
        <w:tc>
          <w:tcPr>
            <w:tcW w:w="600" w:type="dxa"/>
            <w:tcBorders>
              <w:top w:val="nil"/>
              <w:left w:val="nil"/>
              <w:bottom w:val="nil"/>
              <w:right w:val="nil"/>
            </w:tcBorders>
          </w:tcPr>
          <w:p w14:paraId="363F46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245</w:t>
            </w:r>
            <w:r>
              <w:rPr>
                <w:rFonts w:ascii="Times New Roman" w:hAnsi="Times New Roman" w:cs="Times New Roman"/>
                <w:color w:val="000000"/>
                <w:sz w:val="20"/>
                <w:szCs w:val="20"/>
              </w:rPr>
              <w:fldChar w:fldCharType="end"/>
            </w:r>
          </w:p>
          <w:p w14:paraId="347BEEE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88CA7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w:t>
            </w:r>
            <w:r>
              <w:rPr>
                <w:rFonts w:ascii="Times New Roman" w:hAnsi="Times New Roman" w:cs="Times New Roman"/>
                <w:i/>
                <w:iCs/>
                <w:color w:val="000000"/>
                <w:sz w:val="20"/>
                <w:szCs w:val="20"/>
              </w:rPr>
              <w:t>ee also</w:t>
            </w:r>
            <w:r>
              <w:rPr>
                <w:rFonts w:ascii="Times New Roman" w:hAnsi="Times New Roman" w:cs="Times New Roman"/>
                <w:color w:val="000000"/>
                <w:sz w:val="20"/>
                <w:szCs w:val="20"/>
              </w:rPr>
              <w:t xml:space="preserve"> corresponding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at section V for the purposes of </w:t>
            </w:r>
            <w:hyperlink r:id="rId189" w:history="1">
              <w:r>
                <w:rPr>
                  <w:rFonts w:ascii="Times New Roman" w:hAnsi="Times New Roman" w:cs="Times New Roman"/>
                  <w:color w:val="0E568C"/>
                  <w:sz w:val="20"/>
                  <w:szCs w:val="20"/>
                </w:rPr>
                <w:t>section 251(c)(2)</w:t>
              </w:r>
            </w:hyperlink>
            <w:r>
              <w:rPr>
                <w:rFonts w:ascii="Times New Roman" w:hAnsi="Times New Roman" w:cs="Times New Roman"/>
                <w:color w:val="000000"/>
                <w:sz w:val="20"/>
                <w:szCs w:val="20"/>
              </w:rPr>
              <w:t>.</w:t>
            </w:r>
          </w:p>
          <w:p w14:paraId="47CC1A1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8" w:name="co_footnote_I3b0a964d638b11e498db8b09b4f"/>
      <w:bookmarkEnd w:id="1358"/>
      <w:tr w:rsidR="00000000" w14:paraId="67FFB5BD" w14:textId="77777777">
        <w:tblPrEx>
          <w:tblCellMar>
            <w:top w:w="0" w:type="dxa"/>
            <w:left w:w="0" w:type="dxa"/>
            <w:bottom w:w="0" w:type="dxa"/>
            <w:right w:w="0" w:type="dxa"/>
          </w:tblCellMar>
        </w:tblPrEx>
        <w:tc>
          <w:tcPr>
            <w:tcW w:w="600" w:type="dxa"/>
            <w:tcBorders>
              <w:top w:val="nil"/>
              <w:left w:val="nil"/>
              <w:bottom w:val="nil"/>
              <w:right w:val="nil"/>
            </w:tcBorders>
          </w:tcPr>
          <w:p w14:paraId="2517E0E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246</w:t>
            </w:r>
            <w:r>
              <w:rPr>
                <w:rFonts w:ascii="Times New Roman" w:hAnsi="Times New Roman" w:cs="Times New Roman"/>
                <w:color w:val="000000"/>
                <w:sz w:val="20"/>
                <w:szCs w:val="20"/>
              </w:rPr>
              <w:fldChar w:fldCharType="end"/>
            </w:r>
          </w:p>
          <w:p w14:paraId="201B395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74508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also First Report and Order</w:t>
            </w:r>
            <w:r>
              <w:rPr>
                <w:rFonts w:ascii="Times New Roman" w:hAnsi="Times New Roman" w:cs="Times New Roman"/>
                <w:color w:val="000000"/>
                <w:sz w:val="20"/>
                <w:szCs w:val="20"/>
              </w:rPr>
              <w:t xml:space="preserve"> at section V.</w:t>
            </w:r>
          </w:p>
          <w:p w14:paraId="3C42C15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59" w:name="co_footnote_I3b0a964e638b11e498db8b09b4f"/>
      <w:bookmarkEnd w:id="1359"/>
      <w:tr w:rsidR="00000000" w14:paraId="6EE984D2" w14:textId="77777777">
        <w:tblPrEx>
          <w:tblCellMar>
            <w:top w:w="0" w:type="dxa"/>
            <w:left w:w="0" w:type="dxa"/>
            <w:bottom w:w="0" w:type="dxa"/>
            <w:right w:w="0" w:type="dxa"/>
          </w:tblCellMar>
        </w:tblPrEx>
        <w:tc>
          <w:tcPr>
            <w:tcW w:w="600" w:type="dxa"/>
            <w:tcBorders>
              <w:top w:val="nil"/>
              <w:left w:val="nil"/>
              <w:bottom w:val="nil"/>
              <w:right w:val="nil"/>
            </w:tcBorders>
          </w:tcPr>
          <w:p w14:paraId="57EC080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247</w:t>
            </w:r>
            <w:r>
              <w:rPr>
                <w:rFonts w:ascii="Times New Roman" w:hAnsi="Times New Roman" w:cs="Times New Roman"/>
                <w:color w:val="000000"/>
                <w:sz w:val="20"/>
                <w:szCs w:val="20"/>
              </w:rPr>
              <w:fldChar w:fldCharType="end"/>
            </w:r>
          </w:p>
          <w:p w14:paraId="14FCAB6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47F3A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90" w:history="1">
              <w:r>
                <w:rPr>
                  <w:rFonts w:ascii="Times New Roman" w:hAnsi="Times New Roman" w:cs="Times New Roman"/>
                  <w:i/>
                  <w:iCs/>
                  <w:color w:val="0E568C"/>
                  <w:sz w:val="20"/>
                  <w:szCs w:val="20"/>
                </w:rPr>
                <w:t>MTS and WATS Order (III),</w:t>
              </w:r>
              <w:r>
                <w:rPr>
                  <w:rFonts w:ascii="Times New Roman" w:hAnsi="Times New Roman" w:cs="Times New Roman"/>
                  <w:color w:val="0E568C"/>
                  <w:sz w:val="20"/>
                  <w:szCs w:val="20"/>
                </w:rPr>
                <w:t xml:space="preserve"> 100 F.C.C. 2d at 860.</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See also </w:t>
            </w:r>
            <w:r>
              <w:rPr>
                <w:rFonts w:ascii="Times New Roman" w:hAnsi="Times New Roman" w:cs="Times New Roman"/>
                <w:color w:val="000000"/>
                <w:sz w:val="20"/>
                <w:szCs w:val="20"/>
              </w:rPr>
              <w:t>supra n.234.</w:t>
            </w:r>
          </w:p>
          <w:p w14:paraId="2F5BC6E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0" w:name="co_footnote_I3b0a964f638b11e498db8b09b4f"/>
      <w:bookmarkEnd w:id="1360"/>
      <w:tr w:rsidR="00000000" w14:paraId="1BC60C79" w14:textId="77777777">
        <w:tblPrEx>
          <w:tblCellMar>
            <w:top w:w="0" w:type="dxa"/>
            <w:left w:w="0" w:type="dxa"/>
            <w:bottom w:w="0" w:type="dxa"/>
            <w:right w:w="0" w:type="dxa"/>
          </w:tblCellMar>
        </w:tblPrEx>
        <w:tc>
          <w:tcPr>
            <w:tcW w:w="600" w:type="dxa"/>
            <w:tcBorders>
              <w:top w:val="nil"/>
              <w:left w:val="nil"/>
              <w:bottom w:val="nil"/>
              <w:right w:val="nil"/>
            </w:tcBorders>
          </w:tcPr>
          <w:p w14:paraId="0F99596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248</w:t>
            </w:r>
            <w:r>
              <w:rPr>
                <w:rFonts w:ascii="Times New Roman" w:hAnsi="Times New Roman" w:cs="Times New Roman"/>
                <w:color w:val="000000"/>
                <w:sz w:val="20"/>
                <w:szCs w:val="20"/>
              </w:rPr>
              <w:fldChar w:fldCharType="end"/>
            </w:r>
          </w:p>
          <w:p w14:paraId="0906F06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4247A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91" w:history="1">
              <w:r>
                <w:rPr>
                  <w:rFonts w:ascii="Times New Roman" w:hAnsi="Times New Roman" w:cs="Times New Roman"/>
                  <w:i/>
                  <w:iCs/>
                  <w:color w:val="0E568C"/>
                  <w:sz w:val="20"/>
                  <w:szCs w:val="20"/>
                </w:rPr>
                <w:t>MTS and WATS Order (III),</w:t>
              </w:r>
              <w:r>
                <w:rPr>
                  <w:rFonts w:ascii="Times New Roman" w:hAnsi="Times New Roman" w:cs="Times New Roman"/>
                  <w:color w:val="0E568C"/>
                  <w:sz w:val="20"/>
                  <w:szCs w:val="20"/>
                </w:rPr>
                <w:t xml:space="preserve"> 100 F.C.C. 2d at 877</w:t>
              </w:r>
            </w:hyperlink>
            <w:r>
              <w:rPr>
                <w:rFonts w:ascii="Times New Roman" w:hAnsi="Times New Roman" w:cs="Times New Roman"/>
                <w:color w:val="000000"/>
                <w:sz w:val="20"/>
                <w:szCs w:val="20"/>
              </w:rPr>
              <w:t>.</w:t>
            </w:r>
          </w:p>
          <w:p w14:paraId="0BC4E65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1" w:name="co_footnote_I3b0a9650638b11e498db8b09b4f"/>
      <w:bookmarkEnd w:id="1361"/>
      <w:tr w:rsidR="00000000" w14:paraId="426C70F8" w14:textId="77777777">
        <w:tblPrEx>
          <w:tblCellMar>
            <w:top w:w="0" w:type="dxa"/>
            <w:left w:w="0" w:type="dxa"/>
            <w:bottom w:w="0" w:type="dxa"/>
            <w:right w:w="0" w:type="dxa"/>
          </w:tblCellMar>
        </w:tblPrEx>
        <w:tc>
          <w:tcPr>
            <w:tcW w:w="600" w:type="dxa"/>
            <w:tcBorders>
              <w:top w:val="nil"/>
              <w:left w:val="nil"/>
              <w:bottom w:val="nil"/>
              <w:right w:val="nil"/>
            </w:tcBorders>
          </w:tcPr>
          <w:p w14:paraId="17D948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249</w:t>
            </w:r>
            <w:r>
              <w:rPr>
                <w:rFonts w:ascii="Times New Roman" w:hAnsi="Times New Roman" w:cs="Times New Roman"/>
                <w:color w:val="000000"/>
                <w:sz w:val="20"/>
                <w:szCs w:val="20"/>
              </w:rPr>
              <w:fldChar w:fldCharType="end"/>
            </w:r>
          </w:p>
          <w:p w14:paraId="05BF992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63B65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92" w:history="1">
              <w:r>
                <w:rPr>
                  <w:rFonts w:ascii="Times New Roman" w:hAnsi="Times New Roman" w:cs="Times New Roman"/>
                  <w:color w:val="0E568C"/>
                  <w:sz w:val="20"/>
                  <w:szCs w:val="20"/>
                </w:rPr>
                <w:t>47 U.S.C. § 153(44)</w:t>
              </w:r>
            </w:hyperlink>
            <w:r>
              <w:rPr>
                <w:rFonts w:ascii="Times New Roman" w:hAnsi="Times New Roman" w:cs="Times New Roman"/>
                <w:color w:val="000000"/>
                <w:sz w:val="20"/>
                <w:szCs w:val="20"/>
              </w:rPr>
              <w:t>.</w:t>
            </w:r>
          </w:p>
          <w:p w14:paraId="6657693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2" w:name="co_footnote_I3b0a9651638b11e498db8b09b4f"/>
      <w:bookmarkEnd w:id="1362"/>
      <w:tr w:rsidR="00000000" w14:paraId="56FC624D" w14:textId="77777777">
        <w:tblPrEx>
          <w:tblCellMar>
            <w:top w:w="0" w:type="dxa"/>
            <w:left w:w="0" w:type="dxa"/>
            <w:bottom w:w="0" w:type="dxa"/>
            <w:right w:w="0" w:type="dxa"/>
          </w:tblCellMar>
        </w:tblPrEx>
        <w:tc>
          <w:tcPr>
            <w:tcW w:w="600" w:type="dxa"/>
            <w:tcBorders>
              <w:top w:val="nil"/>
              <w:left w:val="nil"/>
              <w:bottom w:val="nil"/>
              <w:right w:val="nil"/>
            </w:tcBorders>
          </w:tcPr>
          <w:p w14:paraId="5536BBF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250</w:t>
            </w:r>
            <w:r>
              <w:rPr>
                <w:rFonts w:ascii="Times New Roman" w:hAnsi="Times New Roman" w:cs="Times New Roman"/>
                <w:color w:val="000000"/>
                <w:sz w:val="20"/>
                <w:szCs w:val="20"/>
              </w:rPr>
              <w:fldChar w:fldCharType="end"/>
            </w:r>
          </w:p>
          <w:p w14:paraId="2FD53BA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5E88D4"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See also infra</w:t>
            </w:r>
            <w:r>
              <w:rPr>
                <w:rFonts w:ascii="Times New Roman" w:hAnsi="Times New Roman" w:cs="Times New Roman"/>
                <w:color w:val="000000"/>
                <w:sz w:val="20"/>
                <w:szCs w:val="20"/>
              </w:rPr>
              <w:t xml:space="preserve"> para. 118</w:t>
            </w:r>
            <w:r>
              <w:rPr>
                <w:rFonts w:ascii="Times New Roman" w:hAnsi="Times New Roman" w:cs="Times New Roman"/>
                <w:i/>
                <w:iCs/>
                <w:color w:val="000000"/>
                <w:sz w:val="20"/>
                <w:szCs w:val="20"/>
              </w:rPr>
              <w:t>, for discussion of the unbundling of operator services and director</w:t>
            </w:r>
            <w:r>
              <w:rPr>
                <w:rFonts w:ascii="Times New Roman" w:hAnsi="Times New Roman" w:cs="Times New Roman"/>
                <w:i/>
                <w:iCs/>
                <w:color w:val="000000"/>
                <w:sz w:val="20"/>
                <w:szCs w:val="20"/>
              </w:rPr>
              <w:t xml:space="preserve">y assistance under </w:t>
            </w:r>
            <w:hyperlink r:id="rId193" w:history="1">
              <w:r>
                <w:rPr>
                  <w:rFonts w:ascii="Times New Roman" w:hAnsi="Times New Roman" w:cs="Times New Roman"/>
                  <w:i/>
                  <w:iCs/>
                  <w:color w:val="0E568C"/>
                  <w:sz w:val="20"/>
                  <w:szCs w:val="20"/>
                </w:rPr>
                <w:t>section 251(c)(3)</w:t>
              </w:r>
            </w:hyperlink>
            <w:r>
              <w:rPr>
                <w:rFonts w:ascii="Times New Roman" w:hAnsi="Times New Roman" w:cs="Times New Roman"/>
                <w:i/>
                <w:iCs/>
                <w:color w:val="000000"/>
                <w:sz w:val="20"/>
                <w:szCs w:val="20"/>
              </w:rPr>
              <w:t>.</w:t>
            </w:r>
          </w:p>
          <w:p w14:paraId="1FB3FCF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363" w:name="co_footnote_I3b0a9652638b11e498db8b09b4f"/>
      <w:bookmarkEnd w:id="1363"/>
      <w:tr w:rsidR="00000000" w14:paraId="270D8F3F" w14:textId="77777777">
        <w:tblPrEx>
          <w:tblCellMar>
            <w:top w:w="0" w:type="dxa"/>
            <w:left w:w="0" w:type="dxa"/>
            <w:bottom w:w="0" w:type="dxa"/>
            <w:right w:w="0" w:type="dxa"/>
          </w:tblCellMar>
        </w:tblPrEx>
        <w:tc>
          <w:tcPr>
            <w:tcW w:w="600" w:type="dxa"/>
            <w:tcBorders>
              <w:top w:val="nil"/>
              <w:left w:val="nil"/>
              <w:bottom w:val="nil"/>
              <w:right w:val="nil"/>
            </w:tcBorders>
          </w:tcPr>
          <w:p w14:paraId="2B5404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251</w:t>
            </w:r>
            <w:r>
              <w:rPr>
                <w:rFonts w:ascii="Times New Roman" w:hAnsi="Times New Roman" w:cs="Times New Roman"/>
                <w:color w:val="000000"/>
                <w:sz w:val="20"/>
                <w:szCs w:val="20"/>
              </w:rPr>
              <w:fldChar w:fldCharType="end"/>
            </w:r>
          </w:p>
          <w:p w14:paraId="51341B1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00F7C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194" w:history="1">
              <w:r>
                <w:rPr>
                  <w:rFonts w:ascii="Times New Roman" w:hAnsi="Times New Roman" w:cs="Times New Roman"/>
                  <w:color w:val="0E568C"/>
                  <w:sz w:val="20"/>
                  <w:szCs w:val="20"/>
                </w:rPr>
                <w:t>47 U.S.C. § 251(b</w:t>
              </w:r>
              <w:r>
                <w:rPr>
                  <w:rFonts w:ascii="Times New Roman" w:hAnsi="Times New Roman" w:cs="Times New Roman"/>
                  <w:color w:val="0E568C"/>
                  <w:sz w:val="20"/>
                  <w:szCs w:val="20"/>
                </w:rPr>
                <w:t>)(1)</w:t>
              </w:r>
            </w:hyperlink>
            <w:r>
              <w:rPr>
                <w:rFonts w:ascii="Times New Roman" w:hAnsi="Times New Roman" w:cs="Times New Roman"/>
                <w:color w:val="000000"/>
                <w:sz w:val="20"/>
                <w:szCs w:val="20"/>
              </w:rPr>
              <w:t xml:space="preserve">, </w:t>
            </w:r>
            <w:hyperlink r:id="rId195" w:history="1">
              <w:r>
                <w:rPr>
                  <w:rFonts w:ascii="Times New Roman" w:hAnsi="Times New Roman" w:cs="Times New Roman"/>
                  <w:color w:val="0E568C"/>
                  <w:sz w:val="20"/>
                  <w:szCs w:val="20"/>
                </w:rPr>
                <w:t>(c)(4)(A)</w:t>
              </w:r>
            </w:hyperlink>
            <w:r>
              <w:rPr>
                <w:rFonts w:ascii="Times New Roman" w:hAnsi="Times New Roman" w:cs="Times New Roman"/>
                <w:color w:val="000000"/>
                <w:sz w:val="20"/>
                <w:szCs w:val="20"/>
              </w:rPr>
              <w:t xml:space="preserve">. Operator services and directory assistance are also unbundled network elements subject to </w:t>
            </w:r>
            <w:hyperlink r:id="rId196" w:history="1">
              <w:r>
                <w:rPr>
                  <w:rFonts w:ascii="Times New Roman" w:hAnsi="Times New Roman" w:cs="Times New Roman"/>
                  <w:color w:val="0E568C"/>
                  <w:sz w:val="20"/>
                  <w:szCs w:val="20"/>
                </w:rPr>
                <w:t>section 251(c)(3)</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First Report and Order</w:t>
            </w:r>
            <w:r>
              <w:rPr>
                <w:rFonts w:ascii="Times New Roman" w:hAnsi="Times New Roman" w:cs="Times New Roman"/>
                <w:color w:val="000000"/>
                <w:sz w:val="20"/>
                <w:szCs w:val="20"/>
              </w:rPr>
              <w:t xml:space="preserve"> at section V. The 1934</w:t>
            </w:r>
            <w:r>
              <w:rPr>
                <w:rFonts w:ascii="Times New Roman" w:hAnsi="Times New Roman" w:cs="Times New Roman"/>
                <w:color w:val="000000"/>
                <w:sz w:val="20"/>
                <w:szCs w:val="20"/>
              </w:rPr>
              <w:t xml:space="preserve"> Act, as amended, defines </w:t>
            </w:r>
            <w:r>
              <w:rPr>
                <w:rFonts w:ascii="Times New Roman" w:hAnsi="Times New Roman" w:cs="Times New Roman"/>
                <w:color w:val="000000"/>
                <w:sz w:val="20"/>
                <w:szCs w:val="20"/>
              </w:rPr>
              <w:t>“</w:t>
            </w:r>
            <w:r>
              <w:rPr>
                <w:rFonts w:ascii="Times New Roman" w:hAnsi="Times New Roman" w:cs="Times New Roman"/>
                <w:color w:val="000000"/>
                <w:sz w:val="20"/>
                <w:szCs w:val="20"/>
              </w:rPr>
              <w:t>telecommunications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as </w:t>
            </w:r>
            <w:r>
              <w:rPr>
                <w:rFonts w:ascii="Times New Roman" w:hAnsi="Times New Roman" w:cs="Times New Roman"/>
                <w:color w:val="000000"/>
                <w:sz w:val="20"/>
                <w:szCs w:val="20"/>
              </w:rPr>
              <w:t>“</w:t>
            </w:r>
            <w:r>
              <w:rPr>
                <w:rFonts w:ascii="Times New Roman" w:hAnsi="Times New Roman" w:cs="Times New Roman"/>
                <w:color w:val="000000"/>
                <w:sz w:val="20"/>
                <w:szCs w:val="20"/>
              </w:rPr>
              <w:t>the offering of telecommunications for a fee directly to the public, or to such classes of users as to be effectively available directly to the public, regardless of the facilities used.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97" w:history="1">
              <w:r>
                <w:rPr>
                  <w:rFonts w:ascii="Times New Roman" w:hAnsi="Times New Roman" w:cs="Times New Roman"/>
                  <w:i/>
                  <w:iCs/>
                  <w:color w:val="0E568C"/>
                  <w:sz w:val="20"/>
                  <w:szCs w:val="20"/>
                </w:rPr>
                <w:t>47 U.S.C. § 153(46)</w:t>
              </w:r>
            </w:hyperlink>
            <w:r>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w:t>
            </w:r>
            <w:r>
              <w:rPr>
                <w:rFonts w:ascii="Times New Roman" w:hAnsi="Times New Roman" w:cs="Times New Roman"/>
                <w:i/>
                <w:iCs/>
                <w:color w:val="000000"/>
                <w:sz w:val="20"/>
                <w:szCs w:val="20"/>
              </w:rPr>
              <w:t>Telecommunications</w:t>
            </w:r>
            <w:r>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 is defined as </w:t>
            </w:r>
            <w:r>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the transmission, between or among points specified by the user, of information of the user’s choosing, without change in the form or content of the information as sent </w:t>
            </w:r>
            <w:r>
              <w:rPr>
                <w:rFonts w:ascii="Times New Roman" w:hAnsi="Times New Roman" w:cs="Times New Roman"/>
                <w:i/>
                <w:iCs/>
                <w:color w:val="000000"/>
                <w:sz w:val="20"/>
                <w:szCs w:val="20"/>
              </w:rPr>
              <w:t>and received.</w:t>
            </w:r>
            <w:r>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 </w:t>
            </w:r>
            <w:hyperlink r:id="rId198" w:history="1">
              <w:r>
                <w:rPr>
                  <w:rFonts w:ascii="Times New Roman" w:hAnsi="Times New Roman" w:cs="Times New Roman"/>
                  <w:color w:val="0E568C"/>
                  <w:sz w:val="20"/>
                  <w:szCs w:val="20"/>
                </w:rPr>
                <w:t>47 U.S.C. § 153(43)</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Information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is defined as </w:t>
            </w:r>
            <w:r>
              <w:rPr>
                <w:rFonts w:ascii="Times New Roman" w:hAnsi="Times New Roman" w:cs="Times New Roman"/>
                <w:color w:val="000000"/>
                <w:sz w:val="20"/>
                <w:szCs w:val="20"/>
              </w:rPr>
              <w:t>“</w:t>
            </w:r>
            <w:r>
              <w:rPr>
                <w:rFonts w:ascii="Times New Roman" w:hAnsi="Times New Roman" w:cs="Times New Roman"/>
                <w:color w:val="000000"/>
                <w:sz w:val="20"/>
                <w:szCs w:val="20"/>
              </w:rPr>
              <w:t>the offering of a capability for generating, acquiring, storing, transforming, processing, retrieving, utilizing, or making available informatio</w:t>
            </w:r>
            <w:r>
              <w:rPr>
                <w:rFonts w:ascii="Times New Roman" w:hAnsi="Times New Roman" w:cs="Times New Roman"/>
                <w:color w:val="000000"/>
                <w:sz w:val="20"/>
                <w:szCs w:val="20"/>
              </w:rPr>
              <w:t>n, via telecommunications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199" w:history="1">
              <w:r>
                <w:rPr>
                  <w:rFonts w:ascii="Times New Roman" w:hAnsi="Times New Roman" w:cs="Times New Roman"/>
                  <w:color w:val="0E568C"/>
                  <w:sz w:val="20"/>
                  <w:szCs w:val="20"/>
                </w:rPr>
                <w:t>47 U.S.C. § 153(20)</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 First Report and Order</w:t>
            </w:r>
            <w:r>
              <w:rPr>
                <w:rFonts w:ascii="Times New Roman" w:hAnsi="Times New Roman" w:cs="Times New Roman"/>
                <w:color w:val="000000"/>
                <w:sz w:val="20"/>
                <w:szCs w:val="20"/>
              </w:rPr>
              <w:t xml:space="preserve"> at section V.</w:t>
            </w:r>
          </w:p>
          <w:p w14:paraId="5B2EA21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4" w:name="co_footnote_I3b0a9653638b11e498db8b09b4f"/>
      <w:bookmarkEnd w:id="1364"/>
      <w:tr w:rsidR="00000000" w14:paraId="549B741F" w14:textId="77777777">
        <w:tblPrEx>
          <w:tblCellMar>
            <w:top w:w="0" w:type="dxa"/>
            <w:left w:w="0" w:type="dxa"/>
            <w:bottom w:w="0" w:type="dxa"/>
            <w:right w:w="0" w:type="dxa"/>
          </w:tblCellMar>
        </w:tblPrEx>
        <w:tc>
          <w:tcPr>
            <w:tcW w:w="600" w:type="dxa"/>
            <w:tcBorders>
              <w:top w:val="nil"/>
              <w:left w:val="nil"/>
              <w:bottom w:val="nil"/>
              <w:right w:val="nil"/>
            </w:tcBorders>
          </w:tcPr>
          <w:p w14:paraId="4E3D288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252</w:t>
            </w:r>
            <w:r>
              <w:rPr>
                <w:rFonts w:ascii="Times New Roman" w:hAnsi="Times New Roman" w:cs="Times New Roman"/>
                <w:color w:val="000000"/>
                <w:sz w:val="20"/>
                <w:szCs w:val="20"/>
              </w:rPr>
              <w:fldChar w:fldCharType="end"/>
            </w:r>
          </w:p>
          <w:p w14:paraId="1B485ED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6B46D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color w:val="000000"/>
                <w:sz w:val="20"/>
                <w:szCs w:val="20"/>
              </w:rPr>
              <w:t>Rating tables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are databases that cross-reference area codes, numbers called, and time of day to determine the price to be charged for telephone calls. Directory assistance may use databases that contain customer names, numbers and addresses, and operator services may u</w:t>
            </w:r>
            <w:r>
              <w:rPr>
                <w:rFonts w:ascii="Times New Roman" w:hAnsi="Times New Roman" w:cs="Times New Roman"/>
                <w:color w:val="000000"/>
                <w:sz w:val="20"/>
                <w:szCs w:val="20"/>
              </w:rPr>
              <w:t>se databases that contain customer billing information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whether a customer will accept collect calls or third party billing).</w:t>
            </w:r>
          </w:p>
          <w:p w14:paraId="288A16D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5" w:name="co_footnote_I3b0a9654638b11e498db8b09b4f"/>
      <w:bookmarkEnd w:id="1365"/>
      <w:tr w:rsidR="00000000" w14:paraId="772EDDF4" w14:textId="77777777">
        <w:tblPrEx>
          <w:tblCellMar>
            <w:top w:w="0" w:type="dxa"/>
            <w:left w:w="0" w:type="dxa"/>
            <w:bottom w:w="0" w:type="dxa"/>
            <w:right w:w="0" w:type="dxa"/>
          </w:tblCellMar>
        </w:tblPrEx>
        <w:tc>
          <w:tcPr>
            <w:tcW w:w="600" w:type="dxa"/>
            <w:tcBorders>
              <w:top w:val="nil"/>
              <w:left w:val="nil"/>
              <w:bottom w:val="nil"/>
              <w:right w:val="nil"/>
            </w:tcBorders>
          </w:tcPr>
          <w:p w14:paraId="6AC2BBA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253</w:t>
            </w:r>
            <w:r>
              <w:rPr>
                <w:rFonts w:ascii="Times New Roman" w:hAnsi="Times New Roman" w:cs="Times New Roman"/>
                <w:color w:val="000000"/>
                <w:sz w:val="20"/>
                <w:szCs w:val="20"/>
              </w:rPr>
              <w:fldChar w:fldCharType="end"/>
            </w:r>
          </w:p>
          <w:p w14:paraId="4BA6C3B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AE7A6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infra</w:t>
            </w:r>
            <w:r>
              <w:rPr>
                <w:rFonts w:ascii="Times New Roman" w:hAnsi="Times New Roman" w:cs="Times New Roman"/>
                <w:color w:val="000000"/>
                <w:sz w:val="20"/>
                <w:szCs w:val="20"/>
              </w:rPr>
              <w:t xml:space="preserve"> paras. 108-151 for further discussion of operator services and directory assistance.</w:t>
            </w:r>
          </w:p>
          <w:p w14:paraId="5B9B7D9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6" w:name="co_footnote_I3b0a9655638b11e498db8b09b4f"/>
      <w:bookmarkEnd w:id="1366"/>
      <w:tr w:rsidR="00000000" w14:paraId="77D404B5" w14:textId="77777777">
        <w:tblPrEx>
          <w:tblCellMar>
            <w:top w:w="0" w:type="dxa"/>
            <w:left w:w="0" w:type="dxa"/>
            <w:bottom w:w="0" w:type="dxa"/>
            <w:right w:w="0" w:type="dxa"/>
          </w:tblCellMar>
        </w:tblPrEx>
        <w:tc>
          <w:tcPr>
            <w:tcW w:w="600" w:type="dxa"/>
            <w:tcBorders>
              <w:top w:val="nil"/>
              <w:left w:val="nil"/>
              <w:bottom w:val="nil"/>
              <w:right w:val="nil"/>
            </w:tcBorders>
          </w:tcPr>
          <w:p w14:paraId="5C05C56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254</w:t>
            </w:r>
            <w:r>
              <w:rPr>
                <w:rFonts w:ascii="Times New Roman" w:hAnsi="Times New Roman" w:cs="Times New Roman"/>
                <w:color w:val="000000"/>
                <w:sz w:val="20"/>
                <w:szCs w:val="20"/>
              </w:rPr>
              <w:fldChar w:fldCharType="end"/>
            </w:r>
          </w:p>
          <w:p w14:paraId="6472489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57E31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NPRM</w:t>
            </w:r>
            <w:r>
              <w:rPr>
                <w:rFonts w:ascii="Times New Roman" w:hAnsi="Times New Roman" w:cs="Times New Roman"/>
                <w:color w:val="000000"/>
                <w:sz w:val="20"/>
                <w:szCs w:val="20"/>
              </w:rPr>
              <w:t xml:space="preserve"> at para. 215.</w:t>
            </w:r>
          </w:p>
          <w:p w14:paraId="39AE893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7" w:name="co_footnote_I3b0a9656638b11e498db8b09b4f"/>
      <w:bookmarkEnd w:id="1367"/>
      <w:tr w:rsidR="00000000" w14:paraId="633B0127" w14:textId="77777777">
        <w:tblPrEx>
          <w:tblCellMar>
            <w:top w:w="0" w:type="dxa"/>
            <w:left w:w="0" w:type="dxa"/>
            <w:bottom w:w="0" w:type="dxa"/>
            <w:right w:w="0" w:type="dxa"/>
          </w:tblCellMar>
        </w:tblPrEx>
        <w:tc>
          <w:tcPr>
            <w:tcW w:w="600" w:type="dxa"/>
            <w:tcBorders>
              <w:top w:val="nil"/>
              <w:left w:val="nil"/>
              <w:bottom w:val="nil"/>
              <w:right w:val="nil"/>
            </w:tcBorders>
          </w:tcPr>
          <w:p w14:paraId="1BC597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255</w:t>
            </w:r>
            <w:r>
              <w:rPr>
                <w:rFonts w:ascii="Times New Roman" w:hAnsi="Times New Roman" w:cs="Times New Roman"/>
                <w:color w:val="000000"/>
                <w:sz w:val="20"/>
                <w:szCs w:val="20"/>
              </w:rPr>
              <w:fldChar w:fldCharType="end"/>
            </w:r>
          </w:p>
          <w:p w14:paraId="06486A1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19AC4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Telecommunications Resellers Association reply at 5. </w:t>
            </w: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101, for the general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nondiscriminatory access</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14:paraId="2AF3BA3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8" w:name="co_footnote_I3b0a9657638b11e498db8b09b4f"/>
      <w:bookmarkEnd w:id="1368"/>
      <w:tr w:rsidR="00000000" w14:paraId="2FDEF5E5" w14:textId="77777777">
        <w:tblPrEx>
          <w:tblCellMar>
            <w:top w:w="0" w:type="dxa"/>
            <w:left w:w="0" w:type="dxa"/>
            <w:bottom w:w="0" w:type="dxa"/>
            <w:right w:w="0" w:type="dxa"/>
          </w:tblCellMar>
        </w:tblPrEx>
        <w:tc>
          <w:tcPr>
            <w:tcW w:w="600" w:type="dxa"/>
            <w:tcBorders>
              <w:top w:val="nil"/>
              <w:left w:val="nil"/>
              <w:bottom w:val="nil"/>
              <w:right w:val="nil"/>
            </w:tcBorders>
          </w:tcPr>
          <w:p w14:paraId="69A8321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256</w:t>
            </w:r>
            <w:r>
              <w:rPr>
                <w:rFonts w:ascii="Times New Roman" w:hAnsi="Times New Roman" w:cs="Times New Roman"/>
                <w:color w:val="000000"/>
                <w:sz w:val="20"/>
                <w:szCs w:val="20"/>
              </w:rPr>
              <w:fldChar w:fldCharType="end"/>
            </w:r>
          </w:p>
          <w:p w14:paraId="7495D4D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14644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215.</w:t>
            </w:r>
          </w:p>
          <w:p w14:paraId="3057B59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69" w:name="co_footnote_I3b0a9658638b11e498db8b09b4f"/>
      <w:bookmarkEnd w:id="1369"/>
      <w:tr w:rsidR="00000000" w14:paraId="6F96473E" w14:textId="77777777">
        <w:tblPrEx>
          <w:tblCellMar>
            <w:top w:w="0" w:type="dxa"/>
            <w:left w:w="0" w:type="dxa"/>
            <w:bottom w:w="0" w:type="dxa"/>
            <w:right w:w="0" w:type="dxa"/>
          </w:tblCellMar>
        </w:tblPrEx>
        <w:tc>
          <w:tcPr>
            <w:tcW w:w="600" w:type="dxa"/>
            <w:tcBorders>
              <w:top w:val="nil"/>
              <w:left w:val="nil"/>
              <w:bottom w:val="nil"/>
              <w:right w:val="nil"/>
            </w:tcBorders>
          </w:tcPr>
          <w:p w14:paraId="178C0BF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257</w:t>
            </w:r>
            <w:r>
              <w:rPr>
                <w:rFonts w:ascii="Times New Roman" w:hAnsi="Times New Roman" w:cs="Times New Roman"/>
                <w:color w:val="000000"/>
                <w:sz w:val="20"/>
                <w:szCs w:val="20"/>
              </w:rPr>
              <w:fldChar w:fldCharType="end"/>
            </w:r>
          </w:p>
          <w:p w14:paraId="72B3B7E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3A3FDF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Bell Atlantic comments at 6; CBT comments at 6; and U S WEST comments at 8. </w:t>
            </w:r>
            <w:r>
              <w:rPr>
                <w:rFonts w:ascii="Times New Roman" w:hAnsi="Times New Roman" w:cs="Times New Roman"/>
                <w:i/>
                <w:iCs/>
                <w:color w:val="000000"/>
                <w:sz w:val="20"/>
                <w:szCs w:val="20"/>
              </w:rPr>
              <w:t>See generally infra</w:t>
            </w:r>
            <w:r>
              <w:rPr>
                <w:rFonts w:ascii="Times New Roman" w:hAnsi="Times New Roman" w:cs="Times New Roman"/>
                <w:color w:val="000000"/>
                <w:sz w:val="20"/>
                <w:szCs w:val="20"/>
              </w:rPr>
              <w:t xml:space="preserve"> paras. 261-308, for a discussion of previous Commission actions i</w:t>
            </w:r>
            <w:r>
              <w:rPr>
                <w:rFonts w:ascii="Times New Roman" w:hAnsi="Times New Roman" w:cs="Times New Roman"/>
                <w:color w:val="000000"/>
                <w:sz w:val="20"/>
                <w:szCs w:val="20"/>
              </w:rPr>
              <w:t>n the area of number administration.</w:t>
            </w:r>
          </w:p>
          <w:p w14:paraId="7552410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0" w:name="co_footnote_I3b0a9659638b11e498db8b09b4f"/>
      <w:bookmarkEnd w:id="1370"/>
      <w:tr w:rsidR="00000000" w14:paraId="62414DA1" w14:textId="77777777">
        <w:tblPrEx>
          <w:tblCellMar>
            <w:top w:w="0" w:type="dxa"/>
            <w:left w:w="0" w:type="dxa"/>
            <w:bottom w:w="0" w:type="dxa"/>
            <w:right w:w="0" w:type="dxa"/>
          </w:tblCellMar>
        </w:tblPrEx>
        <w:tc>
          <w:tcPr>
            <w:tcW w:w="600" w:type="dxa"/>
            <w:tcBorders>
              <w:top w:val="nil"/>
              <w:left w:val="nil"/>
              <w:bottom w:val="nil"/>
              <w:right w:val="nil"/>
            </w:tcBorders>
          </w:tcPr>
          <w:p w14:paraId="7338064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258</w:t>
            </w:r>
            <w:r>
              <w:rPr>
                <w:rFonts w:ascii="Times New Roman" w:hAnsi="Times New Roman" w:cs="Times New Roman"/>
                <w:color w:val="000000"/>
                <w:sz w:val="20"/>
                <w:szCs w:val="20"/>
              </w:rPr>
              <w:fldChar w:fldCharType="end"/>
            </w:r>
          </w:p>
          <w:p w14:paraId="47562CF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007986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generally infra</w:t>
            </w:r>
            <w:r>
              <w:rPr>
                <w:rFonts w:ascii="Times New Roman" w:hAnsi="Times New Roman" w:cs="Times New Roman"/>
                <w:color w:val="000000"/>
                <w:sz w:val="20"/>
                <w:szCs w:val="20"/>
              </w:rPr>
              <w:t xml:space="preserve"> paras. 261-345.</w:t>
            </w:r>
          </w:p>
          <w:p w14:paraId="4E6DB83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1" w:name="co_footnote_I3b0a965a638b11e498db8b09b4f"/>
      <w:bookmarkEnd w:id="1371"/>
      <w:tr w:rsidR="00000000" w14:paraId="58B9D32C" w14:textId="77777777">
        <w:tblPrEx>
          <w:tblCellMar>
            <w:top w:w="0" w:type="dxa"/>
            <w:left w:w="0" w:type="dxa"/>
            <w:bottom w:w="0" w:type="dxa"/>
            <w:right w:w="0" w:type="dxa"/>
          </w:tblCellMar>
        </w:tblPrEx>
        <w:tc>
          <w:tcPr>
            <w:tcW w:w="600" w:type="dxa"/>
            <w:tcBorders>
              <w:top w:val="nil"/>
              <w:left w:val="nil"/>
              <w:bottom w:val="nil"/>
              <w:right w:val="nil"/>
            </w:tcBorders>
          </w:tcPr>
          <w:p w14:paraId="7E4BFB0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259</w:t>
            </w:r>
            <w:r>
              <w:rPr>
                <w:rFonts w:ascii="Times New Roman" w:hAnsi="Times New Roman" w:cs="Times New Roman"/>
                <w:color w:val="000000"/>
                <w:sz w:val="20"/>
                <w:szCs w:val="20"/>
              </w:rPr>
              <w:fldChar w:fldCharType="end"/>
            </w:r>
          </w:p>
          <w:p w14:paraId="43EAC1D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1C38A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00" w:history="1">
              <w:r>
                <w:rPr>
                  <w:rFonts w:ascii="Times New Roman" w:hAnsi="Times New Roman" w:cs="Times New Roman"/>
                  <w:color w:val="0E568C"/>
                  <w:sz w:val="20"/>
                  <w:szCs w:val="20"/>
                </w:rPr>
                <w:t>47 U.S.C. § 226(a)(7)</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NPRM</w:t>
            </w:r>
            <w:r>
              <w:rPr>
                <w:rFonts w:ascii="Times New Roman" w:hAnsi="Times New Roman" w:cs="Times New Roman"/>
                <w:color w:val="000000"/>
                <w:sz w:val="20"/>
                <w:szCs w:val="20"/>
              </w:rPr>
              <w:t xml:space="preserve"> at para. 294.</w:t>
            </w:r>
          </w:p>
          <w:p w14:paraId="75B5C0F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2" w:name="co_footnote_I3b0a965b638b11e498db8b09b4f"/>
      <w:bookmarkEnd w:id="1372"/>
      <w:tr w:rsidR="00000000" w14:paraId="34F6A1BC" w14:textId="77777777">
        <w:tblPrEx>
          <w:tblCellMar>
            <w:top w:w="0" w:type="dxa"/>
            <w:left w:w="0" w:type="dxa"/>
            <w:bottom w:w="0" w:type="dxa"/>
            <w:right w:w="0" w:type="dxa"/>
          </w:tblCellMar>
        </w:tblPrEx>
        <w:tc>
          <w:tcPr>
            <w:tcW w:w="600" w:type="dxa"/>
            <w:tcBorders>
              <w:top w:val="nil"/>
              <w:left w:val="nil"/>
              <w:bottom w:val="nil"/>
              <w:right w:val="nil"/>
            </w:tcBorders>
          </w:tcPr>
          <w:p w14:paraId="6BE725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w:instrText>
            </w:r>
            <w:r>
              <w:rPr>
                <w:rFonts w:ascii="Times New Roman" w:hAnsi="Times New Roman" w:cs="Times New Roman"/>
                <w:color w:val="000000"/>
                <w:sz w:val="20"/>
                <w:szCs w:val="20"/>
              </w:rPr>
              <w:instrText xml:space="preserve">footnote_260_1"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260</w:t>
            </w:r>
            <w:r>
              <w:rPr>
                <w:rFonts w:ascii="Times New Roman" w:hAnsi="Times New Roman" w:cs="Times New Roman"/>
                <w:color w:val="000000"/>
                <w:sz w:val="20"/>
                <w:szCs w:val="20"/>
              </w:rPr>
              <w:fldChar w:fldCharType="end"/>
            </w:r>
          </w:p>
          <w:p w14:paraId="1D93129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3D4F5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216.</w:t>
            </w:r>
          </w:p>
          <w:p w14:paraId="0118F18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3" w:name="co_footnote_I3b0a965c638b11e498db8b09b4f"/>
      <w:bookmarkEnd w:id="1373"/>
      <w:tr w:rsidR="00000000" w14:paraId="3D0CFB61" w14:textId="77777777">
        <w:tblPrEx>
          <w:tblCellMar>
            <w:top w:w="0" w:type="dxa"/>
            <w:left w:w="0" w:type="dxa"/>
            <w:bottom w:w="0" w:type="dxa"/>
            <w:right w:w="0" w:type="dxa"/>
          </w:tblCellMar>
        </w:tblPrEx>
        <w:tc>
          <w:tcPr>
            <w:tcW w:w="600" w:type="dxa"/>
            <w:tcBorders>
              <w:top w:val="nil"/>
              <w:left w:val="nil"/>
              <w:bottom w:val="nil"/>
              <w:right w:val="nil"/>
            </w:tcBorders>
          </w:tcPr>
          <w:p w14:paraId="74A76D0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261</w:t>
            </w:r>
            <w:r>
              <w:rPr>
                <w:rFonts w:ascii="Times New Roman" w:hAnsi="Times New Roman" w:cs="Times New Roman"/>
                <w:color w:val="000000"/>
                <w:sz w:val="20"/>
                <w:szCs w:val="20"/>
              </w:rPr>
              <w:fldChar w:fldCharType="end"/>
            </w:r>
          </w:p>
          <w:p w14:paraId="560EB9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DD90D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Bell Atlantic comments at 8; BellSouth comments at n.24; and MCI comments at 8.</w:t>
            </w:r>
          </w:p>
          <w:p w14:paraId="080B857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4" w:name="co_footnote_I3b0a965d638b11e498db8b09b4f"/>
      <w:bookmarkEnd w:id="1374"/>
      <w:tr w:rsidR="00000000" w14:paraId="5B89D1DF" w14:textId="77777777">
        <w:tblPrEx>
          <w:tblCellMar>
            <w:top w:w="0" w:type="dxa"/>
            <w:left w:w="0" w:type="dxa"/>
            <w:bottom w:w="0" w:type="dxa"/>
            <w:right w:w="0" w:type="dxa"/>
          </w:tblCellMar>
        </w:tblPrEx>
        <w:tc>
          <w:tcPr>
            <w:tcW w:w="600" w:type="dxa"/>
            <w:tcBorders>
              <w:top w:val="nil"/>
              <w:left w:val="nil"/>
              <w:bottom w:val="nil"/>
              <w:right w:val="nil"/>
            </w:tcBorders>
          </w:tcPr>
          <w:p w14:paraId="3614927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262</w:t>
            </w:r>
            <w:r>
              <w:rPr>
                <w:rFonts w:ascii="Times New Roman" w:hAnsi="Times New Roman" w:cs="Times New Roman"/>
                <w:color w:val="000000"/>
                <w:sz w:val="20"/>
                <w:szCs w:val="20"/>
              </w:rPr>
              <w:fldChar w:fldCharType="end"/>
            </w:r>
          </w:p>
          <w:p w14:paraId="4E433A4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20140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AT&amp;T comments at 8. </w:t>
            </w:r>
            <w:hyperlink r:id="rId201" w:history="1">
              <w:r>
                <w:rPr>
                  <w:rFonts w:ascii="Times New Roman" w:hAnsi="Times New Roman" w:cs="Times New Roman"/>
                  <w:color w:val="0E568C"/>
                  <w:sz w:val="20"/>
                  <w:szCs w:val="20"/>
                </w:rPr>
                <w:t>47 U.S.C. § 251(c)(4)</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inter alia,</w:t>
            </w:r>
            <w:r>
              <w:rPr>
                <w:rFonts w:ascii="Times New Roman" w:hAnsi="Times New Roman" w:cs="Times New Roman"/>
                <w:color w:val="000000"/>
                <w:sz w:val="20"/>
                <w:szCs w:val="20"/>
              </w:rPr>
              <w:t xml:space="preserve"> requires incumbent LECs to offer for resale, at wholesale rates, any telecommunications service that the carrier provides at retail to subscribers who are not telecommunications carriers.</w:t>
            </w:r>
          </w:p>
          <w:p w14:paraId="5DAD470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5" w:name="co_footnote_I3b0a965e638b11e498db8b09b4f"/>
      <w:bookmarkEnd w:id="1375"/>
      <w:tr w:rsidR="00000000" w14:paraId="4A0C86D1" w14:textId="77777777">
        <w:tblPrEx>
          <w:tblCellMar>
            <w:top w:w="0" w:type="dxa"/>
            <w:left w:w="0" w:type="dxa"/>
            <w:bottom w:w="0" w:type="dxa"/>
            <w:right w:w="0" w:type="dxa"/>
          </w:tblCellMar>
        </w:tblPrEx>
        <w:tc>
          <w:tcPr>
            <w:tcW w:w="600" w:type="dxa"/>
            <w:tcBorders>
              <w:top w:val="nil"/>
              <w:left w:val="nil"/>
              <w:bottom w:val="nil"/>
              <w:right w:val="nil"/>
            </w:tcBorders>
          </w:tcPr>
          <w:p w14:paraId="5145300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263</w:t>
            </w:r>
            <w:r>
              <w:rPr>
                <w:rFonts w:ascii="Times New Roman" w:hAnsi="Times New Roman" w:cs="Times New Roman"/>
                <w:color w:val="000000"/>
                <w:sz w:val="20"/>
                <w:szCs w:val="20"/>
              </w:rPr>
              <w:fldChar w:fldCharType="end"/>
            </w:r>
          </w:p>
          <w:p w14:paraId="66514C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02B5A9"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7AFFFFFD"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376" w:name="co_footnote_I3b0a965f638b11e498db8b09b4f"/>
      <w:bookmarkEnd w:id="1376"/>
      <w:tr w:rsidR="00000000" w14:paraId="2E64C815" w14:textId="77777777">
        <w:tblPrEx>
          <w:tblCellMar>
            <w:top w:w="0" w:type="dxa"/>
            <w:left w:w="0" w:type="dxa"/>
            <w:bottom w:w="0" w:type="dxa"/>
            <w:right w:w="0" w:type="dxa"/>
          </w:tblCellMar>
        </w:tblPrEx>
        <w:tc>
          <w:tcPr>
            <w:tcW w:w="600" w:type="dxa"/>
            <w:tcBorders>
              <w:top w:val="nil"/>
              <w:left w:val="nil"/>
              <w:bottom w:val="nil"/>
              <w:right w:val="nil"/>
            </w:tcBorders>
          </w:tcPr>
          <w:p w14:paraId="5D9CEE2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264</w:t>
            </w:r>
            <w:r>
              <w:rPr>
                <w:rFonts w:ascii="Times New Roman" w:hAnsi="Times New Roman" w:cs="Times New Roman"/>
                <w:color w:val="000000"/>
                <w:sz w:val="20"/>
                <w:szCs w:val="20"/>
              </w:rPr>
              <w:fldChar w:fldCharType="end"/>
            </w:r>
          </w:p>
          <w:p w14:paraId="6868E2B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CDBE0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n. 11.</w:t>
            </w:r>
          </w:p>
          <w:p w14:paraId="61FFD39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7" w:name="co_footnote_I3b0a9660638b11e498db8b09b4f"/>
      <w:bookmarkEnd w:id="1377"/>
      <w:tr w:rsidR="00000000" w14:paraId="5F3CB494" w14:textId="77777777">
        <w:tblPrEx>
          <w:tblCellMar>
            <w:top w:w="0" w:type="dxa"/>
            <w:left w:w="0" w:type="dxa"/>
            <w:bottom w:w="0" w:type="dxa"/>
            <w:right w:w="0" w:type="dxa"/>
          </w:tblCellMar>
        </w:tblPrEx>
        <w:tc>
          <w:tcPr>
            <w:tcW w:w="600" w:type="dxa"/>
            <w:tcBorders>
              <w:top w:val="nil"/>
              <w:left w:val="nil"/>
              <w:bottom w:val="nil"/>
              <w:right w:val="nil"/>
            </w:tcBorders>
          </w:tcPr>
          <w:p w14:paraId="6B5C960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265</w:t>
            </w:r>
            <w:r>
              <w:rPr>
                <w:rFonts w:ascii="Times New Roman" w:hAnsi="Times New Roman" w:cs="Times New Roman"/>
                <w:color w:val="000000"/>
                <w:sz w:val="20"/>
                <w:szCs w:val="20"/>
              </w:rPr>
              <w:fldChar w:fldCharType="end"/>
            </w:r>
          </w:p>
          <w:p w14:paraId="59F3B66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A941A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02" w:history="1">
              <w:r>
                <w:rPr>
                  <w:rFonts w:ascii="Times New Roman" w:hAnsi="Times New Roman" w:cs="Times New Roman"/>
                  <w:color w:val="0E568C"/>
                  <w:sz w:val="20"/>
                  <w:szCs w:val="20"/>
                </w:rPr>
                <w:t>47 U.S.C. § 226(a)(7)</w:t>
              </w:r>
            </w:hyperlink>
            <w:r>
              <w:rPr>
                <w:rFonts w:ascii="Times New Roman" w:hAnsi="Times New Roman" w:cs="Times New Roman"/>
                <w:color w:val="000000"/>
                <w:sz w:val="20"/>
                <w:szCs w:val="20"/>
              </w:rPr>
              <w:t>.</w:t>
            </w:r>
          </w:p>
          <w:p w14:paraId="7948219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8" w:name="co_footnote_I3b0a9661638b11e498db8b09b4f"/>
      <w:bookmarkEnd w:id="1378"/>
      <w:tr w:rsidR="00000000" w14:paraId="5096C3CA" w14:textId="77777777">
        <w:tblPrEx>
          <w:tblCellMar>
            <w:top w:w="0" w:type="dxa"/>
            <w:left w:w="0" w:type="dxa"/>
            <w:bottom w:w="0" w:type="dxa"/>
            <w:right w:w="0" w:type="dxa"/>
          </w:tblCellMar>
        </w:tblPrEx>
        <w:tc>
          <w:tcPr>
            <w:tcW w:w="600" w:type="dxa"/>
            <w:tcBorders>
              <w:top w:val="nil"/>
              <w:left w:val="nil"/>
              <w:bottom w:val="nil"/>
              <w:right w:val="nil"/>
            </w:tcBorders>
          </w:tcPr>
          <w:p w14:paraId="36E88A2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266</w:t>
            </w:r>
            <w:r>
              <w:rPr>
                <w:rFonts w:ascii="Times New Roman" w:hAnsi="Times New Roman" w:cs="Times New Roman"/>
                <w:color w:val="000000"/>
                <w:sz w:val="20"/>
                <w:szCs w:val="20"/>
              </w:rPr>
              <w:fldChar w:fldCharType="end"/>
            </w:r>
          </w:p>
          <w:p w14:paraId="1209B63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A03BF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also infra</w:t>
            </w:r>
            <w:r>
              <w:rPr>
                <w:rFonts w:ascii="Times New Roman" w:hAnsi="Times New Roman" w:cs="Times New Roman"/>
                <w:color w:val="000000"/>
                <w:sz w:val="20"/>
                <w:szCs w:val="20"/>
              </w:rPr>
              <w:t xml:space="preserve"> para. 146.</w:t>
            </w:r>
          </w:p>
          <w:p w14:paraId="3329405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79" w:name="co_footnote_I3b0a9662638b11e498db8b09b4f"/>
      <w:bookmarkEnd w:id="1379"/>
      <w:tr w:rsidR="00000000" w14:paraId="7AB5C953" w14:textId="77777777">
        <w:tblPrEx>
          <w:tblCellMar>
            <w:top w:w="0" w:type="dxa"/>
            <w:left w:w="0" w:type="dxa"/>
            <w:bottom w:w="0" w:type="dxa"/>
            <w:right w:w="0" w:type="dxa"/>
          </w:tblCellMar>
        </w:tblPrEx>
        <w:tc>
          <w:tcPr>
            <w:tcW w:w="600" w:type="dxa"/>
            <w:tcBorders>
              <w:top w:val="nil"/>
              <w:left w:val="nil"/>
              <w:bottom w:val="nil"/>
              <w:right w:val="nil"/>
            </w:tcBorders>
          </w:tcPr>
          <w:p w14:paraId="42E209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267</w:t>
            </w:r>
            <w:r>
              <w:rPr>
                <w:rFonts w:ascii="Times New Roman" w:hAnsi="Times New Roman" w:cs="Times New Roman"/>
                <w:color w:val="000000"/>
                <w:sz w:val="20"/>
                <w:szCs w:val="20"/>
              </w:rPr>
              <w:fldChar w:fldCharType="end"/>
            </w:r>
          </w:p>
          <w:p w14:paraId="748CB96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B16EB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First Report and Order</w:t>
            </w:r>
            <w:r>
              <w:rPr>
                <w:rFonts w:ascii="Times New Roman" w:hAnsi="Times New Roman" w:cs="Times New Roman"/>
                <w:color w:val="000000"/>
                <w:sz w:val="20"/>
                <w:szCs w:val="20"/>
              </w:rPr>
              <w:t xml:space="preserve"> at section V for disc</w:t>
            </w:r>
            <w:r>
              <w:rPr>
                <w:rFonts w:ascii="Times New Roman" w:hAnsi="Times New Roman" w:cs="Times New Roman"/>
                <w:color w:val="000000"/>
                <w:sz w:val="20"/>
                <w:szCs w:val="20"/>
              </w:rPr>
              <w:t xml:space="preserve">ussion of application of </w:t>
            </w:r>
            <w:hyperlink r:id="rId203" w:history="1">
              <w:r>
                <w:rPr>
                  <w:rFonts w:ascii="Times New Roman" w:hAnsi="Times New Roman" w:cs="Times New Roman"/>
                  <w:color w:val="0E568C"/>
                  <w:sz w:val="20"/>
                  <w:szCs w:val="20"/>
                </w:rPr>
                <w:t>section 251</w:t>
              </w:r>
            </w:hyperlink>
            <w:r>
              <w:rPr>
                <w:rFonts w:ascii="Times New Roman" w:hAnsi="Times New Roman" w:cs="Times New Roman"/>
                <w:color w:val="000000"/>
                <w:sz w:val="20"/>
                <w:szCs w:val="20"/>
              </w:rPr>
              <w:t xml:space="preserve"> to interstate and intrastate matters.</w:t>
            </w:r>
          </w:p>
          <w:p w14:paraId="12F2766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0" w:name="co_footnote_I3b0a9663638b11e498db8b09b4f"/>
      <w:bookmarkEnd w:id="1380"/>
      <w:tr w:rsidR="00000000" w14:paraId="2C1563F1" w14:textId="77777777">
        <w:tblPrEx>
          <w:tblCellMar>
            <w:top w:w="0" w:type="dxa"/>
            <w:left w:w="0" w:type="dxa"/>
            <w:bottom w:w="0" w:type="dxa"/>
            <w:right w:w="0" w:type="dxa"/>
          </w:tblCellMar>
        </w:tblPrEx>
        <w:tc>
          <w:tcPr>
            <w:tcW w:w="600" w:type="dxa"/>
            <w:tcBorders>
              <w:top w:val="nil"/>
              <w:left w:val="nil"/>
              <w:bottom w:val="nil"/>
              <w:right w:val="nil"/>
            </w:tcBorders>
          </w:tcPr>
          <w:p w14:paraId="2AF968E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268</w:t>
            </w:r>
            <w:r>
              <w:rPr>
                <w:rFonts w:ascii="Times New Roman" w:hAnsi="Times New Roman" w:cs="Times New Roman"/>
                <w:color w:val="000000"/>
                <w:sz w:val="20"/>
                <w:szCs w:val="20"/>
              </w:rPr>
              <w:fldChar w:fldCharType="end"/>
            </w:r>
          </w:p>
          <w:p w14:paraId="3D3ACB4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95165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NPRM</w:t>
            </w:r>
            <w:r>
              <w:rPr>
                <w:rFonts w:ascii="Times New Roman" w:hAnsi="Times New Roman" w:cs="Times New Roman"/>
                <w:color w:val="000000"/>
                <w:sz w:val="20"/>
                <w:szCs w:val="20"/>
              </w:rPr>
              <w:t xml:space="preserve"> at para. 216.</w:t>
            </w:r>
          </w:p>
          <w:p w14:paraId="5987069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1" w:name="co_footnote_I3b0a9664638b11e498db8b09b4f"/>
      <w:bookmarkEnd w:id="1381"/>
      <w:tr w:rsidR="00000000" w14:paraId="719A1010" w14:textId="77777777">
        <w:tblPrEx>
          <w:tblCellMar>
            <w:top w:w="0" w:type="dxa"/>
            <w:left w:w="0" w:type="dxa"/>
            <w:bottom w:w="0" w:type="dxa"/>
            <w:right w:w="0" w:type="dxa"/>
          </w:tblCellMar>
        </w:tblPrEx>
        <w:tc>
          <w:tcPr>
            <w:tcW w:w="600" w:type="dxa"/>
            <w:tcBorders>
              <w:top w:val="nil"/>
              <w:left w:val="nil"/>
              <w:bottom w:val="nil"/>
              <w:right w:val="nil"/>
            </w:tcBorders>
          </w:tcPr>
          <w:p w14:paraId="4BA7E32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269</w:t>
            </w:r>
            <w:r>
              <w:rPr>
                <w:rFonts w:ascii="Times New Roman" w:hAnsi="Times New Roman" w:cs="Times New Roman"/>
                <w:color w:val="000000"/>
                <w:sz w:val="20"/>
                <w:szCs w:val="20"/>
              </w:rPr>
              <w:fldChar w:fldCharType="end"/>
            </w:r>
          </w:p>
          <w:p w14:paraId="02C2176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0881C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AT&amp;T comments at 9; MCI comments at 8; and Telecommunications Resellers Association comments at 6.</w:t>
            </w:r>
          </w:p>
          <w:p w14:paraId="4068052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2" w:name="co_footnote_I3b0a9665638b11e498db8b09b4f"/>
      <w:bookmarkEnd w:id="1382"/>
      <w:tr w:rsidR="00000000" w14:paraId="3A33CB60" w14:textId="77777777">
        <w:tblPrEx>
          <w:tblCellMar>
            <w:top w:w="0" w:type="dxa"/>
            <w:left w:w="0" w:type="dxa"/>
            <w:bottom w:w="0" w:type="dxa"/>
            <w:right w:w="0" w:type="dxa"/>
          </w:tblCellMar>
        </w:tblPrEx>
        <w:tc>
          <w:tcPr>
            <w:tcW w:w="600" w:type="dxa"/>
            <w:tcBorders>
              <w:top w:val="nil"/>
              <w:left w:val="nil"/>
              <w:bottom w:val="nil"/>
              <w:right w:val="nil"/>
            </w:tcBorders>
          </w:tcPr>
          <w:p w14:paraId="3E673BC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270</w:t>
            </w:r>
            <w:r>
              <w:rPr>
                <w:rFonts w:ascii="Times New Roman" w:hAnsi="Times New Roman" w:cs="Times New Roman"/>
                <w:color w:val="000000"/>
                <w:sz w:val="20"/>
                <w:szCs w:val="20"/>
              </w:rPr>
              <w:fldChar w:fldCharType="end"/>
            </w:r>
          </w:p>
          <w:p w14:paraId="196D5F2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E8C39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PacTel comments at 16.</w:t>
            </w:r>
          </w:p>
          <w:p w14:paraId="63A4894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3" w:name="co_footnote_I3b0a9666638b11e498db8b09b4f"/>
      <w:bookmarkEnd w:id="1383"/>
      <w:tr w:rsidR="00000000" w14:paraId="4D6B6904" w14:textId="77777777">
        <w:tblPrEx>
          <w:tblCellMar>
            <w:top w:w="0" w:type="dxa"/>
            <w:left w:w="0" w:type="dxa"/>
            <w:bottom w:w="0" w:type="dxa"/>
            <w:right w:w="0" w:type="dxa"/>
          </w:tblCellMar>
        </w:tblPrEx>
        <w:tc>
          <w:tcPr>
            <w:tcW w:w="600" w:type="dxa"/>
            <w:tcBorders>
              <w:top w:val="nil"/>
              <w:left w:val="nil"/>
              <w:bottom w:val="nil"/>
              <w:right w:val="nil"/>
            </w:tcBorders>
          </w:tcPr>
          <w:p w14:paraId="700E06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271</w:t>
            </w:r>
            <w:r>
              <w:rPr>
                <w:rFonts w:ascii="Times New Roman" w:hAnsi="Times New Roman" w:cs="Times New Roman"/>
                <w:color w:val="000000"/>
                <w:sz w:val="20"/>
                <w:szCs w:val="20"/>
              </w:rPr>
              <w:fldChar w:fldCharType="end"/>
            </w:r>
          </w:p>
          <w:p w14:paraId="651C5A8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C9DAF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AT&amp;T comments at 9.</w:t>
            </w:r>
          </w:p>
          <w:p w14:paraId="59E1FB1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4" w:name="co_footnote_I3b0a9667638b11e498db8b09b4f"/>
      <w:bookmarkEnd w:id="1384"/>
      <w:tr w:rsidR="00000000" w14:paraId="4D464356" w14:textId="77777777">
        <w:tblPrEx>
          <w:tblCellMar>
            <w:top w:w="0" w:type="dxa"/>
            <w:left w:w="0" w:type="dxa"/>
            <w:bottom w:w="0" w:type="dxa"/>
            <w:right w:w="0" w:type="dxa"/>
          </w:tblCellMar>
        </w:tblPrEx>
        <w:tc>
          <w:tcPr>
            <w:tcW w:w="600" w:type="dxa"/>
            <w:tcBorders>
              <w:top w:val="nil"/>
              <w:left w:val="nil"/>
              <w:bottom w:val="nil"/>
              <w:right w:val="nil"/>
            </w:tcBorders>
          </w:tcPr>
          <w:p w14:paraId="2CA8A45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272</w:t>
            </w:r>
            <w:r>
              <w:rPr>
                <w:rFonts w:ascii="Times New Roman" w:hAnsi="Times New Roman" w:cs="Times New Roman"/>
                <w:color w:val="000000"/>
                <w:sz w:val="20"/>
                <w:szCs w:val="20"/>
              </w:rPr>
              <w:fldChar w:fldCharType="end"/>
            </w:r>
          </w:p>
          <w:p w14:paraId="5CB6121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E1172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CBT comments at 6, 7.</w:t>
            </w:r>
          </w:p>
          <w:p w14:paraId="09423DB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5" w:name="co_footnote_I3b0a9668638b11e498db8b09b4f"/>
      <w:bookmarkEnd w:id="1385"/>
      <w:tr w:rsidR="00000000" w14:paraId="1A91D1D7" w14:textId="77777777">
        <w:tblPrEx>
          <w:tblCellMar>
            <w:top w:w="0" w:type="dxa"/>
            <w:left w:w="0" w:type="dxa"/>
            <w:bottom w:w="0" w:type="dxa"/>
            <w:right w:w="0" w:type="dxa"/>
          </w:tblCellMar>
        </w:tblPrEx>
        <w:tc>
          <w:tcPr>
            <w:tcW w:w="600" w:type="dxa"/>
            <w:tcBorders>
              <w:top w:val="nil"/>
              <w:left w:val="nil"/>
              <w:bottom w:val="nil"/>
              <w:right w:val="nil"/>
            </w:tcBorders>
          </w:tcPr>
          <w:p w14:paraId="1B921A6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273</w:t>
            </w:r>
            <w:r>
              <w:rPr>
                <w:rFonts w:ascii="Times New Roman" w:hAnsi="Times New Roman" w:cs="Times New Roman"/>
                <w:color w:val="000000"/>
                <w:sz w:val="20"/>
                <w:szCs w:val="20"/>
              </w:rPr>
              <w:fldChar w:fldCharType="end"/>
            </w:r>
          </w:p>
          <w:p w14:paraId="4F0AB07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1F912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GCI reply at 3 n.4.</w:t>
            </w:r>
          </w:p>
          <w:p w14:paraId="1E11590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6" w:name="co_footnote_I3b0a9669638b11e498db8b09b4f"/>
      <w:bookmarkEnd w:id="1386"/>
      <w:tr w:rsidR="00000000" w14:paraId="3E24B2DD" w14:textId="77777777">
        <w:tblPrEx>
          <w:tblCellMar>
            <w:top w:w="0" w:type="dxa"/>
            <w:left w:w="0" w:type="dxa"/>
            <w:bottom w:w="0" w:type="dxa"/>
            <w:right w:w="0" w:type="dxa"/>
          </w:tblCellMar>
        </w:tblPrEx>
        <w:tc>
          <w:tcPr>
            <w:tcW w:w="600" w:type="dxa"/>
            <w:tcBorders>
              <w:top w:val="nil"/>
              <w:left w:val="nil"/>
              <w:bottom w:val="nil"/>
              <w:right w:val="nil"/>
            </w:tcBorders>
          </w:tcPr>
          <w:p w14:paraId="672BEC9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w:instrText>
            </w:r>
            <w:r>
              <w:rPr>
                <w:rFonts w:ascii="Times New Roman" w:hAnsi="Times New Roman" w:cs="Times New Roman"/>
                <w:color w:val="000000"/>
                <w:sz w:val="20"/>
                <w:szCs w:val="20"/>
              </w:rPr>
              <w:instrText xml:space="preserve">te_274_1"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274</w:t>
            </w:r>
            <w:r>
              <w:rPr>
                <w:rFonts w:ascii="Times New Roman" w:hAnsi="Times New Roman" w:cs="Times New Roman"/>
                <w:color w:val="000000"/>
                <w:sz w:val="20"/>
                <w:szCs w:val="20"/>
              </w:rPr>
              <w:fldChar w:fldCharType="end"/>
            </w:r>
          </w:p>
          <w:p w14:paraId="1B201B4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C30BA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Bell Atlantic comments at 7; USTA comments at </w:t>
            </w:r>
            <w:r>
              <w:rPr>
                <w:rFonts w:ascii="Times New Roman" w:hAnsi="Times New Roman" w:cs="Times New Roman"/>
                <w:i/>
                <w:iCs/>
                <w:color w:val="000000"/>
                <w:sz w:val="20"/>
                <w:szCs w:val="20"/>
              </w:rPr>
              <w:t>ii</w:t>
            </w:r>
            <w:r>
              <w:rPr>
                <w:rFonts w:ascii="Times New Roman" w:hAnsi="Times New Roman" w:cs="Times New Roman"/>
                <w:color w:val="000000"/>
                <w:sz w:val="20"/>
                <w:szCs w:val="20"/>
              </w:rPr>
              <w:t>; PacTel comments at 15.</w:t>
            </w:r>
          </w:p>
          <w:p w14:paraId="0AA384A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7" w:name="co_footnote_I3b0a966a638b11e498db8b09b4f"/>
      <w:bookmarkEnd w:id="1387"/>
      <w:tr w:rsidR="00000000" w14:paraId="6887B03C" w14:textId="77777777">
        <w:tblPrEx>
          <w:tblCellMar>
            <w:top w:w="0" w:type="dxa"/>
            <w:left w:w="0" w:type="dxa"/>
            <w:bottom w:w="0" w:type="dxa"/>
            <w:right w:w="0" w:type="dxa"/>
          </w:tblCellMar>
        </w:tblPrEx>
        <w:tc>
          <w:tcPr>
            <w:tcW w:w="600" w:type="dxa"/>
            <w:tcBorders>
              <w:top w:val="nil"/>
              <w:left w:val="nil"/>
              <w:bottom w:val="nil"/>
              <w:right w:val="nil"/>
            </w:tcBorders>
          </w:tcPr>
          <w:p w14:paraId="20EEAA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275</w:t>
            </w:r>
            <w:r>
              <w:rPr>
                <w:rFonts w:ascii="Times New Roman" w:hAnsi="Times New Roman" w:cs="Times New Roman"/>
                <w:color w:val="000000"/>
                <w:sz w:val="20"/>
                <w:szCs w:val="20"/>
              </w:rPr>
              <w:fldChar w:fldCharType="end"/>
            </w:r>
          </w:p>
          <w:p w14:paraId="7F21A80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38471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 S WEST comments at 8-9.</w:t>
            </w:r>
          </w:p>
          <w:p w14:paraId="0F0C5E3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8" w:name="co_footnote_I3b0a966b638b11e498db8b09b4f"/>
      <w:bookmarkEnd w:id="1388"/>
      <w:tr w:rsidR="00000000" w14:paraId="24AB7E8F" w14:textId="77777777">
        <w:tblPrEx>
          <w:tblCellMar>
            <w:top w:w="0" w:type="dxa"/>
            <w:left w:w="0" w:type="dxa"/>
            <w:bottom w:w="0" w:type="dxa"/>
            <w:right w:w="0" w:type="dxa"/>
          </w:tblCellMar>
        </w:tblPrEx>
        <w:tc>
          <w:tcPr>
            <w:tcW w:w="600" w:type="dxa"/>
            <w:tcBorders>
              <w:top w:val="nil"/>
              <w:left w:val="nil"/>
              <w:bottom w:val="nil"/>
              <w:right w:val="nil"/>
            </w:tcBorders>
          </w:tcPr>
          <w:p w14:paraId="3880CD7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276</w:t>
            </w:r>
            <w:r>
              <w:rPr>
                <w:rFonts w:ascii="Times New Roman" w:hAnsi="Times New Roman" w:cs="Times New Roman"/>
                <w:color w:val="000000"/>
                <w:sz w:val="20"/>
                <w:szCs w:val="20"/>
              </w:rPr>
              <w:fldChar w:fldCharType="end"/>
            </w:r>
          </w:p>
          <w:p w14:paraId="4057BFC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65E65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For example, the customers of a competing provider may experience dialing delays or call blockage due to inadequate facilities or poor call management in the competing provider’s network.</w:t>
            </w:r>
          </w:p>
          <w:p w14:paraId="3D41E99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89" w:name="co_footnote_I3b0a966c638b11e498db8b09b4f"/>
      <w:bookmarkEnd w:id="1389"/>
      <w:tr w:rsidR="00000000" w14:paraId="37E57BC0" w14:textId="77777777">
        <w:tblPrEx>
          <w:tblCellMar>
            <w:top w:w="0" w:type="dxa"/>
            <w:left w:w="0" w:type="dxa"/>
            <w:bottom w:w="0" w:type="dxa"/>
            <w:right w:w="0" w:type="dxa"/>
          </w:tblCellMar>
        </w:tblPrEx>
        <w:tc>
          <w:tcPr>
            <w:tcW w:w="600" w:type="dxa"/>
            <w:tcBorders>
              <w:top w:val="nil"/>
              <w:left w:val="nil"/>
              <w:bottom w:val="nil"/>
              <w:right w:val="nil"/>
            </w:tcBorders>
          </w:tcPr>
          <w:p w14:paraId="6222E91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277</w:t>
            </w:r>
            <w:r>
              <w:rPr>
                <w:rFonts w:ascii="Times New Roman" w:hAnsi="Times New Roman" w:cs="Times New Roman"/>
                <w:color w:val="000000"/>
                <w:sz w:val="20"/>
                <w:szCs w:val="20"/>
              </w:rPr>
              <w:fldChar w:fldCharType="end"/>
            </w:r>
          </w:p>
          <w:p w14:paraId="70544F6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77D40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 note that incumbent LECs have an obligation to offer operator services and directory assistance on an unbundled basis under </w:t>
            </w:r>
            <w:hyperlink r:id="rId204" w:history="1">
              <w:r>
                <w:rPr>
                  <w:rFonts w:ascii="Times New Roman" w:hAnsi="Times New Roman" w:cs="Times New Roman"/>
                  <w:color w:val="0E568C"/>
                  <w:sz w:val="20"/>
                  <w:szCs w:val="20"/>
                </w:rPr>
                <w:t>section 251(c)(3)</w:t>
              </w:r>
            </w:hyperlink>
            <w:r>
              <w:rPr>
                <w:rFonts w:ascii="Times New Roman" w:hAnsi="Times New Roman" w:cs="Times New Roman"/>
                <w:color w:val="000000"/>
                <w:sz w:val="20"/>
                <w:szCs w:val="20"/>
              </w:rPr>
              <w:t xml:space="preserve">. </w:t>
            </w:r>
            <w:hyperlink r:id="rId205" w:history="1">
              <w:r>
                <w:rPr>
                  <w:rFonts w:ascii="Times New Roman" w:hAnsi="Times New Roman" w:cs="Times New Roman"/>
                  <w:color w:val="0E568C"/>
                  <w:sz w:val="20"/>
                  <w:szCs w:val="20"/>
                </w:rPr>
                <w:t>47 U.S.C. § 251(c)(3)</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First Report and Order</w:t>
            </w:r>
            <w:r>
              <w:rPr>
                <w:rFonts w:ascii="Times New Roman" w:hAnsi="Times New Roman" w:cs="Times New Roman"/>
                <w:color w:val="000000"/>
                <w:sz w:val="20"/>
                <w:szCs w:val="20"/>
              </w:rPr>
              <w:t xml:space="preserve"> section V.</w:t>
            </w:r>
          </w:p>
          <w:p w14:paraId="290ECD4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0" w:name="co_footnote_I3b0a966d638b11e498db8b09b4f"/>
      <w:bookmarkEnd w:id="1390"/>
      <w:tr w:rsidR="00000000" w14:paraId="61A60C4F" w14:textId="77777777">
        <w:tblPrEx>
          <w:tblCellMar>
            <w:top w:w="0" w:type="dxa"/>
            <w:left w:w="0" w:type="dxa"/>
            <w:bottom w:w="0" w:type="dxa"/>
            <w:right w:w="0" w:type="dxa"/>
          </w:tblCellMar>
        </w:tblPrEx>
        <w:tc>
          <w:tcPr>
            <w:tcW w:w="600" w:type="dxa"/>
            <w:tcBorders>
              <w:top w:val="nil"/>
              <w:left w:val="nil"/>
              <w:bottom w:val="nil"/>
              <w:right w:val="nil"/>
            </w:tcBorders>
          </w:tcPr>
          <w:p w14:paraId="79C94A9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278</w:t>
            </w:r>
            <w:r>
              <w:rPr>
                <w:rFonts w:ascii="Times New Roman" w:hAnsi="Times New Roman" w:cs="Times New Roman"/>
                <w:color w:val="000000"/>
                <w:sz w:val="20"/>
                <w:szCs w:val="20"/>
              </w:rPr>
              <w:fldChar w:fldCharType="end"/>
            </w:r>
          </w:p>
          <w:p w14:paraId="3A406F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4FDD04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operator services provided by a custome</w:t>
            </w:r>
            <w:r>
              <w:rPr>
                <w:rFonts w:ascii="Times New Roman" w:hAnsi="Times New Roman" w:cs="Times New Roman"/>
                <w:color w:val="000000"/>
                <w:sz w:val="20"/>
                <w:szCs w:val="20"/>
              </w:rPr>
              <w:t>r’s local service provider, for example, could be that provider’s own operator services, resold operator services of a LEC providing nondiscriminatory access, or operator services provided by an independent OSP.</w:t>
            </w:r>
          </w:p>
          <w:p w14:paraId="282D01A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1" w:name="co_footnote_I3b0a966e638b11e498db8b09b4f"/>
      <w:bookmarkEnd w:id="1391"/>
      <w:tr w:rsidR="00000000" w14:paraId="7B5EB421" w14:textId="77777777">
        <w:tblPrEx>
          <w:tblCellMar>
            <w:top w:w="0" w:type="dxa"/>
            <w:left w:w="0" w:type="dxa"/>
            <w:bottom w:w="0" w:type="dxa"/>
            <w:right w:w="0" w:type="dxa"/>
          </w:tblCellMar>
        </w:tblPrEx>
        <w:tc>
          <w:tcPr>
            <w:tcW w:w="600" w:type="dxa"/>
            <w:tcBorders>
              <w:top w:val="nil"/>
              <w:left w:val="nil"/>
              <w:bottom w:val="nil"/>
              <w:right w:val="nil"/>
            </w:tcBorders>
          </w:tcPr>
          <w:p w14:paraId="3A3310F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279</w:t>
            </w:r>
            <w:r>
              <w:rPr>
                <w:rFonts w:ascii="Times New Roman" w:hAnsi="Times New Roman" w:cs="Times New Roman"/>
                <w:color w:val="000000"/>
                <w:sz w:val="20"/>
                <w:szCs w:val="20"/>
              </w:rPr>
              <w:fldChar w:fldCharType="end"/>
            </w:r>
          </w:p>
          <w:p w14:paraId="541E742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5BAEC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First Report and Order</w:t>
            </w:r>
            <w:r>
              <w:rPr>
                <w:rFonts w:ascii="Times New Roman" w:hAnsi="Times New Roman" w:cs="Times New Roman"/>
                <w:color w:val="000000"/>
                <w:sz w:val="20"/>
                <w:szCs w:val="20"/>
              </w:rPr>
              <w:t xml:space="preserve"> at section V.</w:t>
            </w:r>
          </w:p>
          <w:p w14:paraId="6B4CC64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2" w:name="co_footnote_I3b0a966f638b11e498db8b09b4f"/>
      <w:bookmarkEnd w:id="1392"/>
      <w:tr w:rsidR="00000000" w14:paraId="5667ECF0" w14:textId="77777777">
        <w:tblPrEx>
          <w:tblCellMar>
            <w:top w:w="0" w:type="dxa"/>
            <w:left w:w="0" w:type="dxa"/>
            <w:bottom w:w="0" w:type="dxa"/>
            <w:right w:w="0" w:type="dxa"/>
          </w:tblCellMar>
        </w:tblPrEx>
        <w:tc>
          <w:tcPr>
            <w:tcW w:w="600" w:type="dxa"/>
            <w:tcBorders>
              <w:top w:val="nil"/>
              <w:left w:val="nil"/>
              <w:bottom w:val="nil"/>
              <w:right w:val="nil"/>
            </w:tcBorders>
          </w:tcPr>
          <w:p w14:paraId="7B31546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280</w:t>
            </w:r>
            <w:r>
              <w:rPr>
                <w:rFonts w:ascii="Times New Roman" w:hAnsi="Times New Roman" w:cs="Times New Roman"/>
                <w:color w:val="000000"/>
                <w:sz w:val="20"/>
                <w:szCs w:val="20"/>
              </w:rPr>
              <w:fldChar w:fldCharType="end"/>
            </w:r>
          </w:p>
          <w:p w14:paraId="2E7F6AA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2B58E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ee First Report and Order</w:t>
            </w:r>
            <w:r>
              <w:rPr>
                <w:rFonts w:ascii="Times New Roman" w:hAnsi="Times New Roman" w:cs="Times New Roman"/>
                <w:color w:val="000000"/>
                <w:sz w:val="20"/>
                <w:szCs w:val="20"/>
              </w:rPr>
              <w:t xml:space="preserve"> at section V.</w:t>
            </w:r>
          </w:p>
          <w:p w14:paraId="3EFEF77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3" w:name="co_footnote_I3b0a9670638b11e498db8b09b4f"/>
      <w:bookmarkEnd w:id="1393"/>
      <w:tr w:rsidR="00000000" w14:paraId="575553CD" w14:textId="77777777">
        <w:tblPrEx>
          <w:tblCellMar>
            <w:top w:w="0" w:type="dxa"/>
            <w:left w:w="0" w:type="dxa"/>
            <w:bottom w:w="0" w:type="dxa"/>
            <w:right w:w="0" w:type="dxa"/>
          </w:tblCellMar>
        </w:tblPrEx>
        <w:tc>
          <w:tcPr>
            <w:tcW w:w="600" w:type="dxa"/>
            <w:tcBorders>
              <w:top w:val="nil"/>
              <w:left w:val="nil"/>
              <w:bottom w:val="nil"/>
              <w:right w:val="nil"/>
            </w:tcBorders>
          </w:tcPr>
          <w:p w14:paraId="6BF99E2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281</w:t>
            </w:r>
            <w:r>
              <w:rPr>
                <w:rFonts w:ascii="Times New Roman" w:hAnsi="Times New Roman" w:cs="Times New Roman"/>
                <w:color w:val="000000"/>
                <w:sz w:val="20"/>
                <w:szCs w:val="20"/>
              </w:rPr>
              <w:fldChar w:fldCharType="end"/>
            </w:r>
          </w:p>
          <w:p w14:paraId="6236599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182B6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NPRM</w:t>
            </w:r>
            <w:r>
              <w:rPr>
                <w:rFonts w:ascii="Times New Roman" w:hAnsi="Times New Roman" w:cs="Times New Roman"/>
                <w:color w:val="000000"/>
                <w:sz w:val="20"/>
                <w:szCs w:val="20"/>
              </w:rPr>
              <w:t xml:space="preserve"> at para. 216.</w:t>
            </w:r>
          </w:p>
          <w:p w14:paraId="6C46130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4" w:name="co_footnote_I3b0a9671638b11e498db8b09b4f"/>
      <w:bookmarkEnd w:id="1394"/>
      <w:tr w:rsidR="00000000" w14:paraId="5B92A620" w14:textId="77777777">
        <w:tblPrEx>
          <w:tblCellMar>
            <w:top w:w="0" w:type="dxa"/>
            <w:left w:w="0" w:type="dxa"/>
            <w:bottom w:w="0" w:type="dxa"/>
            <w:right w:w="0" w:type="dxa"/>
          </w:tblCellMar>
        </w:tblPrEx>
        <w:tc>
          <w:tcPr>
            <w:tcW w:w="600" w:type="dxa"/>
            <w:tcBorders>
              <w:top w:val="nil"/>
              <w:left w:val="nil"/>
              <w:bottom w:val="nil"/>
              <w:right w:val="nil"/>
            </w:tcBorders>
          </w:tcPr>
          <w:p w14:paraId="7F7CD25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282</w:t>
            </w:r>
            <w:r>
              <w:rPr>
                <w:rFonts w:ascii="Times New Roman" w:hAnsi="Times New Roman" w:cs="Times New Roman"/>
                <w:color w:val="000000"/>
                <w:sz w:val="20"/>
                <w:szCs w:val="20"/>
              </w:rPr>
              <w:fldChar w:fldCharType="end"/>
            </w:r>
          </w:p>
          <w:p w14:paraId="729E188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20442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Bell Atlantic comments at 6; GTE reply at 18; and PacTel comments at 14.</w:t>
            </w:r>
          </w:p>
          <w:p w14:paraId="0EE3FDF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5" w:name="co_footnote_I3b0a9672638b11e498db8b09b4f"/>
      <w:bookmarkEnd w:id="1395"/>
      <w:tr w:rsidR="00000000" w14:paraId="0255D7AF" w14:textId="77777777">
        <w:tblPrEx>
          <w:tblCellMar>
            <w:top w:w="0" w:type="dxa"/>
            <w:left w:w="0" w:type="dxa"/>
            <w:bottom w:w="0" w:type="dxa"/>
            <w:right w:w="0" w:type="dxa"/>
          </w:tblCellMar>
        </w:tblPrEx>
        <w:tc>
          <w:tcPr>
            <w:tcW w:w="600" w:type="dxa"/>
            <w:tcBorders>
              <w:top w:val="nil"/>
              <w:left w:val="nil"/>
              <w:bottom w:val="nil"/>
              <w:right w:val="nil"/>
            </w:tcBorders>
          </w:tcPr>
          <w:p w14:paraId="23FBF8B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w:t>
            </w:r>
            <w:r>
              <w:rPr>
                <w:rFonts w:ascii="Times New Roman" w:hAnsi="Times New Roman" w:cs="Times New Roman"/>
                <w:color w:val="0E568C"/>
                <w:sz w:val="20"/>
                <w:szCs w:val="20"/>
                <w:vertAlign w:val="superscript"/>
              </w:rPr>
              <w:t>3</w:t>
            </w:r>
            <w:r>
              <w:rPr>
                <w:rFonts w:ascii="Times New Roman" w:hAnsi="Times New Roman" w:cs="Times New Roman"/>
                <w:color w:val="000000"/>
                <w:sz w:val="20"/>
                <w:szCs w:val="20"/>
              </w:rPr>
              <w:fldChar w:fldCharType="end"/>
            </w:r>
          </w:p>
          <w:p w14:paraId="148124D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6F84A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reply at 8.</w:t>
            </w:r>
          </w:p>
          <w:p w14:paraId="0640E31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6" w:name="co_footnote_I3b0a9673638b11e498db8b09b4f"/>
      <w:bookmarkEnd w:id="1396"/>
      <w:tr w:rsidR="00000000" w14:paraId="739AC37E" w14:textId="77777777">
        <w:tblPrEx>
          <w:tblCellMar>
            <w:top w:w="0" w:type="dxa"/>
            <w:left w:w="0" w:type="dxa"/>
            <w:bottom w:w="0" w:type="dxa"/>
            <w:right w:w="0" w:type="dxa"/>
          </w:tblCellMar>
        </w:tblPrEx>
        <w:tc>
          <w:tcPr>
            <w:tcW w:w="600" w:type="dxa"/>
            <w:tcBorders>
              <w:top w:val="nil"/>
              <w:left w:val="nil"/>
              <w:bottom w:val="nil"/>
              <w:right w:val="nil"/>
            </w:tcBorders>
          </w:tcPr>
          <w:p w14:paraId="324009A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284</w:t>
            </w:r>
            <w:r>
              <w:rPr>
                <w:rFonts w:ascii="Times New Roman" w:hAnsi="Times New Roman" w:cs="Times New Roman"/>
                <w:color w:val="000000"/>
                <w:sz w:val="20"/>
                <w:szCs w:val="20"/>
              </w:rPr>
              <w:fldChar w:fldCharType="end"/>
            </w:r>
          </w:p>
          <w:p w14:paraId="5DBE09A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863EC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reply at 10, WinStar reply at 13.</w:t>
            </w:r>
          </w:p>
          <w:p w14:paraId="5F23986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7" w:name="co_footnote_I3b0a9674638b11e498db8b09b4f"/>
      <w:bookmarkEnd w:id="1397"/>
      <w:tr w:rsidR="00000000" w14:paraId="7EE5C0CD" w14:textId="77777777">
        <w:tblPrEx>
          <w:tblCellMar>
            <w:top w:w="0" w:type="dxa"/>
            <w:left w:w="0" w:type="dxa"/>
            <w:bottom w:w="0" w:type="dxa"/>
            <w:right w:w="0" w:type="dxa"/>
          </w:tblCellMar>
        </w:tblPrEx>
        <w:tc>
          <w:tcPr>
            <w:tcW w:w="600" w:type="dxa"/>
            <w:tcBorders>
              <w:top w:val="nil"/>
              <w:left w:val="nil"/>
              <w:bottom w:val="nil"/>
              <w:right w:val="nil"/>
            </w:tcBorders>
          </w:tcPr>
          <w:p w14:paraId="134AA0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285</w:t>
            </w:r>
            <w:r>
              <w:rPr>
                <w:rFonts w:ascii="Times New Roman" w:hAnsi="Times New Roman" w:cs="Times New Roman"/>
                <w:color w:val="000000"/>
                <w:sz w:val="20"/>
                <w:szCs w:val="20"/>
              </w:rPr>
              <w:fldChar w:fldCharType="end"/>
            </w:r>
          </w:p>
          <w:p w14:paraId="30F56B3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1E04E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reply at 10.</w:t>
            </w:r>
          </w:p>
          <w:p w14:paraId="64ADE98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8" w:name="co_footnote_I3b0a9675638b11e498db8b09b4f"/>
      <w:bookmarkEnd w:id="1398"/>
      <w:tr w:rsidR="00000000" w14:paraId="6E3F29E0" w14:textId="77777777">
        <w:tblPrEx>
          <w:tblCellMar>
            <w:top w:w="0" w:type="dxa"/>
            <w:left w:w="0" w:type="dxa"/>
            <w:bottom w:w="0" w:type="dxa"/>
            <w:right w:w="0" w:type="dxa"/>
          </w:tblCellMar>
        </w:tblPrEx>
        <w:tc>
          <w:tcPr>
            <w:tcW w:w="600" w:type="dxa"/>
            <w:tcBorders>
              <w:top w:val="nil"/>
              <w:left w:val="nil"/>
              <w:bottom w:val="nil"/>
              <w:right w:val="nil"/>
            </w:tcBorders>
          </w:tcPr>
          <w:p w14:paraId="4F227E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"#co_tablefootnote_286_</w:instrText>
            </w:r>
            <w:r>
              <w:rPr>
                <w:rFonts w:ascii="Times New Roman" w:hAnsi="Times New Roman" w:cs="Times New Roman"/>
                <w:color w:val="000000"/>
                <w:sz w:val="20"/>
                <w:szCs w:val="20"/>
              </w:rPr>
              <w:instrText xml:space="preserve">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286</w:t>
            </w:r>
            <w:r>
              <w:rPr>
                <w:rFonts w:ascii="Times New Roman" w:hAnsi="Times New Roman" w:cs="Times New Roman"/>
                <w:color w:val="000000"/>
                <w:sz w:val="20"/>
                <w:szCs w:val="20"/>
              </w:rPr>
              <w:fldChar w:fldCharType="end"/>
            </w:r>
          </w:p>
          <w:p w14:paraId="796DCBB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42DA46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Telecommunications Resellers Association comments at 7.</w:t>
            </w:r>
          </w:p>
          <w:p w14:paraId="66087A0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399" w:name="co_footnote_I3b0a9676638b11e498db8b09b4f"/>
      <w:bookmarkEnd w:id="1399"/>
      <w:tr w:rsidR="00000000" w14:paraId="55BAC764" w14:textId="77777777">
        <w:tblPrEx>
          <w:tblCellMar>
            <w:top w:w="0" w:type="dxa"/>
            <w:left w:w="0" w:type="dxa"/>
            <w:bottom w:w="0" w:type="dxa"/>
            <w:right w:w="0" w:type="dxa"/>
          </w:tblCellMar>
        </w:tblPrEx>
        <w:tc>
          <w:tcPr>
            <w:tcW w:w="600" w:type="dxa"/>
            <w:tcBorders>
              <w:top w:val="nil"/>
              <w:left w:val="nil"/>
              <w:bottom w:val="nil"/>
              <w:right w:val="nil"/>
            </w:tcBorders>
          </w:tcPr>
          <w:p w14:paraId="0836587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287</w:t>
            </w:r>
            <w:r>
              <w:rPr>
                <w:rFonts w:ascii="Times New Roman" w:hAnsi="Times New Roman" w:cs="Times New Roman"/>
                <w:color w:val="000000"/>
                <w:sz w:val="20"/>
                <w:szCs w:val="20"/>
              </w:rPr>
              <w:fldChar w:fldCharType="end"/>
            </w:r>
          </w:p>
          <w:p w14:paraId="27EC518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FF82E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Florida Commission comments at 5.</w:t>
            </w:r>
          </w:p>
          <w:p w14:paraId="784DA4D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0" w:name="co_footnote_I3b0a9677638b11e498db8b09b4f"/>
      <w:bookmarkEnd w:id="1400"/>
      <w:tr w:rsidR="00000000" w14:paraId="357E6C25" w14:textId="77777777">
        <w:tblPrEx>
          <w:tblCellMar>
            <w:top w:w="0" w:type="dxa"/>
            <w:left w:w="0" w:type="dxa"/>
            <w:bottom w:w="0" w:type="dxa"/>
            <w:right w:w="0" w:type="dxa"/>
          </w:tblCellMar>
        </w:tblPrEx>
        <w:tc>
          <w:tcPr>
            <w:tcW w:w="600" w:type="dxa"/>
            <w:tcBorders>
              <w:top w:val="nil"/>
              <w:left w:val="nil"/>
              <w:bottom w:val="nil"/>
              <w:right w:val="nil"/>
            </w:tcBorders>
          </w:tcPr>
          <w:p w14:paraId="7980332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288</w:t>
            </w:r>
            <w:r>
              <w:rPr>
                <w:rFonts w:ascii="Times New Roman" w:hAnsi="Times New Roman" w:cs="Times New Roman"/>
                <w:color w:val="000000"/>
                <w:sz w:val="20"/>
                <w:szCs w:val="20"/>
              </w:rPr>
              <w:fldChar w:fldCharType="end"/>
            </w:r>
          </w:p>
          <w:p w14:paraId="463721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039C8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w:t>
            </w:r>
            <w:hyperlink r:id="rId206" w:history="1">
              <w:r>
                <w:rPr>
                  <w:rFonts w:ascii="Times New Roman" w:hAnsi="Times New Roman" w:cs="Times New Roman"/>
                  <w:color w:val="0E568C"/>
                  <w:sz w:val="20"/>
                  <w:szCs w:val="20"/>
                </w:rPr>
                <w:t>47 U.S.C. § 208</w:t>
              </w:r>
            </w:hyperlink>
            <w:r>
              <w:rPr>
                <w:rFonts w:ascii="Times New Roman" w:hAnsi="Times New Roman" w:cs="Times New Roman"/>
                <w:color w:val="000000"/>
                <w:sz w:val="20"/>
                <w:szCs w:val="20"/>
              </w:rPr>
              <w:t xml:space="preserve"> [common carrier complaint authority]; </w:t>
            </w:r>
            <w:r>
              <w:rPr>
                <w:rFonts w:ascii="Times New Roman" w:hAnsi="Times New Roman" w:cs="Times New Roman"/>
                <w:i/>
                <w:iCs/>
                <w:color w:val="000000"/>
                <w:sz w:val="20"/>
                <w:szCs w:val="20"/>
              </w:rPr>
              <w:t>see generally</w:t>
            </w:r>
            <w:r>
              <w:rPr>
                <w:rFonts w:ascii="Times New Roman" w:hAnsi="Times New Roman" w:cs="Times New Roman"/>
                <w:color w:val="000000"/>
                <w:sz w:val="20"/>
                <w:szCs w:val="20"/>
              </w:rPr>
              <w:t xml:space="preserve"> </w:t>
            </w:r>
            <w:hyperlink r:id="rId207" w:history="1">
              <w:r>
                <w:rPr>
                  <w:rFonts w:ascii="Times New Roman" w:hAnsi="Times New Roman" w:cs="Times New Roman"/>
                  <w:color w:val="0E568C"/>
                  <w:sz w:val="20"/>
                  <w:szCs w:val="20"/>
                </w:rPr>
                <w:t>47 U.S.C. §§ 501</w:t>
              </w:r>
            </w:hyperlink>
            <w:r>
              <w:rPr>
                <w:rFonts w:ascii="Times New Roman" w:hAnsi="Times New Roman" w:cs="Times New Roman"/>
                <w:color w:val="000000"/>
                <w:sz w:val="20"/>
                <w:szCs w:val="20"/>
              </w:rPr>
              <w:t xml:space="preserve"> -</w:t>
            </w:r>
            <w:hyperlink r:id="rId208" w:history="1">
              <w:r>
                <w:rPr>
                  <w:rFonts w:ascii="Times New Roman" w:hAnsi="Times New Roman" w:cs="Times New Roman"/>
                  <w:color w:val="0E568C"/>
                  <w:sz w:val="20"/>
                  <w:szCs w:val="20"/>
                </w:rPr>
                <w:t>510</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 First Report and Order</w:t>
            </w:r>
            <w:r>
              <w:rPr>
                <w:rFonts w:ascii="Times New Roman" w:hAnsi="Times New Roman" w:cs="Times New Roman"/>
                <w:color w:val="000000"/>
                <w:sz w:val="20"/>
                <w:szCs w:val="20"/>
              </w:rPr>
              <w:t xml:space="preserve"> at section II [authority to take enforcement action].</w:t>
            </w:r>
          </w:p>
          <w:p w14:paraId="419969D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1" w:name="co_footnote_I3b0a9678638b11e498db8b09b4f"/>
      <w:bookmarkEnd w:id="1401"/>
      <w:tr w:rsidR="00000000" w14:paraId="29A81A9E" w14:textId="77777777">
        <w:tblPrEx>
          <w:tblCellMar>
            <w:top w:w="0" w:type="dxa"/>
            <w:left w:w="0" w:type="dxa"/>
            <w:bottom w:w="0" w:type="dxa"/>
            <w:right w:w="0" w:type="dxa"/>
          </w:tblCellMar>
        </w:tblPrEx>
        <w:tc>
          <w:tcPr>
            <w:tcW w:w="600" w:type="dxa"/>
            <w:tcBorders>
              <w:top w:val="nil"/>
              <w:left w:val="nil"/>
              <w:bottom w:val="nil"/>
              <w:right w:val="nil"/>
            </w:tcBorders>
          </w:tcPr>
          <w:p w14:paraId="4E0797C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w:instrText>
            </w:r>
            <w:r>
              <w:rPr>
                <w:rFonts w:ascii="Times New Roman" w:hAnsi="Times New Roman" w:cs="Times New Roman"/>
                <w:color w:val="000000"/>
                <w:sz w:val="20"/>
                <w:szCs w:val="20"/>
              </w:rPr>
              <w:instrText xml:space="preserve">te_289_1"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289</w:t>
            </w:r>
            <w:r>
              <w:rPr>
                <w:rFonts w:ascii="Times New Roman" w:hAnsi="Times New Roman" w:cs="Times New Roman"/>
                <w:color w:val="000000"/>
                <w:sz w:val="20"/>
                <w:szCs w:val="20"/>
              </w:rPr>
              <w:fldChar w:fldCharType="end"/>
            </w:r>
          </w:p>
          <w:p w14:paraId="145609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3ADCE4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09" w:history="1">
              <w:r>
                <w:rPr>
                  <w:rFonts w:ascii="Times New Roman" w:hAnsi="Times New Roman" w:cs="Times New Roman"/>
                  <w:color w:val="0E568C"/>
                  <w:sz w:val="20"/>
                  <w:szCs w:val="20"/>
                </w:rPr>
                <w:t>47 U.S.C. § 271(d)(6)(B)</w:t>
              </w:r>
            </w:hyperlink>
            <w:r>
              <w:rPr>
                <w:rFonts w:ascii="Times New Roman" w:hAnsi="Times New Roman" w:cs="Times New Roman"/>
                <w:color w:val="000000"/>
                <w:sz w:val="20"/>
                <w:szCs w:val="20"/>
              </w:rPr>
              <w:t>.</w:t>
            </w:r>
          </w:p>
          <w:p w14:paraId="7DCFD84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2" w:name="co_footnote_I3b0a9679638b11e498db8b09b4f"/>
      <w:bookmarkEnd w:id="1402"/>
      <w:tr w:rsidR="00000000" w14:paraId="71A86474" w14:textId="77777777">
        <w:tblPrEx>
          <w:tblCellMar>
            <w:top w:w="0" w:type="dxa"/>
            <w:left w:w="0" w:type="dxa"/>
            <w:bottom w:w="0" w:type="dxa"/>
            <w:right w:w="0" w:type="dxa"/>
          </w:tblCellMar>
        </w:tblPrEx>
        <w:tc>
          <w:tcPr>
            <w:tcW w:w="600" w:type="dxa"/>
            <w:tcBorders>
              <w:top w:val="nil"/>
              <w:left w:val="nil"/>
              <w:bottom w:val="nil"/>
              <w:right w:val="nil"/>
            </w:tcBorders>
          </w:tcPr>
          <w:p w14:paraId="3111F38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290</w:t>
            </w:r>
            <w:r>
              <w:rPr>
                <w:rFonts w:ascii="Times New Roman" w:hAnsi="Times New Roman" w:cs="Times New Roman"/>
                <w:color w:val="000000"/>
                <w:sz w:val="20"/>
                <w:szCs w:val="20"/>
              </w:rPr>
              <w:fldChar w:fldCharType="end"/>
            </w:r>
          </w:p>
          <w:p w14:paraId="18B8F4A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8ED71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10" w:history="1">
              <w:r>
                <w:rPr>
                  <w:rFonts w:ascii="Times New Roman" w:hAnsi="Times New Roman" w:cs="Times New Roman"/>
                  <w:color w:val="0E568C"/>
                  <w:sz w:val="20"/>
                  <w:szCs w:val="20"/>
                </w:rPr>
                <w:t xml:space="preserve">47 </w:t>
              </w:r>
              <w:r>
                <w:rPr>
                  <w:rFonts w:ascii="Times New Roman" w:hAnsi="Times New Roman" w:cs="Times New Roman"/>
                  <w:color w:val="0E568C"/>
                  <w:sz w:val="20"/>
                  <w:szCs w:val="20"/>
                </w:rPr>
                <w:t>U.S.C. § 226(b)(1)(A)</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w:t>
            </w:r>
            <w:hyperlink r:id="rId211" w:history="1">
              <w:r>
                <w:rPr>
                  <w:rFonts w:ascii="Times New Roman" w:hAnsi="Times New Roman" w:cs="Times New Roman"/>
                  <w:color w:val="0E568C"/>
                  <w:sz w:val="20"/>
                  <w:szCs w:val="20"/>
                </w:rPr>
                <w:t>47 C.F.R. § 64.703(a)(1)</w:t>
              </w:r>
            </w:hyperlink>
            <w:r>
              <w:rPr>
                <w:rFonts w:ascii="Times New Roman" w:hAnsi="Times New Roman" w:cs="Times New Roman"/>
                <w:color w:val="000000"/>
                <w:sz w:val="20"/>
                <w:szCs w:val="20"/>
              </w:rPr>
              <w:t>.</w:t>
            </w:r>
          </w:p>
          <w:p w14:paraId="24DDF26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3" w:name="co_footnote_I3b0a967a638b11e498db8b09b4f"/>
      <w:bookmarkEnd w:id="1403"/>
      <w:tr w:rsidR="00000000" w14:paraId="69982BBC" w14:textId="77777777">
        <w:tblPrEx>
          <w:tblCellMar>
            <w:top w:w="0" w:type="dxa"/>
            <w:left w:w="0" w:type="dxa"/>
            <w:bottom w:w="0" w:type="dxa"/>
            <w:right w:w="0" w:type="dxa"/>
          </w:tblCellMar>
        </w:tblPrEx>
        <w:tc>
          <w:tcPr>
            <w:tcW w:w="600" w:type="dxa"/>
            <w:tcBorders>
              <w:top w:val="nil"/>
              <w:left w:val="nil"/>
              <w:bottom w:val="nil"/>
              <w:right w:val="nil"/>
            </w:tcBorders>
          </w:tcPr>
          <w:p w14:paraId="6422A19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291</w:t>
            </w:r>
            <w:r>
              <w:rPr>
                <w:rFonts w:ascii="Times New Roman" w:hAnsi="Times New Roman" w:cs="Times New Roman"/>
                <w:color w:val="000000"/>
                <w:sz w:val="20"/>
                <w:szCs w:val="20"/>
              </w:rPr>
              <w:fldChar w:fldCharType="end"/>
            </w:r>
          </w:p>
          <w:p w14:paraId="1F9DE39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31DC0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hyperlink r:id="rId212" w:history="1">
              <w:r>
                <w:rPr>
                  <w:rFonts w:ascii="Times New Roman" w:hAnsi="Times New Roman" w:cs="Times New Roman"/>
                  <w:i/>
                  <w:iCs/>
                  <w:color w:val="0E568C"/>
                  <w:sz w:val="20"/>
                  <w:szCs w:val="20"/>
                </w:rPr>
                <w:t xml:space="preserve">Amendment </w:t>
              </w:r>
              <w:r>
                <w:rPr>
                  <w:rFonts w:ascii="Times New Roman" w:hAnsi="Times New Roman" w:cs="Times New Roman"/>
                  <w:i/>
                  <w:iCs/>
                  <w:color w:val="0E568C"/>
                  <w:sz w:val="20"/>
                  <w:szCs w:val="20"/>
                </w:rPr>
                <w:t>of Policies and Rules Concerning Operator Service Providers and Call Aggregators,</w:t>
              </w:r>
              <w:r>
                <w:rPr>
                  <w:rFonts w:ascii="Times New Roman" w:hAnsi="Times New Roman" w:cs="Times New Roman"/>
                  <w:color w:val="0E568C"/>
                  <w:sz w:val="20"/>
                  <w:szCs w:val="20"/>
                </w:rPr>
                <w:t xml:space="preserve"> CC Docket No. 94-158, Report and Order and Further Notice of Proposed Rulemaking, FCC 96-75 (1996)</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OSP Order).</w:t>
            </w:r>
          </w:p>
          <w:p w14:paraId="1ED196F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404" w:name="co_footnote_I3b0a967b638b11e498db8b09b4f"/>
      <w:bookmarkEnd w:id="1404"/>
      <w:tr w:rsidR="00000000" w14:paraId="4303298D" w14:textId="77777777">
        <w:tblPrEx>
          <w:tblCellMar>
            <w:top w:w="0" w:type="dxa"/>
            <w:left w:w="0" w:type="dxa"/>
            <w:bottom w:w="0" w:type="dxa"/>
            <w:right w:w="0" w:type="dxa"/>
          </w:tblCellMar>
        </w:tblPrEx>
        <w:tc>
          <w:tcPr>
            <w:tcW w:w="600" w:type="dxa"/>
            <w:tcBorders>
              <w:top w:val="nil"/>
              <w:left w:val="nil"/>
              <w:bottom w:val="nil"/>
              <w:right w:val="nil"/>
            </w:tcBorders>
          </w:tcPr>
          <w:p w14:paraId="0DD2AE2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292</w:t>
            </w:r>
            <w:r>
              <w:rPr>
                <w:rFonts w:ascii="Times New Roman" w:hAnsi="Times New Roman" w:cs="Times New Roman"/>
                <w:color w:val="000000"/>
                <w:sz w:val="20"/>
                <w:szCs w:val="20"/>
              </w:rPr>
              <w:fldChar w:fldCharType="end"/>
            </w:r>
          </w:p>
          <w:p w14:paraId="666EF1D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41AF3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reply at n.20.</w:t>
            </w:r>
          </w:p>
          <w:p w14:paraId="77EC659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5" w:name="co_footnote_I3b0a967c638b11e498db8b09b4f"/>
      <w:bookmarkEnd w:id="1405"/>
      <w:tr w:rsidR="00000000" w14:paraId="6FFC42F6" w14:textId="77777777">
        <w:tblPrEx>
          <w:tblCellMar>
            <w:top w:w="0" w:type="dxa"/>
            <w:left w:w="0" w:type="dxa"/>
            <w:bottom w:w="0" w:type="dxa"/>
            <w:right w:w="0" w:type="dxa"/>
          </w:tblCellMar>
        </w:tblPrEx>
        <w:tc>
          <w:tcPr>
            <w:tcW w:w="600" w:type="dxa"/>
            <w:tcBorders>
              <w:top w:val="nil"/>
              <w:left w:val="nil"/>
              <w:bottom w:val="nil"/>
              <w:right w:val="nil"/>
            </w:tcBorders>
          </w:tcPr>
          <w:p w14:paraId="6B5DE7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293</w:t>
            </w:r>
            <w:r>
              <w:rPr>
                <w:rFonts w:ascii="Times New Roman" w:hAnsi="Times New Roman" w:cs="Times New Roman"/>
                <w:color w:val="000000"/>
                <w:sz w:val="20"/>
                <w:szCs w:val="20"/>
              </w:rPr>
              <w:fldChar w:fldCharType="end"/>
            </w:r>
          </w:p>
          <w:p w14:paraId="0C7D8B1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4CFF1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AT&amp;T comments at n.12.</w:t>
            </w:r>
          </w:p>
          <w:p w14:paraId="6FE2EF1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6" w:name="co_footnote_I3b0a967d638b11e498db8b09b4f"/>
      <w:bookmarkEnd w:id="1406"/>
      <w:tr w:rsidR="00000000" w14:paraId="27276B8C" w14:textId="77777777">
        <w:tblPrEx>
          <w:tblCellMar>
            <w:top w:w="0" w:type="dxa"/>
            <w:left w:w="0" w:type="dxa"/>
            <w:bottom w:w="0" w:type="dxa"/>
            <w:right w:w="0" w:type="dxa"/>
          </w:tblCellMar>
        </w:tblPrEx>
        <w:tc>
          <w:tcPr>
            <w:tcW w:w="600" w:type="dxa"/>
            <w:tcBorders>
              <w:top w:val="nil"/>
              <w:left w:val="nil"/>
              <w:bottom w:val="nil"/>
              <w:right w:val="nil"/>
            </w:tcBorders>
          </w:tcPr>
          <w:p w14:paraId="3BA1DB5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294</w:t>
            </w:r>
            <w:r>
              <w:rPr>
                <w:rFonts w:ascii="Times New Roman" w:hAnsi="Times New Roman" w:cs="Times New Roman"/>
                <w:color w:val="000000"/>
                <w:sz w:val="20"/>
                <w:szCs w:val="20"/>
              </w:rPr>
              <w:fldChar w:fldCharType="end"/>
            </w:r>
          </w:p>
          <w:p w14:paraId="4B67875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BF26E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Bell Atlantic reply at 5-6; SBC reply at 7.</w:t>
            </w:r>
          </w:p>
          <w:p w14:paraId="0944957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7" w:name="co_footnote_I3b0a967e638b11e498db8b09b4f"/>
      <w:bookmarkEnd w:id="1407"/>
      <w:tr w:rsidR="00000000" w14:paraId="70341CAE" w14:textId="77777777">
        <w:tblPrEx>
          <w:tblCellMar>
            <w:top w:w="0" w:type="dxa"/>
            <w:left w:w="0" w:type="dxa"/>
            <w:bottom w:w="0" w:type="dxa"/>
            <w:right w:w="0" w:type="dxa"/>
          </w:tblCellMar>
        </w:tblPrEx>
        <w:tc>
          <w:tcPr>
            <w:tcW w:w="600" w:type="dxa"/>
            <w:tcBorders>
              <w:top w:val="nil"/>
              <w:left w:val="nil"/>
              <w:bottom w:val="nil"/>
              <w:right w:val="nil"/>
            </w:tcBorders>
          </w:tcPr>
          <w:p w14:paraId="2E55A7D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295</w:t>
            </w:r>
            <w:r>
              <w:rPr>
                <w:rFonts w:ascii="Times New Roman" w:hAnsi="Times New Roman" w:cs="Times New Roman"/>
                <w:color w:val="000000"/>
                <w:sz w:val="20"/>
                <w:szCs w:val="20"/>
              </w:rPr>
              <w:fldChar w:fldCharType="end"/>
            </w:r>
          </w:p>
          <w:p w14:paraId="2715802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EE170B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USTA reply at 6.</w:t>
            </w:r>
          </w:p>
          <w:p w14:paraId="29AD161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8" w:name="co_footnote_I3b0a967f638b11e498db8b09b4f"/>
      <w:bookmarkEnd w:id="1408"/>
      <w:tr w:rsidR="00000000" w14:paraId="00574E30" w14:textId="77777777">
        <w:tblPrEx>
          <w:tblCellMar>
            <w:top w:w="0" w:type="dxa"/>
            <w:left w:w="0" w:type="dxa"/>
            <w:bottom w:w="0" w:type="dxa"/>
            <w:right w:w="0" w:type="dxa"/>
          </w:tblCellMar>
        </w:tblPrEx>
        <w:tc>
          <w:tcPr>
            <w:tcW w:w="600" w:type="dxa"/>
            <w:tcBorders>
              <w:top w:val="nil"/>
              <w:left w:val="nil"/>
              <w:bottom w:val="nil"/>
              <w:right w:val="nil"/>
            </w:tcBorders>
          </w:tcPr>
          <w:p w14:paraId="1A3D3A3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296</w:t>
            </w:r>
            <w:r>
              <w:rPr>
                <w:rFonts w:ascii="Times New Roman" w:hAnsi="Times New Roman" w:cs="Times New Roman"/>
                <w:color w:val="000000"/>
                <w:sz w:val="20"/>
                <w:szCs w:val="20"/>
              </w:rPr>
              <w:fldChar w:fldCharType="end"/>
            </w:r>
          </w:p>
          <w:p w14:paraId="39F040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0DDCE6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Bell Atlantic reply at 5; CBT reply at 4-5.</w:t>
            </w:r>
          </w:p>
          <w:p w14:paraId="68437E7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09" w:name="co_footnote_I3b0a9680638b11e498db8b09b4f"/>
      <w:bookmarkEnd w:id="1409"/>
      <w:tr w:rsidR="00000000" w14:paraId="7A06553B" w14:textId="77777777">
        <w:tblPrEx>
          <w:tblCellMar>
            <w:top w:w="0" w:type="dxa"/>
            <w:left w:w="0" w:type="dxa"/>
            <w:bottom w:w="0" w:type="dxa"/>
            <w:right w:w="0" w:type="dxa"/>
          </w:tblCellMar>
        </w:tblPrEx>
        <w:tc>
          <w:tcPr>
            <w:tcW w:w="600" w:type="dxa"/>
            <w:tcBorders>
              <w:top w:val="nil"/>
              <w:left w:val="nil"/>
              <w:bottom w:val="nil"/>
              <w:right w:val="nil"/>
            </w:tcBorders>
          </w:tcPr>
          <w:p w14:paraId="305F285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297</w:t>
            </w:r>
            <w:r>
              <w:rPr>
                <w:rFonts w:ascii="Times New Roman" w:hAnsi="Times New Roman" w:cs="Times New Roman"/>
                <w:color w:val="000000"/>
                <w:sz w:val="20"/>
                <w:szCs w:val="20"/>
              </w:rPr>
              <w:fldChar w:fldCharType="end"/>
            </w:r>
          </w:p>
          <w:p w14:paraId="4D9B14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780A1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reply at 15.</w:t>
            </w:r>
          </w:p>
          <w:p w14:paraId="0528670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0" w:name="co_footnote_I3b0a9681638b11e498db8b09b4f"/>
      <w:bookmarkEnd w:id="1410"/>
      <w:tr w:rsidR="00000000" w14:paraId="3E9344AC" w14:textId="77777777">
        <w:tblPrEx>
          <w:tblCellMar>
            <w:top w:w="0" w:type="dxa"/>
            <w:left w:w="0" w:type="dxa"/>
            <w:bottom w:w="0" w:type="dxa"/>
            <w:right w:w="0" w:type="dxa"/>
          </w:tblCellMar>
        </w:tblPrEx>
        <w:tc>
          <w:tcPr>
            <w:tcW w:w="600" w:type="dxa"/>
            <w:tcBorders>
              <w:top w:val="nil"/>
              <w:left w:val="nil"/>
              <w:bottom w:val="nil"/>
              <w:right w:val="nil"/>
            </w:tcBorders>
          </w:tcPr>
          <w:p w14:paraId="6000ADC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298</w:t>
            </w:r>
            <w:r>
              <w:rPr>
                <w:rFonts w:ascii="Times New Roman" w:hAnsi="Times New Roman" w:cs="Times New Roman"/>
                <w:color w:val="000000"/>
                <w:sz w:val="20"/>
                <w:szCs w:val="20"/>
              </w:rPr>
              <w:fldChar w:fldCharType="end"/>
            </w:r>
          </w:p>
          <w:p w14:paraId="151749C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76A17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First Report and Order</w:t>
            </w:r>
            <w:r>
              <w:rPr>
                <w:rFonts w:ascii="Times New Roman" w:hAnsi="Times New Roman" w:cs="Times New Roman"/>
                <w:color w:val="000000"/>
                <w:sz w:val="20"/>
                <w:szCs w:val="20"/>
              </w:rPr>
              <w:t xml:space="preserve"> at section VIII.</w:t>
            </w:r>
          </w:p>
          <w:p w14:paraId="171C952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1" w:name="co_footnote_I3b0a9682638b11e498db8b09b4f"/>
      <w:bookmarkEnd w:id="1411"/>
      <w:tr w:rsidR="00000000" w14:paraId="11953EEE" w14:textId="77777777">
        <w:tblPrEx>
          <w:tblCellMar>
            <w:top w:w="0" w:type="dxa"/>
            <w:left w:w="0" w:type="dxa"/>
            <w:bottom w:w="0" w:type="dxa"/>
            <w:right w:w="0" w:type="dxa"/>
          </w:tblCellMar>
        </w:tblPrEx>
        <w:tc>
          <w:tcPr>
            <w:tcW w:w="600" w:type="dxa"/>
            <w:tcBorders>
              <w:top w:val="nil"/>
              <w:left w:val="nil"/>
              <w:bottom w:val="nil"/>
              <w:right w:val="nil"/>
            </w:tcBorders>
          </w:tcPr>
          <w:p w14:paraId="32BE613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"#co_tablefootnote_299_1"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299</w:t>
            </w:r>
            <w:r>
              <w:rPr>
                <w:rFonts w:ascii="Times New Roman" w:hAnsi="Times New Roman" w:cs="Times New Roman"/>
                <w:color w:val="000000"/>
                <w:sz w:val="20"/>
                <w:szCs w:val="20"/>
              </w:rPr>
              <w:fldChar w:fldCharType="end"/>
            </w:r>
          </w:p>
          <w:p w14:paraId="4CA42F9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C22E3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AT&amp;T Communications o</w:t>
            </w:r>
            <w:r>
              <w:rPr>
                <w:rFonts w:ascii="Times New Roman" w:hAnsi="Times New Roman" w:cs="Times New Roman"/>
                <w:color w:val="000000"/>
                <w:sz w:val="20"/>
                <w:szCs w:val="20"/>
              </w:rPr>
              <w:t>f Illinois, and LDDS Communications, Inc. d/b/a LDDS Metromedia Communications, Petition for a Total Local Exchange Wholesale Service Tariff from Illinois Bell Telephone Company d/b/a Ameritech Illinois and Central Telephone Company Pursuant to Section 13.</w:t>
            </w:r>
            <w:r>
              <w:rPr>
                <w:rFonts w:ascii="Times New Roman" w:hAnsi="Times New Roman" w:cs="Times New Roman"/>
                <w:color w:val="000000"/>
                <w:sz w:val="20"/>
                <w:szCs w:val="20"/>
              </w:rPr>
              <w:t>505.5 of the Illinois Public Utilities Act, Illinois Commission, Dockets 95-0458 and 95-0531 (consol.), Hearing Examiner’s Proposed Order, May 16, 1996, pp. 52-54.</w:t>
            </w:r>
          </w:p>
          <w:p w14:paraId="21749C1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2" w:name="co_footnote_I3b0a9683638b11e498db8b09b4f"/>
      <w:bookmarkEnd w:id="1412"/>
      <w:tr w:rsidR="00000000" w14:paraId="679D2AF9" w14:textId="77777777">
        <w:tblPrEx>
          <w:tblCellMar>
            <w:top w:w="0" w:type="dxa"/>
            <w:left w:w="0" w:type="dxa"/>
            <w:bottom w:w="0" w:type="dxa"/>
            <w:right w:w="0" w:type="dxa"/>
          </w:tblCellMar>
        </w:tblPrEx>
        <w:tc>
          <w:tcPr>
            <w:tcW w:w="600" w:type="dxa"/>
            <w:tcBorders>
              <w:top w:val="nil"/>
              <w:left w:val="nil"/>
              <w:bottom w:val="nil"/>
              <w:right w:val="nil"/>
            </w:tcBorders>
          </w:tcPr>
          <w:p w14:paraId="259BED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w:instrText>
            </w:r>
            <w:r>
              <w:rPr>
                <w:rFonts w:ascii="Times New Roman" w:hAnsi="Times New Roman" w:cs="Times New Roman"/>
                <w:color w:val="000000"/>
                <w:sz w:val="20"/>
                <w:szCs w:val="20"/>
              </w:rPr>
              <w:instrText xml:space="preserve">"#co_tablefootnote_300_1"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300</w:t>
            </w:r>
            <w:r>
              <w:rPr>
                <w:rFonts w:ascii="Times New Roman" w:hAnsi="Times New Roman" w:cs="Times New Roman"/>
                <w:color w:val="000000"/>
                <w:sz w:val="20"/>
                <w:szCs w:val="20"/>
              </w:rPr>
              <w:fldChar w:fldCharType="end"/>
            </w:r>
          </w:p>
          <w:p w14:paraId="69FCCEE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9AE3F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NPRM</w:t>
            </w:r>
            <w:r>
              <w:rPr>
                <w:rFonts w:ascii="Times New Roman" w:hAnsi="Times New Roman" w:cs="Times New Roman"/>
                <w:color w:val="000000"/>
                <w:sz w:val="20"/>
                <w:szCs w:val="20"/>
              </w:rPr>
              <w:t xml:space="preserve"> at para. 217.</w:t>
            </w:r>
          </w:p>
          <w:p w14:paraId="2B2939D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3" w:name="co_footnote_I3b0a9684638b11e498db8b09b4f"/>
      <w:bookmarkEnd w:id="1413"/>
      <w:tr w:rsidR="00000000" w14:paraId="235CC325" w14:textId="77777777">
        <w:tblPrEx>
          <w:tblCellMar>
            <w:top w:w="0" w:type="dxa"/>
            <w:left w:w="0" w:type="dxa"/>
            <w:bottom w:w="0" w:type="dxa"/>
            <w:right w:w="0" w:type="dxa"/>
          </w:tblCellMar>
        </w:tblPrEx>
        <w:tc>
          <w:tcPr>
            <w:tcW w:w="600" w:type="dxa"/>
            <w:tcBorders>
              <w:top w:val="nil"/>
              <w:left w:val="nil"/>
              <w:bottom w:val="nil"/>
              <w:right w:val="nil"/>
            </w:tcBorders>
          </w:tcPr>
          <w:p w14:paraId="138676F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301</w:t>
            </w:r>
            <w:r>
              <w:rPr>
                <w:rFonts w:ascii="Times New Roman" w:hAnsi="Times New Roman" w:cs="Times New Roman"/>
                <w:color w:val="000000"/>
                <w:sz w:val="20"/>
                <w:szCs w:val="20"/>
              </w:rPr>
              <w:fldChar w:fldCharType="end"/>
            </w:r>
          </w:p>
          <w:p w14:paraId="288D9EE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166D0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AT&amp;T comments at 9-10; SBC reply at 4; and Telecommunications Resellers Association comments at 7.</w:t>
            </w:r>
          </w:p>
          <w:p w14:paraId="636135E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4" w:name="co_footnote_I3b0a9685638b11e498db8b09b4f"/>
      <w:bookmarkEnd w:id="1414"/>
      <w:tr w:rsidR="00000000" w14:paraId="373DC14B" w14:textId="77777777">
        <w:tblPrEx>
          <w:tblCellMar>
            <w:top w:w="0" w:type="dxa"/>
            <w:left w:w="0" w:type="dxa"/>
            <w:bottom w:w="0" w:type="dxa"/>
            <w:right w:w="0" w:type="dxa"/>
          </w:tblCellMar>
        </w:tblPrEx>
        <w:tc>
          <w:tcPr>
            <w:tcW w:w="600" w:type="dxa"/>
            <w:tcBorders>
              <w:top w:val="nil"/>
              <w:left w:val="nil"/>
              <w:bottom w:val="nil"/>
              <w:right w:val="nil"/>
            </w:tcBorders>
          </w:tcPr>
          <w:p w14:paraId="38B7241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302</w:t>
            </w:r>
            <w:r>
              <w:rPr>
                <w:rFonts w:ascii="Times New Roman" w:hAnsi="Times New Roman" w:cs="Times New Roman"/>
                <w:color w:val="000000"/>
                <w:sz w:val="20"/>
                <w:szCs w:val="20"/>
              </w:rPr>
              <w:fldChar w:fldCharType="end"/>
            </w:r>
          </w:p>
          <w:p w14:paraId="64EFF19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146EB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CBT comments at 6. </w:t>
            </w: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para. 113, </w:t>
            </w:r>
            <w:r>
              <w:rPr>
                <w:rFonts w:ascii="Times New Roman" w:hAnsi="Times New Roman" w:cs="Times New Roman"/>
                <w:i/>
                <w:iCs/>
                <w:color w:val="000000"/>
                <w:sz w:val="20"/>
                <w:szCs w:val="20"/>
              </w:rPr>
              <w:t>supra.</w:t>
            </w:r>
          </w:p>
          <w:p w14:paraId="7EE87782"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415" w:name="co_footnote_I3b0a9686638b11e498db8b09b4f"/>
      <w:bookmarkEnd w:id="1415"/>
      <w:tr w:rsidR="00000000" w14:paraId="42296625" w14:textId="77777777">
        <w:tblPrEx>
          <w:tblCellMar>
            <w:top w:w="0" w:type="dxa"/>
            <w:left w:w="0" w:type="dxa"/>
            <w:bottom w:w="0" w:type="dxa"/>
            <w:right w:w="0" w:type="dxa"/>
          </w:tblCellMar>
        </w:tblPrEx>
        <w:tc>
          <w:tcPr>
            <w:tcW w:w="600" w:type="dxa"/>
            <w:tcBorders>
              <w:top w:val="nil"/>
              <w:left w:val="nil"/>
              <w:bottom w:val="nil"/>
              <w:right w:val="nil"/>
            </w:tcBorders>
          </w:tcPr>
          <w:p w14:paraId="572D38E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303</w:t>
            </w:r>
            <w:r>
              <w:rPr>
                <w:rFonts w:ascii="Times New Roman" w:hAnsi="Times New Roman" w:cs="Times New Roman"/>
                <w:color w:val="000000"/>
                <w:sz w:val="20"/>
                <w:szCs w:val="20"/>
              </w:rPr>
              <w:fldChar w:fldCharType="end"/>
            </w:r>
          </w:p>
          <w:p w14:paraId="7CEBF9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3CB292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Ameritech comments at 10, USTA comments at 6-7. </w:t>
            </w:r>
            <w:r>
              <w:rPr>
                <w:rFonts w:ascii="Times New Roman" w:hAnsi="Times New Roman" w:cs="Times New Roman"/>
                <w:i/>
                <w:iCs/>
                <w:color w:val="000000"/>
                <w:sz w:val="20"/>
                <w:szCs w:val="20"/>
              </w:rPr>
              <w:t>See also supra</w:t>
            </w:r>
            <w:r>
              <w:rPr>
                <w:rFonts w:ascii="Times New Roman" w:hAnsi="Times New Roman" w:cs="Times New Roman"/>
                <w:color w:val="000000"/>
                <w:sz w:val="20"/>
                <w:szCs w:val="20"/>
              </w:rPr>
              <w:t xml:space="preserve"> para. 113.</w:t>
            </w:r>
          </w:p>
          <w:p w14:paraId="23F67D1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6" w:name="co_footnote_I3b0a9687638b11e498db8b09b4f"/>
      <w:bookmarkEnd w:id="1416"/>
      <w:tr w:rsidR="00000000" w14:paraId="3B97B200" w14:textId="77777777">
        <w:tblPrEx>
          <w:tblCellMar>
            <w:top w:w="0" w:type="dxa"/>
            <w:left w:w="0" w:type="dxa"/>
            <w:bottom w:w="0" w:type="dxa"/>
            <w:right w:w="0" w:type="dxa"/>
          </w:tblCellMar>
        </w:tblPrEx>
        <w:tc>
          <w:tcPr>
            <w:tcW w:w="600" w:type="dxa"/>
            <w:tcBorders>
              <w:top w:val="nil"/>
              <w:left w:val="nil"/>
              <w:bottom w:val="nil"/>
              <w:right w:val="nil"/>
            </w:tcBorders>
          </w:tcPr>
          <w:p w14:paraId="4940794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304</w:t>
            </w:r>
            <w:r>
              <w:rPr>
                <w:rFonts w:ascii="Times New Roman" w:hAnsi="Times New Roman" w:cs="Times New Roman"/>
                <w:color w:val="000000"/>
                <w:sz w:val="20"/>
                <w:szCs w:val="20"/>
              </w:rPr>
              <w:fldChar w:fldCharType="end"/>
            </w:r>
          </w:p>
          <w:p w14:paraId="4979587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444FA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7.</w:t>
            </w:r>
          </w:p>
          <w:p w14:paraId="0AB0CC3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7" w:name="co_footnote_I3b0a9688638b11e498db8b09b4f"/>
      <w:bookmarkEnd w:id="1417"/>
      <w:tr w:rsidR="00000000" w14:paraId="5DD144DD" w14:textId="77777777">
        <w:tblPrEx>
          <w:tblCellMar>
            <w:top w:w="0" w:type="dxa"/>
            <w:left w:w="0" w:type="dxa"/>
            <w:bottom w:w="0" w:type="dxa"/>
            <w:right w:w="0" w:type="dxa"/>
          </w:tblCellMar>
        </w:tblPrEx>
        <w:tc>
          <w:tcPr>
            <w:tcW w:w="600" w:type="dxa"/>
            <w:tcBorders>
              <w:top w:val="nil"/>
              <w:left w:val="nil"/>
              <w:bottom w:val="nil"/>
              <w:right w:val="nil"/>
            </w:tcBorders>
          </w:tcPr>
          <w:p w14:paraId="4594772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305</w:t>
            </w:r>
            <w:r>
              <w:rPr>
                <w:rFonts w:ascii="Times New Roman" w:hAnsi="Times New Roman" w:cs="Times New Roman"/>
                <w:color w:val="000000"/>
                <w:sz w:val="20"/>
                <w:szCs w:val="20"/>
              </w:rPr>
              <w:fldChar w:fldCharType="end"/>
            </w:r>
          </w:p>
          <w:p w14:paraId="6BACD6A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B2E42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CBT comments at 6, 7.</w:t>
            </w:r>
          </w:p>
          <w:p w14:paraId="49E7D48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8" w:name="co_footnote_I3b0a9689638b11e498db8b09b4f"/>
      <w:bookmarkEnd w:id="1418"/>
      <w:tr w:rsidR="00000000" w14:paraId="144D6051" w14:textId="77777777">
        <w:tblPrEx>
          <w:tblCellMar>
            <w:top w:w="0" w:type="dxa"/>
            <w:left w:w="0" w:type="dxa"/>
            <w:bottom w:w="0" w:type="dxa"/>
            <w:right w:w="0" w:type="dxa"/>
          </w:tblCellMar>
        </w:tblPrEx>
        <w:tc>
          <w:tcPr>
            <w:tcW w:w="600" w:type="dxa"/>
            <w:tcBorders>
              <w:top w:val="nil"/>
              <w:left w:val="nil"/>
              <w:bottom w:val="nil"/>
              <w:right w:val="nil"/>
            </w:tcBorders>
          </w:tcPr>
          <w:p w14:paraId="404BBBD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306</w:t>
            </w:r>
            <w:r>
              <w:rPr>
                <w:rFonts w:ascii="Times New Roman" w:hAnsi="Times New Roman" w:cs="Times New Roman"/>
                <w:color w:val="000000"/>
                <w:sz w:val="20"/>
                <w:szCs w:val="20"/>
              </w:rPr>
              <w:fldChar w:fldCharType="end"/>
            </w:r>
          </w:p>
          <w:p w14:paraId="3472BE2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0F52F0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AT&amp;T comments at n.14.</w:t>
            </w:r>
          </w:p>
          <w:p w14:paraId="491A62C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19" w:name="co_footnote_I3b0a968a638b11e498db8b09b4f"/>
      <w:bookmarkEnd w:id="1419"/>
      <w:tr w:rsidR="00000000" w14:paraId="77388606" w14:textId="77777777">
        <w:tblPrEx>
          <w:tblCellMar>
            <w:top w:w="0" w:type="dxa"/>
            <w:left w:w="0" w:type="dxa"/>
            <w:bottom w:w="0" w:type="dxa"/>
            <w:right w:w="0" w:type="dxa"/>
          </w:tblCellMar>
        </w:tblPrEx>
        <w:tc>
          <w:tcPr>
            <w:tcW w:w="600" w:type="dxa"/>
            <w:tcBorders>
              <w:top w:val="nil"/>
              <w:left w:val="nil"/>
              <w:bottom w:val="nil"/>
              <w:right w:val="nil"/>
            </w:tcBorders>
          </w:tcPr>
          <w:p w14:paraId="7774B0F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307</w:t>
            </w:r>
            <w:r>
              <w:rPr>
                <w:rFonts w:ascii="Times New Roman" w:hAnsi="Times New Roman" w:cs="Times New Roman"/>
                <w:color w:val="000000"/>
                <w:sz w:val="20"/>
                <w:szCs w:val="20"/>
              </w:rPr>
              <w:fldChar w:fldCharType="end"/>
            </w:r>
          </w:p>
          <w:p w14:paraId="52B677C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1F05F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comments at 9-10.</w:t>
            </w:r>
          </w:p>
          <w:p w14:paraId="6A3465F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0" w:name="co_footnote_I3b0a968b638b11e498db8b09b4f"/>
      <w:bookmarkEnd w:id="1420"/>
      <w:tr w:rsidR="00000000" w14:paraId="011D5ED7" w14:textId="77777777">
        <w:tblPrEx>
          <w:tblCellMar>
            <w:top w:w="0" w:type="dxa"/>
            <w:left w:w="0" w:type="dxa"/>
            <w:bottom w:w="0" w:type="dxa"/>
            <w:right w:w="0" w:type="dxa"/>
          </w:tblCellMar>
        </w:tblPrEx>
        <w:tc>
          <w:tcPr>
            <w:tcW w:w="600" w:type="dxa"/>
            <w:tcBorders>
              <w:top w:val="nil"/>
              <w:left w:val="nil"/>
              <w:bottom w:val="nil"/>
              <w:right w:val="nil"/>
            </w:tcBorders>
          </w:tcPr>
          <w:p w14:paraId="4E7A977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308</w:t>
            </w:r>
            <w:r>
              <w:rPr>
                <w:rFonts w:ascii="Times New Roman" w:hAnsi="Times New Roman" w:cs="Times New Roman"/>
                <w:color w:val="000000"/>
                <w:sz w:val="20"/>
                <w:szCs w:val="20"/>
              </w:rPr>
              <w:fldChar w:fldCharType="end"/>
            </w:r>
          </w:p>
          <w:p w14:paraId="50111F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045D5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SBC reply at 6-7 (citing </w:t>
            </w:r>
            <w:hyperlink r:id="rId213" w:history="1">
              <w:r>
                <w:rPr>
                  <w:rFonts w:ascii="Times New Roman" w:hAnsi="Times New Roman" w:cs="Times New Roman"/>
                  <w:color w:val="0E568C"/>
                  <w:sz w:val="20"/>
                  <w:szCs w:val="20"/>
                </w:rPr>
                <w:t>47 U.S.C. § 271(c)(2)(B)(vii)</w:t>
              </w:r>
            </w:hyperlink>
            <w:r>
              <w:rPr>
                <w:rFonts w:ascii="Times New Roman" w:hAnsi="Times New Roman" w:cs="Times New Roman"/>
                <w:color w:val="000000"/>
                <w:sz w:val="20"/>
                <w:szCs w:val="20"/>
              </w:rPr>
              <w:t>).</w:t>
            </w:r>
          </w:p>
          <w:p w14:paraId="0E7D89D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1" w:name="co_footnote_I3b0a968c638b11e498db8b09b4f"/>
      <w:bookmarkEnd w:id="1421"/>
      <w:tr w:rsidR="00000000" w14:paraId="6A12014A" w14:textId="77777777">
        <w:tblPrEx>
          <w:tblCellMar>
            <w:top w:w="0" w:type="dxa"/>
            <w:left w:w="0" w:type="dxa"/>
            <w:bottom w:w="0" w:type="dxa"/>
            <w:right w:w="0" w:type="dxa"/>
          </w:tblCellMar>
        </w:tblPrEx>
        <w:tc>
          <w:tcPr>
            <w:tcW w:w="600" w:type="dxa"/>
            <w:tcBorders>
              <w:top w:val="nil"/>
              <w:left w:val="nil"/>
              <w:bottom w:val="nil"/>
              <w:right w:val="nil"/>
            </w:tcBorders>
          </w:tcPr>
          <w:p w14:paraId="5ECC02E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309</w:t>
            </w:r>
            <w:r>
              <w:rPr>
                <w:rFonts w:ascii="Times New Roman" w:hAnsi="Times New Roman" w:cs="Times New Roman"/>
                <w:color w:val="000000"/>
                <w:sz w:val="20"/>
                <w:szCs w:val="20"/>
              </w:rPr>
              <w:fldChar w:fldCharType="end"/>
            </w:r>
          </w:p>
          <w:p w14:paraId="5397EC2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4B54C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101.</w:t>
            </w:r>
          </w:p>
          <w:p w14:paraId="12FF5FF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2" w:name="co_footnote_I3b0a968d638b11e498db8b09b4f"/>
      <w:bookmarkEnd w:id="1422"/>
      <w:tr w:rsidR="00000000" w14:paraId="28702E7C" w14:textId="77777777">
        <w:tblPrEx>
          <w:tblCellMar>
            <w:top w:w="0" w:type="dxa"/>
            <w:left w:w="0" w:type="dxa"/>
            <w:bottom w:w="0" w:type="dxa"/>
            <w:right w:w="0" w:type="dxa"/>
          </w:tblCellMar>
        </w:tblPrEx>
        <w:tc>
          <w:tcPr>
            <w:tcW w:w="600" w:type="dxa"/>
            <w:tcBorders>
              <w:top w:val="nil"/>
              <w:left w:val="nil"/>
              <w:bottom w:val="nil"/>
              <w:right w:val="nil"/>
            </w:tcBorders>
          </w:tcPr>
          <w:p w14:paraId="4FC85D4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310</w:t>
            </w:r>
            <w:r>
              <w:rPr>
                <w:rFonts w:ascii="Times New Roman" w:hAnsi="Times New Roman" w:cs="Times New Roman"/>
                <w:color w:val="000000"/>
                <w:sz w:val="20"/>
                <w:szCs w:val="20"/>
              </w:rPr>
              <w:fldChar w:fldCharType="end"/>
            </w:r>
          </w:p>
          <w:p w14:paraId="54B068F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B8316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But see infra</w:t>
            </w:r>
            <w:r>
              <w:rPr>
                <w:rFonts w:ascii="Times New Roman" w:hAnsi="Times New Roman" w:cs="Times New Roman"/>
                <w:color w:val="000000"/>
                <w:sz w:val="20"/>
                <w:szCs w:val="20"/>
              </w:rPr>
              <w:t xml:space="preserve"> paras. 141-145, wherein we require all LECs, regardless of whether or not they provide directory assista</w:t>
            </w:r>
            <w:r>
              <w:rPr>
                <w:rFonts w:ascii="Times New Roman" w:hAnsi="Times New Roman" w:cs="Times New Roman"/>
                <w:color w:val="000000"/>
                <w:sz w:val="20"/>
                <w:szCs w:val="20"/>
              </w:rPr>
              <w:t>nce to their customers, to share subscriber listings, in readily accessible formats, as an element of nondiscriminatory access.</w:t>
            </w:r>
          </w:p>
          <w:p w14:paraId="4B4B726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3" w:name="co_footnote_I3b0a968e638b11e498db8b09b4f"/>
      <w:bookmarkEnd w:id="1423"/>
      <w:tr w:rsidR="00000000" w14:paraId="74A1ACC8" w14:textId="77777777">
        <w:tblPrEx>
          <w:tblCellMar>
            <w:top w:w="0" w:type="dxa"/>
            <w:left w:w="0" w:type="dxa"/>
            <w:bottom w:w="0" w:type="dxa"/>
            <w:right w:w="0" w:type="dxa"/>
          </w:tblCellMar>
        </w:tblPrEx>
        <w:tc>
          <w:tcPr>
            <w:tcW w:w="600" w:type="dxa"/>
            <w:tcBorders>
              <w:top w:val="nil"/>
              <w:left w:val="nil"/>
              <w:bottom w:val="nil"/>
              <w:right w:val="nil"/>
            </w:tcBorders>
          </w:tcPr>
          <w:p w14:paraId="72B421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311</w:t>
            </w:r>
            <w:r>
              <w:rPr>
                <w:rFonts w:ascii="Times New Roman" w:hAnsi="Times New Roman" w:cs="Times New Roman"/>
                <w:color w:val="000000"/>
                <w:sz w:val="20"/>
                <w:szCs w:val="20"/>
              </w:rPr>
              <w:fldChar w:fldCharType="end"/>
            </w:r>
          </w:p>
          <w:p w14:paraId="03820F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9724A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w:t>
            </w:r>
            <w:r>
              <w:rPr>
                <w:rFonts w:ascii="Times New Roman" w:hAnsi="Times New Roman" w:cs="Times New Roman"/>
                <w:i/>
                <w:iCs/>
                <w:color w:val="000000"/>
                <w:sz w:val="20"/>
                <w:szCs w:val="20"/>
              </w:rPr>
              <w:t>e infra</w:t>
            </w:r>
            <w:r>
              <w:rPr>
                <w:rFonts w:ascii="Times New Roman" w:hAnsi="Times New Roman" w:cs="Times New Roman"/>
                <w:color w:val="000000"/>
                <w:sz w:val="20"/>
                <w:szCs w:val="20"/>
              </w:rPr>
              <w:t xml:space="preserve"> para. 141.</w:t>
            </w:r>
          </w:p>
          <w:p w14:paraId="5466539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4" w:name="co_footnote_I3b0a968f638b11e498db8b09b4f"/>
      <w:bookmarkEnd w:id="1424"/>
      <w:tr w:rsidR="00000000" w14:paraId="72B7173E" w14:textId="77777777">
        <w:tblPrEx>
          <w:tblCellMar>
            <w:top w:w="0" w:type="dxa"/>
            <w:left w:w="0" w:type="dxa"/>
            <w:bottom w:w="0" w:type="dxa"/>
            <w:right w:w="0" w:type="dxa"/>
          </w:tblCellMar>
        </w:tblPrEx>
        <w:tc>
          <w:tcPr>
            <w:tcW w:w="600" w:type="dxa"/>
            <w:tcBorders>
              <w:top w:val="nil"/>
              <w:left w:val="nil"/>
              <w:bottom w:val="nil"/>
              <w:right w:val="nil"/>
            </w:tcBorders>
          </w:tcPr>
          <w:p w14:paraId="796E683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312</w:t>
            </w:r>
            <w:r>
              <w:rPr>
                <w:rFonts w:ascii="Times New Roman" w:hAnsi="Times New Roman" w:cs="Times New Roman"/>
                <w:color w:val="000000"/>
                <w:sz w:val="20"/>
                <w:szCs w:val="20"/>
              </w:rPr>
              <w:fldChar w:fldCharType="end"/>
            </w:r>
          </w:p>
          <w:p w14:paraId="1BA0239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8291E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Cf.</w:t>
            </w:r>
            <w:r>
              <w:rPr>
                <w:rFonts w:ascii="Times New Roman" w:hAnsi="Times New Roman" w:cs="Times New Roman"/>
                <w:color w:val="000000"/>
                <w:sz w:val="20"/>
                <w:szCs w:val="20"/>
              </w:rPr>
              <w:t xml:space="preserve"> </w:t>
            </w:r>
            <w:hyperlink r:id="rId214" w:history="1">
              <w:r>
                <w:rPr>
                  <w:rFonts w:ascii="Times New Roman" w:hAnsi="Times New Roman" w:cs="Times New Roman"/>
                  <w:color w:val="0E568C"/>
                  <w:sz w:val="20"/>
                  <w:szCs w:val="20"/>
                </w:rPr>
                <w:t>47 U.S.C. § 222(f)(3)</w:t>
              </w:r>
            </w:hyperlink>
            <w:r>
              <w:rPr>
                <w:rFonts w:ascii="Times New Roman" w:hAnsi="Times New Roman" w:cs="Times New Roman"/>
                <w:color w:val="000000"/>
                <w:sz w:val="20"/>
                <w:szCs w:val="20"/>
              </w:rPr>
              <w:t xml:space="preserv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subscriber list information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which is limited to </w:t>
            </w:r>
            <w:r>
              <w:rPr>
                <w:rFonts w:ascii="Times New Roman" w:hAnsi="Times New Roman" w:cs="Times New Roman"/>
                <w:i/>
                <w:iCs/>
                <w:color w:val="000000"/>
                <w:sz w:val="20"/>
                <w:szCs w:val="20"/>
              </w:rPr>
              <w:t>the listed names</w:t>
            </w:r>
            <w:r>
              <w:rPr>
                <w:rFonts w:ascii="Times New Roman" w:hAnsi="Times New Roman" w:cs="Times New Roman"/>
                <w:color w:val="000000"/>
                <w:sz w:val="20"/>
                <w:szCs w:val="20"/>
              </w:rPr>
              <w:t xml:space="preserve"> of subscribers of a carrier.</w:t>
            </w:r>
          </w:p>
          <w:p w14:paraId="5124254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5" w:name="co_footnote_I3b0a9690638b11e498db8b09b4f"/>
      <w:bookmarkEnd w:id="1425"/>
      <w:tr w:rsidR="00000000" w14:paraId="72D9EA29" w14:textId="77777777">
        <w:tblPrEx>
          <w:tblCellMar>
            <w:top w:w="0" w:type="dxa"/>
            <w:left w:w="0" w:type="dxa"/>
            <w:bottom w:w="0" w:type="dxa"/>
            <w:right w:w="0" w:type="dxa"/>
          </w:tblCellMar>
        </w:tblPrEx>
        <w:tc>
          <w:tcPr>
            <w:tcW w:w="600" w:type="dxa"/>
            <w:tcBorders>
              <w:top w:val="nil"/>
              <w:left w:val="nil"/>
              <w:bottom w:val="nil"/>
              <w:right w:val="nil"/>
            </w:tcBorders>
          </w:tcPr>
          <w:p w14:paraId="7503886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313</w:t>
            </w:r>
            <w:r>
              <w:rPr>
                <w:rFonts w:ascii="Times New Roman" w:hAnsi="Times New Roman" w:cs="Times New Roman"/>
                <w:color w:val="000000"/>
                <w:sz w:val="20"/>
                <w:szCs w:val="20"/>
              </w:rPr>
              <w:fldChar w:fldCharType="end"/>
            </w:r>
          </w:p>
          <w:p w14:paraId="2395B4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14642B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e.g., Policies and Rules Concerning Local </w:t>
            </w:r>
            <w:hyperlink r:id="rId215" w:history="1">
              <w:r>
                <w:rPr>
                  <w:rFonts w:ascii="Times New Roman" w:hAnsi="Times New Roman" w:cs="Times New Roman"/>
                  <w:i/>
                  <w:iCs/>
                  <w:color w:val="0E568C"/>
                  <w:sz w:val="20"/>
                  <w:szCs w:val="20"/>
                </w:rPr>
                <w:t>Exchange Carrier Validation and Billing Information for Joint Use Calling Cards,</w:t>
              </w:r>
              <w:r>
                <w:rPr>
                  <w:rFonts w:ascii="Times New Roman" w:hAnsi="Times New Roman" w:cs="Times New Roman"/>
                  <w:color w:val="0E568C"/>
                  <w:sz w:val="20"/>
                  <w:szCs w:val="20"/>
                </w:rPr>
                <w:t xml:space="preserve"> Third Order on Reconsideration, CC Docket No. 91-115, 11 FCC Rcd 6</w:t>
              </w:r>
              <w:r>
                <w:rPr>
                  <w:rFonts w:ascii="Times New Roman" w:hAnsi="Times New Roman" w:cs="Times New Roman"/>
                  <w:color w:val="0E568C"/>
                  <w:sz w:val="20"/>
                  <w:szCs w:val="20"/>
                </w:rPr>
                <w:t>835 (1996)</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see also </w:t>
            </w:r>
            <w:hyperlink r:id="rId216" w:history="1">
              <w:r>
                <w:rPr>
                  <w:rFonts w:ascii="Times New Roman" w:hAnsi="Times New Roman" w:cs="Times New Roman"/>
                  <w:i/>
                  <w:iCs/>
                  <w:color w:val="0E568C"/>
                  <w:sz w:val="20"/>
                  <w:szCs w:val="20"/>
                </w:rPr>
                <w:t>Policies and Rules Concerning Local Exchange Carrier Validation and Billing Information for Joint Use Calling Cards,</w:t>
              </w:r>
              <w:r>
                <w:rPr>
                  <w:rFonts w:ascii="Times New Roman" w:hAnsi="Times New Roman" w:cs="Times New Roman"/>
                  <w:color w:val="0E568C"/>
                  <w:sz w:val="20"/>
                  <w:szCs w:val="20"/>
                </w:rPr>
                <w:t xml:space="preserve"> Second Report and Order, CC Docket No. 91-115, 8 FCC Rcd 4478 (1993)</w:t>
              </w:r>
            </w:hyperlink>
            <w:r>
              <w:rPr>
                <w:rFonts w:ascii="Times New Roman" w:hAnsi="Times New Roman" w:cs="Times New Roman"/>
                <w:color w:val="000000"/>
                <w:sz w:val="20"/>
                <w:szCs w:val="20"/>
              </w:rPr>
              <w:t>.</w:t>
            </w:r>
          </w:p>
          <w:p w14:paraId="3F7B28D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6" w:name="co_footnote_I3b0a9691638b11e498db8b09b4f"/>
      <w:bookmarkEnd w:id="1426"/>
      <w:tr w:rsidR="00000000" w14:paraId="562ACF46" w14:textId="77777777">
        <w:tblPrEx>
          <w:tblCellMar>
            <w:top w:w="0" w:type="dxa"/>
            <w:left w:w="0" w:type="dxa"/>
            <w:bottom w:w="0" w:type="dxa"/>
            <w:right w:w="0" w:type="dxa"/>
          </w:tblCellMar>
        </w:tblPrEx>
        <w:tc>
          <w:tcPr>
            <w:tcW w:w="600" w:type="dxa"/>
            <w:tcBorders>
              <w:top w:val="nil"/>
              <w:left w:val="nil"/>
              <w:bottom w:val="nil"/>
              <w:right w:val="nil"/>
            </w:tcBorders>
          </w:tcPr>
          <w:p w14:paraId="2CF919F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314</w:t>
            </w:r>
            <w:r>
              <w:rPr>
                <w:rFonts w:ascii="Times New Roman" w:hAnsi="Times New Roman" w:cs="Times New Roman"/>
                <w:color w:val="000000"/>
                <w:sz w:val="20"/>
                <w:szCs w:val="20"/>
              </w:rPr>
              <w:fldChar w:fldCharType="end"/>
            </w:r>
          </w:p>
          <w:p w14:paraId="6B66B2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D651A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also Implementation of the </w:t>
            </w:r>
            <w:hyperlink r:id="rId217" w:history="1">
              <w:r>
                <w:rPr>
                  <w:rFonts w:ascii="Times New Roman" w:hAnsi="Times New Roman" w:cs="Times New Roman"/>
                  <w:i/>
                  <w:iCs/>
                  <w:color w:val="0E568C"/>
                  <w:sz w:val="20"/>
                  <w:szCs w:val="20"/>
                </w:rPr>
                <w:t>Telecommunications Act of 1996: Telecommunications Carriers’ Use of Customer Proprietary Network Informat</w:t>
              </w:r>
              <w:r>
                <w:rPr>
                  <w:rFonts w:ascii="Times New Roman" w:hAnsi="Times New Roman" w:cs="Times New Roman"/>
                  <w:i/>
                  <w:iCs/>
                  <w:color w:val="0E568C"/>
                  <w:sz w:val="20"/>
                  <w:szCs w:val="20"/>
                </w:rPr>
                <w:t>ion and Other Customer Information,</w:t>
              </w:r>
              <w:r>
                <w:rPr>
                  <w:rFonts w:ascii="Times New Roman" w:hAnsi="Times New Roman" w:cs="Times New Roman"/>
                  <w:color w:val="0E568C"/>
                  <w:sz w:val="20"/>
                  <w:szCs w:val="20"/>
                </w:rPr>
                <w:t xml:space="preserve"> Notice of Proposed Rulemaking, CC Docket No. 96-115, FCC 96-221, (May 17, 1996)</w:t>
              </w:r>
            </w:hyperlink>
            <w:r>
              <w:rPr>
                <w:rFonts w:ascii="Times New Roman" w:hAnsi="Times New Roman" w:cs="Times New Roman"/>
                <w:color w:val="000000"/>
                <w:sz w:val="20"/>
                <w:szCs w:val="20"/>
              </w:rPr>
              <w:t>.</w:t>
            </w:r>
          </w:p>
          <w:p w14:paraId="0206B3C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7" w:name="co_footnote_I3b0a9692638b11e498db8b09b4f"/>
      <w:bookmarkEnd w:id="1427"/>
      <w:tr w:rsidR="00000000" w14:paraId="0C3D2B3F" w14:textId="77777777">
        <w:tblPrEx>
          <w:tblCellMar>
            <w:top w:w="0" w:type="dxa"/>
            <w:left w:w="0" w:type="dxa"/>
            <w:bottom w:w="0" w:type="dxa"/>
            <w:right w:w="0" w:type="dxa"/>
          </w:tblCellMar>
        </w:tblPrEx>
        <w:tc>
          <w:tcPr>
            <w:tcW w:w="600" w:type="dxa"/>
            <w:tcBorders>
              <w:top w:val="nil"/>
              <w:left w:val="nil"/>
              <w:bottom w:val="nil"/>
              <w:right w:val="nil"/>
            </w:tcBorders>
          </w:tcPr>
          <w:p w14:paraId="435E9A4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315</w:t>
            </w:r>
            <w:r>
              <w:rPr>
                <w:rFonts w:ascii="Times New Roman" w:hAnsi="Times New Roman" w:cs="Times New Roman"/>
                <w:color w:val="000000"/>
                <w:sz w:val="20"/>
                <w:szCs w:val="20"/>
              </w:rPr>
              <w:fldChar w:fldCharType="end"/>
            </w:r>
          </w:p>
          <w:p w14:paraId="1F52861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EE0AF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term </w:t>
            </w:r>
            <w:r>
              <w:rPr>
                <w:rFonts w:ascii="Times New Roman" w:hAnsi="Times New Roman" w:cs="Times New Roman"/>
                <w:color w:val="000000"/>
                <w:sz w:val="20"/>
                <w:szCs w:val="20"/>
              </w:rPr>
              <w:t>“</w:t>
            </w:r>
            <w:r>
              <w:rPr>
                <w:rFonts w:ascii="Times New Roman" w:hAnsi="Times New Roman" w:cs="Times New Roman"/>
                <w:color w:val="000000"/>
                <w:sz w:val="20"/>
                <w:szCs w:val="20"/>
              </w:rPr>
              <w:t>subscriber list information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at </w:t>
            </w:r>
            <w:hyperlink r:id="rId218" w:history="1">
              <w:r>
                <w:rPr>
                  <w:rFonts w:ascii="Times New Roman" w:hAnsi="Times New Roman" w:cs="Times New Roman"/>
                  <w:color w:val="0E568C"/>
                  <w:sz w:val="20"/>
                  <w:szCs w:val="20"/>
                </w:rPr>
                <w:t>section 222(f)(3)</w:t>
              </w:r>
            </w:hyperlink>
            <w:r>
              <w:rPr>
                <w:rFonts w:ascii="Times New Roman" w:hAnsi="Times New Roman" w:cs="Times New Roman"/>
                <w:color w:val="000000"/>
                <w:sz w:val="20"/>
                <w:szCs w:val="20"/>
              </w:rPr>
              <w:t xml:space="preserve"> means any information: (A) identifying the listed names of subscribers of a carrier and such subscribers’ telephone numbers, addresses, or primary advertising classifi</w:t>
            </w:r>
            <w:r>
              <w:rPr>
                <w:rFonts w:ascii="Times New Roman" w:hAnsi="Times New Roman" w:cs="Times New Roman"/>
                <w:color w:val="000000"/>
                <w:sz w:val="20"/>
                <w:szCs w:val="20"/>
              </w:rPr>
              <w:t>cations (as such classifications are assigned at the time of the establishment of such service), or any combination of such listed names, numbers, addresses or classifications; and (B) that the carrier or an affiliate has published, caused to be published,</w:t>
            </w:r>
            <w:r>
              <w:rPr>
                <w:rFonts w:ascii="Times New Roman" w:hAnsi="Times New Roman" w:cs="Times New Roman"/>
                <w:color w:val="000000"/>
                <w:sz w:val="20"/>
                <w:szCs w:val="20"/>
              </w:rPr>
              <w:t xml:space="preserve"> or accepted for publication in any directory format. </w:t>
            </w:r>
            <w:hyperlink r:id="rId219" w:history="1">
              <w:r>
                <w:rPr>
                  <w:rFonts w:ascii="Times New Roman" w:hAnsi="Times New Roman" w:cs="Times New Roman"/>
                  <w:color w:val="0E568C"/>
                  <w:sz w:val="20"/>
                  <w:szCs w:val="20"/>
                </w:rPr>
                <w:t>47 U.S.C. § 222(f)(3)(A), (B)</w:t>
              </w:r>
            </w:hyperlink>
            <w:r>
              <w:rPr>
                <w:rFonts w:ascii="Times New Roman" w:hAnsi="Times New Roman" w:cs="Times New Roman"/>
                <w:color w:val="000000"/>
                <w:sz w:val="20"/>
                <w:szCs w:val="20"/>
              </w:rPr>
              <w:t>.</w:t>
            </w:r>
          </w:p>
          <w:p w14:paraId="3626DEC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8" w:name="co_footnote_I3b0a9693638b11e498db8b09b4f"/>
      <w:bookmarkEnd w:id="1428"/>
      <w:tr w:rsidR="00000000" w14:paraId="683C5209" w14:textId="77777777">
        <w:tblPrEx>
          <w:tblCellMar>
            <w:top w:w="0" w:type="dxa"/>
            <w:left w:w="0" w:type="dxa"/>
            <w:bottom w:w="0" w:type="dxa"/>
            <w:right w:w="0" w:type="dxa"/>
          </w:tblCellMar>
        </w:tblPrEx>
        <w:tc>
          <w:tcPr>
            <w:tcW w:w="600" w:type="dxa"/>
            <w:tcBorders>
              <w:top w:val="nil"/>
              <w:left w:val="nil"/>
              <w:bottom w:val="nil"/>
              <w:right w:val="nil"/>
            </w:tcBorders>
          </w:tcPr>
          <w:p w14:paraId="21B0D72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316</w:t>
            </w:r>
            <w:r>
              <w:rPr>
                <w:rFonts w:ascii="Times New Roman" w:hAnsi="Times New Roman" w:cs="Times New Roman"/>
                <w:color w:val="000000"/>
                <w:sz w:val="20"/>
                <w:szCs w:val="20"/>
              </w:rPr>
              <w:fldChar w:fldCharType="end"/>
            </w:r>
          </w:p>
          <w:p w14:paraId="183A765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D9CD0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NPRM</w:t>
            </w:r>
            <w:r>
              <w:rPr>
                <w:rFonts w:ascii="Times New Roman" w:hAnsi="Times New Roman" w:cs="Times New Roman"/>
                <w:color w:val="000000"/>
                <w:sz w:val="20"/>
                <w:szCs w:val="20"/>
              </w:rPr>
              <w:t xml:space="preserve"> at para. 217.</w:t>
            </w:r>
          </w:p>
          <w:p w14:paraId="5F9B69F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29" w:name="co_footnote_I3b0a9694638b11e498db8b09b4f"/>
      <w:bookmarkEnd w:id="1429"/>
      <w:tr w:rsidR="00000000" w14:paraId="1E1D387D" w14:textId="77777777">
        <w:tblPrEx>
          <w:tblCellMar>
            <w:top w:w="0" w:type="dxa"/>
            <w:left w:w="0" w:type="dxa"/>
            <w:bottom w:w="0" w:type="dxa"/>
            <w:right w:w="0" w:type="dxa"/>
          </w:tblCellMar>
        </w:tblPrEx>
        <w:tc>
          <w:tcPr>
            <w:tcW w:w="600" w:type="dxa"/>
            <w:tcBorders>
              <w:top w:val="nil"/>
              <w:left w:val="nil"/>
              <w:bottom w:val="nil"/>
              <w:right w:val="nil"/>
            </w:tcBorders>
          </w:tcPr>
          <w:p w14:paraId="6D241D6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317</w:t>
            </w:r>
            <w:r>
              <w:rPr>
                <w:rFonts w:ascii="Times New Roman" w:hAnsi="Times New Roman" w:cs="Times New Roman"/>
                <w:color w:val="000000"/>
                <w:sz w:val="20"/>
                <w:szCs w:val="20"/>
              </w:rPr>
              <w:fldChar w:fldCharType="end"/>
            </w:r>
          </w:p>
          <w:p w14:paraId="1D88D51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643AD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Bell Atlantic comments at 6; GTE reply at 18; PacTel comments at 16.</w:t>
            </w:r>
          </w:p>
          <w:p w14:paraId="1130F46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0" w:name="co_footnote_I3b0a9695638b11e498db8b09b4f"/>
      <w:bookmarkEnd w:id="1430"/>
      <w:tr w:rsidR="00000000" w14:paraId="724A792C" w14:textId="77777777">
        <w:tblPrEx>
          <w:tblCellMar>
            <w:top w:w="0" w:type="dxa"/>
            <w:left w:w="0" w:type="dxa"/>
            <w:bottom w:w="0" w:type="dxa"/>
            <w:right w:w="0" w:type="dxa"/>
          </w:tblCellMar>
        </w:tblPrEx>
        <w:tc>
          <w:tcPr>
            <w:tcW w:w="600" w:type="dxa"/>
            <w:tcBorders>
              <w:top w:val="nil"/>
              <w:left w:val="nil"/>
              <w:bottom w:val="nil"/>
              <w:right w:val="nil"/>
            </w:tcBorders>
          </w:tcPr>
          <w:p w14:paraId="620CCCC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318</w:t>
            </w:r>
            <w:r>
              <w:rPr>
                <w:rFonts w:ascii="Times New Roman" w:hAnsi="Times New Roman" w:cs="Times New Roman"/>
                <w:color w:val="000000"/>
                <w:sz w:val="20"/>
                <w:szCs w:val="20"/>
              </w:rPr>
              <w:fldChar w:fldCharType="end"/>
            </w:r>
          </w:p>
          <w:p w14:paraId="2019D9E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C9F97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NYNEX comments at 7-8.</w:t>
            </w:r>
          </w:p>
          <w:p w14:paraId="5174360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1" w:name="co_footnote_I3b0a9696638b11e498db8b09b4f"/>
      <w:bookmarkEnd w:id="1431"/>
      <w:tr w:rsidR="00000000" w14:paraId="7993A346" w14:textId="77777777">
        <w:tblPrEx>
          <w:tblCellMar>
            <w:top w:w="0" w:type="dxa"/>
            <w:left w:w="0" w:type="dxa"/>
            <w:bottom w:w="0" w:type="dxa"/>
            <w:right w:w="0" w:type="dxa"/>
          </w:tblCellMar>
        </w:tblPrEx>
        <w:tc>
          <w:tcPr>
            <w:tcW w:w="600" w:type="dxa"/>
            <w:tcBorders>
              <w:top w:val="nil"/>
              <w:left w:val="nil"/>
              <w:bottom w:val="nil"/>
              <w:right w:val="nil"/>
            </w:tcBorders>
          </w:tcPr>
          <w:p w14:paraId="2E176EC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319</w:t>
            </w:r>
            <w:r>
              <w:rPr>
                <w:rFonts w:ascii="Times New Roman" w:hAnsi="Times New Roman" w:cs="Times New Roman"/>
                <w:color w:val="000000"/>
                <w:sz w:val="20"/>
                <w:szCs w:val="20"/>
              </w:rPr>
              <w:fldChar w:fldCharType="end"/>
            </w:r>
          </w:p>
          <w:p w14:paraId="540130B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B5C7D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i/>
                <w:iCs/>
                <w:color w:val="000000"/>
                <w:sz w:val="20"/>
                <w:szCs w:val="20"/>
              </w:rPr>
              <w:t xml:space="preserve"> e.g.,</w:t>
            </w:r>
            <w:r>
              <w:rPr>
                <w:rFonts w:ascii="Times New Roman" w:hAnsi="Times New Roman" w:cs="Times New Roman"/>
                <w:color w:val="000000"/>
                <w:sz w:val="20"/>
                <w:szCs w:val="20"/>
              </w:rPr>
              <w:t xml:space="preserve"> MFS reply at 10; Sprint reply at 8.</w:t>
            </w:r>
          </w:p>
          <w:p w14:paraId="74BFB51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2" w:name="co_footnote_I3b0a9697638b11e498db8b09b4f"/>
      <w:bookmarkEnd w:id="1432"/>
      <w:tr w:rsidR="00000000" w14:paraId="1ADD20A7" w14:textId="77777777">
        <w:tblPrEx>
          <w:tblCellMar>
            <w:top w:w="0" w:type="dxa"/>
            <w:left w:w="0" w:type="dxa"/>
            <w:bottom w:w="0" w:type="dxa"/>
            <w:right w:w="0" w:type="dxa"/>
          </w:tblCellMar>
        </w:tblPrEx>
        <w:tc>
          <w:tcPr>
            <w:tcW w:w="600" w:type="dxa"/>
            <w:tcBorders>
              <w:top w:val="nil"/>
              <w:left w:val="nil"/>
              <w:bottom w:val="nil"/>
              <w:right w:val="nil"/>
            </w:tcBorders>
          </w:tcPr>
          <w:p w14:paraId="2FEBA5F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320</w:t>
            </w:r>
            <w:r>
              <w:rPr>
                <w:rFonts w:ascii="Times New Roman" w:hAnsi="Times New Roman" w:cs="Times New Roman"/>
                <w:color w:val="000000"/>
                <w:sz w:val="20"/>
                <w:szCs w:val="20"/>
              </w:rPr>
              <w:fldChar w:fldCharType="end"/>
            </w:r>
          </w:p>
          <w:p w14:paraId="7E4A15F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38C75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MCI comments at 3, 9;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MCI reply at 3.</w:t>
            </w:r>
          </w:p>
          <w:p w14:paraId="4C45551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3" w:name="co_footnote_I3b0a9698638b11e498db8b09b4f"/>
      <w:bookmarkEnd w:id="1433"/>
      <w:tr w:rsidR="00000000" w14:paraId="388FD39C" w14:textId="77777777">
        <w:tblPrEx>
          <w:tblCellMar>
            <w:top w:w="0" w:type="dxa"/>
            <w:left w:w="0" w:type="dxa"/>
            <w:bottom w:w="0" w:type="dxa"/>
            <w:right w:w="0" w:type="dxa"/>
          </w:tblCellMar>
        </w:tblPrEx>
        <w:tc>
          <w:tcPr>
            <w:tcW w:w="600" w:type="dxa"/>
            <w:tcBorders>
              <w:top w:val="nil"/>
              <w:left w:val="nil"/>
              <w:bottom w:val="nil"/>
              <w:right w:val="nil"/>
            </w:tcBorders>
          </w:tcPr>
          <w:p w14:paraId="303A785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321</w:t>
            </w:r>
            <w:r>
              <w:rPr>
                <w:rFonts w:ascii="Times New Roman" w:hAnsi="Times New Roman" w:cs="Times New Roman"/>
                <w:color w:val="000000"/>
                <w:sz w:val="20"/>
                <w:szCs w:val="20"/>
              </w:rPr>
              <w:fldChar w:fldCharType="end"/>
            </w:r>
          </w:p>
          <w:p w14:paraId="4E277AF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A656D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GTE reply at 19; PacTel reply at 15.</w:t>
            </w:r>
          </w:p>
          <w:p w14:paraId="175F280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4" w:name="co_footnote_I3b0a9699638b11e498db8b09b4f"/>
      <w:bookmarkEnd w:id="1434"/>
      <w:tr w:rsidR="00000000" w14:paraId="0D3400A0" w14:textId="77777777">
        <w:tblPrEx>
          <w:tblCellMar>
            <w:top w:w="0" w:type="dxa"/>
            <w:left w:w="0" w:type="dxa"/>
            <w:bottom w:w="0" w:type="dxa"/>
            <w:right w:w="0" w:type="dxa"/>
          </w:tblCellMar>
        </w:tblPrEx>
        <w:tc>
          <w:tcPr>
            <w:tcW w:w="600" w:type="dxa"/>
            <w:tcBorders>
              <w:top w:val="nil"/>
              <w:left w:val="nil"/>
              <w:bottom w:val="nil"/>
              <w:right w:val="nil"/>
            </w:tcBorders>
          </w:tcPr>
          <w:p w14:paraId="00B5E88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w:instrText>
            </w:r>
            <w:r>
              <w:rPr>
                <w:rFonts w:ascii="Times New Roman" w:hAnsi="Times New Roman" w:cs="Times New Roman"/>
                <w:color w:val="000000"/>
                <w:sz w:val="20"/>
                <w:szCs w:val="20"/>
              </w:rPr>
              <w:instrText xml:space="preserve"> "#co_tablefootnote_322_1"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322</w:t>
            </w:r>
            <w:r>
              <w:rPr>
                <w:rFonts w:ascii="Times New Roman" w:hAnsi="Times New Roman" w:cs="Times New Roman"/>
                <w:color w:val="000000"/>
                <w:sz w:val="20"/>
                <w:szCs w:val="20"/>
              </w:rPr>
              <w:fldChar w:fldCharType="end"/>
            </w:r>
          </w:p>
          <w:p w14:paraId="5DA7641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9B8357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GTE reply at 19; PacTel reply at 15.</w:t>
            </w:r>
          </w:p>
          <w:p w14:paraId="2AE779A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5" w:name="co_footnote_I3b0a969a638b11e498db8b09b4f"/>
      <w:bookmarkEnd w:id="1435"/>
      <w:tr w:rsidR="00000000" w14:paraId="053668DF" w14:textId="77777777">
        <w:tblPrEx>
          <w:tblCellMar>
            <w:top w:w="0" w:type="dxa"/>
            <w:left w:w="0" w:type="dxa"/>
            <w:bottom w:w="0" w:type="dxa"/>
            <w:right w:w="0" w:type="dxa"/>
          </w:tblCellMar>
        </w:tblPrEx>
        <w:tc>
          <w:tcPr>
            <w:tcW w:w="600" w:type="dxa"/>
            <w:tcBorders>
              <w:top w:val="nil"/>
              <w:left w:val="nil"/>
              <w:bottom w:val="nil"/>
              <w:right w:val="nil"/>
            </w:tcBorders>
          </w:tcPr>
          <w:p w14:paraId="1F08A9A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323</w:t>
            </w:r>
            <w:r>
              <w:rPr>
                <w:rFonts w:ascii="Times New Roman" w:hAnsi="Times New Roman" w:cs="Times New Roman"/>
                <w:color w:val="000000"/>
                <w:sz w:val="20"/>
                <w:szCs w:val="20"/>
              </w:rPr>
              <w:fldChar w:fldCharType="end"/>
            </w:r>
          </w:p>
          <w:p w14:paraId="2A60657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21A09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reply at 15.</w:t>
            </w:r>
          </w:p>
          <w:p w14:paraId="581A54D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6" w:name="co_footnote_I3b0a969b638b11e498db8b09b4f"/>
      <w:bookmarkEnd w:id="1436"/>
      <w:tr w:rsidR="00000000" w14:paraId="030B33D4" w14:textId="77777777">
        <w:tblPrEx>
          <w:tblCellMar>
            <w:top w:w="0" w:type="dxa"/>
            <w:left w:w="0" w:type="dxa"/>
            <w:bottom w:w="0" w:type="dxa"/>
            <w:right w:w="0" w:type="dxa"/>
          </w:tblCellMar>
        </w:tblPrEx>
        <w:tc>
          <w:tcPr>
            <w:tcW w:w="600" w:type="dxa"/>
            <w:tcBorders>
              <w:top w:val="nil"/>
              <w:left w:val="nil"/>
              <w:bottom w:val="nil"/>
              <w:right w:val="nil"/>
            </w:tcBorders>
          </w:tcPr>
          <w:p w14:paraId="1361EA8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324</w:t>
            </w:r>
            <w:r>
              <w:rPr>
                <w:rFonts w:ascii="Times New Roman" w:hAnsi="Times New Roman" w:cs="Times New Roman"/>
                <w:color w:val="000000"/>
                <w:sz w:val="20"/>
                <w:szCs w:val="20"/>
              </w:rPr>
              <w:fldChar w:fldCharType="end"/>
            </w:r>
          </w:p>
          <w:p w14:paraId="2E6F541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FA241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Telecommunications Resellers Association comments at 7.</w:t>
            </w:r>
          </w:p>
          <w:p w14:paraId="3A484EF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7" w:name="co_footnote_I3b0a969c638b11e498db8b09b4f"/>
      <w:bookmarkEnd w:id="1437"/>
      <w:tr w:rsidR="00000000" w14:paraId="3F7FBBA1" w14:textId="77777777">
        <w:tblPrEx>
          <w:tblCellMar>
            <w:top w:w="0" w:type="dxa"/>
            <w:left w:w="0" w:type="dxa"/>
            <w:bottom w:w="0" w:type="dxa"/>
            <w:right w:w="0" w:type="dxa"/>
          </w:tblCellMar>
        </w:tblPrEx>
        <w:tc>
          <w:tcPr>
            <w:tcW w:w="600" w:type="dxa"/>
            <w:tcBorders>
              <w:top w:val="nil"/>
              <w:left w:val="nil"/>
              <w:bottom w:val="nil"/>
              <w:right w:val="nil"/>
            </w:tcBorders>
          </w:tcPr>
          <w:p w14:paraId="5FCFFF6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325</w:t>
            </w:r>
            <w:r>
              <w:rPr>
                <w:rFonts w:ascii="Times New Roman" w:hAnsi="Times New Roman" w:cs="Times New Roman"/>
                <w:color w:val="000000"/>
                <w:sz w:val="20"/>
                <w:szCs w:val="20"/>
              </w:rPr>
              <w:fldChar w:fldCharType="end"/>
            </w:r>
          </w:p>
          <w:p w14:paraId="4986769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7FD9E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Florida Commission comments at 5.</w:t>
            </w:r>
          </w:p>
          <w:p w14:paraId="31D7D12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8" w:name="co_footnote_I3b0a969d638b11e498db8b09b4f"/>
      <w:bookmarkEnd w:id="1438"/>
      <w:tr w:rsidR="00000000" w14:paraId="7D3B781D" w14:textId="77777777">
        <w:tblPrEx>
          <w:tblCellMar>
            <w:top w:w="0" w:type="dxa"/>
            <w:left w:w="0" w:type="dxa"/>
            <w:bottom w:w="0" w:type="dxa"/>
            <w:right w:w="0" w:type="dxa"/>
          </w:tblCellMar>
        </w:tblPrEx>
        <w:tc>
          <w:tcPr>
            <w:tcW w:w="600" w:type="dxa"/>
            <w:tcBorders>
              <w:top w:val="nil"/>
              <w:left w:val="nil"/>
              <w:bottom w:val="nil"/>
              <w:right w:val="nil"/>
            </w:tcBorders>
          </w:tcPr>
          <w:p w14:paraId="224DF00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326</w:t>
            </w:r>
            <w:r>
              <w:rPr>
                <w:rFonts w:ascii="Times New Roman" w:hAnsi="Times New Roman" w:cs="Times New Roman"/>
                <w:color w:val="000000"/>
                <w:sz w:val="20"/>
                <w:szCs w:val="20"/>
              </w:rPr>
              <w:fldChar w:fldCharType="end"/>
            </w:r>
          </w:p>
          <w:p w14:paraId="22FCE1A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6A941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w:t>
            </w:r>
            <w:r>
              <w:rPr>
                <w:rFonts w:ascii="Times New Roman" w:hAnsi="Times New Roman" w:cs="Times New Roman"/>
                <w:color w:val="000000"/>
                <w:sz w:val="20"/>
                <w:szCs w:val="20"/>
              </w:rPr>
              <w:t>ents at 9.</w:t>
            </w:r>
          </w:p>
          <w:p w14:paraId="45C04C4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39" w:name="co_footnote_I3b0a969e638b11e498db8b09b4f"/>
      <w:bookmarkEnd w:id="1439"/>
      <w:tr w:rsidR="00000000" w14:paraId="534BF33F" w14:textId="77777777">
        <w:tblPrEx>
          <w:tblCellMar>
            <w:top w:w="0" w:type="dxa"/>
            <w:left w:w="0" w:type="dxa"/>
            <w:bottom w:w="0" w:type="dxa"/>
            <w:right w:w="0" w:type="dxa"/>
          </w:tblCellMar>
        </w:tblPrEx>
        <w:tc>
          <w:tcPr>
            <w:tcW w:w="600" w:type="dxa"/>
            <w:tcBorders>
              <w:top w:val="nil"/>
              <w:left w:val="nil"/>
              <w:bottom w:val="nil"/>
              <w:right w:val="nil"/>
            </w:tcBorders>
          </w:tcPr>
          <w:p w14:paraId="6D7BEA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327</w:t>
            </w:r>
            <w:r>
              <w:rPr>
                <w:rFonts w:ascii="Times New Roman" w:hAnsi="Times New Roman" w:cs="Times New Roman"/>
                <w:color w:val="000000"/>
                <w:sz w:val="20"/>
                <w:szCs w:val="20"/>
              </w:rPr>
              <w:fldChar w:fldCharType="end"/>
            </w:r>
          </w:p>
          <w:p w14:paraId="45DDDF4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CB3B6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20" w:history="1">
              <w:r>
                <w:rPr>
                  <w:rFonts w:ascii="Times New Roman" w:hAnsi="Times New Roman" w:cs="Times New Roman"/>
                  <w:color w:val="0E568C"/>
                  <w:sz w:val="20"/>
                  <w:szCs w:val="20"/>
                </w:rPr>
                <w:t>47 U.S.C. § 222(f)(3)</w:t>
              </w:r>
            </w:hyperlink>
            <w:r>
              <w:rPr>
                <w:rFonts w:ascii="Times New Roman" w:hAnsi="Times New Roman" w:cs="Times New Roman"/>
                <w:color w:val="000000"/>
                <w:sz w:val="20"/>
                <w:szCs w:val="20"/>
              </w:rPr>
              <w:t xml:space="preserve"> for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subscriber list information.</w:t>
            </w:r>
            <w:r>
              <w:rPr>
                <w:rFonts w:ascii="Times New Roman" w:hAnsi="Times New Roman" w:cs="Times New Roman"/>
                <w:color w:val="000000"/>
                <w:sz w:val="20"/>
                <w:szCs w:val="20"/>
              </w:rPr>
              <w:t>”</w:t>
            </w:r>
          </w:p>
          <w:p w14:paraId="6EB2900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0" w:name="co_footnote_I3b0a969f638b11e498db8b09b4f"/>
      <w:bookmarkEnd w:id="1440"/>
      <w:tr w:rsidR="00000000" w14:paraId="6C2CF0ED" w14:textId="77777777">
        <w:tblPrEx>
          <w:tblCellMar>
            <w:top w:w="0" w:type="dxa"/>
            <w:left w:w="0" w:type="dxa"/>
            <w:bottom w:w="0" w:type="dxa"/>
            <w:right w:w="0" w:type="dxa"/>
          </w:tblCellMar>
        </w:tblPrEx>
        <w:tc>
          <w:tcPr>
            <w:tcW w:w="600" w:type="dxa"/>
            <w:tcBorders>
              <w:top w:val="nil"/>
              <w:left w:val="nil"/>
              <w:bottom w:val="nil"/>
              <w:right w:val="nil"/>
            </w:tcBorders>
          </w:tcPr>
          <w:p w14:paraId="23BF933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328</w:t>
            </w:r>
            <w:r>
              <w:rPr>
                <w:rFonts w:ascii="Times New Roman" w:hAnsi="Times New Roman" w:cs="Times New Roman"/>
                <w:color w:val="000000"/>
                <w:sz w:val="20"/>
                <w:szCs w:val="20"/>
              </w:rPr>
              <w:fldChar w:fldCharType="end"/>
            </w:r>
          </w:p>
          <w:p w14:paraId="077FDBA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1A8FB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paras. 101-105.</w:t>
            </w:r>
          </w:p>
          <w:p w14:paraId="4908A84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1" w:name="co_footnote_I3b0a96a0638b11e498db8b09b4f"/>
      <w:bookmarkEnd w:id="1441"/>
      <w:tr w:rsidR="00000000" w14:paraId="2D71867C" w14:textId="77777777">
        <w:tblPrEx>
          <w:tblCellMar>
            <w:top w:w="0" w:type="dxa"/>
            <w:left w:w="0" w:type="dxa"/>
            <w:bottom w:w="0" w:type="dxa"/>
            <w:right w:w="0" w:type="dxa"/>
          </w:tblCellMar>
        </w:tblPrEx>
        <w:tc>
          <w:tcPr>
            <w:tcW w:w="600" w:type="dxa"/>
            <w:tcBorders>
              <w:top w:val="nil"/>
              <w:left w:val="nil"/>
              <w:bottom w:val="nil"/>
              <w:right w:val="nil"/>
            </w:tcBorders>
          </w:tcPr>
          <w:p w14:paraId="1323B05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329</w:t>
            </w:r>
            <w:r>
              <w:rPr>
                <w:rFonts w:ascii="Times New Roman" w:hAnsi="Times New Roman" w:cs="Times New Roman"/>
                <w:color w:val="000000"/>
                <w:sz w:val="20"/>
                <w:szCs w:val="20"/>
              </w:rPr>
              <w:fldChar w:fldCharType="end"/>
            </w:r>
          </w:p>
          <w:p w14:paraId="5B3066A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DEC9D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118, for a discussion of the relationship between </w:t>
            </w:r>
            <w:hyperlink r:id="rId221" w:history="1">
              <w:r>
                <w:rPr>
                  <w:rFonts w:ascii="Times New Roman" w:hAnsi="Times New Roman" w:cs="Times New Roman"/>
                  <w:color w:val="0E568C"/>
                  <w:sz w:val="20"/>
                  <w:szCs w:val="20"/>
                </w:rPr>
                <w:t>section 251(b)(3)</w:t>
              </w:r>
            </w:hyperlink>
            <w:r>
              <w:rPr>
                <w:rFonts w:ascii="Times New Roman" w:hAnsi="Times New Roman" w:cs="Times New Roman"/>
                <w:color w:val="000000"/>
                <w:sz w:val="20"/>
                <w:szCs w:val="20"/>
              </w:rPr>
              <w:t xml:space="preserve"> and the requirements adopted in the </w:t>
            </w: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mandating unbundled access to operator and directory assistance services.</w:t>
            </w:r>
          </w:p>
          <w:p w14:paraId="7FF3222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2" w:name="co_footnote_I3b0a96a1638b11e498db8b09b4f"/>
      <w:bookmarkEnd w:id="1442"/>
      <w:tr w:rsidR="00000000" w14:paraId="6AE9A6F2" w14:textId="77777777">
        <w:tblPrEx>
          <w:tblCellMar>
            <w:top w:w="0" w:type="dxa"/>
            <w:left w:w="0" w:type="dxa"/>
            <w:bottom w:w="0" w:type="dxa"/>
            <w:right w:w="0" w:type="dxa"/>
          </w:tblCellMar>
        </w:tblPrEx>
        <w:tc>
          <w:tcPr>
            <w:tcW w:w="600" w:type="dxa"/>
            <w:tcBorders>
              <w:top w:val="nil"/>
              <w:left w:val="nil"/>
              <w:bottom w:val="nil"/>
              <w:right w:val="nil"/>
            </w:tcBorders>
          </w:tcPr>
          <w:p w14:paraId="774120E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w:instrText>
            </w:r>
            <w:r>
              <w:rPr>
                <w:rFonts w:ascii="Times New Roman" w:hAnsi="Times New Roman" w:cs="Times New Roman"/>
                <w:color w:val="000000"/>
                <w:sz w:val="20"/>
                <w:szCs w:val="20"/>
              </w:rPr>
              <w:instrText xml:space="preserve"> "#co_tablefootnote_330_1"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330</w:t>
            </w:r>
            <w:r>
              <w:rPr>
                <w:rFonts w:ascii="Times New Roman" w:hAnsi="Times New Roman" w:cs="Times New Roman"/>
                <w:color w:val="000000"/>
                <w:sz w:val="20"/>
                <w:szCs w:val="20"/>
              </w:rPr>
              <w:fldChar w:fldCharType="end"/>
            </w:r>
          </w:p>
          <w:p w14:paraId="18993B2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7F283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But see</w:t>
            </w:r>
            <w:r>
              <w:rPr>
                <w:rFonts w:ascii="Times New Roman" w:hAnsi="Times New Roman" w:cs="Times New Roman"/>
                <w:color w:val="000000"/>
                <w:sz w:val="20"/>
                <w:szCs w:val="20"/>
              </w:rPr>
              <w:t xml:space="preserve"> </w:t>
            </w:r>
            <w:hyperlink r:id="rId222" w:history="1">
              <w:r>
                <w:rPr>
                  <w:rFonts w:ascii="Times New Roman" w:hAnsi="Times New Roman" w:cs="Times New Roman"/>
                  <w:color w:val="0E568C"/>
                  <w:sz w:val="20"/>
                  <w:szCs w:val="20"/>
                </w:rPr>
                <w:t>section 222(d)(3)</w:t>
              </w:r>
            </w:hyperlink>
            <w:r>
              <w:rPr>
                <w:rFonts w:ascii="Times New Roman" w:hAnsi="Times New Roman" w:cs="Times New Roman"/>
                <w:color w:val="000000"/>
                <w:sz w:val="20"/>
                <w:szCs w:val="20"/>
              </w:rPr>
              <w:t xml:space="preserve">, which permits customer information to be used for telemarketing to the customer </w:t>
            </w:r>
            <w:r>
              <w:rPr>
                <w:rFonts w:ascii="Times New Roman" w:hAnsi="Times New Roman" w:cs="Times New Roman"/>
                <w:color w:val="000000"/>
                <w:sz w:val="20"/>
                <w:szCs w:val="20"/>
              </w:rPr>
              <w:t>“</w:t>
            </w:r>
            <w:r>
              <w:rPr>
                <w:rFonts w:ascii="Times New Roman" w:hAnsi="Times New Roman" w:cs="Times New Roman"/>
                <w:color w:val="000000"/>
                <w:sz w:val="20"/>
                <w:szCs w:val="20"/>
              </w:rPr>
              <w:t>...for the duration of the call, if such call was initiated by the custome</w:t>
            </w:r>
            <w:r>
              <w:rPr>
                <w:rFonts w:ascii="Times New Roman" w:hAnsi="Times New Roman" w:cs="Times New Roman"/>
                <w:color w:val="000000"/>
                <w:sz w:val="20"/>
                <w:szCs w:val="20"/>
              </w:rPr>
              <w:t>r and the customer approves of the use of such information to provide such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223" w:history="1">
              <w:r>
                <w:rPr>
                  <w:rFonts w:ascii="Times New Roman" w:hAnsi="Times New Roman" w:cs="Times New Roman"/>
                  <w:color w:val="0E568C"/>
                  <w:sz w:val="20"/>
                  <w:szCs w:val="20"/>
                </w:rPr>
                <w:t>47 U.S.C. § 222(d)(3)</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our proceeding to clarify the obligations of carriers with regard to </w:t>
            </w:r>
            <w:hyperlink r:id="rId224" w:history="1">
              <w:r>
                <w:rPr>
                  <w:rFonts w:ascii="Times New Roman" w:hAnsi="Times New Roman" w:cs="Times New Roman"/>
                  <w:color w:val="0E568C"/>
                  <w:sz w:val="20"/>
                  <w:szCs w:val="20"/>
                </w:rPr>
                <w:t>section 222(c)</w:t>
              </w:r>
            </w:hyperlink>
            <w:r>
              <w:rPr>
                <w:rFonts w:ascii="Times New Roman" w:hAnsi="Times New Roman" w:cs="Times New Roman"/>
                <w:color w:val="000000"/>
                <w:sz w:val="20"/>
                <w:szCs w:val="20"/>
              </w:rPr>
              <w:t xml:space="preserve"> and </w:t>
            </w:r>
            <w:hyperlink r:id="rId225" w:history="1">
              <w:r>
                <w:rPr>
                  <w:rFonts w:ascii="Times New Roman" w:hAnsi="Times New Roman" w:cs="Times New Roman"/>
                  <w:color w:val="0E568C"/>
                  <w:sz w:val="20"/>
                  <w:szCs w:val="20"/>
                </w:rPr>
                <w:t>222(d)</w:t>
              </w:r>
            </w:hyperlink>
            <w:r>
              <w:rPr>
                <w:rFonts w:ascii="Times New Roman" w:hAnsi="Times New Roman" w:cs="Times New Roman"/>
                <w:color w:val="000000"/>
                <w:sz w:val="20"/>
                <w:szCs w:val="20"/>
              </w:rPr>
              <w:t xml:space="preserve">. </w:t>
            </w:r>
            <w:hyperlink r:id="rId226" w:history="1">
              <w:r>
                <w:rPr>
                  <w:rFonts w:ascii="Times New Roman" w:hAnsi="Times New Roman" w:cs="Times New Roman"/>
                  <w:i/>
                  <w:iCs/>
                  <w:color w:val="0E568C"/>
                  <w:sz w:val="20"/>
                  <w:szCs w:val="20"/>
                </w:rPr>
                <w:t>Implementation of the Telecommunications Act of 1996: Telecommunications Carriers’ Use of Customer Proprietary Network Information and other Customer Information,</w:t>
              </w:r>
              <w:r>
                <w:rPr>
                  <w:rFonts w:ascii="Times New Roman" w:hAnsi="Times New Roman" w:cs="Times New Roman"/>
                  <w:color w:val="0E568C"/>
                  <w:sz w:val="20"/>
                  <w:szCs w:val="20"/>
                </w:rPr>
                <w:t xml:space="preserve"> C</w:t>
              </w:r>
              <w:r>
                <w:rPr>
                  <w:rFonts w:ascii="Times New Roman" w:hAnsi="Times New Roman" w:cs="Times New Roman"/>
                  <w:color w:val="0E568C"/>
                  <w:sz w:val="20"/>
                  <w:szCs w:val="20"/>
                </w:rPr>
                <w:t>C Docket, No. 96-115, FCC 96-221 (May 17, 1996)</w:t>
              </w:r>
            </w:hyperlink>
            <w:r>
              <w:rPr>
                <w:rFonts w:ascii="Times New Roman" w:hAnsi="Times New Roman" w:cs="Times New Roman"/>
                <w:color w:val="000000"/>
                <w:sz w:val="20"/>
                <w:szCs w:val="20"/>
              </w:rPr>
              <w:t>.</w:t>
            </w:r>
          </w:p>
          <w:p w14:paraId="2E360EF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3" w:name="co_footnote_I3b0a96a2638b11e498db8b09b4f"/>
      <w:bookmarkEnd w:id="1443"/>
      <w:tr w:rsidR="00000000" w14:paraId="156E5931" w14:textId="77777777">
        <w:tblPrEx>
          <w:tblCellMar>
            <w:top w:w="0" w:type="dxa"/>
            <w:left w:w="0" w:type="dxa"/>
            <w:bottom w:w="0" w:type="dxa"/>
            <w:right w:w="0" w:type="dxa"/>
          </w:tblCellMar>
        </w:tblPrEx>
        <w:tc>
          <w:tcPr>
            <w:tcW w:w="600" w:type="dxa"/>
            <w:tcBorders>
              <w:top w:val="nil"/>
              <w:left w:val="nil"/>
              <w:bottom w:val="nil"/>
              <w:right w:val="nil"/>
            </w:tcBorders>
          </w:tcPr>
          <w:p w14:paraId="20B6841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331</w:t>
            </w:r>
            <w:r>
              <w:rPr>
                <w:rFonts w:ascii="Times New Roman" w:hAnsi="Times New Roman" w:cs="Times New Roman"/>
                <w:color w:val="000000"/>
                <w:sz w:val="20"/>
                <w:szCs w:val="20"/>
              </w:rPr>
              <w:fldChar w:fldCharType="end"/>
            </w:r>
          </w:p>
          <w:p w14:paraId="14F6D2C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0012E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Cf.</w:t>
            </w:r>
            <w:r>
              <w:rPr>
                <w:rFonts w:ascii="Times New Roman" w:hAnsi="Times New Roman" w:cs="Times New Roman"/>
                <w:color w:val="000000"/>
                <w:sz w:val="20"/>
                <w:szCs w:val="20"/>
              </w:rPr>
              <w:t xml:space="preserve"> </w:t>
            </w:r>
            <w:hyperlink r:id="rId227" w:history="1">
              <w:r>
                <w:rPr>
                  <w:rFonts w:ascii="Times New Roman" w:hAnsi="Times New Roman" w:cs="Times New Roman"/>
                  <w:color w:val="0E568C"/>
                  <w:sz w:val="20"/>
                  <w:szCs w:val="20"/>
                </w:rPr>
                <w:t>47 U.S.C. § 222(e)</w:t>
              </w:r>
            </w:hyperlink>
            <w:r>
              <w:rPr>
                <w:rFonts w:ascii="Times New Roman" w:hAnsi="Times New Roman" w:cs="Times New Roman"/>
                <w:color w:val="000000"/>
                <w:sz w:val="20"/>
                <w:szCs w:val="20"/>
              </w:rPr>
              <w:t xml:space="preserve">, which requires </w:t>
            </w:r>
            <w:r>
              <w:rPr>
                <w:rFonts w:ascii="Times New Roman" w:hAnsi="Times New Roman" w:cs="Times New Roman"/>
                <w:color w:val="000000"/>
                <w:sz w:val="20"/>
                <w:szCs w:val="20"/>
              </w:rPr>
              <w:t xml:space="preserve">telephone exchange service providers to </w:t>
            </w:r>
            <w:r>
              <w:rPr>
                <w:rFonts w:ascii="Times New Roman" w:hAnsi="Times New Roman" w:cs="Times New Roman"/>
                <w:color w:val="000000"/>
                <w:sz w:val="20"/>
                <w:szCs w:val="20"/>
              </w:rPr>
              <w:t>“</w:t>
            </w:r>
            <w:r>
              <w:rPr>
                <w:rFonts w:ascii="Times New Roman" w:hAnsi="Times New Roman" w:cs="Times New Roman"/>
                <w:color w:val="000000"/>
                <w:sz w:val="20"/>
                <w:szCs w:val="20"/>
              </w:rPr>
              <w:t>provide subscriber list information gathered in its capacity as a provider of such service on a timely and unbundled basis, under nondiscriminatory and reasonable rates, terms, and conditions, to any person upon req</w:t>
            </w:r>
            <w:r>
              <w:rPr>
                <w:rFonts w:ascii="Times New Roman" w:hAnsi="Times New Roman" w:cs="Times New Roman"/>
                <w:color w:val="000000"/>
                <w:sz w:val="20"/>
                <w:szCs w:val="20"/>
              </w:rPr>
              <w:t>uest for the purpose of publishing directories in any format.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28" w:history="1">
              <w:r>
                <w:rPr>
                  <w:rFonts w:ascii="Times New Roman" w:hAnsi="Times New Roman" w:cs="Times New Roman"/>
                  <w:color w:val="0E568C"/>
                  <w:sz w:val="20"/>
                  <w:szCs w:val="20"/>
                </w:rPr>
                <w:t>47 U.S.C. § 222(f)(3)</w:t>
              </w:r>
            </w:hyperlink>
            <w:r>
              <w:rPr>
                <w:rFonts w:ascii="Times New Roman" w:hAnsi="Times New Roman" w:cs="Times New Roman"/>
                <w:color w:val="000000"/>
                <w:sz w:val="20"/>
                <w:szCs w:val="20"/>
              </w:rPr>
              <w:t xml:space="preserve"> for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subscriber list information.</w:t>
            </w:r>
            <w:r>
              <w:rPr>
                <w:rFonts w:ascii="Times New Roman" w:hAnsi="Times New Roman" w:cs="Times New Roman"/>
                <w:color w:val="000000"/>
                <w:sz w:val="20"/>
                <w:szCs w:val="20"/>
              </w:rPr>
              <w:t>”</w:t>
            </w:r>
          </w:p>
          <w:p w14:paraId="09E0F04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4" w:name="co_footnote_I3b0a96a3638b11e498db8b09b4f"/>
      <w:bookmarkEnd w:id="1444"/>
      <w:tr w:rsidR="00000000" w14:paraId="6841206C" w14:textId="77777777">
        <w:tblPrEx>
          <w:tblCellMar>
            <w:top w:w="0" w:type="dxa"/>
            <w:left w:w="0" w:type="dxa"/>
            <w:bottom w:w="0" w:type="dxa"/>
            <w:right w:w="0" w:type="dxa"/>
          </w:tblCellMar>
        </w:tblPrEx>
        <w:tc>
          <w:tcPr>
            <w:tcW w:w="600" w:type="dxa"/>
            <w:tcBorders>
              <w:top w:val="nil"/>
              <w:left w:val="nil"/>
              <w:bottom w:val="nil"/>
              <w:right w:val="nil"/>
            </w:tcBorders>
          </w:tcPr>
          <w:p w14:paraId="4560634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332</w:t>
            </w:r>
            <w:r>
              <w:rPr>
                <w:rFonts w:ascii="Times New Roman" w:hAnsi="Times New Roman" w:cs="Times New Roman"/>
                <w:color w:val="000000"/>
                <w:sz w:val="20"/>
                <w:szCs w:val="20"/>
              </w:rPr>
              <w:fldChar w:fldCharType="end"/>
            </w:r>
          </w:p>
          <w:p w14:paraId="1DCD504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8E1B3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First Report and Order</w:t>
            </w:r>
            <w:r>
              <w:rPr>
                <w:rFonts w:ascii="Times New Roman" w:hAnsi="Times New Roman" w:cs="Times New Roman"/>
                <w:color w:val="000000"/>
                <w:sz w:val="20"/>
                <w:szCs w:val="20"/>
              </w:rPr>
              <w:t xml:space="preserve"> at section II for a discussion of the applicability of our </w:t>
            </w:r>
            <w:hyperlink r:id="rId229" w:history="1">
              <w:r>
                <w:rPr>
                  <w:rFonts w:ascii="Times New Roman" w:hAnsi="Times New Roman" w:cs="Times New Roman"/>
                  <w:color w:val="0E568C"/>
                  <w:sz w:val="20"/>
                  <w:szCs w:val="20"/>
                </w:rPr>
                <w:t>section 251</w:t>
              </w:r>
            </w:hyperlink>
            <w:r>
              <w:rPr>
                <w:rFonts w:ascii="Times New Roman" w:hAnsi="Times New Roman" w:cs="Times New Roman"/>
                <w:color w:val="000000"/>
                <w:sz w:val="20"/>
                <w:szCs w:val="20"/>
              </w:rPr>
              <w:t xml:space="preserve"> rules to intrastate and interstate services.</w:t>
            </w:r>
          </w:p>
          <w:p w14:paraId="2EB81D1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5" w:name="co_footnote_I3b0a96a4638b11e498db8b09b4f"/>
      <w:bookmarkEnd w:id="1445"/>
      <w:tr w:rsidR="00000000" w14:paraId="08FC725D" w14:textId="77777777">
        <w:tblPrEx>
          <w:tblCellMar>
            <w:top w:w="0" w:type="dxa"/>
            <w:left w:w="0" w:type="dxa"/>
            <w:bottom w:w="0" w:type="dxa"/>
            <w:right w:w="0" w:type="dxa"/>
          </w:tblCellMar>
        </w:tblPrEx>
        <w:tc>
          <w:tcPr>
            <w:tcW w:w="600" w:type="dxa"/>
            <w:tcBorders>
              <w:top w:val="nil"/>
              <w:left w:val="nil"/>
              <w:bottom w:val="nil"/>
              <w:right w:val="nil"/>
            </w:tcBorders>
          </w:tcPr>
          <w:p w14:paraId="2585AEF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333</w:t>
            </w:r>
            <w:r>
              <w:rPr>
                <w:rFonts w:ascii="Times New Roman" w:hAnsi="Times New Roman" w:cs="Times New Roman"/>
                <w:color w:val="000000"/>
                <w:sz w:val="20"/>
                <w:szCs w:val="20"/>
              </w:rPr>
              <w:fldChar w:fldCharType="end"/>
            </w:r>
          </w:p>
          <w:p w14:paraId="1497255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81012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122.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w:t>
            </w:r>
            <w:hyperlink r:id="rId230" w:history="1">
              <w:r>
                <w:rPr>
                  <w:rFonts w:ascii="Times New Roman" w:hAnsi="Times New Roman" w:cs="Times New Roman"/>
                  <w:color w:val="0E568C"/>
                  <w:sz w:val="20"/>
                  <w:szCs w:val="20"/>
                </w:rPr>
                <w:t>47 U.S.C</w:t>
              </w:r>
              <w:r>
                <w:rPr>
                  <w:rFonts w:ascii="Times New Roman" w:hAnsi="Times New Roman" w:cs="Times New Roman"/>
                  <w:color w:val="0E568C"/>
                  <w:sz w:val="20"/>
                  <w:szCs w:val="20"/>
                </w:rPr>
                <w:t>. § 208</w:t>
              </w:r>
            </w:hyperlink>
            <w:r>
              <w:rPr>
                <w:rFonts w:ascii="Times New Roman" w:hAnsi="Times New Roman" w:cs="Times New Roman"/>
                <w:color w:val="000000"/>
                <w:sz w:val="20"/>
                <w:szCs w:val="20"/>
              </w:rPr>
              <w:t xml:space="preserve"> [common carrier complaint authority] and </w:t>
            </w:r>
            <w:hyperlink r:id="rId231" w:history="1">
              <w:r>
                <w:rPr>
                  <w:rFonts w:ascii="Times New Roman" w:hAnsi="Times New Roman" w:cs="Times New Roman"/>
                  <w:color w:val="0E568C"/>
                  <w:sz w:val="20"/>
                  <w:szCs w:val="20"/>
                </w:rPr>
                <w:t>47 U.S.C. §§ 501</w:t>
              </w:r>
            </w:hyperlink>
            <w:r>
              <w:rPr>
                <w:rFonts w:ascii="Times New Roman" w:hAnsi="Times New Roman" w:cs="Times New Roman"/>
                <w:color w:val="000000"/>
                <w:sz w:val="20"/>
                <w:szCs w:val="20"/>
              </w:rPr>
              <w:t xml:space="preserve"> -</w:t>
            </w:r>
            <w:hyperlink r:id="rId232" w:history="1">
              <w:r>
                <w:rPr>
                  <w:rFonts w:ascii="Times New Roman" w:hAnsi="Times New Roman" w:cs="Times New Roman"/>
                  <w:color w:val="0E568C"/>
                  <w:sz w:val="20"/>
                  <w:szCs w:val="20"/>
                </w:rPr>
                <w:t>510</w:t>
              </w:r>
            </w:hyperlink>
            <w:r>
              <w:rPr>
                <w:rFonts w:ascii="Times New Roman" w:hAnsi="Times New Roman" w:cs="Times New Roman"/>
                <w:color w:val="000000"/>
                <w:sz w:val="20"/>
                <w:szCs w:val="20"/>
              </w:rPr>
              <w:t>.</w:t>
            </w:r>
          </w:p>
          <w:p w14:paraId="411620F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6" w:name="co_footnote_I3b0a96a5638b11e498db8b09b4f"/>
      <w:bookmarkEnd w:id="1446"/>
      <w:tr w:rsidR="00000000" w14:paraId="3AAA44A9" w14:textId="77777777">
        <w:tblPrEx>
          <w:tblCellMar>
            <w:top w:w="0" w:type="dxa"/>
            <w:left w:w="0" w:type="dxa"/>
            <w:bottom w:w="0" w:type="dxa"/>
            <w:right w:w="0" w:type="dxa"/>
          </w:tblCellMar>
        </w:tblPrEx>
        <w:tc>
          <w:tcPr>
            <w:tcW w:w="600" w:type="dxa"/>
            <w:tcBorders>
              <w:top w:val="nil"/>
              <w:left w:val="nil"/>
              <w:bottom w:val="nil"/>
              <w:right w:val="nil"/>
            </w:tcBorders>
          </w:tcPr>
          <w:p w14:paraId="57BC153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334</w:t>
            </w:r>
            <w:r>
              <w:rPr>
                <w:rFonts w:ascii="Times New Roman" w:hAnsi="Times New Roman" w:cs="Times New Roman"/>
                <w:color w:val="000000"/>
                <w:sz w:val="20"/>
                <w:szCs w:val="20"/>
              </w:rPr>
              <w:fldChar w:fldCharType="end"/>
            </w:r>
          </w:p>
          <w:p w14:paraId="6586474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6A45E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33" w:history="1">
              <w:r>
                <w:rPr>
                  <w:rFonts w:ascii="Times New Roman" w:hAnsi="Times New Roman" w:cs="Times New Roman"/>
                  <w:color w:val="0E568C"/>
                  <w:sz w:val="20"/>
                  <w:szCs w:val="20"/>
                </w:rPr>
                <w:t>47 U.S.C. § 226(a)(7)</w:t>
              </w:r>
            </w:hyperlink>
            <w:r>
              <w:rPr>
                <w:rFonts w:ascii="Times New Roman" w:hAnsi="Times New Roman" w:cs="Times New Roman"/>
                <w:color w:val="000000"/>
                <w:sz w:val="20"/>
                <w:szCs w:val="20"/>
              </w:rPr>
              <w:t>.</w:t>
            </w:r>
          </w:p>
          <w:p w14:paraId="67080B6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7" w:name="co_footnote_I3b0a96a6638b11e498db8b09b4f"/>
      <w:bookmarkEnd w:id="1447"/>
      <w:tr w:rsidR="00000000" w14:paraId="05C0C69A" w14:textId="77777777">
        <w:tblPrEx>
          <w:tblCellMar>
            <w:top w:w="0" w:type="dxa"/>
            <w:left w:w="0" w:type="dxa"/>
            <w:bottom w:w="0" w:type="dxa"/>
            <w:right w:w="0" w:type="dxa"/>
          </w:tblCellMar>
        </w:tblPrEx>
        <w:tc>
          <w:tcPr>
            <w:tcW w:w="600" w:type="dxa"/>
            <w:tcBorders>
              <w:top w:val="nil"/>
              <w:left w:val="nil"/>
              <w:bottom w:val="nil"/>
              <w:right w:val="nil"/>
            </w:tcBorders>
          </w:tcPr>
          <w:p w14:paraId="3118E3D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335</w:t>
            </w:r>
            <w:r>
              <w:rPr>
                <w:rFonts w:ascii="Times New Roman" w:hAnsi="Times New Roman" w:cs="Times New Roman"/>
                <w:color w:val="000000"/>
                <w:sz w:val="20"/>
                <w:szCs w:val="20"/>
              </w:rPr>
              <w:fldChar w:fldCharType="end"/>
            </w:r>
          </w:p>
          <w:p w14:paraId="22EA27F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0B2B2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34" w:history="1">
              <w:r>
                <w:rPr>
                  <w:rFonts w:ascii="Times New Roman" w:hAnsi="Times New Roman" w:cs="Times New Roman"/>
                  <w:color w:val="0E568C"/>
                  <w:sz w:val="20"/>
                  <w:szCs w:val="20"/>
                </w:rPr>
                <w:t>47 U.S.C. § 226(a)(7)</w:t>
              </w:r>
            </w:hyperlink>
            <w:r>
              <w:rPr>
                <w:rFonts w:ascii="Times New Roman" w:hAnsi="Times New Roman" w:cs="Times New Roman"/>
                <w:color w:val="000000"/>
                <w:sz w:val="20"/>
                <w:szCs w:val="20"/>
              </w:rPr>
              <w:t xml:space="preserve">, </w:t>
            </w:r>
            <w:hyperlink r:id="rId235" w:history="1">
              <w:r>
                <w:rPr>
                  <w:rFonts w:ascii="Times New Roman" w:hAnsi="Times New Roman" w:cs="Times New Roman"/>
                  <w:color w:val="0E568C"/>
                  <w:sz w:val="20"/>
                  <w:szCs w:val="20"/>
                </w:rPr>
                <w:t>(b)(1)</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generally supra</w:t>
            </w:r>
            <w:r>
              <w:rPr>
                <w:rFonts w:ascii="Times New Roman" w:hAnsi="Times New Roman" w:cs="Times New Roman"/>
                <w:color w:val="000000"/>
                <w:sz w:val="20"/>
                <w:szCs w:val="20"/>
              </w:rPr>
              <w:t xml:space="preserve"> para</w:t>
            </w:r>
            <w:r>
              <w:rPr>
                <w:rFonts w:ascii="Times New Roman" w:hAnsi="Times New Roman" w:cs="Times New Roman"/>
                <w:color w:val="000000"/>
                <w:sz w:val="20"/>
                <w:szCs w:val="20"/>
              </w:rPr>
              <w:t>s. 123-129</w:t>
            </w:r>
          </w:p>
          <w:p w14:paraId="238378D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8" w:name="co_footnote_I3b0a96a7638b11e498db8b09b4f"/>
      <w:bookmarkEnd w:id="1448"/>
      <w:tr w:rsidR="00000000" w14:paraId="4AA0E39D" w14:textId="77777777">
        <w:tblPrEx>
          <w:tblCellMar>
            <w:top w:w="0" w:type="dxa"/>
            <w:left w:w="0" w:type="dxa"/>
            <w:bottom w:w="0" w:type="dxa"/>
            <w:right w:w="0" w:type="dxa"/>
          </w:tblCellMar>
        </w:tblPrEx>
        <w:tc>
          <w:tcPr>
            <w:tcW w:w="600" w:type="dxa"/>
            <w:tcBorders>
              <w:top w:val="nil"/>
              <w:left w:val="nil"/>
              <w:bottom w:val="nil"/>
              <w:right w:val="nil"/>
            </w:tcBorders>
          </w:tcPr>
          <w:p w14:paraId="4F8FAF4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336</w:t>
            </w:r>
            <w:r>
              <w:rPr>
                <w:rFonts w:ascii="Times New Roman" w:hAnsi="Times New Roman" w:cs="Times New Roman"/>
                <w:color w:val="000000"/>
                <w:sz w:val="20"/>
                <w:szCs w:val="20"/>
              </w:rPr>
              <w:fldChar w:fldCharType="end"/>
            </w:r>
          </w:p>
          <w:p w14:paraId="56440C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A0CFA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AT&amp;T comments at n.12.</w:t>
            </w:r>
          </w:p>
          <w:p w14:paraId="334A761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49" w:name="co_footnote_I3b0a96a8638b11e498db8b09b4f"/>
      <w:bookmarkEnd w:id="1449"/>
      <w:tr w:rsidR="00000000" w14:paraId="473E8B6D" w14:textId="77777777">
        <w:tblPrEx>
          <w:tblCellMar>
            <w:top w:w="0" w:type="dxa"/>
            <w:left w:w="0" w:type="dxa"/>
            <w:bottom w:w="0" w:type="dxa"/>
            <w:right w:w="0" w:type="dxa"/>
          </w:tblCellMar>
        </w:tblPrEx>
        <w:tc>
          <w:tcPr>
            <w:tcW w:w="600" w:type="dxa"/>
            <w:tcBorders>
              <w:top w:val="nil"/>
              <w:left w:val="nil"/>
              <w:bottom w:val="nil"/>
              <w:right w:val="nil"/>
            </w:tcBorders>
          </w:tcPr>
          <w:p w14:paraId="1948CBA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337</w:t>
            </w:r>
            <w:r>
              <w:rPr>
                <w:rFonts w:ascii="Times New Roman" w:hAnsi="Times New Roman" w:cs="Times New Roman"/>
                <w:color w:val="000000"/>
                <w:sz w:val="20"/>
                <w:szCs w:val="20"/>
              </w:rPr>
              <w:fldChar w:fldCharType="end"/>
            </w:r>
          </w:p>
          <w:p w14:paraId="18B9F32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0B0FF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CBT reply at 5.</w:t>
            </w:r>
          </w:p>
          <w:p w14:paraId="114961E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0" w:name="co_footnote_I3b0a96a9638b11e498db8b09b4f"/>
      <w:bookmarkEnd w:id="1450"/>
      <w:tr w:rsidR="00000000" w14:paraId="00898B90" w14:textId="77777777">
        <w:tblPrEx>
          <w:tblCellMar>
            <w:top w:w="0" w:type="dxa"/>
            <w:left w:w="0" w:type="dxa"/>
            <w:bottom w:w="0" w:type="dxa"/>
            <w:right w:w="0" w:type="dxa"/>
          </w:tblCellMar>
        </w:tblPrEx>
        <w:tc>
          <w:tcPr>
            <w:tcW w:w="600" w:type="dxa"/>
            <w:tcBorders>
              <w:top w:val="nil"/>
              <w:left w:val="nil"/>
              <w:bottom w:val="nil"/>
              <w:right w:val="nil"/>
            </w:tcBorders>
          </w:tcPr>
          <w:p w14:paraId="4577B5A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338</w:t>
            </w:r>
            <w:r>
              <w:rPr>
                <w:rFonts w:ascii="Times New Roman" w:hAnsi="Times New Roman" w:cs="Times New Roman"/>
                <w:color w:val="000000"/>
                <w:sz w:val="20"/>
                <w:szCs w:val="20"/>
              </w:rPr>
              <w:fldChar w:fldCharType="end"/>
            </w:r>
          </w:p>
          <w:p w14:paraId="1C7FC3F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8CE85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Bell Atlantic reply at 5.</w:t>
            </w:r>
          </w:p>
          <w:p w14:paraId="74B9374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1" w:name="co_footnote_I3b0a96aa638b11e498db8b09b4f"/>
      <w:bookmarkEnd w:id="1451"/>
      <w:tr w:rsidR="00000000" w14:paraId="4D13CFA5" w14:textId="77777777">
        <w:tblPrEx>
          <w:tblCellMar>
            <w:top w:w="0" w:type="dxa"/>
            <w:left w:w="0" w:type="dxa"/>
            <w:bottom w:w="0" w:type="dxa"/>
            <w:right w:w="0" w:type="dxa"/>
          </w:tblCellMar>
        </w:tblPrEx>
        <w:tc>
          <w:tcPr>
            <w:tcW w:w="600" w:type="dxa"/>
            <w:tcBorders>
              <w:top w:val="nil"/>
              <w:left w:val="nil"/>
              <w:bottom w:val="nil"/>
              <w:right w:val="nil"/>
            </w:tcBorders>
          </w:tcPr>
          <w:p w14:paraId="37BBC9C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339</w:t>
            </w:r>
            <w:r>
              <w:rPr>
                <w:rFonts w:ascii="Times New Roman" w:hAnsi="Times New Roman" w:cs="Times New Roman"/>
                <w:color w:val="000000"/>
                <w:sz w:val="20"/>
                <w:szCs w:val="20"/>
              </w:rPr>
              <w:fldChar w:fldCharType="end"/>
            </w:r>
          </w:p>
          <w:p w14:paraId="3A38FFE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BD5A9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As with operator services,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 xml:space="preserve"> we note that carriers must comply with the branding requirements of </w:t>
            </w:r>
            <w:hyperlink r:id="rId236" w:history="1">
              <w:r>
                <w:rPr>
                  <w:rFonts w:ascii="Times New Roman" w:hAnsi="Times New Roman" w:cs="Times New Roman"/>
                  <w:color w:val="0E568C"/>
                  <w:sz w:val="20"/>
                  <w:szCs w:val="20"/>
                </w:rPr>
                <w:t>section 226</w:t>
              </w:r>
            </w:hyperlink>
            <w:r>
              <w:rPr>
                <w:rFonts w:ascii="Times New Roman" w:hAnsi="Times New Roman" w:cs="Times New Roman"/>
                <w:color w:val="000000"/>
                <w:sz w:val="20"/>
                <w:szCs w:val="20"/>
              </w:rPr>
              <w:t xml:space="preserve">, to the extent that their services are within the </w:t>
            </w:r>
            <w:hyperlink r:id="rId237" w:history="1">
              <w:r>
                <w:rPr>
                  <w:rFonts w:ascii="Times New Roman" w:hAnsi="Times New Roman" w:cs="Times New Roman"/>
                  <w:color w:val="0E568C"/>
                  <w:sz w:val="20"/>
                  <w:szCs w:val="20"/>
                </w:rPr>
                <w:t>section 226</w:t>
              </w:r>
            </w:hyperlink>
            <w:r>
              <w:rPr>
                <w:rFonts w:ascii="Times New Roman" w:hAnsi="Times New Roman" w:cs="Times New Roman"/>
                <w:color w:val="000000"/>
                <w:sz w:val="20"/>
                <w:szCs w:val="20"/>
              </w:rPr>
              <w:t xml:space="preserve"> definitions.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38" w:history="1">
              <w:r>
                <w:rPr>
                  <w:rFonts w:ascii="Times New Roman" w:hAnsi="Times New Roman" w:cs="Times New Roman"/>
                  <w:color w:val="0E568C"/>
                  <w:sz w:val="20"/>
                  <w:szCs w:val="20"/>
                </w:rPr>
                <w:t>47 U.S.C. § 226</w:t>
              </w:r>
            </w:hyperlink>
            <w:r>
              <w:rPr>
                <w:rFonts w:ascii="Times New Roman" w:hAnsi="Times New Roman" w:cs="Times New Roman"/>
                <w:color w:val="000000"/>
                <w:sz w:val="20"/>
                <w:szCs w:val="20"/>
              </w:rPr>
              <w:t>.</w:t>
            </w:r>
          </w:p>
          <w:p w14:paraId="764841D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2" w:name="co_footnote_I3b0a96ab638b11e498db8b09b4f"/>
      <w:bookmarkEnd w:id="1452"/>
      <w:tr w:rsidR="00000000" w14:paraId="75BAA18F" w14:textId="77777777">
        <w:tblPrEx>
          <w:tblCellMar>
            <w:top w:w="0" w:type="dxa"/>
            <w:left w:w="0" w:type="dxa"/>
            <w:bottom w:w="0" w:type="dxa"/>
            <w:right w:w="0" w:type="dxa"/>
          </w:tblCellMar>
        </w:tblPrEx>
        <w:tc>
          <w:tcPr>
            <w:tcW w:w="600" w:type="dxa"/>
            <w:tcBorders>
              <w:top w:val="nil"/>
              <w:left w:val="nil"/>
              <w:bottom w:val="nil"/>
              <w:right w:val="nil"/>
            </w:tcBorders>
          </w:tcPr>
          <w:p w14:paraId="0C11B94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w:t>
            </w:r>
            <w:r>
              <w:rPr>
                <w:rFonts w:ascii="Times New Roman" w:hAnsi="Times New Roman" w:cs="Times New Roman"/>
                <w:color w:val="0E568C"/>
                <w:sz w:val="20"/>
                <w:szCs w:val="20"/>
                <w:vertAlign w:val="superscript"/>
              </w:rPr>
              <w:t>40</w:t>
            </w:r>
            <w:r>
              <w:rPr>
                <w:rFonts w:ascii="Times New Roman" w:hAnsi="Times New Roman" w:cs="Times New Roman"/>
                <w:color w:val="000000"/>
                <w:sz w:val="20"/>
                <w:szCs w:val="20"/>
              </w:rPr>
              <w:fldChar w:fldCharType="end"/>
            </w:r>
          </w:p>
          <w:p w14:paraId="1EFE4F9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40D39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w:t>
            </w:r>
            <w:r>
              <w:rPr>
                <w:rFonts w:ascii="Times New Roman" w:hAnsi="Times New Roman" w:cs="Times New Roman"/>
                <w:i/>
                <w:iCs/>
                <w:color w:val="000000"/>
                <w:sz w:val="20"/>
                <w:szCs w:val="20"/>
              </w:rPr>
              <w:t>ee First Report and Order</w:t>
            </w:r>
            <w:r>
              <w:rPr>
                <w:rFonts w:ascii="Times New Roman" w:hAnsi="Times New Roman" w:cs="Times New Roman"/>
                <w:color w:val="000000"/>
                <w:sz w:val="20"/>
                <w:szCs w:val="20"/>
              </w:rPr>
              <w:t xml:space="preserve"> at section VIII.</w:t>
            </w:r>
          </w:p>
          <w:p w14:paraId="5B01F90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3" w:name="co_footnote_I3b0a96ac638b11e498db8b09b4f"/>
      <w:bookmarkEnd w:id="1453"/>
      <w:tr w:rsidR="00000000" w14:paraId="1977FF3E" w14:textId="77777777">
        <w:tblPrEx>
          <w:tblCellMar>
            <w:top w:w="0" w:type="dxa"/>
            <w:left w:w="0" w:type="dxa"/>
            <w:bottom w:w="0" w:type="dxa"/>
            <w:right w:w="0" w:type="dxa"/>
          </w:tblCellMar>
        </w:tblPrEx>
        <w:tc>
          <w:tcPr>
            <w:tcW w:w="600" w:type="dxa"/>
            <w:tcBorders>
              <w:top w:val="nil"/>
              <w:left w:val="nil"/>
              <w:bottom w:val="nil"/>
              <w:right w:val="nil"/>
            </w:tcBorders>
          </w:tcPr>
          <w:p w14:paraId="13D4D10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341</w:t>
            </w:r>
            <w:r>
              <w:rPr>
                <w:rFonts w:ascii="Times New Roman" w:hAnsi="Times New Roman" w:cs="Times New Roman"/>
                <w:color w:val="000000"/>
                <w:sz w:val="20"/>
                <w:szCs w:val="20"/>
              </w:rPr>
              <w:fldChar w:fldCharType="end"/>
            </w:r>
          </w:p>
          <w:p w14:paraId="6662D61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BD5D6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AT&amp;T comments at 10.</w:t>
            </w:r>
          </w:p>
          <w:p w14:paraId="13B4C86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4" w:name="co_footnote_I3b0a96ad638b11e498db8b09b4f"/>
      <w:bookmarkEnd w:id="1454"/>
      <w:tr w:rsidR="00000000" w14:paraId="061B9B4E" w14:textId="77777777">
        <w:tblPrEx>
          <w:tblCellMar>
            <w:top w:w="0" w:type="dxa"/>
            <w:left w:w="0" w:type="dxa"/>
            <w:bottom w:w="0" w:type="dxa"/>
            <w:right w:w="0" w:type="dxa"/>
          </w:tblCellMar>
        </w:tblPrEx>
        <w:tc>
          <w:tcPr>
            <w:tcW w:w="600" w:type="dxa"/>
            <w:tcBorders>
              <w:top w:val="nil"/>
              <w:left w:val="nil"/>
              <w:bottom w:val="nil"/>
              <w:right w:val="nil"/>
            </w:tcBorders>
          </w:tcPr>
          <w:p w14:paraId="2B87A45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342</w:t>
            </w:r>
            <w:r>
              <w:rPr>
                <w:rFonts w:ascii="Times New Roman" w:hAnsi="Times New Roman" w:cs="Times New Roman"/>
                <w:color w:val="000000"/>
                <w:sz w:val="20"/>
                <w:szCs w:val="20"/>
              </w:rPr>
              <w:fldChar w:fldCharType="end"/>
            </w:r>
          </w:p>
          <w:p w14:paraId="0DB9A8D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68F92F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8-9.</w:t>
            </w:r>
          </w:p>
          <w:p w14:paraId="6D0579B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5" w:name="co_footnote_I3b0a96ae638b11e498db8b09b4f"/>
      <w:bookmarkEnd w:id="1455"/>
      <w:tr w:rsidR="00000000" w14:paraId="4C1FB700" w14:textId="77777777">
        <w:tblPrEx>
          <w:tblCellMar>
            <w:top w:w="0" w:type="dxa"/>
            <w:left w:w="0" w:type="dxa"/>
            <w:bottom w:w="0" w:type="dxa"/>
            <w:right w:w="0" w:type="dxa"/>
          </w:tblCellMar>
        </w:tblPrEx>
        <w:tc>
          <w:tcPr>
            <w:tcW w:w="600" w:type="dxa"/>
            <w:tcBorders>
              <w:top w:val="nil"/>
              <w:left w:val="nil"/>
              <w:bottom w:val="nil"/>
              <w:right w:val="nil"/>
            </w:tcBorders>
          </w:tcPr>
          <w:p w14:paraId="6C21C4C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343</w:t>
            </w:r>
            <w:r>
              <w:rPr>
                <w:rFonts w:ascii="Times New Roman" w:hAnsi="Times New Roman" w:cs="Times New Roman"/>
                <w:color w:val="000000"/>
                <w:sz w:val="20"/>
                <w:szCs w:val="20"/>
              </w:rPr>
              <w:fldChar w:fldCharType="end"/>
            </w:r>
          </w:p>
          <w:p w14:paraId="6687883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80C81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39" w:history="1">
              <w:r>
                <w:rPr>
                  <w:rFonts w:ascii="Times New Roman" w:hAnsi="Times New Roman" w:cs="Times New Roman"/>
                  <w:color w:val="0E568C"/>
                  <w:sz w:val="20"/>
                  <w:szCs w:val="20"/>
                </w:rPr>
                <w:t>47 U.S.C. § 251(b)(3)</w:t>
              </w:r>
            </w:hyperlink>
            <w:r>
              <w:rPr>
                <w:rFonts w:ascii="Times New Roman" w:hAnsi="Times New Roman" w:cs="Times New Roman"/>
                <w:color w:val="000000"/>
                <w:sz w:val="20"/>
                <w:szCs w:val="20"/>
              </w:rPr>
              <w:t>.</w:t>
            </w:r>
          </w:p>
          <w:p w14:paraId="7F892A1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6" w:name="co_footnote_I3b0a96af638b11e498db8b09b4f"/>
      <w:bookmarkEnd w:id="1456"/>
      <w:tr w:rsidR="00000000" w14:paraId="3FD76126" w14:textId="77777777">
        <w:tblPrEx>
          <w:tblCellMar>
            <w:top w:w="0" w:type="dxa"/>
            <w:left w:w="0" w:type="dxa"/>
            <w:bottom w:w="0" w:type="dxa"/>
            <w:right w:w="0" w:type="dxa"/>
          </w:tblCellMar>
        </w:tblPrEx>
        <w:tc>
          <w:tcPr>
            <w:tcW w:w="600" w:type="dxa"/>
            <w:tcBorders>
              <w:top w:val="nil"/>
              <w:left w:val="nil"/>
              <w:bottom w:val="nil"/>
              <w:right w:val="nil"/>
            </w:tcBorders>
          </w:tcPr>
          <w:p w14:paraId="77BC595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w:instrText>
            </w:r>
            <w:r>
              <w:rPr>
                <w:rFonts w:ascii="Times New Roman" w:hAnsi="Times New Roman" w:cs="Times New Roman"/>
                <w:color w:val="000000"/>
                <w:sz w:val="20"/>
                <w:szCs w:val="20"/>
              </w:rPr>
              <w:instrText xml:space="preserve">_344_1"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344</w:t>
            </w:r>
            <w:r>
              <w:rPr>
                <w:rFonts w:ascii="Times New Roman" w:hAnsi="Times New Roman" w:cs="Times New Roman"/>
                <w:color w:val="000000"/>
                <w:sz w:val="20"/>
                <w:szCs w:val="20"/>
              </w:rPr>
              <w:fldChar w:fldCharType="end"/>
            </w:r>
          </w:p>
          <w:p w14:paraId="0FBC060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3FB64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NPRM</w:t>
            </w:r>
            <w:r>
              <w:rPr>
                <w:rFonts w:ascii="Times New Roman" w:hAnsi="Times New Roman" w:cs="Times New Roman"/>
                <w:color w:val="000000"/>
                <w:sz w:val="20"/>
                <w:szCs w:val="20"/>
              </w:rPr>
              <w:t xml:space="preserve"> at para. 218.</w:t>
            </w:r>
          </w:p>
          <w:p w14:paraId="164067B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7" w:name="co_footnote_I3b0a96b0638b11e498db8b09b4f"/>
      <w:bookmarkEnd w:id="1457"/>
      <w:tr w:rsidR="00000000" w14:paraId="1A93B008" w14:textId="77777777">
        <w:tblPrEx>
          <w:tblCellMar>
            <w:top w:w="0" w:type="dxa"/>
            <w:left w:w="0" w:type="dxa"/>
            <w:bottom w:w="0" w:type="dxa"/>
            <w:right w:w="0" w:type="dxa"/>
          </w:tblCellMar>
        </w:tblPrEx>
        <w:tc>
          <w:tcPr>
            <w:tcW w:w="600" w:type="dxa"/>
            <w:tcBorders>
              <w:top w:val="nil"/>
              <w:left w:val="nil"/>
              <w:bottom w:val="nil"/>
              <w:right w:val="nil"/>
            </w:tcBorders>
          </w:tcPr>
          <w:p w14:paraId="44B6B2D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345</w:t>
            </w:r>
            <w:r>
              <w:rPr>
                <w:rFonts w:ascii="Times New Roman" w:hAnsi="Times New Roman" w:cs="Times New Roman"/>
                <w:color w:val="000000"/>
                <w:sz w:val="20"/>
                <w:szCs w:val="20"/>
              </w:rPr>
              <w:fldChar w:fldCharType="end"/>
            </w:r>
          </w:p>
          <w:p w14:paraId="2FF7B94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8A893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 S.WEST comments at 11.</w:t>
            </w:r>
          </w:p>
          <w:p w14:paraId="56BFE3D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8" w:name="co_footnote_I3b0a96b1638b11e498db8b09b4f"/>
      <w:bookmarkEnd w:id="1458"/>
      <w:tr w:rsidR="00000000" w14:paraId="577DD6E6" w14:textId="77777777">
        <w:tblPrEx>
          <w:tblCellMar>
            <w:top w:w="0" w:type="dxa"/>
            <w:left w:w="0" w:type="dxa"/>
            <w:bottom w:w="0" w:type="dxa"/>
            <w:right w:w="0" w:type="dxa"/>
          </w:tblCellMar>
        </w:tblPrEx>
        <w:tc>
          <w:tcPr>
            <w:tcW w:w="600" w:type="dxa"/>
            <w:tcBorders>
              <w:top w:val="nil"/>
              <w:left w:val="nil"/>
              <w:bottom w:val="nil"/>
              <w:right w:val="nil"/>
            </w:tcBorders>
          </w:tcPr>
          <w:p w14:paraId="2ED4D3F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346</w:t>
            </w:r>
            <w:r>
              <w:rPr>
                <w:rFonts w:ascii="Times New Roman" w:hAnsi="Times New Roman" w:cs="Times New Roman"/>
                <w:color w:val="000000"/>
                <w:sz w:val="20"/>
                <w:szCs w:val="20"/>
              </w:rPr>
              <w:fldChar w:fldCharType="end"/>
            </w:r>
          </w:p>
          <w:p w14:paraId="35D5436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87FD5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GCI reply at 2.</w:t>
            </w:r>
          </w:p>
          <w:p w14:paraId="690DF50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59" w:name="co_footnote_I3b0a96b2638b11e498db8b09b4f"/>
      <w:bookmarkEnd w:id="1459"/>
      <w:tr w:rsidR="00000000" w14:paraId="4191A351" w14:textId="77777777">
        <w:tblPrEx>
          <w:tblCellMar>
            <w:top w:w="0" w:type="dxa"/>
            <w:left w:w="0" w:type="dxa"/>
            <w:bottom w:w="0" w:type="dxa"/>
            <w:right w:w="0" w:type="dxa"/>
          </w:tblCellMar>
        </w:tblPrEx>
        <w:tc>
          <w:tcPr>
            <w:tcW w:w="600" w:type="dxa"/>
            <w:tcBorders>
              <w:top w:val="nil"/>
              <w:left w:val="nil"/>
              <w:bottom w:val="nil"/>
              <w:right w:val="nil"/>
            </w:tcBorders>
          </w:tcPr>
          <w:p w14:paraId="11AA08B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"#co_tablefootnote_347_1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347</w:t>
            </w:r>
            <w:r>
              <w:rPr>
                <w:rFonts w:ascii="Times New Roman" w:hAnsi="Times New Roman" w:cs="Times New Roman"/>
                <w:color w:val="000000"/>
                <w:sz w:val="20"/>
                <w:szCs w:val="20"/>
              </w:rPr>
              <w:fldChar w:fldCharType="end"/>
            </w:r>
          </w:p>
          <w:p w14:paraId="431D92E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9863E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Sprint comments at 10; MFS reply at 8; NYNEX comments at 9.</w:t>
            </w:r>
          </w:p>
          <w:p w14:paraId="513D8E8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0" w:name="co_footnote_I3b0a96b3638b11e498db8b09b4f"/>
      <w:bookmarkEnd w:id="1460"/>
      <w:tr w:rsidR="00000000" w14:paraId="01F8BAAF" w14:textId="77777777">
        <w:tblPrEx>
          <w:tblCellMar>
            <w:top w:w="0" w:type="dxa"/>
            <w:left w:w="0" w:type="dxa"/>
            <w:bottom w:w="0" w:type="dxa"/>
            <w:right w:w="0" w:type="dxa"/>
          </w:tblCellMar>
        </w:tblPrEx>
        <w:tc>
          <w:tcPr>
            <w:tcW w:w="600" w:type="dxa"/>
            <w:tcBorders>
              <w:top w:val="nil"/>
              <w:left w:val="nil"/>
              <w:bottom w:val="nil"/>
              <w:right w:val="nil"/>
            </w:tcBorders>
          </w:tcPr>
          <w:p w14:paraId="0B331ED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348</w:t>
            </w:r>
            <w:r>
              <w:rPr>
                <w:rFonts w:ascii="Times New Roman" w:hAnsi="Times New Roman" w:cs="Times New Roman"/>
                <w:color w:val="000000"/>
                <w:sz w:val="20"/>
                <w:szCs w:val="20"/>
              </w:rPr>
              <w:fldChar w:fldCharType="end"/>
            </w:r>
          </w:p>
          <w:p w14:paraId="4332CB5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B07D8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 comments at 6.</w:t>
            </w:r>
          </w:p>
          <w:p w14:paraId="23CCC6F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1" w:name="co_footnote_I3b0a96b4638b11e498db8b09b4f"/>
      <w:bookmarkEnd w:id="1461"/>
      <w:tr w:rsidR="00000000" w14:paraId="51F5C658" w14:textId="77777777">
        <w:tblPrEx>
          <w:tblCellMar>
            <w:top w:w="0" w:type="dxa"/>
            <w:left w:w="0" w:type="dxa"/>
            <w:bottom w:w="0" w:type="dxa"/>
            <w:right w:w="0" w:type="dxa"/>
          </w:tblCellMar>
        </w:tblPrEx>
        <w:tc>
          <w:tcPr>
            <w:tcW w:w="600" w:type="dxa"/>
            <w:tcBorders>
              <w:top w:val="nil"/>
              <w:left w:val="nil"/>
              <w:bottom w:val="nil"/>
              <w:right w:val="nil"/>
            </w:tcBorders>
          </w:tcPr>
          <w:p w14:paraId="3E1E88B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349</w:t>
            </w:r>
            <w:r>
              <w:rPr>
                <w:rFonts w:ascii="Times New Roman" w:hAnsi="Times New Roman" w:cs="Times New Roman"/>
                <w:color w:val="000000"/>
                <w:sz w:val="20"/>
                <w:szCs w:val="20"/>
              </w:rPr>
              <w:fldChar w:fldCharType="end"/>
            </w:r>
          </w:p>
          <w:p w14:paraId="346FB6B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C159F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Bell Atlantic comments at 9, U S WEST comments at 11.</w:t>
            </w:r>
          </w:p>
          <w:p w14:paraId="60A5C14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2" w:name="co_footnote_I3b0a96b5638b11e498db8b09b4f"/>
      <w:bookmarkEnd w:id="1462"/>
      <w:tr w:rsidR="00000000" w14:paraId="584F7EBE" w14:textId="77777777">
        <w:tblPrEx>
          <w:tblCellMar>
            <w:top w:w="0" w:type="dxa"/>
            <w:left w:w="0" w:type="dxa"/>
            <w:bottom w:w="0" w:type="dxa"/>
            <w:right w:w="0" w:type="dxa"/>
          </w:tblCellMar>
        </w:tblPrEx>
        <w:tc>
          <w:tcPr>
            <w:tcW w:w="600" w:type="dxa"/>
            <w:tcBorders>
              <w:top w:val="nil"/>
              <w:left w:val="nil"/>
              <w:bottom w:val="nil"/>
              <w:right w:val="nil"/>
            </w:tcBorders>
          </w:tcPr>
          <w:p w14:paraId="5CC7053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350</w:t>
            </w:r>
            <w:r>
              <w:rPr>
                <w:rFonts w:ascii="Times New Roman" w:hAnsi="Times New Roman" w:cs="Times New Roman"/>
                <w:color w:val="000000"/>
                <w:sz w:val="20"/>
                <w:szCs w:val="20"/>
              </w:rPr>
              <w:fldChar w:fldCharType="end"/>
            </w:r>
          </w:p>
          <w:p w14:paraId="5A201AB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CADFBD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9.</w:t>
            </w:r>
          </w:p>
          <w:p w14:paraId="59A2DEF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3" w:name="co_footnote_I3b0a96b6638b11e498db8b09b4f"/>
      <w:bookmarkEnd w:id="1463"/>
      <w:tr w:rsidR="00000000" w14:paraId="493D35D9" w14:textId="77777777">
        <w:tblPrEx>
          <w:tblCellMar>
            <w:top w:w="0" w:type="dxa"/>
            <w:left w:w="0" w:type="dxa"/>
            <w:bottom w:w="0" w:type="dxa"/>
            <w:right w:w="0" w:type="dxa"/>
          </w:tblCellMar>
        </w:tblPrEx>
        <w:tc>
          <w:tcPr>
            <w:tcW w:w="600" w:type="dxa"/>
            <w:tcBorders>
              <w:top w:val="nil"/>
              <w:left w:val="nil"/>
              <w:bottom w:val="nil"/>
              <w:right w:val="nil"/>
            </w:tcBorders>
          </w:tcPr>
          <w:p w14:paraId="7CBE2BE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351</w:t>
            </w:r>
            <w:r>
              <w:rPr>
                <w:rFonts w:ascii="Times New Roman" w:hAnsi="Times New Roman" w:cs="Times New Roman"/>
                <w:color w:val="000000"/>
                <w:sz w:val="20"/>
                <w:szCs w:val="20"/>
              </w:rPr>
              <w:fldChar w:fldCharType="end"/>
            </w:r>
          </w:p>
          <w:p w14:paraId="26A6C7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7314B9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Excel comments at 8; Sprint com</w:t>
            </w:r>
            <w:r>
              <w:rPr>
                <w:rFonts w:ascii="Times New Roman" w:hAnsi="Times New Roman" w:cs="Times New Roman"/>
                <w:color w:val="000000"/>
                <w:sz w:val="20"/>
                <w:szCs w:val="20"/>
              </w:rPr>
              <w:t>ments at 11.</w:t>
            </w:r>
          </w:p>
          <w:p w14:paraId="692EF36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4" w:name="co_footnote_I3b0a96b7638b11e498db8b09b4f"/>
      <w:bookmarkEnd w:id="1464"/>
      <w:tr w:rsidR="00000000" w14:paraId="760D5114" w14:textId="77777777">
        <w:tblPrEx>
          <w:tblCellMar>
            <w:top w:w="0" w:type="dxa"/>
            <w:left w:w="0" w:type="dxa"/>
            <w:bottom w:w="0" w:type="dxa"/>
            <w:right w:w="0" w:type="dxa"/>
          </w:tblCellMar>
        </w:tblPrEx>
        <w:tc>
          <w:tcPr>
            <w:tcW w:w="600" w:type="dxa"/>
            <w:tcBorders>
              <w:top w:val="nil"/>
              <w:left w:val="nil"/>
              <w:bottom w:val="nil"/>
              <w:right w:val="nil"/>
            </w:tcBorders>
          </w:tcPr>
          <w:p w14:paraId="4C47A7D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352</w:t>
            </w:r>
            <w:r>
              <w:rPr>
                <w:rFonts w:ascii="Times New Roman" w:hAnsi="Times New Roman" w:cs="Times New Roman"/>
                <w:color w:val="000000"/>
                <w:sz w:val="20"/>
                <w:szCs w:val="20"/>
              </w:rPr>
              <w:fldChar w:fldCharType="end"/>
            </w:r>
          </w:p>
          <w:p w14:paraId="73FEAD0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41FD0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ACSI comments at 10.</w:t>
            </w:r>
          </w:p>
          <w:p w14:paraId="5A93E03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5" w:name="co_footnote_I3b0a96b8638b11e498db8b09b4f"/>
      <w:bookmarkEnd w:id="1465"/>
      <w:tr w:rsidR="00000000" w14:paraId="099BB5E3" w14:textId="77777777">
        <w:tblPrEx>
          <w:tblCellMar>
            <w:top w:w="0" w:type="dxa"/>
            <w:left w:w="0" w:type="dxa"/>
            <w:bottom w:w="0" w:type="dxa"/>
            <w:right w:w="0" w:type="dxa"/>
          </w:tblCellMar>
        </w:tblPrEx>
        <w:tc>
          <w:tcPr>
            <w:tcW w:w="600" w:type="dxa"/>
            <w:tcBorders>
              <w:top w:val="nil"/>
              <w:left w:val="nil"/>
              <w:bottom w:val="nil"/>
              <w:right w:val="nil"/>
            </w:tcBorders>
          </w:tcPr>
          <w:p w14:paraId="77EC67D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353</w:t>
            </w:r>
            <w:r>
              <w:rPr>
                <w:rFonts w:ascii="Times New Roman" w:hAnsi="Times New Roman" w:cs="Times New Roman"/>
                <w:color w:val="000000"/>
                <w:sz w:val="20"/>
                <w:szCs w:val="20"/>
              </w:rPr>
              <w:fldChar w:fldCharType="end"/>
            </w:r>
          </w:p>
          <w:p w14:paraId="4357D15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B0789D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GTE comments at 19; USTA reply at 6-7.</w:t>
            </w:r>
          </w:p>
          <w:p w14:paraId="0B3EF72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6" w:name="co_footnote_I3b0a96b9638b11e498db8b09b4f"/>
      <w:bookmarkEnd w:id="1466"/>
      <w:tr w:rsidR="00000000" w14:paraId="0C4F9885" w14:textId="77777777">
        <w:tblPrEx>
          <w:tblCellMar>
            <w:top w:w="0" w:type="dxa"/>
            <w:left w:w="0" w:type="dxa"/>
            <w:bottom w:w="0" w:type="dxa"/>
            <w:right w:w="0" w:type="dxa"/>
          </w:tblCellMar>
        </w:tblPrEx>
        <w:tc>
          <w:tcPr>
            <w:tcW w:w="600" w:type="dxa"/>
            <w:tcBorders>
              <w:top w:val="nil"/>
              <w:left w:val="nil"/>
              <w:bottom w:val="nil"/>
              <w:right w:val="nil"/>
            </w:tcBorders>
          </w:tcPr>
          <w:p w14:paraId="359D737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354</w:t>
            </w:r>
            <w:r>
              <w:rPr>
                <w:rFonts w:ascii="Times New Roman" w:hAnsi="Times New Roman" w:cs="Times New Roman"/>
                <w:color w:val="000000"/>
                <w:sz w:val="20"/>
                <w:szCs w:val="20"/>
              </w:rPr>
              <w:fldChar w:fldCharType="end"/>
            </w:r>
          </w:p>
          <w:p w14:paraId="7463B0A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7D3D1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40" w:history="1">
              <w:r>
                <w:rPr>
                  <w:rFonts w:ascii="Times New Roman" w:hAnsi="Times New Roman" w:cs="Times New Roman"/>
                  <w:color w:val="0E568C"/>
                  <w:sz w:val="20"/>
                  <w:szCs w:val="20"/>
                </w:rPr>
                <w:t>47 U.S.C. § 251(b)(3)</w:t>
              </w:r>
            </w:hyperlink>
            <w:r>
              <w:rPr>
                <w:rFonts w:ascii="Times New Roman" w:hAnsi="Times New Roman" w:cs="Times New Roman"/>
                <w:color w:val="000000"/>
                <w:sz w:val="20"/>
                <w:szCs w:val="20"/>
              </w:rPr>
              <w:t>.</w:t>
            </w:r>
          </w:p>
          <w:p w14:paraId="729D018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7" w:name="co_footnote_I3b0a96ba638b11e498db8b09b4f"/>
      <w:bookmarkEnd w:id="1467"/>
      <w:tr w:rsidR="00000000" w14:paraId="3F80DA63" w14:textId="77777777">
        <w:tblPrEx>
          <w:tblCellMar>
            <w:top w:w="0" w:type="dxa"/>
            <w:left w:w="0" w:type="dxa"/>
            <w:bottom w:w="0" w:type="dxa"/>
            <w:right w:w="0" w:type="dxa"/>
          </w:tblCellMar>
        </w:tblPrEx>
        <w:tc>
          <w:tcPr>
            <w:tcW w:w="600" w:type="dxa"/>
            <w:tcBorders>
              <w:top w:val="nil"/>
              <w:left w:val="nil"/>
              <w:bottom w:val="nil"/>
              <w:right w:val="nil"/>
            </w:tcBorders>
          </w:tcPr>
          <w:p w14:paraId="649AD41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355</w:t>
            </w:r>
            <w:r>
              <w:rPr>
                <w:rFonts w:ascii="Times New Roman" w:hAnsi="Times New Roman" w:cs="Times New Roman"/>
                <w:color w:val="000000"/>
                <w:sz w:val="20"/>
                <w:szCs w:val="20"/>
              </w:rPr>
              <w:fldChar w:fldCharType="end"/>
            </w:r>
          </w:p>
          <w:p w14:paraId="22C79C4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C1FC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infra</w:t>
            </w:r>
            <w:r>
              <w:rPr>
                <w:rFonts w:ascii="Times New Roman" w:hAnsi="Times New Roman" w:cs="Times New Roman"/>
                <w:color w:val="000000"/>
                <w:sz w:val="20"/>
                <w:szCs w:val="20"/>
              </w:rPr>
              <w:t xml:space="preserve"> paras. 163-164, for a discussion of specific technical</w:t>
            </w:r>
            <w:r>
              <w:rPr>
                <w:rFonts w:ascii="Times New Roman" w:hAnsi="Times New Roman" w:cs="Times New Roman"/>
                <w:color w:val="000000"/>
                <w:sz w:val="20"/>
                <w:szCs w:val="20"/>
              </w:rPr>
              <w:t xml:space="preserve"> standards for dialing delay.</w:t>
            </w:r>
          </w:p>
          <w:p w14:paraId="5303452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8" w:name="co_footnote_I3b0ab940638b11e498db8b09b4f"/>
      <w:bookmarkEnd w:id="1468"/>
      <w:tr w:rsidR="00000000" w14:paraId="00C380AB" w14:textId="77777777">
        <w:tblPrEx>
          <w:tblCellMar>
            <w:top w:w="0" w:type="dxa"/>
            <w:left w:w="0" w:type="dxa"/>
            <w:bottom w:w="0" w:type="dxa"/>
            <w:right w:w="0" w:type="dxa"/>
          </w:tblCellMar>
        </w:tblPrEx>
        <w:tc>
          <w:tcPr>
            <w:tcW w:w="600" w:type="dxa"/>
            <w:tcBorders>
              <w:top w:val="nil"/>
              <w:left w:val="nil"/>
              <w:bottom w:val="nil"/>
              <w:right w:val="nil"/>
            </w:tcBorders>
          </w:tcPr>
          <w:p w14:paraId="4D46CD0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356</w:t>
            </w:r>
            <w:r>
              <w:rPr>
                <w:rFonts w:ascii="Times New Roman" w:hAnsi="Times New Roman" w:cs="Times New Roman"/>
                <w:color w:val="000000"/>
                <w:sz w:val="20"/>
                <w:szCs w:val="20"/>
              </w:rPr>
              <w:fldChar w:fldCharType="end"/>
            </w:r>
          </w:p>
          <w:p w14:paraId="3035315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3B259E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41" w:history="1">
              <w:r>
                <w:rPr>
                  <w:rFonts w:ascii="Times New Roman" w:hAnsi="Times New Roman" w:cs="Times New Roman"/>
                  <w:i/>
                  <w:iCs/>
                  <w:color w:val="0E568C"/>
                  <w:sz w:val="20"/>
                  <w:szCs w:val="20"/>
                </w:rPr>
                <w:t>In the Matter of Telephone Number Portability,</w:t>
              </w:r>
              <w:r>
                <w:rPr>
                  <w:rFonts w:ascii="Times New Roman" w:hAnsi="Times New Roman" w:cs="Times New Roman"/>
                  <w:color w:val="0E568C"/>
                  <w:sz w:val="20"/>
                  <w:szCs w:val="20"/>
                </w:rPr>
                <w:t xml:space="preserve"> First Report and Order and Further Notice of Proposed Rulemaking, CC Docket No. 95-116, FCC 96-286 (July 2, 1996)</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Number Portability Order</w:t>
            </w:r>
            <w:r>
              <w:rPr>
                <w:rFonts w:ascii="Times New Roman" w:hAnsi="Times New Roman" w:cs="Times New Roman"/>
                <w:color w:val="000000"/>
                <w:sz w:val="20"/>
                <w:szCs w:val="20"/>
              </w:rPr>
              <w:t>).</w:t>
            </w:r>
          </w:p>
          <w:p w14:paraId="6C2FCC7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69" w:name="co_footnote_I3b0ab941638b11e498db8b09b4f"/>
      <w:bookmarkEnd w:id="1469"/>
      <w:tr w:rsidR="00000000" w14:paraId="14A99E96" w14:textId="77777777">
        <w:tblPrEx>
          <w:tblCellMar>
            <w:top w:w="0" w:type="dxa"/>
            <w:left w:w="0" w:type="dxa"/>
            <w:bottom w:w="0" w:type="dxa"/>
            <w:right w:w="0" w:type="dxa"/>
          </w:tblCellMar>
        </w:tblPrEx>
        <w:tc>
          <w:tcPr>
            <w:tcW w:w="600" w:type="dxa"/>
            <w:tcBorders>
              <w:top w:val="nil"/>
              <w:left w:val="nil"/>
              <w:bottom w:val="nil"/>
              <w:right w:val="nil"/>
            </w:tcBorders>
          </w:tcPr>
          <w:p w14:paraId="672BE3C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357</w:t>
            </w:r>
            <w:r>
              <w:rPr>
                <w:rFonts w:ascii="Times New Roman" w:hAnsi="Times New Roman" w:cs="Times New Roman"/>
                <w:color w:val="000000"/>
                <w:sz w:val="20"/>
                <w:szCs w:val="20"/>
              </w:rPr>
              <w:fldChar w:fldCharType="end"/>
            </w:r>
          </w:p>
          <w:p w14:paraId="19CE4A5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0608D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para. 56.</w:t>
            </w:r>
          </w:p>
          <w:p w14:paraId="748E5D9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0" w:name="co_footnote_I3b0ab942638b11e498db8b09b4f"/>
      <w:bookmarkEnd w:id="1470"/>
      <w:tr w:rsidR="00000000" w14:paraId="0D4D5E4F" w14:textId="77777777">
        <w:tblPrEx>
          <w:tblCellMar>
            <w:top w:w="0" w:type="dxa"/>
            <w:left w:w="0" w:type="dxa"/>
            <w:bottom w:w="0" w:type="dxa"/>
            <w:right w:w="0" w:type="dxa"/>
          </w:tblCellMar>
        </w:tblPrEx>
        <w:tc>
          <w:tcPr>
            <w:tcW w:w="600" w:type="dxa"/>
            <w:tcBorders>
              <w:top w:val="nil"/>
              <w:left w:val="nil"/>
              <w:bottom w:val="nil"/>
              <w:right w:val="nil"/>
            </w:tcBorders>
          </w:tcPr>
          <w:p w14:paraId="4A35987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"#co_tablefootnote_358_</w:instrText>
            </w:r>
            <w:r>
              <w:rPr>
                <w:rFonts w:ascii="Times New Roman" w:hAnsi="Times New Roman" w:cs="Times New Roman"/>
                <w:color w:val="000000"/>
                <w:sz w:val="20"/>
                <w:szCs w:val="20"/>
              </w:rPr>
              <w:instrText xml:space="preserve">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358</w:t>
            </w:r>
            <w:r>
              <w:rPr>
                <w:rFonts w:ascii="Times New Roman" w:hAnsi="Times New Roman" w:cs="Times New Roman"/>
                <w:color w:val="000000"/>
                <w:sz w:val="20"/>
                <w:szCs w:val="20"/>
              </w:rPr>
              <w:fldChar w:fldCharType="end"/>
            </w:r>
          </w:p>
          <w:p w14:paraId="0526DB0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EACA40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NYNEX comments at 9-10.</w:t>
            </w:r>
          </w:p>
          <w:p w14:paraId="001DAB9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1" w:name="co_footnote_I3b0ab943638b11e498db8b09b4f"/>
      <w:bookmarkEnd w:id="1471"/>
      <w:tr w:rsidR="00000000" w14:paraId="1D0D6062" w14:textId="77777777">
        <w:tblPrEx>
          <w:tblCellMar>
            <w:top w:w="0" w:type="dxa"/>
            <w:left w:w="0" w:type="dxa"/>
            <w:bottom w:w="0" w:type="dxa"/>
            <w:right w:w="0" w:type="dxa"/>
          </w:tblCellMar>
        </w:tblPrEx>
        <w:tc>
          <w:tcPr>
            <w:tcW w:w="600" w:type="dxa"/>
            <w:tcBorders>
              <w:top w:val="nil"/>
              <w:left w:val="nil"/>
              <w:bottom w:val="nil"/>
              <w:right w:val="nil"/>
            </w:tcBorders>
          </w:tcPr>
          <w:p w14:paraId="6C27BFF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359</w:t>
            </w:r>
            <w:r>
              <w:rPr>
                <w:rFonts w:ascii="Times New Roman" w:hAnsi="Times New Roman" w:cs="Times New Roman"/>
                <w:color w:val="000000"/>
                <w:sz w:val="20"/>
                <w:szCs w:val="20"/>
              </w:rPr>
              <w:fldChar w:fldCharType="end"/>
            </w:r>
          </w:p>
          <w:p w14:paraId="4BFD13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D2EB5E"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249C58F4"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472" w:name="co_footnote_I3b0ab944638b11e498db8b09b4f"/>
      <w:bookmarkEnd w:id="1472"/>
      <w:tr w:rsidR="00000000" w14:paraId="567D2392" w14:textId="77777777">
        <w:tblPrEx>
          <w:tblCellMar>
            <w:top w:w="0" w:type="dxa"/>
            <w:left w:w="0" w:type="dxa"/>
            <w:bottom w:w="0" w:type="dxa"/>
            <w:right w:w="0" w:type="dxa"/>
          </w:tblCellMar>
        </w:tblPrEx>
        <w:tc>
          <w:tcPr>
            <w:tcW w:w="600" w:type="dxa"/>
            <w:tcBorders>
              <w:top w:val="nil"/>
              <w:left w:val="nil"/>
              <w:bottom w:val="nil"/>
              <w:right w:val="nil"/>
            </w:tcBorders>
          </w:tcPr>
          <w:p w14:paraId="25375DF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w:instrText>
            </w:r>
            <w:r>
              <w:rPr>
                <w:rFonts w:ascii="Times New Roman" w:hAnsi="Times New Roman" w:cs="Times New Roman"/>
                <w:color w:val="000000"/>
                <w:sz w:val="20"/>
                <w:szCs w:val="20"/>
              </w:rPr>
              <w:instrText xml:space="preserve">LINK "#co_tablefootnote_360_1"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360</w:t>
            </w:r>
            <w:r>
              <w:rPr>
                <w:rFonts w:ascii="Times New Roman" w:hAnsi="Times New Roman" w:cs="Times New Roman"/>
                <w:color w:val="000000"/>
                <w:sz w:val="20"/>
                <w:szCs w:val="20"/>
              </w:rPr>
              <w:fldChar w:fldCharType="end"/>
            </w:r>
          </w:p>
          <w:p w14:paraId="581D198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687A5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Bell Atlantic comments at 9; MFS reply at 8.</w:t>
            </w:r>
          </w:p>
          <w:p w14:paraId="1629A3C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3" w:name="co_footnote_I3b0ab945638b11e498db8b09b4f"/>
      <w:bookmarkEnd w:id="1473"/>
      <w:tr w:rsidR="00000000" w14:paraId="606BF718" w14:textId="77777777">
        <w:tblPrEx>
          <w:tblCellMar>
            <w:top w:w="0" w:type="dxa"/>
            <w:left w:w="0" w:type="dxa"/>
            <w:bottom w:w="0" w:type="dxa"/>
            <w:right w:w="0" w:type="dxa"/>
          </w:tblCellMar>
        </w:tblPrEx>
        <w:tc>
          <w:tcPr>
            <w:tcW w:w="600" w:type="dxa"/>
            <w:tcBorders>
              <w:top w:val="nil"/>
              <w:left w:val="nil"/>
              <w:bottom w:val="nil"/>
              <w:right w:val="nil"/>
            </w:tcBorders>
          </w:tcPr>
          <w:p w14:paraId="19CA71C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361</w:t>
            </w:r>
            <w:r>
              <w:rPr>
                <w:rFonts w:ascii="Times New Roman" w:hAnsi="Times New Roman" w:cs="Times New Roman"/>
                <w:color w:val="000000"/>
                <w:sz w:val="20"/>
                <w:szCs w:val="20"/>
              </w:rPr>
              <w:fldChar w:fldCharType="end"/>
            </w:r>
          </w:p>
          <w:p w14:paraId="067CB68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973A9A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comments at 19.</w:t>
            </w:r>
          </w:p>
          <w:p w14:paraId="653FECC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4" w:name="co_footnote_I3b0ab946638b11e498db8b09b4f"/>
      <w:bookmarkEnd w:id="1474"/>
      <w:tr w:rsidR="00000000" w14:paraId="048AFDF9" w14:textId="77777777">
        <w:tblPrEx>
          <w:tblCellMar>
            <w:top w:w="0" w:type="dxa"/>
            <w:left w:w="0" w:type="dxa"/>
            <w:bottom w:w="0" w:type="dxa"/>
            <w:right w:w="0" w:type="dxa"/>
          </w:tblCellMar>
        </w:tblPrEx>
        <w:tc>
          <w:tcPr>
            <w:tcW w:w="600" w:type="dxa"/>
            <w:tcBorders>
              <w:top w:val="nil"/>
              <w:left w:val="nil"/>
              <w:bottom w:val="nil"/>
              <w:right w:val="nil"/>
            </w:tcBorders>
          </w:tcPr>
          <w:p w14:paraId="28F33B4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362</w:t>
            </w:r>
            <w:r>
              <w:rPr>
                <w:rFonts w:ascii="Times New Roman" w:hAnsi="Times New Roman" w:cs="Times New Roman"/>
                <w:color w:val="000000"/>
                <w:sz w:val="20"/>
                <w:szCs w:val="20"/>
              </w:rPr>
              <w:fldChar w:fldCharType="end"/>
            </w:r>
          </w:p>
          <w:p w14:paraId="1635A0F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6C972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Illinois Commission comments at 70.</w:t>
            </w:r>
          </w:p>
          <w:p w14:paraId="3AEF2C8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5" w:name="co_footnote_I3b0ab947638b11e498db8b09b4f"/>
      <w:bookmarkEnd w:id="1475"/>
      <w:tr w:rsidR="00000000" w14:paraId="296CA680" w14:textId="77777777">
        <w:tblPrEx>
          <w:tblCellMar>
            <w:top w:w="0" w:type="dxa"/>
            <w:left w:w="0" w:type="dxa"/>
            <w:bottom w:w="0" w:type="dxa"/>
            <w:right w:w="0" w:type="dxa"/>
          </w:tblCellMar>
        </w:tblPrEx>
        <w:tc>
          <w:tcPr>
            <w:tcW w:w="600" w:type="dxa"/>
            <w:tcBorders>
              <w:top w:val="nil"/>
              <w:left w:val="nil"/>
              <w:bottom w:val="nil"/>
              <w:right w:val="nil"/>
            </w:tcBorders>
          </w:tcPr>
          <w:p w14:paraId="633DFA4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363</w:t>
            </w:r>
            <w:r>
              <w:rPr>
                <w:rFonts w:ascii="Times New Roman" w:hAnsi="Times New Roman" w:cs="Times New Roman"/>
                <w:color w:val="000000"/>
                <w:sz w:val="20"/>
                <w:szCs w:val="20"/>
              </w:rPr>
              <w:fldChar w:fldCharType="end"/>
            </w:r>
          </w:p>
          <w:p w14:paraId="5BB7077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7A6A81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189.</w:t>
            </w:r>
          </w:p>
          <w:p w14:paraId="6F8A585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6" w:name="co_footnote_I3b0ab948638b11e498db8b09b4f"/>
      <w:bookmarkEnd w:id="1476"/>
      <w:tr w:rsidR="00000000" w14:paraId="7602F184" w14:textId="77777777">
        <w:tblPrEx>
          <w:tblCellMar>
            <w:top w:w="0" w:type="dxa"/>
            <w:left w:w="0" w:type="dxa"/>
            <w:bottom w:w="0" w:type="dxa"/>
            <w:right w:w="0" w:type="dxa"/>
          </w:tblCellMar>
        </w:tblPrEx>
        <w:tc>
          <w:tcPr>
            <w:tcW w:w="600" w:type="dxa"/>
            <w:tcBorders>
              <w:top w:val="nil"/>
              <w:left w:val="nil"/>
              <w:bottom w:val="nil"/>
              <w:right w:val="nil"/>
            </w:tcBorders>
          </w:tcPr>
          <w:p w14:paraId="483C57B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364</w:t>
            </w:r>
            <w:r>
              <w:rPr>
                <w:rFonts w:ascii="Times New Roman" w:hAnsi="Times New Roman" w:cs="Times New Roman"/>
                <w:color w:val="000000"/>
                <w:sz w:val="20"/>
                <w:szCs w:val="20"/>
              </w:rPr>
              <w:fldChar w:fldCharType="end"/>
            </w:r>
          </w:p>
          <w:p w14:paraId="4DFCD6F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CF043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ACSI comments at 11; ALTS comments at 2; AT&amp;T comments at 23; Bell Atlantic comments at 10; GCI comments at 4; Illinois Commission comments at 59; MCI comments at 15; MFS comments at 12-13; Ohio Commission comments at 4; Telecommunications Resellers Assoc</w:t>
            </w:r>
            <w:r>
              <w:rPr>
                <w:rFonts w:ascii="Times New Roman" w:hAnsi="Times New Roman" w:cs="Times New Roman"/>
                <w:color w:val="000000"/>
                <w:sz w:val="20"/>
                <w:szCs w:val="20"/>
              </w:rPr>
              <w:t>iation comments at 11; Time Warner comments at 3; U S WEST comments at 12.</w:t>
            </w:r>
          </w:p>
          <w:p w14:paraId="5BE186F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7" w:name="co_footnote_I3b0ab949638b11e498db8b09b4f"/>
      <w:bookmarkEnd w:id="1477"/>
      <w:tr w:rsidR="00000000" w14:paraId="39B46BAD" w14:textId="77777777">
        <w:tblPrEx>
          <w:tblCellMar>
            <w:top w:w="0" w:type="dxa"/>
            <w:left w:w="0" w:type="dxa"/>
            <w:bottom w:w="0" w:type="dxa"/>
            <w:right w:w="0" w:type="dxa"/>
          </w:tblCellMar>
        </w:tblPrEx>
        <w:tc>
          <w:tcPr>
            <w:tcW w:w="600" w:type="dxa"/>
            <w:tcBorders>
              <w:top w:val="nil"/>
              <w:left w:val="nil"/>
              <w:bottom w:val="nil"/>
              <w:right w:val="nil"/>
            </w:tcBorders>
          </w:tcPr>
          <w:p w14:paraId="69F83B9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365</w:t>
            </w:r>
            <w:r>
              <w:rPr>
                <w:rFonts w:ascii="Times New Roman" w:hAnsi="Times New Roman" w:cs="Times New Roman"/>
                <w:color w:val="000000"/>
                <w:sz w:val="20"/>
                <w:szCs w:val="20"/>
              </w:rPr>
              <w:fldChar w:fldCharType="end"/>
            </w:r>
          </w:p>
          <w:p w14:paraId="73137D7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C0A44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comments at 12-13.</w:t>
            </w:r>
          </w:p>
          <w:p w14:paraId="726C242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8" w:name="co_footnote_I3b0ab94a638b11e498db8b09b4f"/>
      <w:bookmarkEnd w:id="1478"/>
      <w:tr w:rsidR="00000000" w14:paraId="3E0545BC" w14:textId="77777777">
        <w:tblPrEx>
          <w:tblCellMar>
            <w:top w:w="0" w:type="dxa"/>
            <w:left w:w="0" w:type="dxa"/>
            <w:bottom w:w="0" w:type="dxa"/>
            <w:right w:w="0" w:type="dxa"/>
          </w:tblCellMar>
        </w:tblPrEx>
        <w:tc>
          <w:tcPr>
            <w:tcW w:w="600" w:type="dxa"/>
            <w:tcBorders>
              <w:top w:val="nil"/>
              <w:left w:val="nil"/>
              <w:bottom w:val="nil"/>
              <w:right w:val="nil"/>
            </w:tcBorders>
          </w:tcPr>
          <w:p w14:paraId="59938E9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366</w:t>
            </w:r>
            <w:r>
              <w:rPr>
                <w:rFonts w:ascii="Times New Roman" w:hAnsi="Times New Roman" w:cs="Times New Roman"/>
                <w:color w:val="000000"/>
                <w:sz w:val="20"/>
                <w:szCs w:val="20"/>
              </w:rPr>
              <w:fldChar w:fldCharType="end"/>
            </w:r>
          </w:p>
          <w:p w14:paraId="0CD2CA7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AD2DB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15.</w:t>
            </w:r>
          </w:p>
          <w:p w14:paraId="47C0799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79" w:name="co_footnote_I3b0ab94b638b11e498db8b09b4f"/>
      <w:bookmarkEnd w:id="1479"/>
      <w:tr w:rsidR="00000000" w14:paraId="71FB2313" w14:textId="77777777">
        <w:tblPrEx>
          <w:tblCellMar>
            <w:top w:w="0" w:type="dxa"/>
            <w:left w:w="0" w:type="dxa"/>
            <w:bottom w:w="0" w:type="dxa"/>
            <w:right w:w="0" w:type="dxa"/>
          </w:tblCellMar>
        </w:tblPrEx>
        <w:tc>
          <w:tcPr>
            <w:tcW w:w="600" w:type="dxa"/>
            <w:tcBorders>
              <w:top w:val="nil"/>
              <w:left w:val="nil"/>
              <w:bottom w:val="nil"/>
              <w:right w:val="nil"/>
            </w:tcBorders>
          </w:tcPr>
          <w:p w14:paraId="6B5119C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367</w:t>
            </w:r>
            <w:r>
              <w:rPr>
                <w:rFonts w:ascii="Times New Roman" w:hAnsi="Times New Roman" w:cs="Times New Roman"/>
                <w:color w:val="000000"/>
                <w:sz w:val="20"/>
                <w:szCs w:val="20"/>
              </w:rPr>
              <w:fldChar w:fldCharType="end"/>
            </w:r>
          </w:p>
          <w:p w14:paraId="215606D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52089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comm</w:t>
            </w:r>
            <w:r>
              <w:rPr>
                <w:rFonts w:ascii="Times New Roman" w:hAnsi="Times New Roman" w:cs="Times New Roman"/>
                <w:color w:val="000000"/>
                <w:sz w:val="20"/>
                <w:szCs w:val="20"/>
              </w:rPr>
              <w:t>ents at 3.</w:t>
            </w:r>
          </w:p>
          <w:p w14:paraId="7220DE4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0" w:name="co_footnote_I3b0ab94c638b11e498db8b09b4f"/>
      <w:bookmarkEnd w:id="1480"/>
      <w:tr w:rsidR="00000000" w14:paraId="1A3E31E7" w14:textId="77777777">
        <w:tblPrEx>
          <w:tblCellMar>
            <w:top w:w="0" w:type="dxa"/>
            <w:left w:w="0" w:type="dxa"/>
            <w:bottom w:w="0" w:type="dxa"/>
            <w:right w:w="0" w:type="dxa"/>
          </w:tblCellMar>
        </w:tblPrEx>
        <w:tc>
          <w:tcPr>
            <w:tcW w:w="600" w:type="dxa"/>
            <w:tcBorders>
              <w:top w:val="nil"/>
              <w:left w:val="nil"/>
              <w:bottom w:val="nil"/>
              <w:right w:val="nil"/>
            </w:tcBorders>
          </w:tcPr>
          <w:p w14:paraId="4A7D8A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368</w:t>
            </w:r>
            <w:r>
              <w:rPr>
                <w:rFonts w:ascii="Times New Roman" w:hAnsi="Times New Roman" w:cs="Times New Roman"/>
                <w:color w:val="000000"/>
                <w:sz w:val="20"/>
                <w:szCs w:val="20"/>
              </w:rPr>
              <w:fldChar w:fldCharType="end"/>
            </w:r>
          </w:p>
          <w:p w14:paraId="4D33B7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40F114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1; Ameritech comments at 26; Rural Tel. Coalition comments at 2.</w:t>
            </w:r>
          </w:p>
          <w:p w14:paraId="6115BE9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1" w:name="co_footnote_I3b0ab94d638b11e498db8b09b4f"/>
      <w:bookmarkEnd w:id="1481"/>
      <w:tr w:rsidR="00000000" w14:paraId="5682EB86" w14:textId="77777777">
        <w:tblPrEx>
          <w:tblCellMar>
            <w:top w:w="0" w:type="dxa"/>
            <w:left w:w="0" w:type="dxa"/>
            <w:bottom w:w="0" w:type="dxa"/>
            <w:right w:w="0" w:type="dxa"/>
          </w:tblCellMar>
        </w:tblPrEx>
        <w:tc>
          <w:tcPr>
            <w:tcW w:w="600" w:type="dxa"/>
            <w:tcBorders>
              <w:top w:val="nil"/>
              <w:left w:val="nil"/>
              <w:bottom w:val="nil"/>
              <w:right w:val="nil"/>
            </w:tcBorders>
          </w:tcPr>
          <w:p w14:paraId="5F0D2C7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369</w:t>
            </w:r>
            <w:r>
              <w:rPr>
                <w:rFonts w:ascii="Times New Roman" w:hAnsi="Times New Roman" w:cs="Times New Roman"/>
                <w:color w:val="000000"/>
                <w:sz w:val="20"/>
                <w:szCs w:val="20"/>
              </w:rPr>
              <w:fldChar w:fldCharType="end"/>
            </w:r>
          </w:p>
          <w:p w14:paraId="1770420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A2BE9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reply at 9.</w:t>
            </w:r>
          </w:p>
          <w:p w14:paraId="2677A1B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2" w:name="co_footnote_I3b0ab94e638b11e498db8b09b4f"/>
      <w:bookmarkEnd w:id="1482"/>
      <w:tr w:rsidR="00000000" w14:paraId="3C59B743" w14:textId="77777777">
        <w:tblPrEx>
          <w:tblCellMar>
            <w:top w:w="0" w:type="dxa"/>
            <w:left w:w="0" w:type="dxa"/>
            <w:bottom w:w="0" w:type="dxa"/>
            <w:right w:w="0" w:type="dxa"/>
          </w:tblCellMar>
        </w:tblPrEx>
        <w:tc>
          <w:tcPr>
            <w:tcW w:w="600" w:type="dxa"/>
            <w:tcBorders>
              <w:top w:val="nil"/>
              <w:left w:val="nil"/>
              <w:bottom w:val="nil"/>
              <w:right w:val="nil"/>
            </w:tcBorders>
          </w:tcPr>
          <w:p w14:paraId="779266E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370</w:t>
            </w:r>
            <w:r>
              <w:rPr>
                <w:rFonts w:ascii="Times New Roman" w:hAnsi="Times New Roman" w:cs="Times New Roman"/>
                <w:color w:val="000000"/>
                <w:sz w:val="20"/>
                <w:szCs w:val="20"/>
              </w:rPr>
              <w:fldChar w:fldCharType="end"/>
            </w:r>
          </w:p>
          <w:p w14:paraId="46832D2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67D45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1; Ameritech comments at 26.</w:t>
            </w:r>
          </w:p>
          <w:p w14:paraId="7748BBC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3" w:name="co_footnote_I3b0ab94f638b11e498db8b09b4f"/>
      <w:bookmarkEnd w:id="1483"/>
      <w:tr w:rsidR="00000000" w14:paraId="51CF5005" w14:textId="77777777">
        <w:tblPrEx>
          <w:tblCellMar>
            <w:top w:w="0" w:type="dxa"/>
            <w:left w:w="0" w:type="dxa"/>
            <w:bottom w:w="0" w:type="dxa"/>
            <w:right w:w="0" w:type="dxa"/>
          </w:tblCellMar>
        </w:tblPrEx>
        <w:tc>
          <w:tcPr>
            <w:tcW w:w="600" w:type="dxa"/>
            <w:tcBorders>
              <w:top w:val="nil"/>
              <w:left w:val="nil"/>
              <w:bottom w:val="nil"/>
              <w:right w:val="nil"/>
            </w:tcBorders>
          </w:tcPr>
          <w:p w14:paraId="58D84EB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371</w:t>
            </w:r>
            <w:r>
              <w:rPr>
                <w:rFonts w:ascii="Times New Roman" w:hAnsi="Times New Roman" w:cs="Times New Roman"/>
                <w:color w:val="000000"/>
                <w:sz w:val="20"/>
                <w:szCs w:val="20"/>
              </w:rPr>
              <w:fldChar w:fldCharType="end"/>
            </w:r>
          </w:p>
          <w:p w14:paraId="7D4FD5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CB3E0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1-2.</w:t>
            </w:r>
          </w:p>
          <w:p w14:paraId="62181AF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4" w:name="co_footnote_I3b0ab950638b11e498db8b09b4f"/>
      <w:bookmarkEnd w:id="1484"/>
      <w:tr w:rsidR="00000000" w14:paraId="325F285A" w14:textId="77777777">
        <w:tblPrEx>
          <w:tblCellMar>
            <w:top w:w="0" w:type="dxa"/>
            <w:left w:w="0" w:type="dxa"/>
            <w:bottom w:w="0" w:type="dxa"/>
            <w:right w:w="0" w:type="dxa"/>
          </w:tblCellMar>
        </w:tblPrEx>
        <w:tc>
          <w:tcPr>
            <w:tcW w:w="600" w:type="dxa"/>
            <w:tcBorders>
              <w:top w:val="nil"/>
              <w:left w:val="nil"/>
              <w:bottom w:val="nil"/>
              <w:right w:val="nil"/>
            </w:tcBorders>
          </w:tcPr>
          <w:p w14:paraId="193DA4F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372</w:t>
            </w:r>
            <w:r>
              <w:rPr>
                <w:rFonts w:ascii="Times New Roman" w:hAnsi="Times New Roman" w:cs="Times New Roman"/>
                <w:color w:val="000000"/>
                <w:sz w:val="20"/>
                <w:szCs w:val="20"/>
              </w:rPr>
              <w:fldChar w:fldCharType="end"/>
            </w:r>
          </w:p>
          <w:p w14:paraId="6CED4BD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683BAA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Nortel states that the incumbent local exchange carrier should only </w:t>
            </w:r>
            <w:r>
              <w:rPr>
                <w:rFonts w:ascii="Times New Roman" w:hAnsi="Times New Roman" w:cs="Times New Roman"/>
                <w:color w:val="000000"/>
                <w:sz w:val="20"/>
                <w:szCs w:val="20"/>
              </w:rPr>
              <w:t>“</w:t>
            </w:r>
            <w:r>
              <w:rPr>
                <w:rFonts w:ascii="Times New Roman" w:hAnsi="Times New Roman" w:cs="Times New Roman"/>
                <w:color w:val="000000"/>
                <w:sz w:val="20"/>
                <w:szCs w:val="20"/>
              </w:rPr>
              <w:t>provide the interface information,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the competing service provider should then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perform its own </w:t>
            </w:r>
            <w:r>
              <w:rPr>
                <w:rFonts w:ascii="Times New Roman" w:hAnsi="Times New Roman" w:cs="Times New Roman"/>
                <w:color w:val="000000"/>
                <w:sz w:val="20"/>
                <w:szCs w:val="20"/>
              </w:rPr>
              <w:t>‘</w:t>
            </w:r>
            <w:r>
              <w:rPr>
                <w:rFonts w:ascii="Times New Roman" w:hAnsi="Times New Roman" w:cs="Times New Roman"/>
                <w:color w:val="000000"/>
                <w:sz w:val="20"/>
                <w:szCs w:val="20"/>
              </w:rPr>
              <w:t>reverse engineering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developing its own products so as to be compatible with the in</w:t>
            </w:r>
            <w:r>
              <w:rPr>
                <w:rFonts w:ascii="Times New Roman" w:hAnsi="Times New Roman" w:cs="Times New Roman"/>
                <w:color w:val="000000"/>
                <w:sz w:val="20"/>
                <w:szCs w:val="20"/>
              </w:rPr>
              <w:t>terface.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Nortel comments at 5.</w:t>
            </w:r>
          </w:p>
          <w:p w14:paraId="669D0F4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5" w:name="co_footnote_I3b0ab951638b11e498db8b09b4f"/>
      <w:bookmarkEnd w:id="1485"/>
      <w:tr w:rsidR="00000000" w14:paraId="3142F9F0" w14:textId="77777777">
        <w:tblPrEx>
          <w:tblCellMar>
            <w:top w:w="0" w:type="dxa"/>
            <w:left w:w="0" w:type="dxa"/>
            <w:bottom w:w="0" w:type="dxa"/>
            <w:right w:w="0" w:type="dxa"/>
          </w:tblCellMar>
        </w:tblPrEx>
        <w:tc>
          <w:tcPr>
            <w:tcW w:w="600" w:type="dxa"/>
            <w:tcBorders>
              <w:top w:val="nil"/>
              <w:left w:val="nil"/>
              <w:bottom w:val="nil"/>
              <w:right w:val="nil"/>
            </w:tcBorders>
          </w:tcPr>
          <w:p w14:paraId="079BC23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373</w:t>
            </w:r>
            <w:r>
              <w:rPr>
                <w:rFonts w:ascii="Times New Roman" w:hAnsi="Times New Roman" w:cs="Times New Roman"/>
                <w:color w:val="000000"/>
                <w:sz w:val="20"/>
                <w:szCs w:val="20"/>
              </w:rPr>
              <w:fldChar w:fldCharType="end"/>
            </w:r>
          </w:p>
          <w:p w14:paraId="7D76705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3C010C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Time Warner comments at 3-4.</w:t>
            </w:r>
          </w:p>
          <w:p w14:paraId="3A502FB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6" w:name="co_footnote_I3b0ab952638b11e498db8b09b4f"/>
      <w:bookmarkEnd w:id="1486"/>
      <w:tr w:rsidR="00000000" w14:paraId="71872A2B" w14:textId="77777777">
        <w:tblPrEx>
          <w:tblCellMar>
            <w:top w:w="0" w:type="dxa"/>
            <w:left w:w="0" w:type="dxa"/>
            <w:bottom w:w="0" w:type="dxa"/>
            <w:right w:w="0" w:type="dxa"/>
          </w:tblCellMar>
        </w:tblPrEx>
        <w:tc>
          <w:tcPr>
            <w:tcW w:w="600" w:type="dxa"/>
            <w:tcBorders>
              <w:top w:val="nil"/>
              <w:left w:val="nil"/>
              <w:bottom w:val="nil"/>
              <w:right w:val="nil"/>
            </w:tcBorders>
          </w:tcPr>
          <w:p w14:paraId="717B351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374</w:t>
            </w:r>
            <w:r>
              <w:rPr>
                <w:rFonts w:ascii="Times New Roman" w:hAnsi="Times New Roman" w:cs="Times New Roman"/>
                <w:color w:val="000000"/>
                <w:sz w:val="20"/>
                <w:szCs w:val="20"/>
              </w:rPr>
              <w:fldChar w:fldCharType="end"/>
            </w:r>
          </w:p>
          <w:p w14:paraId="1EB0A97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61381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reply at 25-26.</w:t>
            </w:r>
          </w:p>
          <w:p w14:paraId="7EB143E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7" w:name="co_footnote_I3b0ab953638b11e498db8b09b4f"/>
      <w:bookmarkEnd w:id="1487"/>
      <w:tr w:rsidR="00000000" w14:paraId="521FD809" w14:textId="77777777">
        <w:tblPrEx>
          <w:tblCellMar>
            <w:top w:w="0" w:type="dxa"/>
            <w:left w:w="0" w:type="dxa"/>
            <w:bottom w:w="0" w:type="dxa"/>
            <w:right w:w="0" w:type="dxa"/>
          </w:tblCellMar>
        </w:tblPrEx>
        <w:tc>
          <w:tcPr>
            <w:tcW w:w="600" w:type="dxa"/>
            <w:tcBorders>
              <w:top w:val="nil"/>
              <w:left w:val="nil"/>
              <w:bottom w:val="nil"/>
              <w:right w:val="nil"/>
            </w:tcBorders>
          </w:tcPr>
          <w:p w14:paraId="69699C7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375</w:t>
            </w:r>
            <w:r>
              <w:rPr>
                <w:rFonts w:ascii="Times New Roman" w:hAnsi="Times New Roman" w:cs="Times New Roman"/>
                <w:color w:val="000000"/>
                <w:sz w:val="20"/>
                <w:szCs w:val="20"/>
              </w:rPr>
              <w:fldChar w:fldCharType="end"/>
            </w:r>
          </w:p>
          <w:p w14:paraId="13A39FC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34568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7DE8415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488" w:name="co_footnote_I3b0ab954638b11e498db8b09b4f"/>
      <w:bookmarkEnd w:id="1488"/>
      <w:tr w:rsidR="00000000" w14:paraId="614D1C2C" w14:textId="77777777">
        <w:tblPrEx>
          <w:tblCellMar>
            <w:top w:w="0" w:type="dxa"/>
            <w:left w:w="0" w:type="dxa"/>
            <w:bottom w:w="0" w:type="dxa"/>
            <w:right w:w="0" w:type="dxa"/>
          </w:tblCellMar>
        </w:tblPrEx>
        <w:tc>
          <w:tcPr>
            <w:tcW w:w="600" w:type="dxa"/>
            <w:tcBorders>
              <w:top w:val="nil"/>
              <w:left w:val="nil"/>
              <w:bottom w:val="nil"/>
              <w:right w:val="nil"/>
            </w:tcBorders>
          </w:tcPr>
          <w:p w14:paraId="2AAFAFE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376</w:t>
            </w:r>
            <w:r>
              <w:rPr>
                <w:rFonts w:ascii="Times New Roman" w:hAnsi="Times New Roman" w:cs="Times New Roman"/>
                <w:color w:val="000000"/>
                <w:sz w:val="20"/>
                <w:szCs w:val="20"/>
              </w:rPr>
              <w:fldChar w:fldCharType="end"/>
            </w:r>
          </w:p>
          <w:p w14:paraId="30FC1A9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940AD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reply at n.56.</w:t>
            </w:r>
          </w:p>
          <w:p w14:paraId="1471802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89" w:name="co_footnote_I3b0ab955638b11e498db8b09b4f"/>
      <w:bookmarkEnd w:id="1489"/>
      <w:tr w:rsidR="00000000" w14:paraId="35A49FC6" w14:textId="77777777">
        <w:tblPrEx>
          <w:tblCellMar>
            <w:top w:w="0" w:type="dxa"/>
            <w:left w:w="0" w:type="dxa"/>
            <w:bottom w:w="0" w:type="dxa"/>
            <w:right w:w="0" w:type="dxa"/>
          </w:tblCellMar>
        </w:tblPrEx>
        <w:tc>
          <w:tcPr>
            <w:tcW w:w="600" w:type="dxa"/>
            <w:tcBorders>
              <w:top w:val="nil"/>
              <w:left w:val="nil"/>
              <w:bottom w:val="nil"/>
              <w:right w:val="nil"/>
            </w:tcBorders>
          </w:tcPr>
          <w:p w14:paraId="663EA7F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377</w:t>
            </w:r>
            <w:r>
              <w:rPr>
                <w:rFonts w:ascii="Times New Roman" w:hAnsi="Times New Roman" w:cs="Times New Roman"/>
                <w:color w:val="000000"/>
                <w:sz w:val="20"/>
                <w:szCs w:val="20"/>
              </w:rPr>
              <w:fldChar w:fldCharType="end"/>
            </w:r>
          </w:p>
          <w:p w14:paraId="0CBD87D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1215C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29; BellSouth comments at 2; NYNEX comments at 15-16; Rural Tel. Coalition comments at n.4.</w:t>
            </w:r>
          </w:p>
          <w:p w14:paraId="76DA741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0" w:name="co_footnote_I3b0ab956638b11e498db8b09b4f"/>
      <w:bookmarkEnd w:id="1490"/>
      <w:tr w:rsidR="00000000" w14:paraId="5FE22F9F" w14:textId="77777777">
        <w:tblPrEx>
          <w:tblCellMar>
            <w:top w:w="0" w:type="dxa"/>
            <w:left w:w="0" w:type="dxa"/>
            <w:bottom w:w="0" w:type="dxa"/>
            <w:right w:w="0" w:type="dxa"/>
          </w:tblCellMar>
        </w:tblPrEx>
        <w:tc>
          <w:tcPr>
            <w:tcW w:w="600" w:type="dxa"/>
            <w:tcBorders>
              <w:top w:val="nil"/>
              <w:left w:val="nil"/>
              <w:bottom w:val="nil"/>
              <w:right w:val="nil"/>
            </w:tcBorders>
          </w:tcPr>
          <w:p w14:paraId="07924DD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w:instrText>
            </w:r>
            <w:r>
              <w:rPr>
                <w:rFonts w:ascii="Times New Roman" w:hAnsi="Times New Roman" w:cs="Times New Roman"/>
                <w:color w:val="000000"/>
                <w:sz w:val="20"/>
                <w:szCs w:val="20"/>
              </w:rPr>
              <w:instrText xml:space="preserve">ablefootnote_378_1"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378</w:t>
            </w:r>
            <w:r>
              <w:rPr>
                <w:rFonts w:ascii="Times New Roman" w:hAnsi="Times New Roman" w:cs="Times New Roman"/>
                <w:color w:val="000000"/>
                <w:sz w:val="20"/>
                <w:szCs w:val="20"/>
              </w:rPr>
              <w:fldChar w:fldCharType="end"/>
            </w:r>
          </w:p>
          <w:p w14:paraId="12C1F67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18411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reply at 26.</w:t>
            </w:r>
          </w:p>
          <w:p w14:paraId="5B86DD3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1" w:name="co_footnote_I3b0ab957638b11e498db8b09b4f"/>
      <w:bookmarkEnd w:id="1491"/>
      <w:tr w:rsidR="00000000" w14:paraId="56CC9DA4" w14:textId="77777777">
        <w:tblPrEx>
          <w:tblCellMar>
            <w:top w:w="0" w:type="dxa"/>
            <w:left w:w="0" w:type="dxa"/>
            <w:bottom w:w="0" w:type="dxa"/>
            <w:right w:w="0" w:type="dxa"/>
          </w:tblCellMar>
        </w:tblPrEx>
        <w:tc>
          <w:tcPr>
            <w:tcW w:w="600" w:type="dxa"/>
            <w:tcBorders>
              <w:top w:val="nil"/>
              <w:left w:val="nil"/>
              <w:bottom w:val="nil"/>
              <w:right w:val="nil"/>
            </w:tcBorders>
          </w:tcPr>
          <w:p w14:paraId="0349C50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379</w:t>
            </w:r>
            <w:r>
              <w:rPr>
                <w:rFonts w:ascii="Times New Roman" w:hAnsi="Times New Roman" w:cs="Times New Roman"/>
                <w:color w:val="000000"/>
                <w:sz w:val="20"/>
                <w:szCs w:val="20"/>
              </w:rPr>
              <w:fldChar w:fldCharType="end"/>
            </w:r>
          </w:p>
          <w:p w14:paraId="40183DF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D0EDF5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reply at 26-27.</w:t>
            </w:r>
          </w:p>
          <w:p w14:paraId="3E9AE19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2" w:name="co_footnote_I3b0ab958638b11e498db8b09b4f"/>
      <w:bookmarkEnd w:id="1492"/>
      <w:tr w:rsidR="00000000" w14:paraId="09645D74" w14:textId="77777777">
        <w:tblPrEx>
          <w:tblCellMar>
            <w:top w:w="0" w:type="dxa"/>
            <w:left w:w="0" w:type="dxa"/>
            <w:bottom w:w="0" w:type="dxa"/>
            <w:right w:w="0" w:type="dxa"/>
          </w:tblCellMar>
        </w:tblPrEx>
        <w:tc>
          <w:tcPr>
            <w:tcW w:w="600" w:type="dxa"/>
            <w:tcBorders>
              <w:top w:val="nil"/>
              <w:left w:val="nil"/>
              <w:bottom w:val="nil"/>
              <w:right w:val="nil"/>
            </w:tcBorders>
          </w:tcPr>
          <w:p w14:paraId="02C8833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380</w:t>
            </w:r>
            <w:r>
              <w:rPr>
                <w:rFonts w:ascii="Times New Roman" w:hAnsi="Times New Roman" w:cs="Times New Roman"/>
                <w:color w:val="000000"/>
                <w:sz w:val="20"/>
                <w:szCs w:val="20"/>
              </w:rPr>
              <w:fldChar w:fldCharType="end"/>
            </w:r>
          </w:p>
          <w:p w14:paraId="615F426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844132"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52C5CD5D"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493" w:name="co_footnote_I3b0ab959638b11e498db8b09b4f"/>
      <w:bookmarkEnd w:id="1493"/>
      <w:tr w:rsidR="00000000" w14:paraId="57DCB3A2" w14:textId="77777777">
        <w:tblPrEx>
          <w:tblCellMar>
            <w:top w:w="0" w:type="dxa"/>
            <w:left w:w="0" w:type="dxa"/>
            <w:bottom w:w="0" w:type="dxa"/>
            <w:right w:w="0" w:type="dxa"/>
          </w:tblCellMar>
        </w:tblPrEx>
        <w:tc>
          <w:tcPr>
            <w:tcW w:w="600" w:type="dxa"/>
            <w:tcBorders>
              <w:top w:val="nil"/>
              <w:left w:val="nil"/>
              <w:bottom w:val="nil"/>
              <w:right w:val="nil"/>
            </w:tcBorders>
          </w:tcPr>
          <w:p w14:paraId="6A61D77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381</w:t>
            </w:r>
            <w:r>
              <w:rPr>
                <w:rFonts w:ascii="Times New Roman" w:hAnsi="Times New Roman" w:cs="Times New Roman"/>
                <w:color w:val="000000"/>
                <w:sz w:val="20"/>
                <w:szCs w:val="20"/>
              </w:rPr>
              <w:fldChar w:fldCharType="end"/>
            </w:r>
          </w:p>
          <w:p w14:paraId="4695115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FC7B15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reply at 7; MFS reply at 25, 26.</w:t>
            </w:r>
          </w:p>
          <w:p w14:paraId="0AEA416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4" w:name="co_footnote_I3b0ab95a638b11e498db8b09b4f"/>
      <w:bookmarkEnd w:id="1494"/>
      <w:tr w:rsidR="00000000" w14:paraId="22D1D688" w14:textId="77777777">
        <w:tblPrEx>
          <w:tblCellMar>
            <w:top w:w="0" w:type="dxa"/>
            <w:left w:w="0" w:type="dxa"/>
            <w:bottom w:w="0" w:type="dxa"/>
            <w:right w:w="0" w:type="dxa"/>
          </w:tblCellMar>
        </w:tblPrEx>
        <w:tc>
          <w:tcPr>
            <w:tcW w:w="600" w:type="dxa"/>
            <w:tcBorders>
              <w:top w:val="nil"/>
              <w:left w:val="nil"/>
              <w:bottom w:val="nil"/>
              <w:right w:val="nil"/>
            </w:tcBorders>
          </w:tcPr>
          <w:p w14:paraId="48E4412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382</w:t>
            </w:r>
            <w:r>
              <w:rPr>
                <w:rFonts w:ascii="Times New Roman" w:hAnsi="Times New Roman" w:cs="Times New Roman"/>
                <w:color w:val="000000"/>
                <w:sz w:val="20"/>
                <w:szCs w:val="20"/>
              </w:rPr>
              <w:fldChar w:fldCharType="end"/>
            </w:r>
          </w:p>
          <w:p w14:paraId="77A4D70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D906A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NCTA asserts that incumbent LECs are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entirely capable of providing adequate notice of their network changes without </w:t>
            </w:r>
            <w:r>
              <w:rPr>
                <w:rFonts w:ascii="Times New Roman" w:hAnsi="Times New Roman" w:cs="Times New Roman"/>
                <w:color w:val="000000"/>
                <w:sz w:val="20"/>
                <w:szCs w:val="20"/>
              </w:rPr>
              <w:t>‘</w:t>
            </w:r>
            <w:r>
              <w:rPr>
                <w:rFonts w:ascii="Times New Roman" w:hAnsi="Times New Roman" w:cs="Times New Roman"/>
                <w:color w:val="000000"/>
                <w:sz w:val="20"/>
                <w:szCs w:val="20"/>
              </w:rPr>
              <w:t>full disclosur</w:t>
            </w:r>
            <w:r>
              <w:rPr>
                <w:rFonts w:ascii="Times New Roman" w:hAnsi="Times New Roman" w:cs="Times New Roman"/>
                <w:color w:val="000000"/>
                <w:sz w:val="20"/>
                <w:szCs w:val="20"/>
              </w:rPr>
              <w:t>e of competing service provider’s operations and future plans.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NCTA reply at 12.</w:t>
            </w:r>
          </w:p>
          <w:p w14:paraId="65E1CF1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5" w:name="co_footnote_I3b0ab95b638b11e498db8b09b4f"/>
      <w:bookmarkEnd w:id="1495"/>
      <w:tr w:rsidR="00000000" w14:paraId="473E7872" w14:textId="77777777">
        <w:tblPrEx>
          <w:tblCellMar>
            <w:top w:w="0" w:type="dxa"/>
            <w:left w:w="0" w:type="dxa"/>
            <w:bottom w:w="0" w:type="dxa"/>
            <w:right w:w="0" w:type="dxa"/>
          </w:tblCellMar>
        </w:tblPrEx>
        <w:tc>
          <w:tcPr>
            <w:tcW w:w="600" w:type="dxa"/>
            <w:tcBorders>
              <w:top w:val="nil"/>
              <w:left w:val="nil"/>
              <w:bottom w:val="nil"/>
              <w:right w:val="nil"/>
            </w:tcBorders>
          </w:tcPr>
          <w:p w14:paraId="671FF5F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383</w:t>
            </w:r>
            <w:r>
              <w:rPr>
                <w:rFonts w:ascii="Times New Roman" w:hAnsi="Times New Roman" w:cs="Times New Roman"/>
                <w:color w:val="000000"/>
                <w:sz w:val="20"/>
                <w:szCs w:val="20"/>
              </w:rPr>
              <w:fldChar w:fldCharType="end"/>
            </w:r>
          </w:p>
          <w:p w14:paraId="502B3D4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D98F2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Unless clearly specified otherwise, in this </w:t>
            </w:r>
            <w:r>
              <w:rPr>
                <w:rFonts w:ascii="Times New Roman" w:hAnsi="Times New Roman" w:cs="Times New Roman"/>
                <w:i/>
                <w:iCs/>
                <w:color w:val="000000"/>
                <w:sz w:val="20"/>
                <w:szCs w:val="20"/>
              </w:rPr>
              <w:t>Ord</w:t>
            </w:r>
            <w:r>
              <w:rPr>
                <w:rFonts w:ascii="Times New Roman" w:hAnsi="Times New Roman" w:cs="Times New Roman"/>
                <w:i/>
                <w:iCs/>
                <w:color w:val="000000"/>
                <w:sz w:val="20"/>
                <w:szCs w:val="20"/>
              </w:rPr>
              <w:t>er,</w:t>
            </w:r>
            <w:r>
              <w:rPr>
                <w:rFonts w:ascii="Times New Roman" w:hAnsi="Times New Roman" w:cs="Times New Roman"/>
                <w:color w:val="000000"/>
                <w:sz w:val="20"/>
                <w:szCs w:val="20"/>
              </w:rPr>
              <w:t xml:space="preserve"> we use the term </w:t>
            </w:r>
            <w:r>
              <w:rPr>
                <w:rFonts w:ascii="Times New Roman" w:hAnsi="Times New Roman" w:cs="Times New Roman"/>
                <w:color w:val="000000"/>
                <w:sz w:val="20"/>
                <w:szCs w:val="20"/>
              </w:rPr>
              <w:t>“</w:t>
            </w:r>
            <w:r>
              <w:rPr>
                <w:rFonts w:ascii="Times New Roman" w:hAnsi="Times New Roman" w:cs="Times New Roman"/>
                <w:color w:val="000000"/>
                <w:sz w:val="20"/>
                <w:szCs w:val="20"/>
              </w:rPr>
              <w:t>all carrier rule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refer to the Commission’s network disclosure rule contained in </w:t>
            </w:r>
            <w:hyperlink r:id="rId242" w:history="1">
              <w:r>
                <w:rPr>
                  <w:rFonts w:ascii="Times New Roman" w:hAnsi="Times New Roman" w:cs="Times New Roman"/>
                  <w:color w:val="0E568C"/>
                  <w:sz w:val="20"/>
                  <w:szCs w:val="20"/>
                </w:rPr>
                <w:t>47 C.F.R. § 64.702</w:t>
              </w:r>
            </w:hyperlink>
            <w:r>
              <w:rPr>
                <w:rFonts w:ascii="Times New Roman" w:hAnsi="Times New Roman" w:cs="Times New Roman"/>
                <w:color w:val="000000"/>
                <w:sz w:val="20"/>
                <w:szCs w:val="20"/>
              </w:rPr>
              <w:t xml:space="preserve">, as interpreted in the </w:t>
            </w:r>
            <w:r>
              <w:rPr>
                <w:rFonts w:ascii="Times New Roman" w:hAnsi="Times New Roman" w:cs="Times New Roman"/>
                <w:i/>
                <w:iCs/>
                <w:color w:val="000000"/>
                <w:sz w:val="20"/>
                <w:szCs w:val="20"/>
              </w:rPr>
              <w:t>Second Computer Inquiry.</w:t>
            </w:r>
            <w:r>
              <w:rPr>
                <w:rFonts w:ascii="Times New Roman" w:hAnsi="Times New Roman" w:cs="Times New Roman"/>
                <w:color w:val="000000"/>
                <w:sz w:val="20"/>
                <w:szCs w:val="20"/>
              </w:rPr>
              <w:t xml:space="preserve"> The all carrier rule obligates </w:t>
            </w:r>
            <w:r>
              <w:rPr>
                <w:rFonts w:ascii="Times New Roman" w:hAnsi="Times New Roman" w:cs="Times New Roman"/>
                <w:color w:val="000000"/>
                <w:sz w:val="20"/>
                <w:szCs w:val="20"/>
              </w:rPr>
              <w:t>“</w:t>
            </w:r>
            <w:r>
              <w:rPr>
                <w:rFonts w:ascii="Times New Roman" w:hAnsi="Times New Roman" w:cs="Times New Roman"/>
                <w:color w:val="000000"/>
                <w:sz w:val="20"/>
                <w:szCs w:val="20"/>
              </w:rPr>
              <w:t>all carriers owning basic trans</w:t>
            </w:r>
            <w:r>
              <w:rPr>
                <w:rFonts w:ascii="Times New Roman" w:hAnsi="Times New Roman" w:cs="Times New Roman"/>
                <w:color w:val="000000"/>
                <w:sz w:val="20"/>
                <w:szCs w:val="20"/>
              </w:rPr>
              <w:t>mission facilities [to release] all information relating to network design ... to all interested parties on the same terms and conditions, insofar as such information affects either intercarrier interconnection or the manner in which interconnected [custom</w:t>
            </w:r>
            <w:r>
              <w:rPr>
                <w:rFonts w:ascii="Times New Roman" w:hAnsi="Times New Roman" w:cs="Times New Roman"/>
                <w:color w:val="000000"/>
                <w:sz w:val="20"/>
                <w:szCs w:val="20"/>
              </w:rPr>
              <w:t>er-premises equipment] operates.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243" w:history="1">
              <w:r>
                <w:rPr>
                  <w:rFonts w:ascii="Times New Roman" w:hAnsi="Times New Roman" w:cs="Times New Roman"/>
                  <w:color w:val="0E568C"/>
                  <w:sz w:val="20"/>
                  <w:szCs w:val="20"/>
                </w:rPr>
                <w:t>Amendment of Section 64.702 of the Commission’s Rules and Regulations (Second Computer Inquiry), Memorandum Opinion and Order on Reconsideration,</w:t>
              </w:r>
              <w:r>
                <w:rPr>
                  <w:rFonts w:ascii="Times New Roman" w:hAnsi="Times New Roman" w:cs="Times New Roman"/>
                  <w:i/>
                  <w:iCs/>
                  <w:color w:val="0E568C"/>
                  <w:sz w:val="20"/>
                  <w:szCs w:val="20"/>
                </w:rPr>
                <w:t xml:space="preserve"> 84 F.C.C.2d 50, 82-83</w:t>
              </w:r>
              <w:r>
                <w:rPr>
                  <w:rFonts w:ascii="Times New Roman" w:hAnsi="Times New Roman" w:cs="Times New Roman"/>
                  <w:i/>
                  <w:iCs/>
                  <w:color w:val="0E568C"/>
                  <w:sz w:val="20"/>
                  <w:szCs w:val="20"/>
                </w:rPr>
                <w:t xml:space="preserve"> (1980)</w:t>
              </w:r>
            </w:hyperlink>
            <w:r>
              <w:rPr>
                <w:rFonts w:ascii="Times New Roman" w:hAnsi="Times New Roman" w:cs="Times New Roman"/>
                <w:i/>
                <w:iCs/>
                <w:color w:val="000000"/>
                <w:sz w:val="20"/>
                <w:szCs w:val="20"/>
              </w:rPr>
              <w:t xml:space="preserve">, </w:t>
            </w:r>
            <w:hyperlink r:id="rId244" w:history="1">
              <w:r>
                <w:rPr>
                  <w:rFonts w:ascii="Times New Roman" w:hAnsi="Times New Roman" w:cs="Times New Roman"/>
                  <w:color w:val="0E568C"/>
                  <w:sz w:val="20"/>
                  <w:szCs w:val="20"/>
                </w:rPr>
                <w:t>further recon.,</w:t>
              </w:r>
              <w:r>
                <w:rPr>
                  <w:rFonts w:ascii="Times New Roman" w:hAnsi="Times New Roman" w:cs="Times New Roman"/>
                  <w:i/>
                  <w:iCs/>
                  <w:color w:val="0E568C"/>
                  <w:sz w:val="20"/>
                  <w:szCs w:val="20"/>
                </w:rPr>
                <w:t xml:space="preserve"> 88 FCC 2d 512 (1981)</w:t>
              </w:r>
            </w:hyperlink>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 xml:space="preserve">aff’d sub nom. </w:t>
            </w:r>
            <w:hyperlink r:id="rId245" w:history="1">
              <w:r>
                <w:rPr>
                  <w:rFonts w:ascii="Times New Roman" w:hAnsi="Times New Roman" w:cs="Times New Roman"/>
                  <w:color w:val="0E568C"/>
                  <w:sz w:val="20"/>
                  <w:szCs w:val="20"/>
                </w:rPr>
                <w:t>Computer and Communications Indus. Ass’n v. FCC,</w:t>
              </w:r>
              <w:r>
                <w:rPr>
                  <w:rFonts w:ascii="Times New Roman" w:hAnsi="Times New Roman" w:cs="Times New Roman"/>
                  <w:i/>
                  <w:iCs/>
                  <w:color w:val="0E568C"/>
                  <w:sz w:val="20"/>
                  <w:szCs w:val="20"/>
                </w:rPr>
                <w:t xml:space="preserve"> 693 F.2d 198 (D.C. Cir. 1982)</w:t>
              </w:r>
            </w:hyperlink>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cert. denied,</w:t>
            </w:r>
            <w:r>
              <w:rPr>
                <w:rFonts w:ascii="Times New Roman" w:hAnsi="Times New Roman" w:cs="Times New Roman"/>
                <w:i/>
                <w:iCs/>
                <w:color w:val="000000"/>
                <w:sz w:val="20"/>
                <w:szCs w:val="20"/>
              </w:rPr>
              <w:t xml:space="preserve"> </w:t>
            </w:r>
            <w:hyperlink r:id="rId246" w:history="1">
              <w:r>
                <w:rPr>
                  <w:rFonts w:ascii="Times New Roman" w:hAnsi="Times New Roman" w:cs="Times New Roman"/>
                  <w:i/>
                  <w:iCs/>
                  <w:color w:val="0E568C"/>
                  <w:sz w:val="20"/>
                  <w:szCs w:val="20"/>
                </w:rPr>
                <w:t>461 U.S. 938 (1983)</w:t>
              </w:r>
            </w:hyperlink>
            <w:r>
              <w:rPr>
                <w:rFonts w:ascii="Times New Roman" w:hAnsi="Times New Roman" w:cs="Times New Roman"/>
                <w:i/>
                <w:iCs/>
                <w:color w:val="000000"/>
                <w:sz w:val="20"/>
                <w:szCs w:val="20"/>
              </w:rPr>
              <w:t xml:space="preserve">. The all carrier rule also requires that </w:t>
            </w:r>
            <w:r>
              <w:rPr>
                <w:rFonts w:ascii="Times New Roman" w:hAnsi="Times New Roman" w:cs="Times New Roman"/>
                <w:i/>
                <w:iCs/>
                <w:color w:val="000000"/>
                <w:sz w:val="20"/>
                <w:szCs w:val="20"/>
              </w:rPr>
              <w:t>“</w:t>
            </w:r>
            <w:r>
              <w:rPr>
                <w:rFonts w:ascii="Times New Roman" w:hAnsi="Times New Roman" w:cs="Times New Roman"/>
                <w:i/>
                <w:iCs/>
                <w:color w:val="000000"/>
                <w:sz w:val="20"/>
                <w:szCs w:val="20"/>
              </w:rPr>
              <w:t>[w]hen such information is disclosed to the separate corporation it sh</w:t>
            </w:r>
            <w:r>
              <w:rPr>
                <w:rFonts w:ascii="Times New Roman" w:hAnsi="Times New Roman" w:cs="Times New Roman"/>
                <w:i/>
                <w:iCs/>
                <w:color w:val="000000"/>
                <w:sz w:val="20"/>
                <w:szCs w:val="20"/>
              </w:rPr>
              <w:t>all be disclosed and be available to any member of the public on the same terms and conditions.</w:t>
            </w:r>
            <w:r>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See</w:t>
            </w:r>
            <w:r>
              <w:rPr>
                <w:rFonts w:ascii="Times New Roman" w:hAnsi="Times New Roman" w:cs="Times New Roman"/>
                <w:i/>
                <w:iCs/>
                <w:color w:val="000000"/>
                <w:sz w:val="20"/>
                <w:szCs w:val="20"/>
              </w:rPr>
              <w:t xml:space="preserve"> </w:t>
            </w:r>
            <w:hyperlink r:id="rId247" w:history="1">
              <w:r>
                <w:rPr>
                  <w:rFonts w:ascii="Times New Roman" w:hAnsi="Times New Roman" w:cs="Times New Roman"/>
                  <w:i/>
                  <w:iCs/>
                  <w:color w:val="0E568C"/>
                  <w:sz w:val="20"/>
                  <w:szCs w:val="20"/>
                </w:rPr>
                <w:t>47 C.F.R. § 64.702</w:t>
              </w:r>
            </w:hyperlink>
            <w:r>
              <w:rPr>
                <w:rFonts w:ascii="Times New Roman" w:hAnsi="Times New Roman" w:cs="Times New Roman"/>
                <w:i/>
                <w:iCs/>
                <w:color w:val="000000"/>
                <w:sz w:val="20"/>
                <w:szCs w:val="20"/>
              </w:rPr>
              <w:t xml:space="preserve">; </w:t>
            </w:r>
            <w:hyperlink r:id="rId248" w:history="1">
              <w:r>
                <w:rPr>
                  <w:rFonts w:ascii="Times New Roman" w:hAnsi="Times New Roman" w:cs="Times New Roman"/>
                  <w:color w:val="0E568C"/>
                  <w:sz w:val="20"/>
                  <w:szCs w:val="20"/>
                </w:rPr>
                <w:t>Application of The Southern New England Tel. Co.,</w:t>
              </w:r>
              <w:r>
                <w:rPr>
                  <w:rFonts w:ascii="Times New Roman" w:hAnsi="Times New Roman" w:cs="Times New Roman"/>
                  <w:i/>
                  <w:iCs/>
                  <w:color w:val="0E568C"/>
                  <w:sz w:val="20"/>
                  <w:szCs w:val="20"/>
                </w:rPr>
                <w:t xml:space="preserve"> 10 FCC R</w:t>
              </w:r>
              <w:r>
                <w:rPr>
                  <w:rFonts w:ascii="Times New Roman" w:hAnsi="Times New Roman" w:cs="Times New Roman"/>
                  <w:i/>
                  <w:iCs/>
                  <w:color w:val="0E568C"/>
                  <w:sz w:val="20"/>
                  <w:szCs w:val="20"/>
                </w:rPr>
                <w:t>cd 4558, 4559 n.23 (1995)</w:t>
              </w:r>
            </w:hyperlink>
            <w:r>
              <w:rPr>
                <w:rFonts w:ascii="Times New Roman" w:hAnsi="Times New Roman" w:cs="Times New Roman"/>
                <w:i/>
                <w:iCs/>
                <w:color w:val="000000"/>
                <w:sz w:val="20"/>
                <w:szCs w:val="20"/>
              </w:rPr>
              <w:t xml:space="preserve">; </w:t>
            </w:r>
            <w:hyperlink r:id="rId249" w:history="1">
              <w:r>
                <w:rPr>
                  <w:rFonts w:ascii="Times New Roman" w:hAnsi="Times New Roman" w:cs="Times New Roman"/>
                  <w:color w:val="0E568C"/>
                  <w:sz w:val="20"/>
                  <w:szCs w:val="20"/>
                </w:rPr>
                <w:t>Competition in the Interstate Interexchange Marketplace,</w:t>
              </w:r>
              <w:r>
                <w:rPr>
                  <w:rFonts w:ascii="Times New Roman" w:hAnsi="Times New Roman" w:cs="Times New Roman"/>
                  <w:i/>
                  <w:iCs/>
                  <w:color w:val="0E568C"/>
                  <w:sz w:val="20"/>
                  <w:szCs w:val="20"/>
                </w:rPr>
                <w:t xml:space="preserve"> Report and Order, 6 FCC Rcd 5880, 5911 n.270 (1991)</w:t>
              </w:r>
            </w:hyperlink>
            <w:r>
              <w:rPr>
                <w:rFonts w:ascii="Times New Roman" w:hAnsi="Times New Roman" w:cs="Times New Roman"/>
                <w:i/>
                <w:iCs/>
                <w:color w:val="000000"/>
                <w:sz w:val="20"/>
                <w:szCs w:val="20"/>
              </w:rPr>
              <w:t xml:space="preserve"> (The all carrier rule obligates </w:t>
            </w:r>
            <w:r>
              <w:rPr>
                <w:rFonts w:ascii="Times New Roman" w:hAnsi="Times New Roman" w:cs="Times New Roman"/>
                <w:i/>
                <w:iCs/>
                <w:color w:val="000000"/>
                <w:sz w:val="20"/>
                <w:szCs w:val="20"/>
              </w:rPr>
              <w:t>“</w:t>
            </w:r>
            <w:r>
              <w:rPr>
                <w:rFonts w:ascii="Times New Roman" w:hAnsi="Times New Roman" w:cs="Times New Roman"/>
                <w:i/>
                <w:iCs/>
                <w:color w:val="000000"/>
                <w:sz w:val="20"/>
                <w:szCs w:val="20"/>
              </w:rPr>
              <w:t>all carriers to disclose,</w:t>
            </w:r>
            <w:r>
              <w:rPr>
                <w:rFonts w:ascii="Times New Roman" w:hAnsi="Times New Roman" w:cs="Times New Roman"/>
                <w:i/>
                <w:iCs/>
                <w:color w:val="000000"/>
                <w:sz w:val="20"/>
                <w:szCs w:val="20"/>
              </w:rPr>
              <w:t xml:space="preserve"> reasonably in advance of implementation, information regarding any new service or change in the network.</w:t>
            </w:r>
            <w:r>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 </w:t>
            </w:r>
            <w:hyperlink r:id="rId250" w:history="1">
              <w:r>
                <w:rPr>
                  <w:rFonts w:ascii="Times New Roman" w:hAnsi="Times New Roman" w:cs="Times New Roman"/>
                  <w:color w:val="0E568C"/>
                  <w:sz w:val="20"/>
                  <w:szCs w:val="20"/>
                </w:rPr>
                <w:t>Competition in the Interstate Interexchange Marketplace,</w:t>
              </w:r>
              <w:r>
                <w:rPr>
                  <w:rFonts w:ascii="Times New Roman" w:hAnsi="Times New Roman" w:cs="Times New Roman"/>
                  <w:i/>
                  <w:iCs/>
                  <w:color w:val="0E568C"/>
                  <w:sz w:val="20"/>
                  <w:szCs w:val="20"/>
                </w:rPr>
                <w:t xml:space="preserve"> Report and Order, 6 FCC Rcd. 5880,</w:t>
              </w:r>
              <w:r>
                <w:rPr>
                  <w:rFonts w:ascii="Times New Roman" w:hAnsi="Times New Roman" w:cs="Times New Roman"/>
                  <w:i/>
                  <w:iCs/>
                  <w:color w:val="0E568C"/>
                  <w:sz w:val="20"/>
                  <w:szCs w:val="20"/>
                </w:rPr>
                <w:t xml:space="preserve"> 5911 n.270. (1991)</w:t>
              </w:r>
            </w:hyperlink>
            <w:r>
              <w:rPr>
                <w:rFonts w:ascii="Times New Roman" w:hAnsi="Times New Roman" w:cs="Times New Roman"/>
                <w:i/>
                <w:iCs/>
                <w:color w:val="000000"/>
                <w:sz w:val="20"/>
                <w:szCs w:val="20"/>
              </w:rPr>
              <w:t>.</w:t>
            </w:r>
          </w:p>
          <w:p w14:paraId="265588E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Another of the Commission’s rules, </w:t>
            </w:r>
            <w:hyperlink r:id="rId251" w:history="1">
              <w:r>
                <w:rPr>
                  <w:rFonts w:ascii="Times New Roman" w:hAnsi="Times New Roman" w:cs="Times New Roman"/>
                  <w:color w:val="0E568C"/>
                  <w:sz w:val="20"/>
                  <w:szCs w:val="20"/>
                </w:rPr>
                <w:t>47 C.F.R. § 68.110(b)</w:t>
              </w:r>
            </w:hyperlink>
            <w:r>
              <w:rPr>
                <w:rFonts w:ascii="Times New Roman" w:hAnsi="Times New Roman" w:cs="Times New Roman"/>
                <w:color w:val="000000"/>
                <w:sz w:val="20"/>
                <w:szCs w:val="20"/>
              </w:rPr>
              <w:t xml:space="preserve">, requires similar disclosure to customers of network changes </w:t>
            </w:r>
            <w:r>
              <w:rPr>
                <w:rFonts w:ascii="Times New Roman" w:hAnsi="Times New Roman" w:cs="Times New Roman"/>
                <w:color w:val="000000"/>
                <w:sz w:val="20"/>
                <w:szCs w:val="20"/>
              </w:rPr>
              <w:t>“</w:t>
            </w:r>
            <w:r>
              <w:rPr>
                <w:rFonts w:ascii="Times New Roman" w:hAnsi="Times New Roman" w:cs="Times New Roman"/>
                <w:color w:val="000000"/>
                <w:sz w:val="20"/>
                <w:szCs w:val="20"/>
              </w:rPr>
              <w:t>if such changes can be reasonably expected to render any customer’s term</w:t>
            </w:r>
            <w:r>
              <w:rPr>
                <w:rFonts w:ascii="Times New Roman" w:hAnsi="Times New Roman" w:cs="Times New Roman"/>
                <w:color w:val="000000"/>
                <w:sz w:val="20"/>
                <w:szCs w:val="20"/>
              </w:rPr>
              <w:t>inal equipment incompatible with telephone company communications facilities, or require modification or alteration of such terminal equipment, or otherwise materially affect its use or performance.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We will refer to this rule specifically by number where </w:t>
            </w:r>
            <w:r>
              <w:rPr>
                <w:rFonts w:ascii="Times New Roman" w:hAnsi="Times New Roman" w:cs="Times New Roman"/>
                <w:color w:val="000000"/>
                <w:sz w:val="20"/>
                <w:szCs w:val="20"/>
              </w:rPr>
              <w:t>necessary.</w:t>
            </w:r>
          </w:p>
          <w:p w14:paraId="3A721FE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6" w:name="co_footnote_I3b0ab95c638b11e498db8b09b4f"/>
      <w:bookmarkEnd w:id="1496"/>
      <w:tr w:rsidR="00000000" w14:paraId="4BEEE647" w14:textId="77777777">
        <w:tblPrEx>
          <w:tblCellMar>
            <w:top w:w="0" w:type="dxa"/>
            <w:left w:w="0" w:type="dxa"/>
            <w:bottom w:w="0" w:type="dxa"/>
            <w:right w:w="0" w:type="dxa"/>
          </w:tblCellMar>
        </w:tblPrEx>
        <w:tc>
          <w:tcPr>
            <w:tcW w:w="600" w:type="dxa"/>
            <w:tcBorders>
              <w:top w:val="nil"/>
              <w:left w:val="nil"/>
              <w:bottom w:val="nil"/>
              <w:right w:val="nil"/>
            </w:tcBorders>
          </w:tcPr>
          <w:p w14:paraId="429F889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384</w:t>
            </w:r>
            <w:r>
              <w:rPr>
                <w:rFonts w:ascii="Times New Roman" w:hAnsi="Times New Roman" w:cs="Times New Roman"/>
                <w:color w:val="000000"/>
                <w:sz w:val="20"/>
                <w:szCs w:val="20"/>
              </w:rPr>
              <w:fldChar w:fldCharType="end"/>
            </w:r>
          </w:p>
          <w:p w14:paraId="7D4857F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632DF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infra</w:t>
            </w:r>
            <w:r>
              <w:rPr>
                <w:rFonts w:ascii="Times New Roman" w:hAnsi="Times New Roman" w:cs="Times New Roman"/>
                <w:color w:val="000000"/>
                <w:sz w:val="20"/>
                <w:szCs w:val="20"/>
              </w:rPr>
              <w:t xml:space="preserve"> para. 204 and n.449.</w:t>
            </w:r>
          </w:p>
          <w:p w14:paraId="06E64B9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7" w:name="co_footnote_I3b0ab95d638b11e498db8b09b4f"/>
      <w:bookmarkEnd w:id="1497"/>
      <w:tr w:rsidR="00000000" w14:paraId="28661821" w14:textId="77777777">
        <w:tblPrEx>
          <w:tblCellMar>
            <w:top w:w="0" w:type="dxa"/>
            <w:left w:w="0" w:type="dxa"/>
            <w:bottom w:w="0" w:type="dxa"/>
            <w:right w:w="0" w:type="dxa"/>
          </w:tblCellMar>
        </w:tblPrEx>
        <w:tc>
          <w:tcPr>
            <w:tcW w:w="600" w:type="dxa"/>
            <w:tcBorders>
              <w:top w:val="nil"/>
              <w:left w:val="nil"/>
              <w:bottom w:val="nil"/>
              <w:right w:val="nil"/>
            </w:tcBorders>
          </w:tcPr>
          <w:p w14:paraId="2705066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385</w:t>
            </w:r>
            <w:r>
              <w:rPr>
                <w:rFonts w:ascii="Times New Roman" w:hAnsi="Times New Roman" w:cs="Times New Roman"/>
                <w:color w:val="000000"/>
                <w:sz w:val="20"/>
                <w:szCs w:val="20"/>
              </w:rPr>
              <w:fldChar w:fldCharType="end"/>
            </w:r>
          </w:p>
          <w:p w14:paraId="06D2E09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FE54B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Rural Tel. Coalition comments at 2; GVNW comments at 1.</w:t>
            </w:r>
          </w:p>
          <w:p w14:paraId="520517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8" w:name="co_footnote_I3b0ab95e638b11e498db8b09b4f"/>
      <w:bookmarkEnd w:id="1498"/>
      <w:tr w:rsidR="00000000" w14:paraId="261FB364" w14:textId="77777777">
        <w:tblPrEx>
          <w:tblCellMar>
            <w:top w:w="0" w:type="dxa"/>
            <w:left w:w="0" w:type="dxa"/>
            <w:bottom w:w="0" w:type="dxa"/>
            <w:right w:w="0" w:type="dxa"/>
          </w:tblCellMar>
        </w:tblPrEx>
        <w:tc>
          <w:tcPr>
            <w:tcW w:w="600" w:type="dxa"/>
            <w:tcBorders>
              <w:top w:val="nil"/>
              <w:left w:val="nil"/>
              <w:bottom w:val="nil"/>
              <w:right w:val="nil"/>
            </w:tcBorders>
          </w:tcPr>
          <w:p w14:paraId="6FB8668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"#co_tablefootnote_386_1</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386</w:t>
            </w:r>
            <w:r>
              <w:rPr>
                <w:rFonts w:ascii="Times New Roman" w:hAnsi="Times New Roman" w:cs="Times New Roman"/>
                <w:color w:val="000000"/>
                <w:sz w:val="20"/>
                <w:szCs w:val="20"/>
              </w:rPr>
              <w:fldChar w:fldCharType="end"/>
            </w:r>
          </w:p>
          <w:p w14:paraId="104240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A7D72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discussion of the implications and operation of </w:t>
            </w:r>
            <w:hyperlink r:id="rId252" w:history="1">
              <w:r>
                <w:rPr>
                  <w:rFonts w:ascii="Times New Roman" w:hAnsi="Times New Roman" w:cs="Times New Roman"/>
                  <w:color w:val="0E568C"/>
                  <w:sz w:val="20"/>
                  <w:szCs w:val="20"/>
                </w:rPr>
                <w:t>section 251(f)</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First Report and Order</w:t>
            </w:r>
            <w:r>
              <w:rPr>
                <w:rFonts w:ascii="Times New Roman" w:hAnsi="Times New Roman" w:cs="Times New Roman"/>
                <w:color w:val="000000"/>
                <w:sz w:val="20"/>
                <w:szCs w:val="20"/>
              </w:rPr>
              <w:t xml:space="preserve"> at section XII.</w:t>
            </w:r>
          </w:p>
          <w:p w14:paraId="39F5CF5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499" w:name="co_footnote_I3b0ab95f638b11e498db8b09b4f"/>
      <w:bookmarkEnd w:id="1499"/>
      <w:tr w:rsidR="00000000" w14:paraId="0CF8B20C" w14:textId="77777777">
        <w:tblPrEx>
          <w:tblCellMar>
            <w:top w:w="0" w:type="dxa"/>
            <w:left w:w="0" w:type="dxa"/>
            <w:bottom w:w="0" w:type="dxa"/>
            <w:right w:w="0" w:type="dxa"/>
          </w:tblCellMar>
        </w:tblPrEx>
        <w:tc>
          <w:tcPr>
            <w:tcW w:w="600" w:type="dxa"/>
            <w:tcBorders>
              <w:top w:val="nil"/>
              <w:left w:val="nil"/>
              <w:bottom w:val="nil"/>
              <w:right w:val="nil"/>
            </w:tcBorders>
          </w:tcPr>
          <w:p w14:paraId="2931D00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387</w:t>
            </w:r>
            <w:r>
              <w:rPr>
                <w:rFonts w:ascii="Times New Roman" w:hAnsi="Times New Roman" w:cs="Times New Roman"/>
                <w:color w:val="000000"/>
                <w:sz w:val="20"/>
                <w:szCs w:val="20"/>
              </w:rPr>
              <w:fldChar w:fldCharType="end"/>
            </w:r>
          </w:p>
          <w:p w14:paraId="770782E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368FC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53" w:history="1">
              <w:r>
                <w:rPr>
                  <w:rFonts w:ascii="Times New Roman" w:hAnsi="Times New Roman" w:cs="Times New Roman"/>
                  <w:color w:val="0E568C"/>
                  <w:sz w:val="20"/>
                  <w:szCs w:val="20"/>
                </w:rPr>
                <w:t>47 U.S.C. § 153(20)</w:t>
              </w:r>
            </w:hyperlink>
            <w:r>
              <w:rPr>
                <w:rFonts w:ascii="Times New Roman" w:hAnsi="Times New Roman" w:cs="Times New Roman"/>
                <w:color w:val="000000"/>
                <w:sz w:val="20"/>
                <w:szCs w:val="20"/>
              </w:rPr>
              <w:t xml:space="preserve">, </w:t>
            </w:r>
            <w:hyperlink r:id="rId254" w:history="1">
              <w:r>
                <w:rPr>
                  <w:rFonts w:ascii="Times New Roman" w:hAnsi="Times New Roman" w:cs="Times New Roman"/>
                  <w:color w:val="0E568C"/>
                  <w:sz w:val="20"/>
                  <w:szCs w:val="20"/>
                </w:rPr>
                <w:t>(46)</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NPRM</w:t>
            </w:r>
            <w:r>
              <w:rPr>
                <w:rFonts w:ascii="Times New Roman" w:hAnsi="Times New Roman" w:cs="Times New Roman"/>
                <w:color w:val="000000"/>
                <w:sz w:val="20"/>
                <w:szCs w:val="20"/>
              </w:rPr>
              <w:t xml:space="preserve"> at para. 189; ALTS comments at 2; Ameritech comments at 25</w:t>
            </w:r>
            <w:r>
              <w:rPr>
                <w:rFonts w:ascii="Times New Roman" w:hAnsi="Times New Roman" w:cs="Times New Roman"/>
                <w:color w:val="000000"/>
                <w:sz w:val="20"/>
                <w:szCs w:val="20"/>
              </w:rPr>
              <w:t>; BellSouth comments at 3; District of Columbia Commission comments at 6-7; GCI comments at 4; Illinois Commission comments at 59; MCI comments at 15; MFS comments at 12; Telecommunications Resellers Association comments at 11; U S WEST comments at 12.</w:t>
            </w:r>
          </w:p>
          <w:p w14:paraId="2636521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0" w:name="co_footnote_I3b0ab960638b11e498db8b09b4f"/>
      <w:bookmarkEnd w:id="1500"/>
      <w:tr w:rsidR="00000000" w14:paraId="1630D6B1" w14:textId="77777777">
        <w:tblPrEx>
          <w:tblCellMar>
            <w:top w:w="0" w:type="dxa"/>
            <w:left w:w="0" w:type="dxa"/>
            <w:bottom w:w="0" w:type="dxa"/>
            <w:right w:w="0" w:type="dxa"/>
          </w:tblCellMar>
        </w:tblPrEx>
        <w:tc>
          <w:tcPr>
            <w:tcW w:w="600" w:type="dxa"/>
            <w:tcBorders>
              <w:top w:val="nil"/>
              <w:left w:val="nil"/>
              <w:bottom w:val="nil"/>
              <w:right w:val="nil"/>
            </w:tcBorders>
          </w:tcPr>
          <w:p w14:paraId="3BD340D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388</w:t>
            </w:r>
            <w:r>
              <w:rPr>
                <w:rFonts w:ascii="Times New Roman" w:hAnsi="Times New Roman" w:cs="Times New Roman"/>
                <w:color w:val="000000"/>
                <w:sz w:val="20"/>
                <w:szCs w:val="20"/>
              </w:rPr>
              <w:fldChar w:fldCharType="end"/>
            </w:r>
          </w:p>
          <w:p w14:paraId="326B40B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9E605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 comments at 2.</w:t>
            </w:r>
          </w:p>
          <w:p w14:paraId="71E26B0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1" w:name="co_footnote_I3b0ab961638b11e498db8b09b4f"/>
      <w:bookmarkEnd w:id="1501"/>
      <w:tr w:rsidR="00000000" w14:paraId="259D96CE" w14:textId="77777777">
        <w:tblPrEx>
          <w:tblCellMar>
            <w:top w:w="0" w:type="dxa"/>
            <w:left w:w="0" w:type="dxa"/>
            <w:bottom w:w="0" w:type="dxa"/>
            <w:right w:w="0" w:type="dxa"/>
          </w:tblCellMar>
        </w:tblPrEx>
        <w:tc>
          <w:tcPr>
            <w:tcW w:w="600" w:type="dxa"/>
            <w:tcBorders>
              <w:top w:val="nil"/>
              <w:left w:val="nil"/>
              <w:bottom w:val="nil"/>
              <w:right w:val="nil"/>
            </w:tcBorders>
          </w:tcPr>
          <w:p w14:paraId="6AA9148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"#co_tablefootnote_3</w:instrText>
            </w:r>
            <w:r>
              <w:rPr>
                <w:rFonts w:ascii="Times New Roman" w:hAnsi="Times New Roman" w:cs="Times New Roman"/>
                <w:color w:val="000000"/>
                <w:sz w:val="20"/>
                <w:szCs w:val="20"/>
              </w:rPr>
              <w:instrText xml:space="preserve">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389</w:t>
            </w:r>
            <w:r>
              <w:rPr>
                <w:rFonts w:ascii="Times New Roman" w:hAnsi="Times New Roman" w:cs="Times New Roman"/>
                <w:color w:val="000000"/>
                <w:sz w:val="20"/>
                <w:szCs w:val="20"/>
              </w:rPr>
              <w:fldChar w:fldCharType="end"/>
            </w:r>
          </w:p>
          <w:p w14:paraId="73862D4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D84D92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3.</w:t>
            </w:r>
          </w:p>
          <w:p w14:paraId="6C8AD86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2" w:name="co_footnote_I3b0ab962638b11e498db8b09b4f"/>
      <w:bookmarkEnd w:id="1502"/>
      <w:tr w:rsidR="00000000" w14:paraId="735909D4" w14:textId="77777777">
        <w:tblPrEx>
          <w:tblCellMar>
            <w:top w:w="0" w:type="dxa"/>
            <w:left w:w="0" w:type="dxa"/>
            <w:bottom w:w="0" w:type="dxa"/>
            <w:right w:w="0" w:type="dxa"/>
          </w:tblCellMar>
        </w:tblPrEx>
        <w:tc>
          <w:tcPr>
            <w:tcW w:w="600" w:type="dxa"/>
            <w:tcBorders>
              <w:top w:val="nil"/>
              <w:left w:val="nil"/>
              <w:bottom w:val="nil"/>
              <w:right w:val="nil"/>
            </w:tcBorders>
          </w:tcPr>
          <w:p w14:paraId="29AF222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390</w:t>
            </w:r>
            <w:r>
              <w:rPr>
                <w:rFonts w:ascii="Times New Roman" w:hAnsi="Times New Roman" w:cs="Times New Roman"/>
                <w:color w:val="000000"/>
                <w:sz w:val="20"/>
                <w:szCs w:val="20"/>
              </w:rPr>
              <w:fldChar w:fldCharType="end"/>
            </w:r>
          </w:p>
          <w:p w14:paraId="3EBDBFF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79DDA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189.</w:t>
            </w:r>
          </w:p>
          <w:p w14:paraId="2E399D6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3" w:name="co_footnote_I3b0ab963638b11e498db8b09b4f"/>
      <w:bookmarkEnd w:id="1503"/>
      <w:tr w:rsidR="00000000" w14:paraId="1010E4E4" w14:textId="77777777">
        <w:tblPrEx>
          <w:tblCellMar>
            <w:top w:w="0" w:type="dxa"/>
            <w:left w:w="0" w:type="dxa"/>
            <w:bottom w:w="0" w:type="dxa"/>
            <w:right w:w="0" w:type="dxa"/>
          </w:tblCellMar>
        </w:tblPrEx>
        <w:tc>
          <w:tcPr>
            <w:tcW w:w="600" w:type="dxa"/>
            <w:tcBorders>
              <w:top w:val="nil"/>
              <w:left w:val="nil"/>
              <w:bottom w:val="nil"/>
              <w:right w:val="nil"/>
            </w:tcBorders>
          </w:tcPr>
          <w:p w14:paraId="39DB02C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391</w:t>
            </w:r>
            <w:r>
              <w:rPr>
                <w:rFonts w:ascii="Times New Roman" w:hAnsi="Times New Roman" w:cs="Times New Roman"/>
                <w:color w:val="000000"/>
                <w:sz w:val="20"/>
                <w:szCs w:val="20"/>
              </w:rPr>
              <w:fldChar w:fldCharType="end"/>
            </w:r>
          </w:p>
          <w:p w14:paraId="220744D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E7F7A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IEEE Standard Dictionary of Electrical and Electronics Terms</w:t>
            </w:r>
            <w:r>
              <w:rPr>
                <w:rFonts w:ascii="Times New Roman" w:hAnsi="Times New Roman" w:cs="Times New Roman"/>
                <w:color w:val="000000"/>
                <w:sz w:val="20"/>
                <w:szCs w:val="20"/>
              </w:rPr>
              <w:t xml:space="preserve"> 461 (J. Frank ed. 1984).</w:t>
            </w:r>
          </w:p>
          <w:p w14:paraId="5D152A9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4" w:name="co_footnote_I3b0ab964638b11e498db8b09b4f"/>
      <w:bookmarkEnd w:id="1504"/>
      <w:tr w:rsidR="00000000" w14:paraId="0D1852BD" w14:textId="77777777">
        <w:tblPrEx>
          <w:tblCellMar>
            <w:top w:w="0" w:type="dxa"/>
            <w:left w:w="0" w:type="dxa"/>
            <w:bottom w:w="0" w:type="dxa"/>
            <w:right w:w="0" w:type="dxa"/>
          </w:tblCellMar>
        </w:tblPrEx>
        <w:tc>
          <w:tcPr>
            <w:tcW w:w="600" w:type="dxa"/>
            <w:tcBorders>
              <w:top w:val="nil"/>
              <w:left w:val="nil"/>
              <w:bottom w:val="nil"/>
              <w:right w:val="nil"/>
            </w:tcBorders>
          </w:tcPr>
          <w:p w14:paraId="7329AB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392</w:t>
            </w:r>
            <w:r>
              <w:rPr>
                <w:rFonts w:ascii="Times New Roman" w:hAnsi="Times New Roman" w:cs="Times New Roman"/>
                <w:color w:val="000000"/>
                <w:sz w:val="20"/>
                <w:szCs w:val="20"/>
              </w:rPr>
              <w:fldChar w:fldCharType="end"/>
            </w:r>
          </w:p>
          <w:p w14:paraId="2096386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FF6CC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 comments at 2; Ameritech comments at 25; AT&amp;T comments at 23; District of Columbia Commission comments at 6-7; GCI comments at 4; Illinois Commission comments at 4; MC</w:t>
            </w:r>
            <w:r>
              <w:rPr>
                <w:rFonts w:ascii="Times New Roman" w:hAnsi="Times New Roman" w:cs="Times New Roman"/>
                <w:color w:val="000000"/>
                <w:sz w:val="20"/>
                <w:szCs w:val="20"/>
              </w:rPr>
              <w:t>I comments at 15; MFS comments at 12-13; Ohio Commission comments at 4; Telecommunications Resellers Association comments at 12; U S WEST comments at 12.</w:t>
            </w:r>
          </w:p>
          <w:p w14:paraId="0AFC536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5" w:name="co_footnote_I3b0ab965638b11e498db8b09b4f"/>
      <w:bookmarkEnd w:id="1505"/>
      <w:tr w:rsidR="00000000" w14:paraId="7F2EAABA" w14:textId="77777777">
        <w:tblPrEx>
          <w:tblCellMar>
            <w:top w:w="0" w:type="dxa"/>
            <w:left w:w="0" w:type="dxa"/>
            <w:bottom w:w="0" w:type="dxa"/>
            <w:right w:w="0" w:type="dxa"/>
          </w:tblCellMar>
        </w:tblPrEx>
        <w:tc>
          <w:tcPr>
            <w:tcW w:w="600" w:type="dxa"/>
            <w:tcBorders>
              <w:top w:val="nil"/>
              <w:left w:val="nil"/>
              <w:bottom w:val="nil"/>
              <w:right w:val="nil"/>
            </w:tcBorders>
          </w:tcPr>
          <w:p w14:paraId="792AD89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w:instrText>
            </w:r>
            <w:r>
              <w:rPr>
                <w:rFonts w:ascii="Times New Roman" w:hAnsi="Times New Roman" w:cs="Times New Roman"/>
                <w:color w:val="000000"/>
                <w:sz w:val="20"/>
                <w:szCs w:val="20"/>
              </w:rPr>
              <w:instrText xml:space="preserve">footnote_393_1"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393</w:t>
            </w:r>
            <w:r>
              <w:rPr>
                <w:rFonts w:ascii="Times New Roman" w:hAnsi="Times New Roman" w:cs="Times New Roman"/>
                <w:color w:val="000000"/>
                <w:sz w:val="20"/>
                <w:szCs w:val="20"/>
              </w:rPr>
              <w:fldChar w:fldCharType="end"/>
            </w:r>
          </w:p>
          <w:p w14:paraId="7BC471C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4D8D1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Commission comments at 4.</w:t>
            </w:r>
          </w:p>
          <w:p w14:paraId="4C29EB2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6" w:name="co_footnote_I3b0ab966638b11e498db8b09b4f"/>
      <w:bookmarkEnd w:id="1506"/>
      <w:tr w:rsidR="00000000" w14:paraId="37D1BCC5" w14:textId="77777777">
        <w:tblPrEx>
          <w:tblCellMar>
            <w:top w:w="0" w:type="dxa"/>
            <w:left w:w="0" w:type="dxa"/>
            <w:bottom w:w="0" w:type="dxa"/>
            <w:right w:w="0" w:type="dxa"/>
          </w:tblCellMar>
        </w:tblPrEx>
        <w:tc>
          <w:tcPr>
            <w:tcW w:w="600" w:type="dxa"/>
            <w:tcBorders>
              <w:top w:val="nil"/>
              <w:left w:val="nil"/>
              <w:bottom w:val="nil"/>
              <w:right w:val="nil"/>
            </w:tcBorders>
          </w:tcPr>
          <w:p w14:paraId="3C589BE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394</w:t>
            </w:r>
            <w:r>
              <w:rPr>
                <w:rFonts w:ascii="Times New Roman" w:hAnsi="Times New Roman" w:cs="Times New Roman"/>
                <w:color w:val="000000"/>
                <w:sz w:val="20"/>
                <w:szCs w:val="20"/>
              </w:rPr>
              <w:fldChar w:fldCharType="end"/>
            </w:r>
          </w:p>
          <w:p w14:paraId="2E62C4C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235BB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190.</w:t>
            </w:r>
          </w:p>
          <w:p w14:paraId="4D830E8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7" w:name="co_footnote_I3b0ab967638b11e498db8b09b4f"/>
      <w:bookmarkEnd w:id="1507"/>
      <w:tr w:rsidR="00000000" w14:paraId="4ED97B12" w14:textId="77777777">
        <w:tblPrEx>
          <w:tblCellMar>
            <w:top w:w="0" w:type="dxa"/>
            <w:left w:w="0" w:type="dxa"/>
            <w:bottom w:w="0" w:type="dxa"/>
            <w:right w:w="0" w:type="dxa"/>
          </w:tblCellMar>
        </w:tblPrEx>
        <w:tc>
          <w:tcPr>
            <w:tcW w:w="600" w:type="dxa"/>
            <w:tcBorders>
              <w:top w:val="nil"/>
              <w:left w:val="nil"/>
              <w:bottom w:val="nil"/>
              <w:right w:val="nil"/>
            </w:tcBorders>
          </w:tcPr>
          <w:p w14:paraId="044395F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395</w:t>
            </w:r>
            <w:r>
              <w:rPr>
                <w:rFonts w:ascii="Times New Roman" w:hAnsi="Times New Roman" w:cs="Times New Roman"/>
                <w:color w:val="000000"/>
                <w:sz w:val="20"/>
                <w:szCs w:val="20"/>
              </w:rPr>
              <w:fldChar w:fldCharType="end"/>
            </w:r>
          </w:p>
          <w:p w14:paraId="2FDD6B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6F9CC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ACSI comments at 11; ALTS comments at 2-3; AT&amp;T comments at 23; Cox comments at 9-10; GCI comments at 5; Ohio Commission comments at 4; and Time Warner comments at 4.</w:t>
            </w:r>
          </w:p>
          <w:p w14:paraId="40DF3AA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8" w:name="co_footnote_I3b0ab968638b11e498db8b09b4f"/>
      <w:bookmarkEnd w:id="1508"/>
      <w:tr w:rsidR="00000000" w14:paraId="74DE163A" w14:textId="77777777">
        <w:tblPrEx>
          <w:tblCellMar>
            <w:top w:w="0" w:type="dxa"/>
            <w:left w:w="0" w:type="dxa"/>
            <w:bottom w:w="0" w:type="dxa"/>
            <w:right w:w="0" w:type="dxa"/>
          </w:tblCellMar>
        </w:tblPrEx>
        <w:tc>
          <w:tcPr>
            <w:tcW w:w="600" w:type="dxa"/>
            <w:tcBorders>
              <w:top w:val="nil"/>
              <w:left w:val="nil"/>
              <w:bottom w:val="nil"/>
              <w:right w:val="nil"/>
            </w:tcBorders>
          </w:tcPr>
          <w:p w14:paraId="0853450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396</w:t>
            </w:r>
            <w:r>
              <w:rPr>
                <w:rFonts w:ascii="Times New Roman" w:hAnsi="Times New Roman" w:cs="Times New Roman"/>
                <w:color w:val="000000"/>
                <w:sz w:val="20"/>
                <w:szCs w:val="20"/>
              </w:rPr>
              <w:fldChar w:fldCharType="end"/>
            </w:r>
          </w:p>
          <w:p w14:paraId="7D8C993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5DF24E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ACSI comments at 11.</w:t>
            </w:r>
          </w:p>
          <w:p w14:paraId="2C9896C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09" w:name="co_footnote_I3b0ab969638b11e498db8b09b4f"/>
      <w:bookmarkEnd w:id="1509"/>
      <w:tr w:rsidR="00000000" w14:paraId="6426C4E0" w14:textId="77777777">
        <w:tblPrEx>
          <w:tblCellMar>
            <w:top w:w="0" w:type="dxa"/>
            <w:left w:w="0" w:type="dxa"/>
            <w:bottom w:w="0" w:type="dxa"/>
            <w:right w:w="0" w:type="dxa"/>
          </w:tblCellMar>
        </w:tblPrEx>
        <w:tc>
          <w:tcPr>
            <w:tcW w:w="600" w:type="dxa"/>
            <w:tcBorders>
              <w:top w:val="nil"/>
              <w:left w:val="nil"/>
              <w:bottom w:val="nil"/>
              <w:right w:val="nil"/>
            </w:tcBorders>
          </w:tcPr>
          <w:p w14:paraId="0707B48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w:instrText>
            </w:r>
            <w:r>
              <w:rPr>
                <w:rFonts w:ascii="Times New Roman" w:hAnsi="Times New Roman" w:cs="Times New Roman"/>
                <w:color w:val="000000"/>
                <w:sz w:val="20"/>
                <w:szCs w:val="20"/>
              </w:rPr>
              <w:instrText xml:space="preserve">397_1"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397</w:t>
            </w:r>
            <w:r>
              <w:rPr>
                <w:rFonts w:ascii="Times New Roman" w:hAnsi="Times New Roman" w:cs="Times New Roman"/>
                <w:color w:val="000000"/>
                <w:sz w:val="20"/>
                <w:szCs w:val="20"/>
              </w:rPr>
              <w:fldChar w:fldCharType="end"/>
            </w:r>
          </w:p>
          <w:p w14:paraId="4DA5192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C1AD0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AT&amp;T comments at 24; Time Warner comments at 4.</w:t>
            </w:r>
          </w:p>
          <w:p w14:paraId="0E18B00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0" w:name="co_footnote_I3b0ab96a638b11e498db8b09b4f"/>
      <w:bookmarkEnd w:id="1510"/>
      <w:tr w:rsidR="00000000" w14:paraId="25E948EF" w14:textId="77777777">
        <w:tblPrEx>
          <w:tblCellMar>
            <w:top w:w="0" w:type="dxa"/>
            <w:left w:w="0" w:type="dxa"/>
            <w:bottom w:w="0" w:type="dxa"/>
            <w:right w:w="0" w:type="dxa"/>
          </w:tblCellMar>
        </w:tblPrEx>
        <w:tc>
          <w:tcPr>
            <w:tcW w:w="600" w:type="dxa"/>
            <w:tcBorders>
              <w:top w:val="nil"/>
              <w:left w:val="nil"/>
              <w:bottom w:val="nil"/>
              <w:right w:val="nil"/>
            </w:tcBorders>
          </w:tcPr>
          <w:p w14:paraId="3E5BC3A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398</w:t>
            </w:r>
            <w:r>
              <w:rPr>
                <w:rFonts w:ascii="Times New Roman" w:hAnsi="Times New Roman" w:cs="Times New Roman"/>
                <w:color w:val="000000"/>
                <w:sz w:val="20"/>
                <w:szCs w:val="20"/>
              </w:rPr>
              <w:fldChar w:fldCharType="end"/>
            </w:r>
          </w:p>
          <w:p w14:paraId="616CD3C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0630E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Illinois Commission comments at 59.</w:t>
            </w:r>
          </w:p>
          <w:p w14:paraId="338F923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1" w:name="co_footnote_I3b0ab96b638b11e498db8b09b4f"/>
      <w:bookmarkEnd w:id="1511"/>
      <w:tr w:rsidR="00000000" w14:paraId="1BFEB5CC" w14:textId="77777777">
        <w:tblPrEx>
          <w:tblCellMar>
            <w:top w:w="0" w:type="dxa"/>
            <w:left w:w="0" w:type="dxa"/>
            <w:bottom w:w="0" w:type="dxa"/>
            <w:right w:w="0" w:type="dxa"/>
          </w:tblCellMar>
        </w:tblPrEx>
        <w:tc>
          <w:tcPr>
            <w:tcW w:w="600" w:type="dxa"/>
            <w:tcBorders>
              <w:top w:val="nil"/>
              <w:left w:val="nil"/>
              <w:bottom w:val="nil"/>
              <w:right w:val="nil"/>
            </w:tcBorders>
          </w:tcPr>
          <w:p w14:paraId="019FC37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"#co_tablefootnote_399_1"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399</w:t>
            </w:r>
            <w:r>
              <w:rPr>
                <w:rFonts w:ascii="Times New Roman" w:hAnsi="Times New Roman" w:cs="Times New Roman"/>
                <w:color w:val="000000"/>
                <w:sz w:val="20"/>
                <w:szCs w:val="20"/>
              </w:rPr>
              <w:fldChar w:fldCharType="end"/>
            </w:r>
          </w:p>
          <w:p w14:paraId="691A0FA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D87E8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 comments at 2, 3.</w:t>
            </w:r>
          </w:p>
          <w:p w14:paraId="377B9B3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2" w:name="co_footnote_I3b0ab96c638b11e498db8b09b4f"/>
      <w:bookmarkEnd w:id="1512"/>
      <w:tr w:rsidR="00000000" w14:paraId="652C948C" w14:textId="77777777">
        <w:tblPrEx>
          <w:tblCellMar>
            <w:top w:w="0" w:type="dxa"/>
            <w:left w:w="0" w:type="dxa"/>
            <w:bottom w:w="0" w:type="dxa"/>
            <w:right w:w="0" w:type="dxa"/>
          </w:tblCellMar>
        </w:tblPrEx>
        <w:tc>
          <w:tcPr>
            <w:tcW w:w="600" w:type="dxa"/>
            <w:tcBorders>
              <w:top w:val="nil"/>
              <w:left w:val="nil"/>
              <w:bottom w:val="nil"/>
              <w:right w:val="nil"/>
            </w:tcBorders>
          </w:tcPr>
          <w:p w14:paraId="15910FA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400</w:t>
            </w:r>
            <w:r>
              <w:rPr>
                <w:rFonts w:ascii="Times New Roman" w:hAnsi="Times New Roman" w:cs="Times New Roman"/>
                <w:color w:val="000000"/>
                <w:sz w:val="20"/>
                <w:szCs w:val="20"/>
              </w:rPr>
              <w:fldChar w:fldCharType="end"/>
            </w:r>
          </w:p>
          <w:p w14:paraId="79124A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C1836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26, 27.</w:t>
            </w:r>
          </w:p>
          <w:p w14:paraId="13DB753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3" w:name="co_footnote_I3b0ab96d638b11e498db8b09b4f"/>
      <w:bookmarkEnd w:id="1513"/>
      <w:tr w:rsidR="00000000" w14:paraId="59D6C1C0" w14:textId="77777777">
        <w:tblPrEx>
          <w:tblCellMar>
            <w:top w:w="0" w:type="dxa"/>
            <w:left w:w="0" w:type="dxa"/>
            <w:bottom w:w="0" w:type="dxa"/>
            <w:right w:w="0" w:type="dxa"/>
          </w:tblCellMar>
        </w:tblPrEx>
        <w:tc>
          <w:tcPr>
            <w:tcW w:w="600" w:type="dxa"/>
            <w:tcBorders>
              <w:top w:val="nil"/>
              <w:left w:val="nil"/>
              <w:bottom w:val="nil"/>
              <w:right w:val="nil"/>
            </w:tcBorders>
          </w:tcPr>
          <w:p w14:paraId="7A4BA9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401</w:t>
            </w:r>
            <w:r>
              <w:rPr>
                <w:rFonts w:ascii="Times New Roman" w:hAnsi="Times New Roman" w:cs="Times New Roman"/>
                <w:color w:val="000000"/>
                <w:sz w:val="20"/>
                <w:szCs w:val="20"/>
              </w:rPr>
              <w:fldChar w:fldCharType="end"/>
            </w:r>
          </w:p>
          <w:p w14:paraId="43ABFFF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8886C2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64A99C1C"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514" w:name="co_footnote_I3b0ab96e638b11e498db8b09b4f"/>
      <w:bookmarkEnd w:id="1514"/>
      <w:tr w:rsidR="00000000" w14:paraId="513E7D9E" w14:textId="77777777">
        <w:tblPrEx>
          <w:tblCellMar>
            <w:top w:w="0" w:type="dxa"/>
            <w:left w:w="0" w:type="dxa"/>
            <w:bottom w:w="0" w:type="dxa"/>
            <w:right w:w="0" w:type="dxa"/>
          </w:tblCellMar>
        </w:tblPrEx>
        <w:tc>
          <w:tcPr>
            <w:tcW w:w="600" w:type="dxa"/>
            <w:tcBorders>
              <w:top w:val="nil"/>
              <w:left w:val="nil"/>
              <w:bottom w:val="nil"/>
              <w:right w:val="nil"/>
            </w:tcBorders>
          </w:tcPr>
          <w:p w14:paraId="1ED3CBF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402</w:t>
            </w:r>
            <w:r>
              <w:rPr>
                <w:rFonts w:ascii="Times New Roman" w:hAnsi="Times New Roman" w:cs="Times New Roman"/>
                <w:color w:val="000000"/>
                <w:sz w:val="20"/>
                <w:szCs w:val="20"/>
              </w:rPr>
              <w:fldChar w:fldCharType="end"/>
            </w:r>
          </w:p>
          <w:p w14:paraId="3E44040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5AE60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reply at 26 n.56.</w:t>
            </w:r>
          </w:p>
          <w:p w14:paraId="04371C1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5" w:name="co_footnote_I3b0ab96f638b11e498db8b09b4f"/>
      <w:bookmarkEnd w:id="1515"/>
      <w:tr w:rsidR="00000000" w14:paraId="553ACFDD" w14:textId="77777777">
        <w:tblPrEx>
          <w:tblCellMar>
            <w:top w:w="0" w:type="dxa"/>
            <w:left w:w="0" w:type="dxa"/>
            <w:bottom w:w="0" w:type="dxa"/>
            <w:right w:w="0" w:type="dxa"/>
          </w:tblCellMar>
        </w:tblPrEx>
        <w:tc>
          <w:tcPr>
            <w:tcW w:w="600" w:type="dxa"/>
            <w:tcBorders>
              <w:top w:val="nil"/>
              <w:left w:val="nil"/>
              <w:bottom w:val="nil"/>
              <w:right w:val="nil"/>
            </w:tcBorders>
          </w:tcPr>
          <w:p w14:paraId="6566049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403</w:t>
            </w:r>
            <w:r>
              <w:rPr>
                <w:rFonts w:ascii="Times New Roman" w:hAnsi="Times New Roman" w:cs="Times New Roman"/>
                <w:color w:val="000000"/>
                <w:sz w:val="20"/>
                <w:szCs w:val="20"/>
              </w:rPr>
              <w:fldChar w:fldCharType="end"/>
            </w:r>
          </w:p>
          <w:p w14:paraId="15CC02A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E8EB80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190. We referred, as an example, to the </w:t>
            </w:r>
            <w:r>
              <w:rPr>
                <w:rFonts w:ascii="Times New Roman" w:hAnsi="Times New Roman" w:cs="Times New Roman"/>
                <w:color w:val="000000"/>
                <w:sz w:val="20"/>
                <w:szCs w:val="20"/>
              </w:rPr>
              <w:t>“</w:t>
            </w:r>
            <w:r>
              <w:rPr>
                <w:rFonts w:ascii="Times New Roman" w:hAnsi="Times New Roman" w:cs="Times New Roman"/>
                <w:color w:val="000000"/>
                <w:sz w:val="20"/>
                <w:szCs w:val="20"/>
              </w:rPr>
              <w:t>All Carrier Rule,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which requires public disclosure of </w:t>
            </w:r>
            <w:r>
              <w:rPr>
                <w:rFonts w:ascii="Times New Roman" w:hAnsi="Times New Roman" w:cs="Times New Roman"/>
                <w:color w:val="000000"/>
                <w:sz w:val="20"/>
                <w:szCs w:val="20"/>
              </w:rPr>
              <w:t>“</w:t>
            </w:r>
            <w:r>
              <w:rPr>
                <w:rFonts w:ascii="Times New Roman" w:hAnsi="Times New Roman" w:cs="Times New Roman"/>
                <w:color w:val="000000"/>
                <w:sz w:val="20"/>
                <w:szCs w:val="20"/>
              </w:rPr>
              <w:t>all information relating to network design and technical standards ... [affecting] interconnection ... prior to implementation and with reasonable ad</w:t>
            </w:r>
            <w:r>
              <w:rPr>
                <w:rFonts w:ascii="Times New Roman" w:hAnsi="Times New Roman" w:cs="Times New Roman"/>
                <w:color w:val="000000"/>
                <w:sz w:val="20"/>
                <w:szCs w:val="20"/>
              </w:rPr>
              <w:t>vance notification.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note 383, </w:t>
            </w:r>
            <w:r>
              <w:rPr>
                <w:rFonts w:ascii="Times New Roman" w:hAnsi="Times New Roman" w:cs="Times New Roman"/>
                <w:i/>
                <w:iCs/>
                <w:color w:val="000000"/>
                <w:sz w:val="20"/>
                <w:szCs w:val="20"/>
              </w:rPr>
              <w:t>supra.</w:t>
            </w:r>
          </w:p>
          <w:p w14:paraId="5436CBF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516" w:name="co_footnote_I3b0ab970638b11e498db8b09b4f"/>
      <w:bookmarkEnd w:id="1516"/>
      <w:tr w:rsidR="00000000" w14:paraId="66711BC5" w14:textId="77777777">
        <w:tblPrEx>
          <w:tblCellMar>
            <w:top w:w="0" w:type="dxa"/>
            <w:left w:w="0" w:type="dxa"/>
            <w:bottom w:w="0" w:type="dxa"/>
            <w:right w:w="0" w:type="dxa"/>
          </w:tblCellMar>
        </w:tblPrEx>
        <w:tc>
          <w:tcPr>
            <w:tcW w:w="600" w:type="dxa"/>
            <w:tcBorders>
              <w:top w:val="nil"/>
              <w:left w:val="nil"/>
              <w:bottom w:val="nil"/>
              <w:right w:val="nil"/>
            </w:tcBorders>
          </w:tcPr>
          <w:p w14:paraId="4C45400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404</w:t>
            </w:r>
            <w:r>
              <w:rPr>
                <w:rFonts w:ascii="Times New Roman" w:hAnsi="Times New Roman" w:cs="Times New Roman"/>
                <w:color w:val="000000"/>
                <w:sz w:val="20"/>
                <w:szCs w:val="20"/>
              </w:rPr>
              <w:fldChar w:fldCharType="end"/>
            </w:r>
          </w:p>
          <w:p w14:paraId="17B6383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97707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190.</w:t>
            </w:r>
          </w:p>
          <w:p w14:paraId="00C37BC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7" w:name="co_footnote_I3b0ab971638b11e498db8b09b4f"/>
      <w:bookmarkEnd w:id="1517"/>
      <w:tr w:rsidR="00000000" w14:paraId="5D072B09" w14:textId="77777777">
        <w:tblPrEx>
          <w:tblCellMar>
            <w:top w:w="0" w:type="dxa"/>
            <w:left w:w="0" w:type="dxa"/>
            <w:bottom w:w="0" w:type="dxa"/>
            <w:right w:w="0" w:type="dxa"/>
          </w:tblCellMar>
        </w:tblPrEx>
        <w:tc>
          <w:tcPr>
            <w:tcW w:w="600" w:type="dxa"/>
            <w:tcBorders>
              <w:top w:val="nil"/>
              <w:left w:val="nil"/>
              <w:bottom w:val="nil"/>
              <w:right w:val="nil"/>
            </w:tcBorders>
          </w:tcPr>
          <w:p w14:paraId="1C434C8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405</w:t>
            </w:r>
            <w:r>
              <w:rPr>
                <w:rFonts w:ascii="Times New Roman" w:hAnsi="Times New Roman" w:cs="Times New Roman"/>
                <w:color w:val="000000"/>
                <w:sz w:val="20"/>
                <w:szCs w:val="20"/>
              </w:rPr>
              <w:fldChar w:fldCharType="end"/>
            </w:r>
          </w:p>
          <w:p w14:paraId="5CDBB4E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3B8D8C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Illinois Commission comments at 60; ALTS comments at 3; AT&amp;T comments at 23-24; District of Columbia Commission comments at 7; Excel</w:t>
            </w:r>
            <w:r>
              <w:rPr>
                <w:rFonts w:ascii="Times New Roman" w:hAnsi="Times New Roman" w:cs="Times New Roman"/>
                <w:color w:val="000000"/>
                <w:sz w:val="20"/>
                <w:szCs w:val="20"/>
              </w:rPr>
              <w:t xml:space="preserve"> comments at 10; GCI comments at 4-5; MCI comments at 15; MFS comments at 12-13; NCTA comments at 12; Telecommunications Resellers Association comments at 12.</w:t>
            </w:r>
          </w:p>
          <w:p w14:paraId="15619E6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8" w:name="co_footnote_I3b0ab972638b11e498db8b09b4f"/>
      <w:bookmarkEnd w:id="1518"/>
      <w:tr w:rsidR="00000000" w14:paraId="684DB84E" w14:textId="77777777">
        <w:tblPrEx>
          <w:tblCellMar>
            <w:top w:w="0" w:type="dxa"/>
            <w:left w:w="0" w:type="dxa"/>
            <w:bottom w:w="0" w:type="dxa"/>
            <w:right w:w="0" w:type="dxa"/>
          </w:tblCellMar>
        </w:tblPrEx>
        <w:tc>
          <w:tcPr>
            <w:tcW w:w="600" w:type="dxa"/>
            <w:tcBorders>
              <w:top w:val="nil"/>
              <w:left w:val="nil"/>
              <w:bottom w:val="nil"/>
              <w:right w:val="nil"/>
            </w:tcBorders>
          </w:tcPr>
          <w:p w14:paraId="770AF30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w:instrText>
            </w:r>
            <w:r>
              <w:rPr>
                <w:rFonts w:ascii="Times New Roman" w:hAnsi="Times New Roman" w:cs="Times New Roman"/>
                <w:color w:val="000000"/>
                <w:sz w:val="20"/>
                <w:szCs w:val="20"/>
              </w:rPr>
              <w:instrText xml:space="preserve">tablefootnote_406_1"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406</w:t>
            </w:r>
            <w:r>
              <w:rPr>
                <w:rFonts w:ascii="Times New Roman" w:hAnsi="Times New Roman" w:cs="Times New Roman"/>
                <w:color w:val="000000"/>
                <w:sz w:val="20"/>
                <w:szCs w:val="20"/>
              </w:rPr>
              <w:fldChar w:fldCharType="end"/>
            </w:r>
          </w:p>
          <w:p w14:paraId="7A19351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15C6E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26.</w:t>
            </w:r>
          </w:p>
          <w:p w14:paraId="427D9F1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19" w:name="co_footnote_I3b0ab973638b11e498db8b09b4f"/>
      <w:bookmarkEnd w:id="1519"/>
      <w:tr w:rsidR="00000000" w14:paraId="576B9E21" w14:textId="77777777">
        <w:tblPrEx>
          <w:tblCellMar>
            <w:top w:w="0" w:type="dxa"/>
            <w:left w:w="0" w:type="dxa"/>
            <w:bottom w:w="0" w:type="dxa"/>
            <w:right w:w="0" w:type="dxa"/>
          </w:tblCellMar>
        </w:tblPrEx>
        <w:tc>
          <w:tcPr>
            <w:tcW w:w="600" w:type="dxa"/>
            <w:tcBorders>
              <w:top w:val="nil"/>
              <w:left w:val="nil"/>
              <w:bottom w:val="nil"/>
              <w:right w:val="nil"/>
            </w:tcBorders>
          </w:tcPr>
          <w:p w14:paraId="08A47EF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407</w:t>
            </w:r>
            <w:r>
              <w:rPr>
                <w:rFonts w:ascii="Times New Roman" w:hAnsi="Times New Roman" w:cs="Times New Roman"/>
                <w:color w:val="000000"/>
                <w:sz w:val="20"/>
                <w:szCs w:val="20"/>
              </w:rPr>
              <w:fldChar w:fldCharType="end"/>
            </w:r>
          </w:p>
          <w:p w14:paraId="29A6F85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92B139"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67A59C5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520" w:name="co_footnote_I3b0ab974638b11e498db8b09b4f"/>
      <w:bookmarkEnd w:id="1520"/>
      <w:tr w:rsidR="00000000" w14:paraId="290EB335" w14:textId="77777777">
        <w:tblPrEx>
          <w:tblCellMar>
            <w:top w:w="0" w:type="dxa"/>
            <w:left w:w="0" w:type="dxa"/>
            <w:bottom w:w="0" w:type="dxa"/>
            <w:right w:w="0" w:type="dxa"/>
          </w:tblCellMar>
        </w:tblPrEx>
        <w:tc>
          <w:tcPr>
            <w:tcW w:w="600" w:type="dxa"/>
            <w:tcBorders>
              <w:top w:val="nil"/>
              <w:left w:val="nil"/>
              <w:bottom w:val="nil"/>
              <w:right w:val="nil"/>
            </w:tcBorders>
          </w:tcPr>
          <w:p w14:paraId="569E40B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408</w:t>
            </w:r>
            <w:r>
              <w:rPr>
                <w:rFonts w:ascii="Times New Roman" w:hAnsi="Times New Roman" w:cs="Times New Roman"/>
                <w:color w:val="000000"/>
                <w:sz w:val="20"/>
                <w:szCs w:val="20"/>
              </w:rPr>
              <w:fldChar w:fldCharType="end"/>
            </w:r>
          </w:p>
          <w:p w14:paraId="102669F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CBB80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ACSI comments at 11; ALTS comments at 3; District of Columbia Commission comments at 7; Excel comments at 10; GCI comments at 5; MCI</w:t>
            </w:r>
            <w:r>
              <w:rPr>
                <w:rFonts w:ascii="Times New Roman" w:hAnsi="Times New Roman" w:cs="Times New Roman"/>
                <w:color w:val="000000"/>
                <w:sz w:val="20"/>
                <w:szCs w:val="20"/>
              </w:rPr>
              <w:t xml:space="preserve"> comments at 15; MFS comments at 12-13; Ohio Commission comments at 5; TCC reply at 23; Telecommunications Resellers Association comments at 12; Time Warner comments at 8.</w:t>
            </w:r>
          </w:p>
          <w:p w14:paraId="30402D1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1" w:name="co_footnote_I3b0ab975638b11e498db8b09b4f"/>
      <w:bookmarkEnd w:id="1521"/>
      <w:tr w:rsidR="00000000" w14:paraId="7DEA7BF2" w14:textId="77777777">
        <w:tblPrEx>
          <w:tblCellMar>
            <w:top w:w="0" w:type="dxa"/>
            <w:left w:w="0" w:type="dxa"/>
            <w:bottom w:w="0" w:type="dxa"/>
            <w:right w:w="0" w:type="dxa"/>
          </w:tblCellMar>
        </w:tblPrEx>
        <w:tc>
          <w:tcPr>
            <w:tcW w:w="600" w:type="dxa"/>
            <w:tcBorders>
              <w:top w:val="nil"/>
              <w:left w:val="nil"/>
              <w:bottom w:val="nil"/>
              <w:right w:val="nil"/>
            </w:tcBorders>
          </w:tcPr>
          <w:p w14:paraId="33FDC8A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w:instrText>
            </w:r>
            <w:r>
              <w:rPr>
                <w:rFonts w:ascii="Times New Roman" w:hAnsi="Times New Roman" w:cs="Times New Roman"/>
                <w:color w:val="000000"/>
                <w:sz w:val="20"/>
                <w:szCs w:val="20"/>
              </w:rPr>
              <w:instrText xml:space="preserve">PERLINK "#co_tablefootnote_409_1"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409</w:t>
            </w:r>
            <w:r>
              <w:rPr>
                <w:rFonts w:ascii="Times New Roman" w:hAnsi="Times New Roman" w:cs="Times New Roman"/>
                <w:color w:val="000000"/>
                <w:sz w:val="20"/>
                <w:szCs w:val="20"/>
              </w:rPr>
              <w:fldChar w:fldCharType="end"/>
            </w:r>
          </w:p>
          <w:p w14:paraId="2A0784B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D7A1B7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reply at 13.</w:t>
            </w:r>
          </w:p>
          <w:p w14:paraId="507D9C8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2" w:name="co_footnote_I3b0ab976638b11e498db8b09b4f"/>
      <w:bookmarkEnd w:id="1522"/>
      <w:tr w:rsidR="00000000" w14:paraId="280AACB7" w14:textId="77777777">
        <w:tblPrEx>
          <w:tblCellMar>
            <w:top w:w="0" w:type="dxa"/>
            <w:left w:w="0" w:type="dxa"/>
            <w:bottom w:w="0" w:type="dxa"/>
            <w:right w:w="0" w:type="dxa"/>
          </w:tblCellMar>
        </w:tblPrEx>
        <w:tc>
          <w:tcPr>
            <w:tcW w:w="600" w:type="dxa"/>
            <w:tcBorders>
              <w:top w:val="nil"/>
              <w:left w:val="nil"/>
              <w:bottom w:val="nil"/>
              <w:right w:val="nil"/>
            </w:tcBorders>
          </w:tcPr>
          <w:p w14:paraId="27A1E6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410</w:t>
            </w:r>
            <w:r>
              <w:rPr>
                <w:rFonts w:ascii="Times New Roman" w:hAnsi="Times New Roman" w:cs="Times New Roman"/>
                <w:color w:val="000000"/>
                <w:sz w:val="20"/>
                <w:szCs w:val="20"/>
              </w:rPr>
              <w:fldChar w:fldCharType="end"/>
            </w:r>
          </w:p>
          <w:p w14:paraId="091E4D1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7F153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ACSI comments at 11.</w:t>
            </w:r>
          </w:p>
          <w:p w14:paraId="285D8D8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3" w:name="co_footnote_I3b0ab977638b11e498db8b09b4f"/>
      <w:bookmarkEnd w:id="1523"/>
      <w:tr w:rsidR="00000000" w14:paraId="3B64DB7A" w14:textId="77777777">
        <w:tblPrEx>
          <w:tblCellMar>
            <w:top w:w="0" w:type="dxa"/>
            <w:left w:w="0" w:type="dxa"/>
            <w:bottom w:w="0" w:type="dxa"/>
            <w:right w:w="0" w:type="dxa"/>
          </w:tblCellMar>
        </w:tblPrEx>
        <w:tc>
          <w:tcPr>
            <w:tcW w:w="600" w:type="dxa"/>
            <w:tcBorders>
              <w:top w:val="nil"/>
              <w:left w:val="nil"/>
              <w:bottom w:val="nil"/>
              <w:right w:val="nil"/>
            </w:tcBorders>
          </w:tcPr>
          <w:p w14:paraId="3C909EF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411</w:t>
            </w:r>
            <w:r>
              <w:rPr>
                <w:rFonts w:ascii="Times New Roman" w:hAnsi="Times New Roman" w:cs="Times New Roman"/>
                <w:color w:val="000000"/>
                <w:sz w:val="20"/>
                <w:szCs w:val="20"/>
              </w:rPr>
              <w:fldChar w:fldCharType="end"/>
            </w:r>
          </w:p>
          <w:p w14:paraId="132ED28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4E6CD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28; BellSouth comments at 3; GVNW comments at 3; NYNEX reply at 9; USTA reply at 11.</w:t>
            </w:r>
          </w:p>
          <w:p w14:paraId="09B3378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4" w:name="co_footnote_I3b0ab978638b11e498db8b09b4f"/>
      <w:bookmarkEnd w:id="1524"/>
      <w:tr w:rsidR="00000000" w14:paraId="6FF2E652" w14:textId="77777777">
        <w:tblPrEx>
          <w:tblCellMar>
            <w:top w:w="0" w:type="dxa"/>
            <w:left w:w="0" w:type="dxa"/>
            <w:bottom w:w="0" w:type="dxa"/>
            <w:right w:w="0" w:type="dxa"/>
          </w:tblCellMar>
        </w:tblPrEx>
        <w:tc>
          <w:tcPr>
            <w:tcW w:w="600" w:type="dxa"/>
            <w:tcBorders>
              <w:top w:val="nil"/>
              <w:left w:val="nil"/>
              <w:bottom w:val="nil"/>
              <w:right w:val="nil"/>
            </w:tcBorders>
          </w:tcPr>
          <w:p w14:paraId="2744B71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412</w:t>
            </w:r>
            <w:r>
              <w:rPr>
                <w:rFonts w:ascii="Times New Roman" w:hAnsi="Times New Roman" w:cs="Times New Roman"/>
                <w:color w:val="000000"/>
                <w:sz w:val="20"/>
                <w:szCs w:val="20"/>
              </w:rPr>
              <w:fldChar w:fldCharType="end"/>
            </w:r>
          </w:p>
          <w:p w14:paraId="1230595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E0986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BellSouth comments at 3. </w:t>
            </w: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Ameritech comments at 28; GVNW Comments at 3; NYNEX reply at 9.</w:t>
            </w:r>
          </w:p>
          <w:p w14:paraId="3A44796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5" w:name="co_footnote_I3b0ab979638b11e498db8b09b4f"/>
      <w:bookmarkEnd w:id="1525"/>
      <w:tr w:rsidR="00000000" w14:paraId="547CAE75" w14:textId="77777777">
        <w:tblPrEx>
          <w:tblCellMar>
            <w:top w:w="0" w:type="dxa"/>
            <w:left w:w="0" w:type="dxa"/>
            <w:bottom w:w="0" w:type="dxa"/>
            <w:right w:w="0" w:type="dxa"/>
          </w:tblCellMar>
        </w:tblPrEx>
        <w:tc>
          <w:tcPr>
            <w:tcW w:w="600" w:type="dxa"/>
            <w:tcBorders>
              <w:top w:val="nil"/>
              <w:left w:val="nil"/>
              <w:bottom w:val="nil"/>
              <w:right w:val="nil"/>
            </w:tcBorders>
          </w:tcPr>
          <w:p w14:paraId="547AB99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413</w:t>
            </w:r>
            <w:r>
              <w:rPr>
                <w:rFonts w:ascii="Times New Roman" w:hAnsi="Times New Roman" w:cs="Times New Roman"/>
                <w:color w:val="000000"/>
                <w:sz w:val="20"/>
                <w:szCs w:val="20"/>
              </w:rPr>
              <w:fldChar w:fldCharType="end"/>
            </w:r>
          </w:p>
          <w:p w14:paraId="032DF18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97999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reply at 11.</w:t>
            </w:r>
          </w:p>
          <w:p w14:paraId="16EB1B2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6" w:name="co_footnote_I3b0ab97a638b11e498db8b09b4f"/>
      <w:bookmarkEnd w:id="1526"/>
      <w:tr w:rsidR="00000000" w14:paraId="3F2B74C2" w14:textId="77777777">
        <w:tblPrEx>
          <w:tblCellMar>
            <w:top w:w="0" w:type="dxa"/>
            <w:left w:w="0" w:type="dxa"/>
            <w:bottom w:w="0" w:type="dxa"/>
            <w:right w:w="0" w:type="dxa"/>
          </w:tblCellMar>
        </w:tblPrEx>
        <w:tc>
          <w:tcPr>
            <w:tcW w:w="600" w:type="dxa"/>
            <w:tcBorders>
              <w:top w:val="nil"/>
              <w:left w:val="nil"/>
              <w:bottom w:val="nil"/>
              <w:right w:val="nil"/>
            </w:tcBorders>
          </w:tcPr>
          <w:p w14:paraId="4E3DA6C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414</w:t>
            </w:r>
            <w:r>
              <w:rPr>
                <w:rFonts w:ascii="Times New Roman" w:hAnsi="Times New Roman" w:cs="Times New Roman"/>
                <w:color w:val="000000"/>
                <w:sz w:val="20"/>
                <w:szCs w:val="20"/>
              </w:rPr>
              <w:fldChar w:fldCharType="end"/>
            </w:r>
          </w:p>
          <w:p w14:paraId="2E3500A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67F6D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w:t>
            </w:r>
            <w:r>
              <w:rPr>
                <w:rFonts w:ascii="Times New Roman" w:hAnsi="Times New Roman" w:cs="Times New Roman"/>
                <w:color w:val="000000"/>
                <w:sz w:val="20"/>
                <w:szCs w:val="20"/>
              </w:rPr>
              <w:t xml:space="preserve"> at 28.</w:t>
            </w:r>
          </w:p>
          <w:p w14:paraId="29766C7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7" w:name="co_footnote_I3b0ab97b638b11e498db8b09b4f"/>
      <w:bookmarkEnd w:id="1527"/>
      <w:tr w:rsidR="00000000" w14:paraId="64E0AB5A" w14:textId="77777777">
        <w:tblPrEx>
          <w:tblCellMar>
            <w:top w:w="0" w:type="dxa"/>
            <w:left w:w="0" w:type="dxa"/>
            <w:bottom w:w="0" w:type="dxa"/>
            <w:right w:w="0" w:type="dxa"/>
          </w:tblCellMar>
        </w:tblPrEx>
        <w:tc>
          <w:tcPr>
            <w:tcW w:w="600" w:type="dxa"/>
            <w:tcBorders>
              <w:top w:val="nil"/>
              <w:left w:val="nil"/>
              <w:bottom w:val="nil"/>
              <w:right w:val="nil"/>
            </w:tcBorders>
          </w:tcPr>
          <w:p w14:paraId="012B0F6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415</w:t>
            </w:r>
            <w:r>
              <w:rPr>
                <w:rFonts w:ascii="Times New Roman" w:hAnsi="Times New Roman" w:cs="Times New Roman"/>
                <w:color w:val="000000"/>
                <w:sz w:val="20"/>
                <w:szCs w:val="20"/>
              </w:rPr>
              <w:fldChar w:fldCharType="end"/>
            </w:r>
          </w:p>
          <w:p w14:paraId="6BFB46A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D232C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3.</w:t>
            </w:r>
          </w:p>
          <w:p w14:paraId="17F31E5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8" w:name="co_footnote_I3b0ab97c638b11e498db8b09b4f"/>
      <w:bookmarkEnd w:id="1528"/>
      <w:tr w:rsidR="00000000" w14:paraId="22532677" w14:textId="77777777">
        <w:tblPrEx>
          <w:tblCellMar>
            <w:top w:w="0" w:type="dxa"/>
            <w:left w:w="0" w:type="dxa"/>
            <w:bottom w:w="0" w:type="dxa"/>
            <w:right w:w="0" w:type="dxa"/>
          </w:tblCellMar>
        </w:tblPrEx>
        <w:tc>
          <w:tcPr>
            <w:tcW w:w="600" w:type="dxa"/>
            <w:tcBorders>
              <w:top w:val="nil"/>
              <w:left w:val="nil"/>
              <w:bottom w:val="nil"/>
              <w:right w:val="nil"/>
            </w:tcBorders>
          </w:tcPr>
          <w:p w14:paraId="1A1A862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416</w:t>
            </w:r>
            <w:r>
              <w:rPr>
                <w:rFonts w:ascii="Times New Roman" w:hAnsi="Times New Roman" w:cs="Times New Roman"/>
                <w:color w:val="000000"/>
                <w:sz w:val="20"/>
                <w:szCs w:val="20"/>
              </w:rPr>
              <w:fldChar w:fldCharType="end"/>
            </w:r>
          </w:p>
          <w:p w14:paraId="0699FDB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A7CE2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 reply at 9.</w:t>
            </w:r>
          </w:p>
          <w:p w14:paraId="2C9D1C4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29" w:name="co_footnote_I3b0ab97d638b11e498db8b09b4f"/>
      <w:bookmarkEnd w:id="1529"/>
      <w:tr w:rsidR="00000000" w14:paraId="5E57CC27" w14:textId="77777777">
        <w:tblPrEx>
          <w:tblCellMar>
            <w:top w:w="0" w:type="dxa"/>
            <w:left w:w="0" w:type="dxa"/>
            <w:bottom w:w="0" w:type="dxa"/>
            <w:right w:w="0" w:type="dxa"/>
          </w:tblCellMar>
        </w:tblPrEx>
        <w:tc>
          <w:tcPr>
            <w:tcW w:w="600" w:type="dxa"/>
            <w:tcBorders>
              <w:top w:val="nil"/>
              <w:left w:val="nil"/>
              <w:bottom w:val="nil"/>
              <w:right w:val="nil"/>
            </w:tcBorders>
          </w:tcPr>
          <w:p w14:paraId="6AF7661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417</w:t>
            </w:r>
            <w:r>
              <w:rPr>
                <w:rFonts w:ascii="Times New Roman" w:hAnsi="Times New Roman" w:cs="Times New Roman"/>
                <w:color w:val="000000"/>
                <w:sz w:val="20"/>
                <w:szCs w:val="20"/>
              </w:rPr>
              <w:fldChar w:fldCharType="end"/>
            </w:r>
          </w:p>
          <w:p w14:paraId="301374E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790DA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400D6E93"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530" w:name="co_footnote_I3b0ab97e638b11e498db8b09b4f"/>
      <w:bookmarkEnd w:id="1530"/>
      <w:tr w:rsidR="00000000" w14:paraId="65C5133F" w14:textId="77777777">
        <w:tblPrEx>
          <w:tblCellMar>
            <w:top w:w="0" w:type="dxa"/>
            <w:left w:w="0" w:type="dxa"/>
            <w:bottom w:w="0" w:type="dxa"/>
            <w:right w:w="0" w:type="dxa"/>
          </w:tblCellMar>
        </w:tblPrEx>
        <w:tc>
          <w:tcPr>
            <w:tcW w:w="600" w:type="dxa"/>
            <w:tcBorders>
              <w:top w:val="nil"/>
              <w:left w:val="nil"/>
              <w:bottom w:val="nil"/>
              <w:right w:val="nil"/>
            </w:tcBorders>
          </w:tcPr>
          <w:p w14:paraId="693FCA5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418</w:t>
            </w:r>
            <w:r>
              <w:rPr>
                <w:rFonts w:ascii="Times New Roman" w:hAnsi="Times New Roman" w:cs="Times New Roman"/>
                <w:color w:val="000000"/>
                <w:sz w:val="20"/>
                <w:szCs w:val="20"/>
              </w:rPr>
              <w:fldChar w:fldCharType="end"/>
            </w:r>
          </w:p>
          <w:p w14:paraId="4F421AB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0881C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 reply at 9 n.24.</w:t>
            </w:r>
          </w:p>
          <w:p w14:paraId="7F6877B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1" w:name="co_footnote_I3b0ab97f638b11e498db8b09b4f"/>
      <w:bookmarkEnd w:id="1531"/>
      <w:tr w:rsidR="00000000" w14:paraId="725CA718" w14:textId="77777777">
        <w:tblPrEx>
          <w:tblCellMar>
            <w:top w:w="0" w:type="dxa"/>
            <w:left w:w="0" w:type="dxa"/>
            <w:bottom w:w="0" w:type="dxa"/>
            <w:right w:w="0" w:type="dxa"/>
          </w:tblCellMar>
        </w:tblPrEx>
        <w:tc>
          <w:tcPr>
            <w:tcW w:w="600" w:type="dxa"/>
            <w:tcBorders>
              <w:top w:val="nil"/>
              <w:left w:val="nil"/>
              <w:bottom w:val="nil"/>
              <w:right w:val="nil"/>
            </w:tcBorders>
          </w:tcPr>
          <w:p w14:paraId="5480569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419</w:t>
            </w:r>
            <w:r>
              <w:rPr>
                <w:rFonts w:ascii="Times New Roman" w:hAnsi="Times New Roman" w:cs="Times New Roman"/>
                <w:color w:val="000000"/>
                <w:sz w:val="20"/>
                <w:szCs w:val="20"/>
              </w:rPr>
              <w:fldChar w:fldCharType="end"/>
            </w:r>
          </w:p>
          <w:p w14:paraId="5A86BE9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E4B6C1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w:t>
            </w:r>
            <w:r>
              <w:rPr>
                <w:rFonts w:ascii="Times New Roman" w:hAnsi="Times New Roman" w:cs="Times New Roman"/>
                <w:color w:val="000000"/>
                <w:sz w:val="20"/>
                <w:szCs w:val="20"/>
              </w:rPr>
              <w:t>l reply at 6-7.</w:t>
            </w:r>
          </w:p>
          <w:p w14:paraId="2E7FA7F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2" w:name="co_footnote_I3b0ab980638b11e498db8b09b4f"/>
      <w:bookmarkEnd w:id="1532"/>
      <w:tr w:rsidR="00000000" w14:paraId="57C0A6CD" w14:textId="77777777">
        <w:tblPrEx>
          <w:tblCellMar>
            <w:top w:w="0" w:type="dxa"/>
            <w:left w:w="0" w:type="dxa"/>
            <w:bottom w:w="0" w:type="dxa"/>
            <w:right w:w="0" w:type="dxa"/>
          </w:tblCellMar>
        </w:tblPrEx>
        <w:tc>
          <w:tcPr>
            <w:tcW w:w="600" w:type="dxa"/>
            <w:tcBorders>
              <w:top w:val="nil"/>
              <w:left w:val="nil"/>
              <w:bottom w:val="nil"/>
              <w:right w:val="nil"/>
            </w:tcBorders>
          </w:tcPr>
          <w:p w14:paraId="67832C2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420</w:t>
            </w:r>
            <w:r>
              <w:rPr>
                <w:rFonts w:ascii="Times New Roman" w:hAnsi="Times New Roman" w:cs="Times New Roman"/>
                <w:color w:val="000000"/>
                <w:sz w:val="20"/>
                <w:szCs w:val="20"/>
              </w:rPr>
              <w:fldChar w:fldCharType="end"/>
            </w:r>
          </w:p>
          <w:p w14:paraId="2E424F8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F2BD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Although MFS does not elaborate on this </w:t>
            </w:r>
            <w:r>
              <w:rPr>
                <w:rFonts w:ascii="Times New Roman" w:hAnsi="Times New Roman" w:cs="Times New Roman"/>
                <w:color w:val="000000"/>
                <w:sz w:val="20"/>
                <w:szCs w:val="20"/>
              </w:rPr>
              <w:t>requirement, we interpret this suggestion as a request that an incumbent LEC identify in its public notice a range of proposed competing service provider responses to the planned change that will maintain interconnectivity and interoperability of the carri</w:t>
            </w:r>
            <w:r>
              <w:rPr>
                <w:rFonts w:ascii="Times New Roman" w:hAnsi="Times New Roman" w:cs="Times New Roman"/>
                <w:color w:val="000000"/>
                <w:sz w:val="20"/>
                <w:szCs w:val="20"/>
              </w:rPr>
              <w:t>ers’ networks.</w:t>
            </w:r>
          </w:p>
          <w:p w14:paraId="3B5F72B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3" w:name="co_footnote_I3b0ab981638b11e498db8b09b4f"/>
      <w:bookmarkEnd w:id="1533"/>
      <w:tr w:rsidR="00000000" w14:paraId="5B3F17AC" w14:textId="77777777">
        <w:tblPrEx>
          <w:tblCellMar>
            <w:top w:w="0" w:type="dxa"/>
            <w:left w:w="0" w:type="dxa"/>
            <w:bottom w:w="0" w:type="dxa"/>
            <w:right w:w="0" w:type="dxa"/>
          </w:tblCellMar>
        </w:tblPrEx>
        <w:tc>
          <w:tcPr>
            <w:tcW w:w="600" w:type="dxa"/>
            <w:tcBorders>
              <w:top w:val="nil"/>
              <w:left w:val="nil"/>
              <w:bottom w:val="nil"/>
              <w:right w:val="nil"/>
            </w:tcBorders>
          </w:tcPr>
          <w:p w14:paraId="14CBFBE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421</w:t>
            </w:r>
            <w:r>
              <w:rPr>
                <w:rFonts w:ascii="Times New Roman" w:hAnsi="Times New Roman" w:cs="Times New Roman"/>
                <w:color w:val="000000"/>
                <w:sz w:val="20"/>
                <w:szCs w:val="20"/>
              </w:rPr>
              <w:fldChar w:fldCharType="end"/>
            </w:r>
          </w:p>
          <w:p w14:paraId="708AFF2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F6AF37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comments at 14.</w:t>
            </w:r>
          </w:p>
          <w:p w14:paraId="650A67D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4" w:name="co_footnote_I3b0ab982638b11e498db8b09b4f"/>
      <w:bookmarkEnd w:id="1534"/>
      <w:tr w:rsidR="00000000" w14:paraId="19550AD9" w14:textId="77777777">
        <w:tblPrEx>
          <w:tblCellMar>
            <w:top w:w="0" w:type="dxa"/>
            <w:left w:w="0" w:type="dxa"/>
            <w:bottom w:w="0" w:type="dxa"/>
            <w:right w:w="0" w:type="dxa"/>
          </w:tblCellMar>
        </w:tblPrEx>
        <w:tc>
          <w:tcPr>
            <w:tcW w:w="600" w:type="dxa"/>
            <w:tcBorders>
              <w:top w:val="nil"/>
              <w:left w:val="nil"/>
              <w:bottom w:val="nil"/>
              <w:right w:val="nil"/>
            </w:tcBorders>
          </w:tcPr>
          <w:p w14:paraId="1E7BF68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w:instrText>
            </w:r>
            <w:r>
              <w:rPr>
                <w:rFonts w:ascii="Times New Roman" w:hAnsi="Times New Roman" w:cs="Times New Roman"/>
                <w:color w:val="000000"/>
                <w:sz w:val="20"/>
                <w:szCs w:val="20"/>
              </w:rPr>
              <w:instrText xml:space="preserve">o_tablefootnote_422_1"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422</w:t>
            </w:r>
            <w:r>
              <w:rPr>
                <w:rFonts w:ascii="Times New Roman" w:hAnsi="Times New Roman" w:cs="Times New Roman"/>
                <w:color w:val="000000"/>
                <w:sz w:val="20"/>
                <w:szCs w:val="20"/>
              </w:rPr>
              <w:fldChar w:fldCharType="end"/>
            </w:r>
          </w:p>
          <w:p w14:paraId="14AD791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0BAF0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Ohio Commission comments at 5.</w:t>
            </w:r>
          </w:p>
          <w:p w14:paraId="0146EF4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5" w:name="co_footnote_I3b0ab983638b11e498db8b09b4f"/>
      <w:bookmarkEnd w:id="1535"/>
      <w:tr w:rsidR="00000000" w14:paraId="5C6AEBBC" w14:textId="77777777">
        <w:tblPrEx>
          <w:tblCellMar>
            <w:top w:w="0" w:type="dxa"/>
            <w:left w:w="0" w:type="dxa"/>
            <w:bottom w:w="0" w:type="dxa"/>
            <w:right w:w="0" w:type="dxa"/>
          </w:tblCellMar>
        </w:tblPrEx>
        <w:tc>
          <w:tcPr>
            <w:tcW w:w="600" w:type="dxa"/>
            <w:tcBorders>
              <w:top w:val="nil"/>
              <w:left w:val="nil"/>
              <w:bottom w:val="nil"/>
              <w:right w:val="nil"/>
            </w:tcBorders>
          </w:tcPr>
          <w:p w14:paraId="6E8DDA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423</w:t>
            </w:r>
            <w:r>
              <w:rPr>
                <w:rFonts w:ascii="Times New Roman" w:hAnsi="Times New Roman" w:cs="Times New Roman"/>
                <w:color w:val="000000"/>
                <w:sz w:val="20"/>
                <w:szCs w:val="20"/>
              </w:rPr>
              <w:fldChar w:fldCharType="end"/>
            </w:r>
          </w:p>
          <w:p w14:paraId="531104F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EF8696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Commission gave as examples the Network Operations Forum (NOF) and the Interconnection Carrier Compatibility Forum (ICCF).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191.</w:t>
            </w:r>
          </w:p>
          <w:p w14:paraId="2AF0369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6" w:name="co_footnote_I3b0ab984638b11e498db8b09b4f"/>
      <w:bookmarkEnd w:id="1536"/>
      <w:tr w:rsidR="00000000" w14:paraId="5DF3B9EE" w14:textId="77777777">
        <w:tblPrEx>
          <w:tblCellMar>
            <w:top w:w="0" w:type="dxa"/>
            <w:left w:w="0" w:type="dxa"/>
            <w:bottom w:w="0" w:type="dxa"/>
            <w:right w:w="0" w:type="dxa"/>
          </w:tblCellMar>
        </w:tblPrEx>
        <w:tc>
          <w:tcPr>
            <w:tcW w:w="600" w:type="dxa"/>
            <w:tcBorders>
              <w:top w:val="nil"/>
              <w:left w:val="nil"/>
              <w:bottom w:val="nil"/>
              <w:right w:val="nil"/>
            </w:tcBorders>
          </w:tcPr>
          <w:p w14:paraId="0CE283E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424</w:t>
            </w:r>
            <w:r>
              <w:rPr>
                <w:rFonts w:ascii="Times New Roman" w:hAnsi="Times New Roman" w:cs="Times New Roman"/>
                <w:color w:val="000000"/>
                <w:sz w:val="20"/>
                <w:szCs w:val="20"/>
              </w:rPr>
              <w:fldChar w:fldCharType="end"/>
            </w:r>
          </w:p>
          <w:p w14:paraId="68EC2C3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69CD6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191.</w:t>
            </w:r>
          </w:p>
          <w:p w14:paraId="40FA509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7" w:name="co_footnote_I3b0ab985638b11e498db8b09b4f"/>
      <w:bookmarkEnd w:id="1537"/>
      <w:tr w:rsidR="00000000" w14:paraId="7458C64E" w14:textId="77777777">
        <w:tblPrEx>
          <w:tblCellMar>
            <w:top w:w="0" w:type="dxa"/>
            <w:left w:w="0" w:type="dxa"/>
            <w:bottom w:w="0" w:type="dxa"/>
            <w:right w:w="0" w:type="dxa"/>
          </w:tblCellMar>
        </w:tblPrEx>
        <w:tc>
          <w:tcPr>
            <w:tcW w:w="600" w:type="dxa"/>
            <w:tcBorders>
              <w:top w:val="nil"/>
              <w:left w:val="nil"/>
              <w:bottom w:val="nil"/>
              <w:right w:val="nil"/>
            </w:tcBorders>
          </w:tcPr>
          <w:p w14:paraId="6A30B4F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425</w:t>
            </w:r>
            <w:r>
              <w:rPr>
                <w:rFonts w:ascii="Times New Roman" w:hAnsi="Times New Roman" w:cs="Times New Roman"/>
                <w:color w:val="000000"/>
                <w:sz w:val="20"/>
                <w:szCs w:val="20"/>
              </w:rPr>
              <w:fldChar w:fldCharType="end"/>
            </w:r>
          </w:p>
          <w:p w14:paraId="699AD82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62E5A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ALTS comments at 3-4; Ameri</w:t>
            </w:r>
            <w:r>
              <w:rPr>
                <w:rFonts w:ascii="Times New Roman" w:hAnsi="Times New Roman" w:cs="Times New Roman"/>
                <w:color w:val="000000"/>
                <w:sz w:val="20"/>
                <w:szCs w:val="20"/>
              </w:rPr>
              <w:t>tech comments at 28-29, reply at 17-18; AT&amp;T comments at 24; Bell Atlantic comments at 10; Cox reply at 13; GCI comments at 5; Illinois Commission comments at 62; MCI comments at 15; MFS reply at 25; NCTA reply at 11; NYNEX comments at 15, reply at 10; Pac</w:t>
            </w:r>
            <w:r>
              <w:rPr>
                <w:rFonts w:ascii="Times New Roman" w:hAnsi="Times New Roman" w:cs="Times New Roman"/>
                <w:color w:val="000000"/>
                <w:sz w:val="20"/>
                <w:szCs w:val="20"/>
              </w:rPr>
              <w:t xml:space="preserve">Tel comments at 7, reply at 6; Teleport comments at 11; Telecommunications Resellers Association at 12. </w:t>
            </w:r>
            <w:r>
              <w:rPr>
                <w:rFonts w:ascii="Times New Roman" w:hAnsi="Times New Roman" w:cs="Times New Roman"/>
                <w:i/>
                <w:iCs/>
                <w:color w:val="000000"/>
                <w:sz w:val="20"/>
                <w:szCs w:val="20"/>
              </w:rPr>
              <w:t>See also NPRM</w:t>
            </w:r>
            <w:r>
              <w:rPr>
                <w:rFonts w:ascii="Times New Roman" w:hAnsi="Times New Roman" w:cs="Times New Roman"/>
                <w:color w:val="000000"/>
                <w:sz w:val="20"/>
                <w:szCs w:val="20"/>
              </w:rPr>
              <w:t xml:space="preserve"> at para. 191.</w:t>
            </w:r>
          </w:p>
          <w:p w14:paraId="1111D65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8" w:name="co_footnote_I3b0ab986638b11e498db8b09b4f"/>
      <w:bookmarkEnd w:id="1538"/>
      <w:tr w:rsidR="00000000" w14:paraId="029659EC" w14:textId="77777777">
        <w:tblPrEx>
          <w:tblCellMar>
            <w:top w:w="0" w:type="dxa"/>
            <w:left w:w="0" w:type="dxa"/>
            <w:bottom w:w="0" w:type="dxa"/>
            <w:right w:w="0" w:type="dxa"/>
          </w:tblCellMar>
        </w:tblPrEx>
        <w:tc>
          <w:tcPr>
            <w:tcW w:w="600" w:type="dxa"/>
            <w:tcBorders>
              <w:top w:val="nil"/>
              <w:left w:val="nil"/>
              <w:bottom w:val="nil"/>
              <w:right w:val="nil"/>
            </w:tcBorders>
          </w:tcPr>
          <w:p w14:paraId="0CBCA47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426</w:t>
            </w:r>
            <w:r>
              <w:rPr>
                <w:rFonts w:ascii="Times New Roman" w:hAnsi="Times New Roman" w:cs="Times New Roman"/>
                <w:color w:val="000000"/>
                <w:sz w:val="20"/>
                <w:szCs w:val="20"/>
              </w:rPr>
              <w:fldChar w:fldCharType="end"/>
            </w:r>
          </w:p>
          <w:p w14:paraId="3BFDFBB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AF565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also states that exchange carriers should be able to satisfy their disclosure obligation by indicating their intention to deploy specifications at the time that they are published by a standards organization. Bell Atlantic comments at 10-11</w:t>
            </w:r>
            <w:r>
              <w:rPr>
                <w:rFonts w:ascii="Times New Roman" w:hAnsi="Times New Roman" w:cs="Times New Roman"/>
                <w:color w:val="000000"/>
                <w:sz w:val="20"/>
                <w:szCs w:val="20"/>
              </w:rPr>
              <w:t>.</w:t>
            </w:r>
          </w:p>
          <w:p w14:paraId="768FB81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39" w:name="co_footnote_I3b0ab987638b11e498db8b09b4f"/>
      <w:bookmarkEnd w:id="1539"/>
      <w:tr w:rsidR="00000000" w14:paraId="55C68FA5" w14:textId="77777777">
        <w:tblPrEx>
          <w:tblCellMar>
            <w:top w:w="0" w:type="dxa"/>
            <w:left w:w="0" w:type="dxa"/>
            <w:bottom w:w="0" w:type="dxa"/>
            <w:right w:w="0" w:type="dxa"/>
          </w:tblCellMar>
        </w:tblPrEx>
        <w:tc>
          <w:tcPr>
            <w:tcW w:w="600" w:type="dxa"/>
            <w:tcBorders>
              <w:top w:val="nil"/>
              <w:left w:val="nil"/>
              <w:bottom w:val="nil"/>
              <w:right w:val="nil"/>
            </w:tcBorders>
          </w:tcPr>
          <w:p w14:paraId="5D0467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427</w:t>
            </w:r>
            <w:r>
              <w:rPr>
                <w:rFonts w:ascii="Times New Roman" w:hAnsi="Times New Roman" w:cs="Times New Roman"/>
                <w:color w:val="000000"/>
                <w:sz w:val="20"/>
                <w:szCs w:val="20"/>
              </w:rPr>
              <w:fldChar w:fldCharType="end"/>
            </w:r>
          </w:p>
          <w:p w14:paraId="0CF475B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55B8F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reply at 17-18; GTE comments at 7.</w:t>
            </w:r>
          </w:p>
          <w:p w14:paraId="08A5A56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0" w:name="co_footnote_I3b0ab988638b11e498db8b09b4f"/>
      <w:bookmarkEnd w:id="1540"/>
      <w:tr w:rsidR="00000000" w14:paraId="7AE0424A" w14:textId="77777777">
        <w:tblPrEx>
          <w:tblCellMar>
            <w:top w:w="0" w:type="dxa"/>
            <w:left w:w="0" w:type="dxa"/>
            <w:bottom w:w="0" w:type="dxa"/>
            <w:right w:w="0" w:type="dxa"/>
          </w:tblCellMar>
        </w:tblPrEx>
        <w:tc>
          <w:tcPr>
            <w:tcW w:w="600" w:type="dxa"/>
            <w:tcBorders>
              <w:top w:val="nil"/>
              <w:left w:val="nil"/>
              <w:bottom w:val="nil"/>
              <w:right w:val="nil"/>
            </w:tcBorders>
          </w:tcPr>
          <w:p w14:paraId="3D818E2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428</w:t>
            </w:r>
            <w:r>
              <w:rPr>
                <w:rFonts w:ascii="Times New Roman" w:hAnsi="Times New Roman" w:cs="Times New Roman"/>
                <w:color w:val="000000"/>
                <w:sz w:val="20"/>
                <w:szCs w:val="20"/>
              </w:rPr>
              <w:fldChar w:fldCharType="end"/>
            </w:r>
          </w:p>
          <w:p w14:paraId="2E362BA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35913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comments at 11-12.</w:t>
            </w:r>
          </w:p>
          <w:p w14:paraId="750FD16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1" w:name="co_footnote_I3b0ab989638b11e498db8b09b4f"/>
      <w:bookmarkEnd w:id="1541"/>
      <w:tr w:rsidR="00000000" w14:paraId="5BD9D861" w14:textId="77777777">
        <w:tblPrEx>
          <w:tblCellMar>
            <w:top w:w="0" w:type="dxa"/>
            <w:left w:w="0" w:type="dxa"/>
            <w:bottom w:w="0" w:type="dxa"/>
            <w:right w:w="0" w:type="dxa"/>
          </w:tblCellMar>
        </w:tblPrEx>
        <w:tc>
          <w:tcPr>
            <w:tcW w:w="600" w:type="dxa"/>
            <w:tcBorders>
              <w:top w:val="nil"/>
              <w:left w:val="nil"/>
              <w:bottom w:val="nil"/>
              <w:right w:val="nil"/>
            </w:tcBorders>
          </w:tcPr>
          <w:p w14:paraId="085BF8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429</w:t>
            </w:r>
            <w:r>
              <w:rPr>
                <w:rFonts w:ascii="Times New Roman" w:hAnsi="Times New Roman" w:cs="Times New Roman"/>
                <w:color w:val="000000"/>
                <w:sz w:val="20"/>
                <w:szCs w:val="20"/>
              </w:rPr>
              <w:fldChar w:fldCharType="end"/>
            </w:r>
          </w:p>
          <w:p w14:paraId="4B64F4A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0A107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Cox reply at 12;</w:t>
            </w:r>
            <w:r>
              <w:rPr>
                <w:rFonts w:ascii="Times New Roman" w:hAnsi="Times New Roman" w:cs="Times New Roman"/>
                <w:color w:val="000000"/>
                <w:sz w:val="20"/>
                <w:szCs w:val="20"/>
              </w:rPr>
              <w:t xml:space="preserve"> MCI comments at 17; GVNW comments at 4; Rural Tel. Coalition comments at 3.</w:t>
            </w:r>
          </w:p>
          <w:p w14:paraId="4C25A93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2" w:name="co_footnote_I3b0ab98a638b11e498db8b09b4f"/>
      <w:bookmarkEnd w:id="1542"/>
      <w:tr w:rsidR="00000000" w14:paraId="5E3E1B17" w14:textId="77777777">
        <w:tblPrEx>
          <w:tblCellMar>
            <w:top w:w="0" w:type="dxa"/>
            <w:left w:w="0" w:type="dxa"/>
            <w:bottom w:w="0" w:type="dxa"/>
            <w:right w:w="0" w:type="dxa"/>
          </w:tblCellMar>
        </w:tblPrEx>
        <w:tc>
          <w:tcPr>
            <w:tcW w:w="600" w:type="dxa"/>
            <w:tcBorders>
              <w:top w:val="nil"/>
              <w:left w:val="nil"/>
              <w:bottom w:val="nil"/>
              <w:right w:val="nil"/>
            </w:tcBorders>
          </w:tcPr>
          <w:p w14:paraId="4F4EF7E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430</w:t>
            </w:r>
            <w:r>
              <w:rPr>
                <w:rFonts w:ascii="Times New Roman" w:hAnsi="Times New Roman" w:cs="Times New Roman"/>
                <w:color w:val="000000"/>
                <w:sz w:val="20"/>
                <w:szCs w:val="20"/>
              </w:rPr>
              <w:fldChar w:fldCharType="end"/>
            </w:r>
          </w:p>
          <w:p w14:paraId="238A0E2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4D937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Rural Tel. Coalition comments at 3,5.</w:t>
            </w:r>
          </w:p>
          <w:p w14:paraId="751FC10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3" w:name="co_footnote_I3b0ab98b638b11e498db8b09b4f"/>
      <w:bookmarkEnd w:id="1543"/>
      <w:tr w:rsidR="00000000" w14:paraId="4DA0CE20" w14:textId="77777777">
        <w:tblPrEx>
          <w:tblCellMar>
            <w:top w:w="0" w:type="dxa"/>
            <w:left w:w="0" w:type="dxa"/>
            <w:bottom w:w="0" w:type="dxa"/>
            <w:right w:w="0" w:type="dxa"/>
          </w:tblCellMar>
        </w:tblPrEx>
        <w:tc>
          <w:tcPr>
            <w:tcW w:w="600" w:type="dxa"/>
            <w:tcBorders>
              <w:top w:val="nil"/>
              <w:left w:val="nil"/>
              <w:bottom w:val="nil"/>
              <w:right w:val="nil"/>
            </w:tcBorders>
          </w:tcPr>
          <w:p w14:paraId="0FA22C9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431</w:t>
            </w:r>
            <w:r>
              <w:rPr>
                <w:rFonts w:ascii="Times New Roman" w:hAnsi="Times New Roman" w:cs="Times New Roman"/>
                <w:color w:val="000000"/>
                <w:sz w:val="20"/>
                <w:szCs w:val="20"/>
              </w:rPr>
              <w:fldChar w:fldCharType="end"/>
            </w:r>
          </w:p>
          <w:p w14:paraId="5B9500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E4DC7C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17-18.</w:t>
            </w:r>
          </w:p>
          <w:p w14:paraId="08F5829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4" w:name="co_footnote_I3b0ab98c638b11e498db8b09b4f"/>
      <w:bookmarkEnd w:id="1544"/>
      <w:tr w:rsidR="00000000" w14:paraId="42429A63" w14:textId="77777777">
        <w:tblPrEx>
          <w:tblCellMar>
            <w:top w:w="0" w:type="dxa"/>
            <w:left w:w="0" w:type="dxa"/>
            <w:bottom w:w="0" w:type="dxa"/>
            <w:right w:w="0" w:type="dxa"/>
          </w:tblCellMar>
        </w:tblPrEx>
        <w:tc>
          <w:tcPr>
            <w:tcW w:w="600" w:type="dxa"/>
            <w:tcBorders>
              <w:top w:val="nil"/>
              <w:left w:val="nil"/>
              <w:bottom w:val="nil"/>
              <w:right w:val="nil"/>
            </w:tcBorders>
          </w:tcPr>
          <w:p w14:paraId="2D107C9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432</w:t>
            </w:r>
            <w:r>
              <w:rPr>
                <w:rFonts w:ascii="Times New Roman" w:hAnsi="Times New Roman" w:cs="Times New Roman"/>
                <w:color w:val="000000"/>
                <w:sz w:val="20"/>
                <w:szCs w:val="20"/>
              </w:rPr>
              <w:fldChar w:fldCharType="end"/>
            </w:r>
          </w:p>
          <w:p w14:paraId="6C8873F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D58CA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Cox comments at 11, reply at 13; MCI comments at 17; GVNW comments at 4; Rural Tel. Coalition comments at 3.</w:t>
            </w:r>
          </w:p>
          <w:p w14:paraId="20824FF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5" w:name="co_footnote_I3b0ab98d638b11e498db8b09b4f"/>
      <w:bookmarkEnd w:id="1545"/>
      <w:tr w:rsidR="00000000" w14:paraId="78B740E9" w14:textId="77777777">
        <w:tblPrEx>
          <w:tblCellMar>
            <w:top w:w="0" w:type="dxa"/>
            <w:left w:w="0" w:type="dxa"/>
            <w:bottom w:w="0" w:type="dxa"/>
            <w:right w:w="0" w:type="dxa"/>
          </w:tblCellMar>
        </w:tblPrEx>
        <w:tc>
          <w:tcPr>
            <w:tcW w:w="600" w:type="dxa"/>
            <w:tcBorders>
              <w:top w:val="nil"/>
              <w:left w:val="nil"/>
              <w:bottom w:val="nil"/>
              <w:right w:val="nil"/>
            </w:tcBorders>
          </w:tcPr>
          <w:p w14:paraId="102991C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433</w:t>
            </w:r>
            <w:r>
              <w:rPr>
                <w:rFonts w:ascii="Times New Roman" w:hAnsi="Times New Roman" w:cs="Times New Roman"/>
                <w:color w:val="000000"/>
                <w:sz w:val="20"/>
                <w:szCs w:val="20"/>
              </w:rPr>
              <w:fldChar w:fldCharType="end"/>
            </w:r>
          </w:p>
          <w:p w14:paraId="25CA092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CF290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17-18, reply at 7. Bell Atlantic refutes this allegation. Bell Atlantic reply at 10.</w:t>
            </w:r>
          </w:p>
          <w:p w14:paraId="7065493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6" w:name="co_footnote_I3b0ab98e638b11e498db8b09b4f"/>
      <w:bookmarkEnd w:id="1546"/>
      <w:tr w:rsidR="00000000" w14:paraId="070EE019" w14:textId="77777777">
        <w:tblPrEx>
          <w:tblCellMar>
            <w:top w:w="0" w:type="dxa"/>
            <w:left w:w="0" w:type="dxa"/>
            <w:bottom w:w="0" w:type="dxa"/>
            <w:right w:w="0" w:type="dxa"/>
          </w:tblCellMar>
        </w:tblPrEx>
        <w:tc>
          <w:tcPr>
            <w:tcW w:w="600" w:type="dxa"/>
            <w:tcBorders>
              <w:top w:val="nil"/>
              <w:left w:val="nil"/>
              <w:bottom w:val="nil"/>
              <w:right w:val="nil"/>
            </w:tcBorders>
          </w:tcPr>
          <w:p w14:paraId="29421A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434</w:t>
            </w:r>
            <w:r>
              <w:rPr>
                <w:rFonts w:ascii="Times New Roman" w:hAnsi="Times New Roman" w:cs="Times New Roman"/>
                <w:color w:val="000000"/>
                <w:sz w:val="20"/>
                <w:szCs w:val="20"/>
              </w:rPr>
              <w:fldChar w:fldCharType="end"/>
            </w:r>
          </w:p>
          <w:p w14:paraId="680B74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77C18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ALTS comments at 3-4; U S WEST comments at 14; MCI comments at 17; Time Warner comments at 10 n.12; MFS reply at 25; TCC reply at 24.</w:t>
            </w:r>
          </w:p>
          <w:p w14:paraId="7F47F85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7" w:name="co_footnote_I3b0ab98f638b11e498db8b09b4f"/>
      <w:bookmarkEnd w:id="1547"/>
      <w:tr w:rsidR="00000000" w14:paraId="13D2BF6F" w14:textId="77777777">
        <w:tblPrEx>
          <w:tblCellMar>
            <w:top w:w="0" w:type="dxa"/>
            <w:left w:w="0" w:type="dxa"/>
            <w:bottom w:w="0" w:type="dxa"/>
            <w:right w:w="0" w:type="dxa"/>
          </w:tblCellMar>
        </w:tblPrEx>
        <w:tc>
          <w:tcPr>
            <w:tcW w:w="600" w:type="dxa"/>
            <w:tcBorders>
              <w:top w:val="nil"/>
              <w:left w:val="nil"/>
              <w:bottom w:val="nil"/>
              <w:right w:val="nil"/>
            </w:tcBorders>
          </w:tcPr>
          <w:p w14:paraId="60B7E57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435</w:t>
            </w:r>
            <w:r>
              <w:rPr>
                <w:rFonts w:ascii="Times New Roman" w:hAnsi="Times New Roman" w:cs="Times New Roman"/>
                <w:color w:val="000000"/>
                <w:sz w:val="20"/>
                <w:szCs w:val="20"/>
              </w:rPr>
              <w:fldChar w:fldCharType="end"/>
            </w:r>
          </w:p>
          <w:p w14:paraId="09E9E90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9DAE9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MCI comments at 19; MFS comments at 13.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Time Warner comments at 10 (establishing the Commission as a </w:t>
            </w:r>
            <w:r>
              <w:rPr>
                <w:rFonts w:ascii="Times New Roman" w:hAnsi="Times New Roman" w:cs="Times New Roman"/>
                <w:color w:val="000000"/>
                <w:sz w:val="20"/>
                <w:szCs w:val="20"/>
              </w:rPr>
              <w:t>“</w:t>
            </w:r>
            <w:r>
              <w:rPr>
                <w:rFonts w:ascii="Times New Roman" w:hAnsi="Times New Roman" w:cs="Times New Roman"/>
                <w:color w:val="000000"/>
                <w:sz w:val="20"/>
                <w:szCs w:val="20"/>
              </w:rPr>
              <w:t>central point of reference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could be less burdensome on incumbent LECs than other mea</w:t>
            </w:r>
            <w:r>
              <w:rPr>
                <w:rFonts w:ascii="Times New Roman" w:hAnsi="Times New Roman" w:cs="Times New Roman"/>
                <w:color w:val="000000"/>
                <w:sz w:val="20"/>
                <w:szCs w:val="20"/>
              </w:rPr>
              <w:t>ns of providing public notice).</w:t>
            </w:r>
          </w:p>
          <w:p w14:paraId="5540037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8" w:name="co_footnote_I3b0ab990638b11e498db8b09b4f"/>
      <w:bookmarkEnd w:id="1548"/>
      <w:tr w:rsidR="00000000" w14:paraId="27A7544E" w14:textId="77777777">
        <w:tblPrEx>
          <w:tblCellMar>
            <w:top w:w="0" w:type="dxa"/>
            <w:left w:w="0" w:type="dxa"/>
            <w:bottom w:w="0" w:type="dxa"/>
            <w:right w:w="0" w:type="dxa"/>
          </w:tblCellMar>
        </w:tblPrEx>
        <w:tc>
          <w:tcPr>
            <w:tcW w:w="600" w:type="dxa"/>
            <w:tcBorders>
              <w:top w:val="nil"/>
              <w:left w:val="nil"/>
              <w:bottom w:val="nil"/>
              <w:right w:val="nil"/>
            </w:tcBorders>
          </w:tcPr>
          <w:p w14:paraId="1706C3D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436</w:t>
            </w:r>
            <w:r>
              <w:rPr>
                <w:rFonts w:ascii="Times New Roman" w:hAnsi="Times New Roman" w:cs="Times New Roman"/>
                <w:color w:val="000000"/>
                <w:sz w:val="20"/>
                <w:szCs w:val="20"/>
              </w:rPr>
              <w:fldChar w:fldCharType="end"/>
            </w:r>
          </w:p>
          <w:p w14:paraId="7992EF2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ECCCC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BellSouth comments at 4 n.11.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NYNEX reply at 10; PacTel reply at 6.</w:t>
            </w:r>
          </w:p>
          <w:p w14:paraId="5B780D6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49" w:name="co_footnote_I3b0ab991638b11e498db8b09b4f"/>
      <w:bookmarkEnd w:id="1549"/>
      <w:tr w:rsidR="00000000" w14:paraId="30E89288" w14:textId="77777777">
        <w:tblPrEx>
          <w:tblCellMar>
            <w:top w:w="0" w:type="dxa"/>
            <w:left w:w="0" w:type="dxa"/>
            <w:bottom w:w="0" w:type="dxa"/>
            <w:right w:w="0" w:type="dxa"/>
          </w:tblCellMar>
        </w:tblPrEx>
        <w:tc>
          <w:tcPr>
            <w:tcW w:w="600" w:type="dxa"/>
            <w:tcBorders>
              <w:top w:val="nil"/>
              <w:left w:val="nil"/>
              <w:bottom w:val="nil"/>
              <w:right w:val="nil"/>
            </w:tcBorders>
          </w:tcPr>
          <w:p w14:paraId="595A020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437</w:t>
            </w:r>
            <w:r>
              <w:rPr>
                <w:rFonts w:ascii="Times New Roman" w:hAnsi="Times New Roman" w:cs="Times New Roman"/>
                <w:color w:val="000000"/>
                <w:sz w:val="20"/>
                <w:szCs w:val="20"/>
              </w:rPr>
              <w:fldChar w:fldCharType="end"/>
            </w:r>
          </w:p>
          <w:p w14:paraId="6D0CFA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604E4E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10.</w:t>
            </w:r>
          </w:p>
          <w:p w14:paraId="24CEE9B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0" w:name="co_footnote_I3b0ab992638b11e498db8b09b4f"/>
      <w:bookmarkEnd w:id="1550"/>
      <w:tr w:rsidR="00000000" w14:paraId="542E53C9" w14:textId="77777777">
        <w:tblPrEx>
          <w:tblCellMar>
            <w:top w:w="0" w:type="dxa"/>
            <w:left w:w="0" w:type="dxa"/>
            <w:bottom w:w="0" w:type="dxa"/>
            <w:right w:w="0" w:type="dxa"/>
          </w:tblCellMar>
        </w:tblPrEx>
        <w:tc>
          <w:tcPr>
            <w:tcW w:w="600" w:type="dxa"/>
            <w:tcBorders>
              <w:top w:val="nil"/>
              <w:left w:val="nil"/>
              <w:bottom w:val="nil"/>
              <w:right w:val="nil"/>
            </w:tcBorders>
          </w:tcPr>
          <w:p w14:paraId="654A33B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438</w:t>
            </w:r>
            <w:r>
              <w:rPr>
                <w:rFonts w:ascii="Times New Roman" w:hAnsi="Times New Roman" w:cs="Times New Roman"/>
                <w:color w:val="000000"/>
                <w:sz w:val="20"/>
                <w:szCs w:val="20"/>
              </w:rPr>
              <w:fldChar w:fldCharType="end"/>
            </w:r>
          </w:p>
          <w:p w14:paraId="6AAEB1D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E8A3E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comments at 14, reply at 25.</w:t>
            </w:r>
          </w:p>
          <w:p w14:paraId="59E57E6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1" w:name="co_footnote_I3b0ab993638b11e498db8b09b4f"/>
      <w:bookmarkEnd w:id="1551"/>
      <w:tr w:rsidR="00000000" w14:paraId="658BA531" w14:textId="77777777">
        <w:tblPrEx>
          <w:tblCellMar>
            <w:top w:w="0" w:type="dxa"/>
            <w:left w:w="0" w:type="dxa"/>
            <w:bottom w:w="0" w:type="dxa"/>
            <w:right w:w="0" w:type="dxa"/>
          </w:tblCellMar>
        </w:tblPrEx>
        <w:tc>
          <w:tcPr>
            <w:tcW w:w="600" w:type="dxa"/>
            <w:tcBorders>
              <w:top w:val="nil"/>
              <w:left w:val="nil"/>
              <w:bottom w:val="nil"/>
              <w:right w:val="nil"/>
            </w:tcBorders>
          </w:tcPr>
          <w:p w14:paraId="10512C3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439</w:t>
            </w:r>
            <w:r>
              <w:rPr>
                <w:rFonts w:ascii="Times New Roman" w:hAnsi="Times New Roman" w:cs="Times New Roman"/>
                <w:color w:val="000000"/>
                <w:sz w:val="20"/>
                <w:szCs w:val="20"/>
              </w:rPr>
              <w:fldChar w:fldCharType="end"/>
            </w:r>
          </w:p>
          <w:p w14:paraId="151A57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923C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reply at 6.</w:t>
            </w:r>
          </w:p>
          <w:p w14:paraId="3B2A6C5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2" w:name="co_footnote_I3b0ab994638b11e498db8b09b4f"/>
      <w:bookmarkEnd w:id="1552"/>
      <w:tr w:rsidR="00000000" w14:paraId="2CC44D8B" w14:textId="77777777">
        <w:tblPrEx>
          <w:tblCellMar>
            <w:top w:w="0" w:type="dxa"/>
            <w:left w:w="0" w:type="dxa"/>
            <w:bottom w:w="0" w:type="dxa"/>
            <w:right w:w="0" w:type="dxa"/>
          </w:tblCellMar>
        </w:tblPrEx>
        <w:tc>
          <w:tcPr>
            <w:tcW w:w="600" w:type="dxa"/>
            <w:tcBorders>
              <w:top w:val="nil"/>
              <w:left w:val="nil"/>
              <w:bottom w:val="nil"/>
              <w:right w:val="nil"/>
            </w:tcBorders>
          </w:tcPr>
          <w:p w14:paraId="394D233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440</w:t>
            </w:r>
            <w:r>
              <w:rPr>
                <w:rFonts w:ascii="Times New Roman" w:hAnsi="Times New Roman" w:cs="Times New Roman"/>
                <w:color w:val="000000"/>
                <w:sz w:val="20"/>
                <w:szCs w:val="20"/>
              </w:rPr>
              <w:fldChar w:fldCharType="end"/>
            </w:r>
          </w:p>
          <w:p w14:paraId="5F4DBE3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8722C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4.</w:t>
            </w:r>
          </w:p>
          <w:p w14:paraId="0F4D8A6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3" w:name="co_footnote_I3b0ab995638b11e498db8b09b4f"/>
      <w:bookmarkEnd w:id="1553"/>
      <w:tr w:rsidR="00000000" w14:paraId="13B95ABA" w14:textId="77777777">
        <w:tblPrEx>
          <w:tblCellMar>
            <w:top w:w="0" w:type="dxa"/>
            <w:left w:w="0" w:type="dxa"/>
            <w:bottom w:w="0" w:type="dxa"/>
            <w:right w:w="0" w:type="dxa"/>
          </w:tblCellMar>
        </w:tblPrEx>
        <w:tc>
          <w:tcPr>
            <w:tcW w:w="600" w:type="dxa"/>
            <w:tcBorders>
              <w:top w:val="nil"/>
              <w:left w:val="nil"/>
              <w:bottom w:val="nil"/>
              <w:right w:val="nil"/>
            </w:tcBorders>
          </w:tcPr>
          <w:p w14:paraId="01DF8E1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441</w:t>
            </w:r>
            <w:r>
              <w:rPr>
                <w:rFonts w:ascii="Times New Roman" w:hAnsi="Times New Roman" w:cs="Times New Roman"/>
                <w:color w:val="000000"/>
                <w:sz w:val="20"/>
                <w:szCs w:val="20"/>
              </w:rPr>
              <w:fldChar w:fldCharType="end"/>
            </w:r>
          </w:p>
          <w:p w14:paraId="785AAB7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72083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4.</w:t>
            </w:r>
          </w:p>
          <w:p w14:paraId="36B3330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4" w:name="co_footnote_I3b0ab996638b11e498db8b09b4f"/>
      <w:bookmarkEnd w:id="1554"/>
      <w:tr w:rsidR="00000000" w14:paraId="1B81FCE7" w14:textId="77777777">
        <w:tblPrEx>
          <w:tblCellMar>
            <w:top w:w="0" w:type="dxa"/>
            <w:left w:w="0" w:type="dxa"/>
            <w:bottom w:w="0" w:type="dxa"/>
            <w:right w:w="0" w:type="dxa"/>
          </w:tblCellMar>
        </w:tblPrEx>
        <w:tc>
          <w:tcPr>
            <w:tcW w:w="600" w:type="dxa"/>
            <w:tcBorders>
              <w:top w:val="nil"/>
              <w:left w:val="nil"/>
              <w:bottom w:val="nil"/>
              <w:right w:val="nil"/>
            </w:tcBorders>
          </w:tcPr>
          <w:p w14:paraId="48DA5A7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442</w:t>
            </w:r>
            <w:r>
              <w:rPr>
                <w:rFonts w:ascii="Times New Roman" w:hAnsi="Times New Roman" w:cs="Times New Roman"/>
                <w:color w:val="000000"/>
                <w:sz w:val="20"/>
                <w:szCs w:val="20"/>
              </w:rPr>
              <w:fldChar w:fldCharType="end"/>
            </w:r>
          </w:p>
          <w:p w14:paraId="7BCDCA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0CCEC0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comments at 9.</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AT&amp;T reply at 27 n.58. (arguing that the very existence of such broad disagreement on this issue itself bespeaks the need for a uniform national rule and that the absence of a uniform public disclosure requirement would lead to </w:t>
            </w:r>
            <w:r>
              <w:rPr>
                <w:rFonts w:ascii="Times New Roman" w:hAnsi="Times New Roman" w:cs="Times New Roman"/>
                <w:color w:val="000000"/>
                <w:sz w:val="20"/>
                <w:szCs w:val="20"/>
              </w:rPr>
              <w:t>“</w:t>
            </w:r>
            <w:r>
              <w:rPr>
                <w:rFonts w:ascii="Times New Roman" w:hAnsi="Times New Roman" w:cs="Times New Roman"/>
                <w:color w:val="000000"/>
                <w:sz w:val="20"/>
                <w:szCs w:val="20"/>
              </w:rPr>
              <w:t>disparate applica</w:t>
            </w:r>
            <w:r>
              <w:rPr>
                <w:rFonts w:ascii="Times New Roman" w:hAnsi="Times New Roman" w:cs="Times New Roman"/>
                <w:color w:val="000000"/>
                <w:sz w:val="20"/>
                <w:szCs w:val="20"/>
              </w:rPr>
              <w:t>tion of a uniform federal statutory duty, unduly narrow interpretations of that duty by [independent local exchange carriers] ... and competitive harm to new entrants</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14:paraId="70878EE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5" w:name="co_footnote_I3b0ab997638b11e498db8b09b4f"/>
      <w:bookmarkEnd w:id="1555"/>
      <w:tr w:rsidR="00000000" w14:paraId="5E1A0A65" w14:textId="77777777">
        <w:tblPrEx>
          <w:tblCellMar>
            <w:top w:w="0" w:type="dxa"/>
            <w:left w:w="0" w:type="dxa"/>
            <w:bottom w:w="0" w:type="dxa"/>
            <w:right w:w="0" w:type="dxa"/>
          </w:tblCellMar>
        </w:tblPrEx>
        <w:tc>
          <w:tcPr>
            <w:tcW w:w="600" w:type="dxa"/>
            <w:tcBorders>
              <w:top w:val="nil"/>
              <w:left w:val="nil"/>
              <w:bottom w:val="nil"/>
              <w:right w:val="nil"/>
            </w:tcBorders>
          </w:tcPr>
          <w:p w14:paraId="64CFDA6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w:instrText>
            </w:r>
            <w:r>
              <w:rPr>
                <w:rFonts w:ascii="Times New Roman" w:hAnsi="Times New Roman" w:cs="Times New Roman"/>
                <w:color w:val="000000"/>
                <w:sz w:val="20"/>
                <w:szCs w:val="20"/>
              </w:rPr>
              <w:instrText xml:space="preserve">RLINK "#co_tablefootnote_443_1"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443</w:t>
            </w:r>
            <w:r>
              <w:rPr>
                <w:rFonts w:ascii="Times New Roman" w:hAnsi="Times New Roman" w:cs="Times New Roman"/>
                <w:color w:val="000000"/>
                <w:sz w:val="20"/>
                <w:szCs w:val="20"/>
              </w:rPr>
              <w:fldChar w:fldCharType="end"/>
            </w:r>
          </w:p>
          <w:p w14:paraId="14FA428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FD7668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reply at n.59.</w:t>
            </w:r>
          </w:p>
          <w:p w14:paraId="6585EE7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6" w:name="co_footnote_I3b0ab998638b11e498db8b09b4f"/>
      <w:bookmarkEnd w:id="1556"/>
      <w:tr w:rsidR="00000000" w14:paraId="44D073FA" w14:textId="77777777">
        <w:tblPrEx>
          <w:tblCellMar>
            <w:top w:w="0" w:type="dxa"/>
            <w:left w:w="0" w:type="dxa"/>
            <w:bottom w:w="0" w:type="dxa"/>
            <w:right w:w="0" w:type="dxa"/>
          </w:tblCellMar>
        </w:tblPrEx>
        <w:tc>
          <w:tcPr>
            <w:tcW w:w="600" w:type="dxa"/>
            <w:tcBorders>
              <w:top w:val="nil"/>
              <w:left w:val="nil"/>
              <w:bottom w:val="nil"/>
              <w:right w:val="nil"/>
            </w:tcBorders>
          </w:tcPr>
          <w:p w14:paraId="280DA3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444</w:t>
            </w:r>
            <w:r>
              <w:rPr>
                <w:rFonts w:ascii="Times New Roman" w:hAnsi="Times New Roman" w:cs="Times New Roman"/>
                <w:color w:val="000000"/>
                <w:sz w:val="20"/>
                <w:szCs w:val="20"/>
              </w:rPr>
              <w:fldChar w:fldCharType="end"/>
            </w:r>
          </w:p>
          <w:p w14:paraId="2E3CB0E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5C7CC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191.</w:t>
            </w:r>
          </w:p>
          <w:p w14:paraId="1C2B510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7" w:name="co_footnote_I3b0ab999638b11e498db8b09b4f"/>
      <w:bookmarkEnd w:id="1557"/>
      <w:tr w:rsidR="00000000" w14:paraId="23D4CF09" w14:textId="77777777">
        <w:tblPrEx>
          <w:tblCellMar>
            <w:top w:w="0" w:type="dxa"/>
            <w:left w:w="0" w:type="dxa"/>
            <w:bottom w:w="0" w:type="dxa"/>
            <w:right w:w="0" w:type="dxa"/>
          </w:tblCellMar>
        </w:tblPrEx>
        <w:tc>
          <w:tcPr>
            <w:tcW w:w="600" w:type="dxa"/>
            <w:tcBorders>
              <w:top w:val="nil"/>
              <w:left w:val="nil"/>
              <w:bottom w:val="nil"/>
              <w:right w:val="nil"/>
            </w:tcBorders>
          </w:tcPr>
          <w:p w14:paraId="0BFE100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445</w:t>
            </w:r>
            <w:r>
              <w:rPr>
                <w:rFonts w:ascii="Times New Roman" w:hAnsi="Times New Roman" w:cs="Times New Roman"/>
                <w:color w:val="000000"/>
                <w:sz w:val="20"/>
                <w:szCs w:val="20"/>
              </w:rPr>
              <w:fldChar w:fldCharType="end"/>
            </w:r>
          </w:p>
          <w:p w14:paraId="2CB94D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D5B4B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4.</w:t>
            </w:r>
          </w:p>
          <w:p w14:paraId="3082C53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8" w:name="co_footnote_I3b0ab99a638b11e498db8b09b4f"/>
      <w:bookmarkEnd w:id="1558"/>
      <w:tr w:rsidR="00000000" w14:paraId="01ABC1B5" w14:textId="77777777">
        <w:tblPrEx>
          <w:tblCellMar>
            <w:top w:w="0" w:type="dxa"/>
            <w:left w:w="0" w:type="dxa"/>
            <w:bottom w:w="0" w:type="dxa"/>
            <w:right w:w="0" w:type="dxa"/>
          </w:tblCellMar>
        </w:tblPrEx>
        <w:tc>
          <w:tcPr>
            <w:tcW w:w="600" w:type="dxa"/>
            <w:tcBorders>
              <w:top w:val="nil"/>
              <w:left w:val="nil"/>
              <w:bottom w:val="nil"/>
              <w:right w:val="nil"/>
            </w:tcBorders>
          </w:tcPr>
          <w:p w14:paraId="3617500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"#co_tablefootnote_4</w:instrText>
            </w:r>
            <w:r>
              <w:rPr>
                <w:rFonts w:ascii="Times New Roman" w:hAnsi="Times New Roman" w:cs="Times New Roman"/>
                <w:color w:val="000000"/>
                <w:sz w:val="20"/>
                <w:szCs w:val="20"/>
              </w:rPr>
              <w:instrText xml:space="preserve">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446</w:t>
            </w:r>
            <w:r>
              <w:rPr>
                <w:rFonts w:ascii="Times New Roman" w:hAnsi="Times New Roman" w:cs="Times New Roman"/>
                <w:color w:val="000000"/>
                <w:sz w:val="20"/>
                <w:szCs w:val="20"/>
              </w:rPr>
              <w:fldChar w:fldCharType="end"/>
            </w:r>
          </w:p>
          <w:p w14:paraId="376517F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565F1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Rural Tel. Coalition comments at 3,5.</w:t>
            </w:r>
          </w:p>
          <w:p w14:paraId="588BAE5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59" w:name="co_footnote_I3b0ab99b638b11e498db8b09b4f"/>
      <w:bookmarkEnd w:id="1559"/>
      <w:tr w:rsidR="00000000" w14:paraId="1C882C8A" w14:textId="77777777">
        <w:tblPrEx>
          <w:tblCellMar>
            <w:top w:w="0" w:type="dxa"/>
            <w:left w:w="0" w:type="dxa"/>
            <w:bottom w:w="0" w:type="dxa"/>
            <w:right w:w="0" w:type="dxa"/>
          </w:tblCellMar>
        </w:tblPrEx>
        <w:tc>
          <w:tcPr>
            <w:tcW w:w="600" w:type="dxa"/>
            <w:tcBorders>
              <w:top w:val="nil"/>
              <w:left w:val="nil"/>
              <w:bottom w:val="nil"/>
              <w:right w:val="nil"/>
            </w:tcBorders>
          </w:tcPr>
          <w:p w14:paraId="3532F38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447</w:t>
            </w:r>
            <w:r>
              <w:rPr>
                <w:rFonts w:ascii="Times New Roman" w:hAnsi="Times New Roman" w:cs="Times New Roman"/>
                <w:color w:val="000000"/>
                <w:sz w:val="20"/>
                <w:szCs w:val="20"/>
              </w:rPr>
              <w:fldChar w:fldCharType="end"/>
            </w:r>
          </w:p>
          <w:p w14:paraId="7EB5536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4E046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discussion of the implications and operation of </w:t>
            </w:r>
            <w:hyperlink r:id="rId255" w:history="1">
              <w:r>
                <w:rPr>
                  <w:rFonts w:ascii="Times New Roman" w:hAnsi="Times New Roman" w:cs="Times New Roman"/>
                  <w:color w:val="0E568C"/>
                  <w:sz w:val="20"/>
                  <w:szCs w:val="20"/>
                </w:rPr>
                <w:t>section 251(f)</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First Report and Order,</w:t>
            </w:r>
            <w:r>
              <w:rPr>
                <w:rFonts w:ascii="Times New Roman" w:hAnsi="Times New Roman" w:cs="Times New Roman"/>
                <w:color w:val="000000"/>
                <w:sz w:val="20"/>
                <w:szCs w:val="20"/>
              </w:rPr>
              <w:t xml:space="preserve"> section XII.</w:t>
            </w:r>
          </w:p>
          <w:p w14:paraId="050B45F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0" w:name="co_footnote_I3b0ab99c638b11e498db8b09b4f"/>
      <w:bookmarkEnd w:id="1560"/>
      <w:tr w:rsidR="00000000" w14:paraId="35FD2DCC" w14:textId="77777777">
        <w:tblPrEx>
          <w:tblCellMar>
            <w:top w:w="0" w:type="dxa"/>
            <w:left w:w="0" w:type="dxa"/>
            <w:bottom w:w="0" w:type="dxa"/>
            <w:right w:w="0" w:type="dxa"/>
          </w:tblCellMar>
        </w:tblPrEx>
        <w:tc>
          <w:tcPr>
            <w:tcW w:w="600" w:type="dxa"/>
            <w:tcBorders>
              <w:top w:val="nil"/>
              <w:left w:val="nil"/>
              <w:bottom w:val="nil"/>
              <w:right w:val="nil"/>
            </w:tcBorders>
          </w:tcPr>
          <w:p w14:paraId="2F215DC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448</w:t>
            </w:r>
            <w:r>
              <w:rPr>
                <w:rFonts w:ascii="Times New Roman" w:hAnsi="Times New Roman" w:cs="Times New Roman"/>
                <w:color w:val="000000"/>
                <w:sz w:val="20"/>
                <w:szCs w:val="20"/>
              </w:rPr>
              <w:fldChar w:fldCharType="end"/>
            </w:r>
          </w:p>
          <w:p w14:paraId="2E16BB1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140C2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192.</w:t>
            </w:r>
          </w:p>
          <w:p w14:paraId="5122900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1" w:name="co_footnote_I3b0ab99d638b11e498db8b09b4f"/>
      <w:bookmarkEnd w:id="1561"/>
      <w:tr w:rsidR="00000000" w14:paraId="3F6942CD" w14:textId="77777777">
        <w:tblPrEx>
          <w:tblCellMar>
            <w:top w:w="0" w:type="dxa"/>
            <w:left w:w="0" w:type="dxa"/>
            <w:bottom w:w="0" w:type="dxa"/>
            <w:right w:w="0" w:type="dxa"/>
          </w:tblCellMar>
        </w:tblPrEx>
        <w:tc>
          <w:tcPr>
            <w:tcW w:w="600" w:type="dxa"/>
            <w:tcBorders>
              <w:top w:val="nil"/>
              <w:left w:val="nil"/>
              <w:bottom w:val="nil"/>
              <w:right w:val="nil"/>
            </w:tcBorders>
          </w:tcPr>
          <w:p w14:paraId="4CD2B43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449</w:t>
            </w:r>
            <w:r>
              <w:rPr>
                <w:rFonts w:ascii="Times New Roman" w:hAnsi="Times New Roman" w:cs="Times New Roman"/>
                <w:color w:val="000000"/>
                <w:sz w:val="20"/>
                <w:szCs w:val="20"/>
              </w:rPr>
              <w:fldChar w:fldCharType="end"/>
            </w:r>
          </w:p>
          <w:p w14:paraId="4A596CC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AF590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56" w:history="1">
              <w:r>
                <w:rPr>
                  <w:rFonts w:ascii="Times New Roman" w:hAnsi="Times New Roman" w:cs="Times New Roman"/>
                  <w:i/>
                  <w:iCs/>
                  <w:color w:val="0E568C"/>
                  <w:sz w:val="20"/>
                  <w:szCs w:val="20"/>
                </w:rPr>
                <w:t>Amendment of Section 64.702 of the Commission’s Rules and Regulations (Computer III</w:t>
              </w:r>
              <w:r>
                <w:rPr>
                  <w:rFonts w:ascii="Times New Roman" w:hAnsi="Times New Roman" w:cs="Times New Roman"/>
                  <w:color w:val="0E568C"/>
                  <w:sz w:val="20"/>
                  <w:szCs w:val="20"/>
                </w:rPr>
                <w:t xml:space="preserve">), </w:t>
              </w:r>
              <w:r>
                <w:rPr>
                  <w:rFonts w:ascii="Times New Roman" w:hAnsi="Times New Roman" w:cs="Times New Roman"/>
                  <w:i/>
                  <w:iCs/>
                  <w:color w:val="0E568C"/>
                  <w:sz w:val="20"/>
                  <w:szCs w:val="20"/>
                </w:rPr>
                <w:t>Phase I,</w:t>
              </w:r>
              <w:r>
                <w:rPr>
                  <w:rFonts w:ascii="Times New Roman" w:hAnsi="Times New Roman" w:cs="Times New Roman"/>
                  <w:color w:val="0E568C"/>
                  <w:sz w:val="20"/>
                  <w:szCs w:val="20"/>
                </w:rPr>
                <w:t xml:space="preserve"> 104 F.C.C.2d 958 (1</w:t>
              </w:r>
              <w:r>
                <w:rPr>
                  <w:rFonts w:ascii="Times New Roman" w:hAnsi="Times New Roman" w:cs="Times New Roman"/>
                  <w:color w:val="0E568C"/>
                  <w:sz w:val="20"/>
                  <w:szCs w:val="20"/>
                </w:rPr>
                <w:t>986)</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Phase I Order</w:t>
            </w:r>
            <w:r>
              <w:rPr>
                <w:rFonts w:ascii="Times New Roman" w:hAnsi="Times New Roman" w:cs="Times New Roman"/>
                <w:color w:val="000000"/>
                <w:sz w:val="20"/>
                <w:szCs w:val="20"/>
              </w:rPr>
              <w:t xml:space="preserve">), </w:t>
            </w:r>
            <w:hyperlink r:id="rId257" w:history="1">
              <w:r>
                <w:rPr>
                  <w:rFonts w:ascii="Times New Roman" w:hAnsi="Times New Roman" w:cs="Times New Roman"/>
                  <w:i/>
                  <w:iCs/>
                  <w:color w:val="0E568C"/>
                  <w:sz w:val="20"/>
                  <w:szCs w:val="20"/>
                </w:rPr>
                <w:t>recon.,</w:t>
              </w:r>
              <w:r>
                <w:rPr>
                  <w:rFonts w:ascii="Times New Roman" w:hAnsi="Times New Roman" w:cs="Times New Roman"/>
                  <w:color w:val="0E568C"/>
                  <w:sz w:val="20"/>
                  <w:szCs w:val="20"/>
                </w:rPr>
                <w:t xml:space="preserve"> 2 FCC Rcd 3035 (1987)</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Phase I Recon. Order</w:t>
            </w:r>
            <w:r>
              <w:rPr>
                <w:rFonts w:ascii="Times New Roman" w:hAnsi="Times New Roman" w:cs="Times New Roman"/>
                <w:color w:val="000000"/>
                <w:sz w:val="20"/>
                <w:szCs w:val="20"/>
              </w:rPr>
              <w:t xml:space="preserve">), </w:t>
            </w:r>
            <w:hyperlink r:id="rId258" w:history="1">
              <w:r>
                <w:rPr>
                  <w:rFonts w:ascii="Times New Roman" w:hAnsi="Times New Roman" w:cs="Times New Roman"/>
                  <w:i/>
                  <w:iCs/>
                  <w:color w:val="0E568C"/>
                  <w:sz w:val="20"/>
                  <w:szCs w:val="20"/>
                </w:rPr>
                <w:t>further recon.,</w:t>
              </w:r>
              <w:r>
                <w:rPr>
                  <w:rFonts w:ascii="Times New Roman" w:hAnsi="Times New Roman" w:cs="Times New Roman"/>
                  <w:color w:val="0E568C"/>
                  <w:sz w:val="20"/>
                  <w:szCs w:val="20"/>
                </w:rPr>
                <w:t xml:space="preserve"> 3 FCC Rcd 1135 (1988)</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Phase I Further Recon. Order</w:t>
            </w:r>
            <w:r>
              <w:rPr>
                <w:rFonts w:ascii="Times New Roman" w:hAnsi="Times New Roman" w:cs="Times New Roman"/>
                <w:color w:val="000000"/>
                <w:sz w:val="20"/>
                <w:szCs w:val="20"/>
              </w:rPr>
              <w:t xml:space="preserve">), </w:t>
            </w:r>
            <w:hyperlink r:id="rId259" w:history="1">
              <w:r>
                <w:rPr>
                  <w:rFonts w:ascii="Times New Roman" w:hAnsi="Times New Roman" w:cs="Times New Roman"/>
                  <w:i/>
                  <w:iCs/>
                  <w:color w:val="0E568C"/>
                  <w:sz w:val="20"/>
                  <w:szCs w:val="20"/>
                </w:rPr>
                <w:t>second further recon.,</w:t>
              </w:r>
              <w:r>
                <w:rPr>
                  <w:rFonts w:ascii="Times New Roman" w:hAnsi="Times New Roman" w:cs="Times New Roman"/>
                  <w:color w:val="0E568C"/>
                  <w:sz w:val="20"/>
                  <w:szCs w:val="20"/>
                </w:rPr>
                <w:t xml:space="preserve"> 4 FCC RCD 5927 (1989)</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Phase I Second Further Recon.</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Phase I Order and Phase I Recon. Order vacated, </w:t>
            </w:r>
            <w:hyperlink r:id="rId260" w:history="1">
              <w:r>
                <w:rPr>
                  <w:rFonts w:ascii="Times New Roman" w:hAnsi="Times New Roman" w:cs="Times New Roman"/>
                  <w:i/>
                  <w:iCs/>
                  <w:color w:val="0E568C"/>
                  <w:sz w:val="20"/>
                  <w:szCs w:val="20"/>
                </w:rPr>
                <w:t>California v. FCC,</w:t>
              </w:r>
              <w:r>
                <w:rPr>
                  <w:rFonts w:ascii="Times New Roman" w:hAnsi="Times New Roman" w:cs="Times New Roman"/>
                  <w:color w:val="0E568C"/>
                  <w:sz w:val="20"/>
                  <w:szCs w:val="20"/>
                </w:rPr>
                <w:t xml:space="preserve"> 905 F.2d 1217 (9th Cir. 1990)</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California I</w:t>
            </w:r>
            <w:r>
              <w:rPr>
                <w:rFonts w:ascii="Times New Roman" w:hAnsi="Times New Roman" w:cs="Times New Roman"/>
                <w:color w:val="000000"/>
                <w:sz w:val="20"/>
                <w:szCs w:val="20"/>
              </w:rPr>
              <w:t xml:space="preserve">); </w:t>
            </w:r>
            <w:hyperlink r:id="rId261" w:history="1">
              <w:r>
                <w:rPr>
                  <w:rFonts w:ascii="Times New Roman" w:hAnsi="Times New Roman" w:cs="Times New Roman"/>
                  <w:i/>
                  <w:iCs/>
                  <w:color w:val="0E568C"/>
                  <w:sz w:val="20"/>
                  <w:szCs w:val="20"/>
                </w:rPr>
                <w:t>Phase II,</w:t>
              </w:r>
              <w:r>
                <w:rPr>
                  <w:rFonts w:ascii="Times New Roman" w:hAnsi="Times New Roman" w:cs="Times New Roman"/>
                  <w:color w:val="0E568C"/>
                  <w:sz w:val="20"/>
                  <w:szCs w:val="20"/>
                </w:rPr>
                <w:t xml:space="preserve"> 2 FCC Rcd 3072 (1987)</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Phase II Order</w:t>
            </w:r>
            <w:r>
              <w:rPr>
                <w:rFonts w:ascii="Times New Roman" w:hAnsi="Times New Roman" w:cs="Times New Roman"/>
                <w:color w:val="000000"/>
                <w:sz w:val="20"/>
                <w:szCs w:val="20"/>
              </w:rPr>
              <w:t xml:space="preserve">), </w:t>
            </w:r>
            <w:hyperlink r:id="rId262" w:history="1">
              <w:r>
                <w:rPr>
                  <w:rFonts w:ascii="Times New Roman" w:hAnsi="Times New Roman" w:cs="Times New Roman"/>
                  <w:i/>
                  <w:iCs/>
                  <w:color w:val="0E568C"/>
                  <w:sz w:val="20"/>
                  <w:szCs w:val="20"/>
                </w:rPr>
                <w:t>recon.,</w:t>
              </w:r>
              <w:r>
                <w:rPr>
                  <w:rFonts w:ascii="Times New Roman" w:hAnsi="Times New Roman" w:cs="Times New Roman"/>
                  <w:color w:val="0E568C"/>
                  <w:sz w:val="20"/>
                  <w:szCs w:val="20"/>
                </w:rPr>
                <w:t xml:space="preserve"> </w:t>
              </w:r>
              <w:r>
                <w:rPr>
                  <w:rFonts w:ascii="Times New Roman" w:hAnsi="Times New Roman" w:cs="Times New Roman"/>
                  <w:color w:val="0E568C"/>
                  <w:sz w:val="20"/>
                  <w:szCs w:val="20"/>
                </w:rPr>
                <w:t>3 FCC Rcd 1150 (1988)</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Phase II Recon. Order</w:t>
            </w:r>
            <w:r>
              <w:rPr>
                <w:rFonts w:ascii="Times New Roman" w:hAnsi="Times New Roman" w:cs="Times New Roman"/>
                <w:color w:val="000000"/>
                <w:sz w:val="20"/>
                <w:szCs w:val="20"/>
              </w:rPr>
              <w:t xml:space="preserve">), </w:t>
            </w:r>
            <w:hyperlink r:id="rId263" w:history="1">
              <w:r>
                <w:rPr>
                  <w:rFonts w:ascii="Times New Roman" w:hAnsi="Times New Roman" w:cs="Times New Roman"/>
                  <w:i/>
                  <w:iCs/>
                  <w:color w:val="0E568C"/>
                  <w:sz w:val="20"/>
                  <w:szCs w:val="20"/>
                </w:rPr>
                <w:t>further recon.,</w:t>
              </w:r>
              <w:r>
                <w:rPr>
                  <w:rFonts w:ascii="Times New Roman" w:hAnsi="Times New Roman" w:cs="Times New Roman"/>
                  <w:color w:val="0E568C"/>
                  <w:sz w:val="20"/>
                  <w:szCs w:val="20"/>
                </w:rPr>
                <w:t xml:space="preserve"> 4 FCC Rcd 5927 (1989)</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Phase II Further Recon. Order</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Phase II Order, vacated, </w:t>
            </w:r>
            <w:hyperlink r:id="rId264" w:history="1">
              <w:r>
                <w:rPr>
                  <w:rFonts w:ascii="Times New Roman" w:hAnsi="Times New Roman" w:cs="Times New Roman"/>
                  <w:i/>
                  <w:iCs/>
                  <w:color w:val="0E568C"/>
                  <w:sz w:val="20"/>
                  <w:szCs w:val="20"/>
                </w:rPr>
                <w:t>California I,</w:t>
              </w:r>
              <w:r>
                <w:rPr>
                  <w:rFonts w:ascii="Times New Roman" w:hAnsi="Times New Roman" w:cs="Times New Roman"/>
                  <w:color w:val="0E568C"/>
                  <w:sz w:val="20"/>
                  <w:szCs w:val="20"/>
                </w:rPr>
                <w:t xml:space="preserve"> 905 F.2d 1217 (9th Cir. 1990)</w:t>
              </w:r>
            </w:hyperlink>
            <w:r>
              <w:rPr>
                <w:rFonts w:ascii="Times New Roman" w:hAnsi="Times New Roman" w:cs="Times New Roman"/>
                <w:color w:val="000000"/>
                <w:sz w:val="20"/>
                <w:szCs w:val="20"/>
              </w:rPr>
              <w:t xml:space="preserve">; </w:t>
            </w:r>
            <w:hyperlink r:id="rId265" w:history="1">
              <w:r>
                <w:rPr>
                  <w:rFonts w:ascii="Times New Roman" w:hAnsi="Times New Roman" w:cs="Times New Roman"/>
                  <w:i/>
                  <w:iCs/>
                  <w:color w:val="0E568C"/>
                  <w:sz w:val="20"/>
                  <w:szCs w:val="20"/>
                </w:rPr>
                <w:t>Computer III</w:t>
              </w:r>
              <w:r>
                <w:rPr>
                  <w:rFonts w:ascii="Times New Roman" w:hAnsi="Times New Roman" w:cs="Times New Roman"/>
                  <w:i/>
                  <w:iCs/>
                  <w:color w:val="0E568C"/>
                  <w:sz w:val="20"/>
                  <w:szCs w:val="20"/>
                </w:rPr>
                <w:t xml:space="preserve"> Remand Proceedings,</w:t>
              </w:r>
              <w:r>
                <w:rPr>
                  <w:rFonts w:ascii="Times New Roman" w:hAnsi="Times New Roman" w:cs="Times New Roman"/>
                  <w:color w:val="0E568C"/>
                  <w:sz w:val="20"/>
                  <w:szCs w:val="20"/>
                </w:rPr>
                <w:t xml:space="preserve"> 5 FCC Rcd 7719 (1990)</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ONA </w:t>
            </w:r>
            <w:hyperlink r:id="rId266" w:history="1">
              <w:r>
                <w:rPr>
                  <w:rFonts w:ascii="Times New Roman" w:hAnsi="Times New Roman" w:cs="Times New Roman"/>
                  <w:i/>
                  <w:iCs/>
                  <w:color w:val="0E568C"/>
                  <w:sz w:val="20"/>
                  <w:szCs w:val="20"/>
                </w:rPr>
                <w:t>Remand Order</w:t>
              </w:r>
              <w:r>
                <w:rPr>
                  <w:rFonts w:ascii="Times New Roman" w:hAnsi="Times New Roman" w:cs="Times New Roman"/>
                  <w:color w:val="0E568C"/>
                  <w:sz w:val="20"/>
                  <w:szCs w:val="20"/>
                </w:rPr>
                <w:t xml:space="preserve">), </w:t>
              </w:r>
              <w:r>
                <w:rPr>
                  <w:rFonts w:ascii="Times New Roman" w:hAnsi="Times New Roman" w:cs="Times New Roman"/>
                  <w:i/>
                  <w:iCs/>
                  <w:color w:val="0E568C"/>
                  <w:sz w:val="20"/>
                  <w:szCs w:val="20"/>
                </w:rPr>
                <w:t>recon.,</w:t>
              </w:r>
              <w:r>
                <w:rPr>
                  <w:rFonts w:ascii="Times New Roman" w:hAnsi="Times New Roman" w:cs="Times New Roman"/>
                  <w:color w:val="0E568C"/>
                  <w:sz w:val="20"/>
                  <w:szCs w:val="20"/>
                </w:rPr>
                <w:t xml:space="preserve"> 7 FCC Rcd 909 (1992)</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pets. for review denied, </w:t>
            </w:r>
            <w:hyperlink r:id="rId267" w:history="1">
              <w:r>
                <w:rPr>
                  <w:rFonts w:ascii="Times New Roman" w:hAnsi="Times New Roman" w:cs="Times New Roman"/>
                  <w:i/>
                  <w:iCs/>
                  <w:color w:val="0E568C"/>
                  <w:sz w:val="20"/>
                  <w:szCs w:val="20"/>
                </w:rPr>
                <w:t>California v. FCC,</w:t>
              </w:r>
              <w:r>
                <w:rPr>
                  <w:rFonts w:ascii="Times New Roman" w:hAnsi="Times New Roman" w:cs="Times New Roman"/>
                  <w:color w:val="0E568C"/>
                  <w:sz w:val="20"/>
                  <w:szCs w:val="20"/>
                </w:rPr>
                <w:t xml:space="preserve"> 4 F.3d 1505 (9th Cir. 1993)</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California II</w:t>
            </w:r>
            <w:r>
              <w:rPr>
                <w:rFonts w:ascii="Times New Roman" w:hAnsi="Times New Roman" w:cs="Times New Roman"/>
                <w:color w:val="000000"/>
                <w:sz w:val="20"/>
                <w:szCs w:val="20"/>
              </w:rPr>
              <w:t xml:space="preserve">); </w:t>
            </w:r>
            <w:hyperlink r:id="rId268" w:history="1">
              <w:r>
                <w:rPr>
                  <w:rFonts w:ascii="Times New Roman" w:hAnsi="Times New Roman" w:cs="Times New Roman"/>
                  <w:i/>
                  <w:iCs/>
                  <w:color w:val="0E568C"/>
                  <w:sz w:val="20"/>
                  <w:szCs w:val="20"/>
                </w:rPr>
                <w:t>Computer III Reman</w:t>
              </w:r>
              <w:r>
                <w:rPr>
                  <w:rFonts w:ascii="Times New Roman" w:hAnsi="Times New Roman" w:cs="Times New Roman"/>
                  <w:i/>
                  <w:iCs/>
                  <w:color w:val="0E568C"/>
                  <w:sz w:val="20"/>
                  <w:szCs w:val="20"/>
                </w:rPr>
                <w:t>d Proceedings: Bell Operating Company Safeguards and Tier 1 Local Exchange Company Safeguards,</w:t>
              </w:r>
              <w:r>
                <w:rPr>
                  <w:rFonts w:ascii="Times New Roman" w:hAnsi="Times New Roman" w:cs="Times New Roman"/>
                  <w:color w:val="0E568C"/>
                  <w:sz w:val="20"/>
                  <w:szCs w:val="20"/>
                </w:rPr>
                <w:t xml:space="preserve"> 6 FCC Rcd 7571 (1991)</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BOC Safeguards Order</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BOC Safeguards Order, vacated in part and remanded, </w:t>
            </w:r>
            <w:hyperlink r:id="rId269" w:history="1">
              <w:r>
                <w:rPr>
                  <w:rFonts w:ascii="Times New Roman" w:hAnsi="Times New Roman" w:cs="Times New Roman"/>
                  <w:i/>
                  <w:iCs/>
                  <w:color w:val="0E568C"/>
                  <w:sz w:val="20"/>
                  <w:szCs w:val="20"/>
                </w:rPr>
                <w:t>California v. FCC,</w:t>
              </w:r>
              <w:r>
                <w:rPr>
                  <w:rFonts w:ascii="Times New Roman" w:hAnsi="Times New Roman" w:cs="Times New Roman"/>
                  <w:color w:val="0E568C"/>
                  <w:sz w:val="20"/>
                  <w:szCs w:val="20"/>
                </w:rPr>
                <w:t xml:space="preserve"> 39 F.3d 919 (9th Cir. 1994)</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California III</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cert. denied,</w:t>
            </w:r>
            <w:r>
              <w:rPr>
                <w:rFonts w:ascii="Times New Roman" w:hAnsi="Times New Roman" w:cs="Times New Roman"/>
                <w:color w:val="000000"/>
                <w:sz w:val="20"/>
                <w:szCs w:val="20"/>
              </w:rPr>
              <w:t xml:space="preserve"> </w:t>
            </w:r>
            <w:hyperlink r:id="rId270" w:history="1">
              <w:r>
                <w:rPr>
                  <w:rFonts w:ascii="Times New Roman" w:hAnsi="Times New Roman" w:cs="Times New Roman"/>
                  <w:color w:val="0E568C"/>
                  <w:sz w:val="20"/>
                  <w:szCs w:val="20"/>
                </w:rPr>
                <w:t>115 S.Ct. 1427 (1995)</w:t>
              </w:r>
            </w:hyperlink>
            <w:r>
              <w:rPr>
                <w:rFonts w:ascii="Times New Roman" w:hAnsi="Times New Roman" w:cs="Times New Roman"/>
                <w:color w:val="000000"/>
                <w:sz w:val="20"/>
                <w:szCs w:val="20"/>
              </w:rPr>
              <w:t>.</w:t>
            </w:r>
          </w:p>
          <w:p w14:paraId="58F80F2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2" w:name="co_footnote_I3b0ab99e638b11e498db8b09b4f"/>
      <w:bookmarkEnd w:id="1562"/>
      <w:tr w:rsidR="00000000" w14:paraId="6132A94F" w14:textId="77777777">
        <w:tblPrEx>
          <w:tblCellMar>
            <w:top w:w="0" w:type="dxa"/>
            <w:left w:w="0" w:type="dxa"/>
            <w:bottom w:w="0" w:type="dxa"/>
            <w:right w:w="0" w:type="dxa"/>
          </w:tblCellMar>
        </w:tblPrEx>
        <w:tc>
          <w:tcPr>
            <w:tcW w:w="600" w:type="dxa"/>
            <w:tcBorders>
              <w:top w:val="nil"/>
              <w:left w:val="nil"/>
              <w:bottom w:val="nil"/>
              <w:right w:val="nil"/>
            </w:tcBorders>
          </w:tcPr>
          <w:p w14:paraId="443475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450</w:t>
            </w:r>
            <w:r>
              <w:rPr>
                <w:rFonts w:ascii="Times New Roman" w:hAnsi="Times New Roman" w:cs="Times New Roman"/>
                <w:color w:val="000000"/>
                <w:sz w:val="20"/>
                <w:szCs w:val="20"/>
              </w:rPr>
              <w:fldChar w:fldCharType="end"/>
            </w:r>
          </w:p>
          <w:p w14:paraId="2B99518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D9B07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71" w:history="1">
              <w:r>
                <w:rPr>
                  <w:rFonts w:ascii="Times New Roman" w:hAnsi="Times New Roman" w:cs="Times New Roman"/>
                  <w:i/>
                  <w:iCs/>
                  <w:color w:val="0E568C"/>
                  <w:sz w:val="20"/>
                  <w:szCs w:val="20"/>
                </w:rPr>
                <w:t>Phase II Recon. Order,</w:t>
              </w:r>
              <w:r>
                <w:rPr>
                  <w:rFonts w:ascii="Times New Roman" w:hAnsi="Times New Roman" w:cs="Times New Roman"/>
                  <w:color w:val="0E568C"/>
                  <w:sz w:val="20"/>
                  <w:szCs w:val="20"/>
                </w:rPr>
                <w:t xml:space="preserve"> 3 FCC Rcd at 1164.</w:t>
              </w:r>
            </w:hyperlink>
            <w:r>
              <w:rPr>
                <w:rFonts w:ascii="Times New Roman" w:hAnsi="Times New Roman" w:cs="Times New Roman"/>
                <w:color w:val="000000"/>
                <w:sz w:val="20"/>
                <w:szCs w:val="20"/>
              </w:rPr>
              <w:t xml:space="preserve"> Although the Ninth Circuit vacated the </w:t>
            </w:r>
            <w:r>
              <w:rPr>
                <w:rFonts w:ascii="Times New Roman" w:hAnsi="Times New Roman" w:cs="Times New Roman"/>
                <w:i/>
                <w:iCs/>
                <w:color w:val="000000"/>
                <w:sz w:val="20"/>
                <w:szCs w:val="20"/>
              </w:rPr>
              <w:t>Phase II Recon. Order,</w:t>
            </w:r>
            <w:r>
              <w:rPr>
                <w:rFonts w:ascii="Times New Roman" w:hAnsi="Times New Roman" w:cs="Times New Roman"/>
                <w:color w:val="000000"/>
                <w:sz w:val="20"/>
                <w:szCs w:val="20"/>
              </w:rPr>
              <w:t xml:space="preserve"> the Commission reimposed the network disclosure requirements on remand. </w:t>
            </w:r>
            <w:r>
              <w:rPr>
                <w:rFonts w:ascii="Times New Roman" w:hAnsi="Times New Roman" w:cs="Times New Roman"/>
                <w:i/>
                <w:iCs/>
                <w:color w:val="000000"/>
                <w:sz w:val="20"/>
                <w:szCs w:val="20"/>
              </w:rPr>
              <w:t xml:space="preserve">See </w:t>
            </w:r>
            <w:hyperlink r:id="rId272" w:history="1">
              <w:r>
                <w:rPr>
                  <w:rFonts w:ascii="Times New Roman" w:hAnsi="Times New Roman" w:cs="Times New Roman"/>
                  <w:i/>
                  <w:iCs/>
                  <w:color w:val="0E568C"/>
                  <w:sz w:val="20"/>
                  <w:szCs w:val="20"/>
                </w:rPr>
                <w:t>BOC Safeguards Or</w:t>
              </w:r>
              <w:r>
                <w:rPr>
                  <w:rFonts w:ascii="Times New Roman" w:hAnsi="Times New Roman" w:cs="Times New Roman"/>
                  <w:i/>
                  <w:iCs/>
                  <w:color w:val="0E568C"/>
                  <w:sz w:val="20"/>
                  <w:szCs w:val="20"/>
                </w:rPr>
                <w:t>der,</w:t>
              </w:r>
              <w:r>
                <w:rPr>
                  <w:rFonts w:ascii="Times New Roman" w:hAnsi="Times New Roman" w:cs="Times New Roman"/>
                  <w:color w:val="0E568C"/>
                  <w:sz w:val="20"/>
                  <w:szCs w:val="20"/>
                </w:rPr>
                <w:t xml:space="preserve"> 6 FCC Rcd at 7602-7604</w:t>
              </w:r>
            </w:hyperlink>
            <w:r>
              <w:rPr>
                <w:rFonts w:ascii="Times New Roman" w:hAnsi="Times New Roman" w:cs="Times New Roman"/>
                <w:color w:val="000000"/>
                <w:sz w:val="20"/>
                <w:szCs w:val="20"/>
              </w:rPr>
              <w:t>.</w:t>
            </w:r>
          </w:p>
          <w:p w14:paraId="41547C5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3" w:name="co_footnote_I3b0ab99f638b11e498db8b09b4f"/>
      <w:bookmarkEnd w:id="1563"/>
      <w:tr w:rsidR="00000000" w14:paraId="2B3C02E1" w14:textId="77777777">
        <w:tblPrEx>
          <w:tblCellMar>
            <w:top w:w="0" w:type="dxa"/>
            <w:left w:w="0" w:type="dxa"/>
            <w:bottom w:w="0" w:type="dxa"/>
            <w:right w:w="0" w:type="dxa"/>
          </w:tblCellMar>
        </w:tblPrEx>
        <w:tc>
          <w:tcPr>
            <w:tcW w:w="600" w:type="dxa"/>
            <w:tcBorders>
              <w:top w:val="nil"/>
              <w:left w:val="nil"/>
              <w:bottom w:val="nil"/>
              <w:right w:val="nil"/>
            </w:tcBorders>
          </w:tcPr>
          <w:p w14:paraId="6F96332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451</w:t>
            </w:r>
            <w:r>
              <w:rPr>
                <w:rFonts w:ascii="Times New Roman" w:hAnsi="Times New Roman" w:cs="Times New Roman"/>
                <w:color w:val="000000"/>
                <w:sz w:val="20"/>
                <w:szCs w:val="20"/>
              </w:rPr>
              <w:fldChar w:fldCharType="end"/>
            </w:r>
          </w:p>
          <w:p w14:paraId="70348DB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2DBB1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73" w:history="1">
              <w:r>
                <w:rPr>
                  <w:rFonts w:ascii="Times New Roman" w:hAnsi="Times New Roman" w:cs="Times New Roman"/>
                  <w:i/>
                  <w:iCs/>
                  <w:color w:val="0E568C"/>
                  <w:sz w:val="20"/>
                  <w:szCs w:val="20"/>
                </w:rPr>
                <w:t>Phase II Recon. Order,</w:t>
              </w:r>
              <w:r>
                <w:rPr>
                  <w:rFonts w:ascii="Times New Roman" w:hAnsi="Times New Roman" w:cs="Times New Roman"/>
                  <w:color w:val="0E568C"/>
                  <w:sz w:val="20"/>
                  <w:szCs w:val="20"/>
                </w:rPr>
                <w:t xml:space="preserve"> 3 FCC Rcd at 1164</w:t>
              </w:r>
            </w:hyperlink>
            <w:r>
              <w:rPr>
                <w:rFonts w:ascii="Times New Roman" w:hAnsi="Times New Roman" w:cs="Times New Roman"/>
                <w:color w:val="000000"/>
                <w:sz w:val="20"/>
                <w:szCs w:val="20"/>
              </w:rPr>
              <w:t>.</w:t>
            </w:r>
          </w:p>
          <w:p w14:paraId="1470175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4" w:name="co_footnote_I3b0ab9a0638b11e498db8b09b4f"/>
      <w:bookmarkEnd w:id="1564"/>
      <w:tr w:rsidR="00000000" w14:paraId="2FE7B5ED" w14:textId="77777777">
        <w:tblPrEx>
          <w:tblCellMar>
            <w:top w:w="0" w:type="dxa"/>
            <w:left w:w="0" w:type="dxa"/>
            <w:bottom w:w="0" w:type="dxa"/>
            <w:right w:w="0" w:type="dxa"/>
          </w:tblCellMar>
        </w:tblPrEx>
        <w:tc>
          <w:tcPr>
            <w:tcW w:w="600" w:type="dxa"/>
            <w:tcBorders>
              <w:top w:val="nil"/>
              <w:left w:val="nil"/>
              <w:bottom w:val="nil"/>
              <w:right w:val="nil"/>
            </w:tcBorders>
          </w:tcPr>
          <w:p w14:paraId="384733E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452</w:t>
            </w:r>
            <w:r>
              <w:rPr>
                <w:rFonts w:ascii="Times New Roman" w:hAnsi="Times New Roman" w:cs="Times New Roman"/>
                <w:color w:val="000000"/>
                <w:sz w:val="20"/>
                <w:szCs w:val="20"/>
              </w:rPr>
              <w:fldChar w:fldCharType="end"/>
            </w:r>
          </w:p>
          <w:p w14:paraId="1E9EE74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1C72A0"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274"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1164-65.</w:t>
              </w:r>
            </w:hyperlink>
          </w:p>
          <w:p w14:paraId="4B66556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bookmarkStart w:id="1565" w:name="co_footnote_I3b0ab9a1638b11e498db8b09b4f"/>
      <w:bookmarkEnd w:id="1565"/>
      <w:tr w:rsidR="00000000" w14:paraId="1CD9B5B7" w14:textId="77777777">
        <w:tblPrEx>
          <w:tblCellMar>
            <w:top w:w="0" w:type="dxa"/>
            <w:left w:w="0" w:type="dxa"/>
            <w:bottom w:w="0" w:type="dxa"/>
            <w:right w:w="0" w:type="dxa"/>
          </w:tblCellMar>
        </w:tblPrEx>
        <w:tc>
          <w:tcPr>
            <w:tcW w:w="600" w:type="dxa"/>
            <w:tcBorders>
              <w:top w:val="nil"/>
              <w:left w:val="nil"/>
              <w:bottom w:val="nil"/>
              <w:right w:val="nil"/>
            </w:tcBorders>
          </w:tcPr>
          <w:p w14:paraId="673B069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453</w:t>
            </w:r>
            <w:r>
              <w:rPr>
                <w:rFonts w:ascii="Times New Roman" w:hAnsi="Times New Roman" w:cs="Times New Roman"/>
                <w:color w:val="000000"/>
                <w:sz w:val="20"/>
                <w:szCs w:val="20"/>
              </w:rPr>
              <w:fldChar w:fldCharType="end"/>
            </w:r>
          </w:p>
          <w:p w14:paraId="5E7878E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EC298D8"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275"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1165.</w:t>
              </w:r>
            </w:hyperlink>
          </w:p>
          <w:p w14:paraId="1A6E8464"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bookmarkStart w:id="1566" w:name="co_footnote_I3b0ab9a2638b11e498db8b09b4f"/>
      <w:bookmarkEnd w:id="1566"/>
      <w:tr w:rsidR="00000000" w14:paraId="22A0595B" w14:textId="77777777">
        <w:tblPrEx>
          <w:tblCellMar>
            <w:top w:w="0" w:type="dxa"/>
            <w:left w:w="0" w:type="dxa"/>
            <w:bottom w:w="0" w:type="dxa"/>
            <w:right w:w="0" w:type="dxa"/>
          </w:tblCellMar>
        </w:tblPrEx>
        <w:tc>
          <w:tcPr>
            <w:tcW w:w="600" w:type="dxa"/>
            <w:tcBorders>
              <w:top w:val="nil"/>
              <w:left w:val="nil"/>
              <w:bottom w:val="nil"/>
              <w:right w:val="nil"/>
            </w:tcBorders>
          </w:tcPr>
          <w:p w14:paraId="671CE89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w:instrText>
            </w:r>
            <w:r>
              <w:rPr>
                <w:rFonts w:ascii="Times New Roman" w:hAnsi="Times New Roman" w:cs="Times New Roman"/>
                <w:color w:val="000000"/>
                <w:sz w:val="20"/>
                <w:szCs w:val="20"/>
              </w:rPr>
              <w:instrText xml:space="preserve">NK "#co_tablefootnote_454_1"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454</w:t>
            </w:r>
            <w:r>
              <w:rPr>
                <w:rFonts w:ascii="Times New Roman" w:hAnsi="Times New Roman" w:cs="Times New Roman"/>
                <w:color w:val="000000"/>
                <w:sz w:val="20"/>
                <w:szCs w:val="20"/>
              </w:rPr>
              <w:fldChar w:fldCharType="end"/>
            </w:r>
          </w:p>
          <w:p w14:paraId="5B141B7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D6F3F16"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discussion of the definitions of </w:t>
            </w:r>
            <w:r>
              <w:rPr>
                <w:rFonts w:ascii="Times New Roman" w:hAnsi="Times New Roman" w:cs="Times New Roman"/>
                <w:color w:val="000000"/>
                <w:sz w:val="20"/>
                <w:szCs w:val="20"/>
              </w:rPr>
              <w:t>“</w:t>
            </w:r>
            <w:r>
              <w:rPr>
                <w:rFonts w:ascii="Times New Roman" w:hAnsi="Times New Roman" w:cs="Times New Roman"/>
                <w:color w:val="000000"/>
                <w:sz w:val="20"/>
                <w:szCs w:val="20"/>
              </w:rPr>
              <w:t>information necessary for the transmission and routing of services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Pr>
                <w:rFonts w:ascii="Times New Roman" w:hAnsi="Times New Roman" w:cs="Times New Roman"/>
                <w:color w:val="000000"/>
                <w:sz w:val="20"/>
                <w:szCs w:val="20"/>
              </w:rPr>
              <w:t>interoperability,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supra.</w:t>
            </w:r>
          </w:p>
          <w:p w14:paraId="1FD3FD12"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567" w:name="co_footnote_I3b0ab9a3638b11e498db8b09b4f"/>
      <w:bookmarkEnd w:id="1567"/>
      <w:tr w:rsidR="00000000" w14:paraId="53EA86B0" w14:textId="77777777">
        <w:tblPrEx>
          <w:tblCellMar>
            <w:top w:w="0" w:type="dxa"/>
            <w:left w:w="0" w:type="dxa"/>
            <w:bottom w:w="0" w:type="dxa"/>
            <w:right w:w="0" w:type="dxa"/>
          </w:tblCellMar>
        </w:tblPrEx>
        <w:tc>
          <w:tcPr>
            <w:tcW w:w="600" w:type="dxa"/>
            <w:tcBorders>
              <w:top w:val="nil"/>
              <w:left w:val="nil"/>
              <w:bottom w:val="nil"/>
              <w:right w:val="nil"/>
            </w:tcBorders>
          </w:tcPr>
          <w:p w14:paraId="7C90CC4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455</w:t>
            </w:r>
            <w:r>
              <w:rPr>
                <w:rFonts w:ascii="Times New Roman" w:hAnsi="Times New Roman" w:cs="Times New Roman"/>
                <w:color w:val="000000"/>
                <w:sz w:val="20"/>
                <w:szCs w:val="20"/>
              </w:rPr>
              <w:fldChar w:fldCharType="end"/>
            </w:r>
          </w:p>
          <w:p w14:paraId="59F99FE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7922B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Ameritech comments at 29; GCI comments at 5; MCI comments at 15; Time Warner comments at 6; U S WEST reply at 1.</w:t>
            </w:r>
          </w:p>
          <w:p w14:paraId="3A3665C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8" w:name="co_footnote_I3b0ab9a4638b11e498db8b09b4f"/>
      <w:bookmarkEnd w:id="1568"/>
      <w:tr w:rsidR="00000000" w14:paraId="6E82273F" w14:textId="77777777">
        <w:tblPrEx>
          <w:tblCellMar>
            <w:top w:w="0" w:type="dxa"/>
            <w:left w:w="0" w:type="dxa"/>
            <w:bottom w:w="0" w:type="dxa"/>
            <w:right w:w="0" w:type="dxa"/>
          </w:tblCellMar>
        </w:tblPrEx>
        <w:tc>
          <w:tcPr>
            <w:tcW w:w="600" w:type="dxa"/>
            <w:tcBorders>
              <w:top w:val="nil"/>
              <w:left w:val="nil"/>
              <w:bottom w:val="nil"/>
              <w:right w:val="nil"/>
            </w:tcBorders>
          </w:tcPr>
          <w:p w14:paraId="673DE52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456</w:t>
            </w:r>
            <w:r>
              <w:rPr>
                <w:rFonts w:ascii="Times New Roman" w:hAnsi="Times New Roman" w:cs="Times New Roman"/>
                <w:color w:val="000000"/>
                <w:sz w:val="20"/>
                <w:szCs w:val="20"/>
              </w:rPr>
              <w:fldChar w:fldCharType="end"/>
            </w:r>
          </w:p>
          <w:p w14:paraId="4C8CF37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65F8F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BellSouth argues that </w:t>
            </w:r>
            <w:r>
              <w:rPr>
                <w:rFonts w:ascii="Times New Roman" w:hAnsi="Times New Roman" w:cs="Times New Roman"/>
                <w:color w:val="000000"/>
                <w:sz w:val="20"/>
                <w:szCs w:val="20"/>
              </w:rPr>
              <w:t>“</w:t>
            </w:r>
            <w:r>
              <w:rPr>
                <w:rFonts w:ascii="Times New Roman" w:hAnsi="Times New Roman" w:cs="Times New Roman"/>
                <w:color w:val="000000"/>
                <w:sz w:val="20"/>
                <w:szCs w:val="20"/>
              </w:rPr>
              <w:t>the Commission should permit the offering of the new interface immediately upon the disclosure of the requisite information.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BellSouth comments at 5;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Nortel comments at 4.</w:t>
            </w:r>
          </w:p>
          <w:p w14:paraId="210C436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69" w:name="co_footnote_I3b0ab9a5638b11e498db8b09b4f"/>
      <w:bookmarkEnd w:id="1569"/>
      <w:tr w:rsidR="00000000" w14:paraId="0F03047C" w14:textId="77777777">
        <w:tblPrEx>
          <w:tblCellMar>
            <w:top w:w="0" w:type="dxa"/>
            <w:left w:w="0" w:type="dxa"/>
            <w:bottom w:w="0" w:type="dxa"/>
            <w:right w:w="0" w:type="dxa"/>
          </w:tblCellMar>
        </w:tblPrEx>
        <w:tc>
          <w:tcPr>
            <w:tcW w:w="600" w:type="dxa"/>
            <w:tcBorders>
              <w:top w:val="nil"/>
              <w:left w:val="nil"/>
              <w:bottom w:val="nil"/>
              <w:right w:val="nil"/>
            </w:tcBorders>
          </w:tcPr>
          <w:p w14:paraId="122886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457</w:t>
            </w:r>
            <w:r>
              <w:rPr>
                <w:rFonts w:ascii="Times New Roman" w:hAnsi="Times New Roman" w:cs="Times New Roman"/>
                <w:color w:val="000000"/>
                <w:sz w:val="20"/>
                <w:szCs w:val="20"/>
              </w:rPr>
              <w:fldChar w:fldCharType="end"/>
            </w:r>
          </w:p>
          <w:p w14:paraId="37BD155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E8D54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MCI comments at 15.</w:t>
            </w:r>
          </w:p>
          <w:p w14:paraId="5E4B6F8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0" w:name="co_footnote_I3b0ab9a6638b11e498db8b09b4f"/>
      <w:bookmarkEnd w:id="1570"/>
      <w:tr w:rsidR="00000000" w14:paraId="1ACCCBFE" w14:textId="77777777">
        <w:tblPrEx>
          <w:tblCellMar>
            <w:top w:w="0" w:type="dxa"/>
            <w:left w:w="0" w:type="dxa"/>
            <w:bottom w:w="0" w:type="dxa"/>
            <w:right w:w="0" w:type="dxa"/>
          </w:tblCellMar>
        </w:tblPrEx>
        <w:tc>
          <w:tcPr>
            <w:tcW w:w="600" w:type="dxa"/>
            <w:tcBorders>
              <w:top w:val="nil"/>
              <w:left w:val="nil"/>
              <w:bottom w:val="nil"/>
              <w:right w:val="nil"/>
            </w:tcBorders>
          </w:tcPr>
          <w:p w14:paraId="01CFCC7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458</w:t>
            </w:r>
            <w:r>
              <w:rPr>
                <w:rFonts w:ascii="Times New Roman" w:hAnsi="Times New Roman" w:cs="Times New Roman"/>
                <w:color w:val="000000"/>
                <w:sz w:val="20"/>
                <w:szCs w:val="20"/>
              </w:rPr>
              <w:fldChar w:fldCharType="end"/>
            </w:r>
          </w:p>
          <w:p w14:paraId="1BE476C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6AE9AC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comments at 11.</w:t>
            </w:r>
          </w:p>
          <w:p w14:paraId="13756C6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1" w:name="co_footnote_I3b0ab9a7638b11e498db8b09b4f"/>
      <w:bookmarkEnd w:id="1571"/>
      <w:tr w:rsidR="00000000" w14:paraId="2C8282CA" w14:textId="77777777">
        <w:tblPrEx>
          <w:tblCellMar>
            <w:top w:w="0" w:type="dxa"/>
            <w:left w:w="0" w:type="dxa"/>
            <w:bottom w:w="0" w:type="dxa"/>
            <w:right w:w="0" w:type="dxa"/>
          </w:tblCellMar>
        </w:tblPrEx>
        <w:tc>
          <w:tcPr>
            <w:tcW w:w="600" w:type="dxa"/>
            <w:tcBorders>
              <w:top w:val="nil"/>
              <w:left w:val="nil"/>
              <w:bottom w:val="nil"/>
              <w:right w:val="nil"/>
            </w:tcBorders>
          </w:tcPr>
          <w:p w14:paraId="3DBA8C9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459</w:t>
            </w:r>
            <w:r>
              <w:rPr>
                <w:rFonts w:ascii="Times New Roman" w:hAnsi="Times New Roman" w:cs="Times New Roman"/>
                <w:color w:val="000000"/>
                <w:sz w:val="20"/>
                <w:szCs w:val="20"/>
              </w:rPr>
              <w:fldChar w:fldCharType="end"/>
            </w:r>
          </w:p>
          <w:p w14:paraId="38AF607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15254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Ameritech comments at 29; BellSouth comments at 2, 5; District of Columbia Commission comments at 6, 7-8; GVNW comments at 5; Bell Atlanti</w:t>
            </w:r>
            <w:r>
              <w:rPr>
                <w:rFonts w:ascii="Times New Roman" w:hAnsi="Times New Roman" w:cs="Times New Roman"/>
                <w:color w:val="000000"/>
                <w:sz w:val="20"/>
                <w:szCs w:val="20"/>
              </w:rPr>
              <w:t>c reply at 8-9.</w:t>
            </w:r>
          </w:p>
          <w:p w14:paraId="3544D3E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2" w:name="co_footnote_I3b0ab9a8638b11e498db8b09b4f"/>
      <w:bookmarkEnd w:id="1572"/>
      <w:tr w:rsidR="00000000" w14:paraId="578BCEB4" w14:textId="77777777">
        <w:tblPrEx>
          <w:tblCellMar>
            <w:top w:w="0" w:type="dxa"/>
            <w:left w:w="0" w:type="dxa"/>
            <w:bottom w:w="0" w:type="dxa"/>
            <w:right w:w="0" w:type="dxa"/>
          </w:tblCellMar>
        </w:tblPrEx>
        <w:tc>
          <w:tcPr>
            <w:tcW w:w="600" w:type="dxa"/>
            <w:tcBorders>
              <w:top w:val="nil"/>
              <w:left w:val="nil"/>
              <w:bottom w:val="nil"/>
              <w:right w:val="nil"/>
            </w:tcBorders>
          </w:tcPr>
          <w:p w14:paraId="25E03D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460</w:t>
            </w:r>
            <w:r>
              <w:rPr>
                <w:rFonts w:ascii="Times New Roman" w:hAnsi="Times New Roman" w:cs="Times New Roman"/>
                <w:color w:val="000000"/>
                <w:sz w:val="20"/>
                <w:szCs w:val="20"/>
              </w:rPr>
              <w:fldChar w:fldCharType="end"/>
            </w:r>
          </w:p>
          <w:p w14:paraId="26A4213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9BA416"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The requirements of the all carrier rule are discussed in note 383 </w:t>
            </w:r>
            <w:r>
              <w:rPr>
                <w:rFonts w:ascii="Times New Roman" w:hAnsi="Times New Roman" w:cs="Times New Roman"/>
                <w:i/>
                <w:iCs/>
                <w:color w:val="000000"/>
                <w:sz w:val="20"/>
                <w:szCs w:val="20"/>
              </w:rPr>
              <w:t>supra.</w:t>
            </w:r>
          </w:p>
          <w:p w14:paraId="4AF296B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573" w:name="co_footnote_I3b0ab9a9638b11e498db8b09b4f"/>
      <w:bookmarkEnd w:id="1573"/>
      <w:tr w:rsidR="00000000" w14:paraId="7549ED0F" w14:textId="77777777">
        <w:tblPrEx>
          <w:tblCellMar>
            <w:top w:w="0" w:type="dxa"/>
            <w:left w:w="0" w:type="dxa"/>
            <w:bottom w:w="0" w:type="dxa"/>
            <w:right w:w="0" w:type="dxa"/>
          </w:tblCellMar>
        </w:tblPrEx>
        <w:tc>
          <w:tcPr>
            <w:tcW w:w="600" w:type="dxa"/>
            <w:tcBorders>
              <w:top w:val="nil"/>
              <w:left w:val="nil"/>
              <w:bottom w:val="nil"/>
              <w:right w:val="nil"/>
            </w:tcBorders>
          </w:tcPr>
          <w:p w14:paraId="2985C2D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461</w:t>
            </w:r>
            <w:r>
              <w:rPr>
                <w:rFonts w:ascii="Times New Roman" w:hAnsi="Times New Roman" w:cs="Times New Roman"/>
                <w:color w:val="000000"/>
                <w:sz w:val="20"/>
                <w:szCs w:val="20"/>
              </w:rPr>
              <w:fldChar w:fldCharType="end"/>
            </w:r>
          </w:p>
          <w:p w14:paraId="0B9121E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CD71C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4.</w:t>
            </w:r>
          </w:p>
          <w:p w14:paraId="3993C71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4" w:name="co_footnote_I3b0ab9aa638b11e498db8b09b4f"/>
      <w:bookmarkEnd w:id="1574"/>
      <w:tr w:rsidR="00000000" w14:paraId="0D492914" w14:textId="77777777">
        <w:tblPrEx>
          <w:tblCellMar>
            <w:top w:w="0" w:type="dxa"/>
            <w:left w:w="0" w:type="dxa"/>
            <w:bottom w:w="0" w:type="dxa"/>
            <w:right w:w="0" w:type="dxa"/>
          </w:tblCellMar>
        </w:tblPrEx>
        <w:tc>
          <w:tcPr>
            <w:tcW w:w="600" w:type="dxa"/>
            <w:tcBorders>
              <w:top w:val="nil"/>
              <w:left w:val="nil"/>
              <w:bottom w:val="nil"/>
              <w:right w:val="nil"/>
            </w:tcBorders>
          </w:tcPr>
          <w:p w14:paraId="301856A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462</w:t>
            </w:r>
            <w:r>
              <w:rPr>
                <w:rFonts w:ascii="Times New Roman" w:hAnsi="Times New Roman" w:cs="Times New Roman"/>
                <w:color w:val="000000"/>
                <w:sz w:val="20"/>
                <w:szCs w:val="20"/>
              </w:rPr>
              <w:fldChar w:fldCharType="end"/>
            </w:r>
          </w:p>
          <w:p w14:paraId="30C033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89147F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Ameritech comments at 30.</w:t>
            </w:r>
          </w:p>
          <w:p w14:paraId="5881F96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5" w:name="co_footnote_I3b0ab9ab638b11e498db8b09b4f"/>
      <w:bookmarkEnd w:id="1575"/>
      <w:tr w:rsidR="00000000" w14:paraId="51E33562" w14:textId="77777777">
        <w:tblPrEx>
          <w:tblCellMar>
            <w:top w:w="0" w:type="dxa"/>
            <w:left w:w="0" w:type="dxa"/>
            <w:bottom w:w="0" w:type="dxa"/>
            <w:right w:w="0" w:type="dxa"/>
          </w:tblCellMar>
        </w:tblPrEx>
        <w:tc>
          <w:tcPr>
            <w:tcW w:w="600" w:type="dxa"/>
            <w:tcBorders>
              <w:top w:val="nil"/>
              <w:left w:val="nil"/>
              <w:bottom w:val="nil"/>
              <w:right w:val="nil"/>
            </w:tcBorders>
          </w:tcPr>
          <w:p w14:paraId="4AB99D2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463</w:t>
            </w:r>
            <w:r>
              <w:rPr>
                <w:rFonts w:ascii="Times New Roman" w:hAnsi="Times New Roman" w:cs="Times New Roman"/>
                <w:color w:val="000000"/>
                <w:sz w:val="20"/>
                <w:szCs w:val="20"/>
              </w:rPr>
              <w:fldChar w:fldCharType="end"/>
            </w:r>
          </w:p>
          <w:p w14:paraId="4DCE1C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23BF2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w:t>
            </w:r>
            <w:r>
              <w:rPr>
                <w:rFonts w:ascii="Times New Roman" w:hAnsi="Times New Roman" w:cs="Times New Roman"/>
                <w:color w:val="000000"/>
                <w:sz w:val="20"/>
                <w:szCs w:val="20"/>
              </w:rPr>
              <w:t>lSouth comments at 1.</w:t>
            </w:r>
          </w:p>
          <w:p w14:paraId="316A30E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6" w:name="co_footnote_I3b0ab9ac638b11e498db8b09b4f"/>
      <w:bookmarkEnd w:id="1576"/>
      <w:tr w:rsidR="00000000" w14:paraId="1451BEAF" w14:textId="77777777">
        <w:tblPrEx>
          <w:tblCellMar>
            <w:top w:w="0" w:type="dxa"/>
            <w:left w:w="0" w:type="dxa"/>
            <w:bottom w:w="0" w:type="dxa"/>
            <w:right w:w="0" w:type="dxa"/>
          </w:tblCellMar>
        </w:tblPrEx>
        <w:tc>
          <w:tcPr>
            <w:tcW w:w="600" w:type="dxa"/>
            <w:tcBorders>
              <w:top w:val="nil"/>
              <w:left w:val="nil"/>
              <w:bottom w:val="nil"/>
              <w:right w:val="nil"/>
            </w:tcBorders>
          </w:tcPr>
          <w:p w14:paraId="1483C92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464</w:t>
            </w:r>
            <w:r>
              <w:rPr>
                <w:rFonts w:ascii="Times New Roman" w:hAnsi="Times New Roman" w:cs="Times New Roman"/>
                <w:color w:val="000000"/>
                <w:sz w:val="20"/>
                <w:szCs w:val="20"/>
              </w:rPr>
              <w:fldChar w:fldCharType="end"/>
            </w:r>
          </w:p>
          <w:p w14:paraId="1EC944E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A65E47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District of Columbia Commission comments at 8.</w:t>
            </w:r>
          </w:p>
          <w:p w14:paraId="21FA245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7" w:name="co_footnote_I3b0ab9ad638b11e498db8b09b4f"/>
      <w:bookmarkEnd w:id="1577"/>
      <w:tr w:rsidR="00000000" w14:paraId="41ADB1C5" w14:textId="77777777">
        <w:tblPrEx>
          <w:tblCellMar>
            <w:top w:w="0" w:type="dxa"/>
            <w:left w:w="0" w:type="dxa"/>
            <w:bottom w:w="0" w:type="dxa"/>
            <w:right w:w="0" w:type="dxa"/>
          </w:tblCellMar>
        </w:tblPrEx>
        <w:tc>
          <w:tcPr>
            <w:tcW w:w="600" w:type="dxa"/>
            <w:tcBorders>
              <w:top w:val="nil"/>
              <w:left w:val="nil"/>
              <w:bottom w:val="nil"/>
              <w:right w:val="nil"/>
            </w:tcBorders>
          </w:tcPr>
          <w:p w14:paraId="1F0CEA3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465</w:t>
            </w:r>
            <w:r>
              <w:rPr>
                <w:rFonts w:ascii="Times New Roman" w:hAnsi="Times New Roman" w:cs="Times New Roman"/>
                <w:color w:val="000000"/>
                <w:sz w:val="20"/>
                <w:szCs w:val="20"/>
              </w:rPr>
              <w:fldChar w:fldCharType="end"/>
            </w:r>
          </w:p>
          <w:p w14:paraId="4D81DAA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AE2BFC"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79DA2AED"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578" w:name="co_footnote_I3b0ab9ae638b11e498db8b09b4f"/>
      <w:bookmarkEnd w:id="1578"/>
      <w:tr w:rsidR="00000000" w14:paraId="2760514C" w14:textId="77777777">
        <w:tblPrEx>
          <w:tblCellMar>
            <w:top w:w="0" w:type="dxa"/>
            <w:left w:w="0" w:type="dxa"/>
            <w:bottom w:w="0" w:type="dxa"/>
            <w:right w:w="0" w:type="dxa"/>
          </w:tblCellMar>
        </w:tblPrEx>
        <w:tc>
          <w:tcPr>
            <w:tcW w:w="600" w:type="dxa"/>
            <w:tcBorders>
              <w:top w:val="nil"/>
              <w:left w:val="nil"/>
              <w:bottom w:val="nil"/>
              <w:right w:val="nil"/>
            </w:tcBorders>
          </w:tcPr>
          <w:p w14:paraId="3F89AD2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466</w:t>
            </w:r>
            <w:r>
              <w:rPr>
                <w:rFonts w:ascii="Times New Roman" w:hAnsi="Times New Roman" w:cs="Times New Roman"/>
                <w:color w:val="000000"/>
                <w:sz w:val="20"/>
                <w:szCs w:val="20"/>
              </w:rPr>
              <w:fldChar w:fldCharType="end"/>
            </w:r>
          </w:p>
          <w:p w14:paraId="1FC4A22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8DD57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w:t>
            </w:r>
            <w:r>
              <w:rPr>
                <w:rFonts w:ascii="Times New Roman" w:hAnsi="Times New Roman" w:cs="Times New Roman"/>
                <w:color w:val="000000"/>
                <w:sz w:val="20"/>
                <w:szCs w:val="20"/>
              </w:rPr>
              <w:t xml:space="preserve">dustry Carriers Compatibility Forum, </w:t>
            </w:r>
            <w:r>
              <w:rPr>
                <w:rFonts w:ascii="Times New Roman" w:hAnsi="Times New Roman" w:cs="Times New Roman"/>
                <w:i/>
                <w:iCs/>
                <w:color w:val="000000"/>
                <w:sz w:val="20"/>
                <w:szCs w:val="20"/>
              </w:rPr>
              <w:t>Recommended Notification Procedures to Industry for Changes in Access Network Architecture,</w:t>
            </w:r>
            <w:r>
              <w:rPr>
                <w:rFonts w:ascii="Times New Roman" w:hAnsi="Times New Roman" w:cs="Times New Roman"/>
                <w:color w:val="000000"/>
                <w:sz w:val="20"/>
                <w:szCs w:val="20"/>
              </w:rPr>
              <w:t xml:space="preserve"> ICCF 92-0726-004, Rev. 2 (Jan. 5, 1996).</w:t>
            </w:r>
          </w:p>
          <w:p w14:paraId="3D41FBA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79" w:name="co_footnote_I3b0ab9af638b11e498db8b09b4f"/>
      <w:bookmarkEnd w:id="1579"/>
      <w:tr w:rsidR="00000000" w14:paraId="37C8FFF4" w14:textId="77777777">
        <w:tblPrEx>
          <w:tblCellMar>
            <w:top w:w="0" w:type="dxa"/>
            <w:left w:w="0" w:type="dxa"/>
            <w:bottom w:w="0" w:type="dxa"/>
            <w:right w:w="0" w:type="dxa"/>
          </w:tblCellMar>
        </w:tblPrEx>
        <w:tc>
          <w:tcPr>
            <w:tcW w:w="600" w:type="dxa"/>
            <w:tcBorders>
              <w:top w:val="nil"/>
              <w:left w:val="nil"/>
              <w:bottom w:val="nil"/>
              <w:right w:val="nil"/>
            </w:tcBorders>
          </w:tcPr>
          <w:p w14:paraId="351B8E5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w:instrText>
            </w:r>
            <w:r>
              <w:rPr>
                <w:rFonts w:ascii="Times New Roman" w:hAnsi="Times New Roman" w:cs="Times New Roman"/>
                <w:color w:val="000000"/>
                <w:sz w:val="20"/>
                <w:szCs w:val="20"/>
              </w:rPr>
              <w:instrText xml:space="preserve">RLINK "#co_tablefootnote_467_1"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467</w:t>
            </w:r>
            <w:r>
              <w:rPr>
                <w:rFonts w:ascii="Times New Roman" w:hAnsi="Times New Roman" w:cs="Times New Roman"/>
                <w:color w:val="000000"/>
                <w:sz w:val="20"/>
                <w:szCs w:val="20"/>
              </w:rPr>
              <w:fldChar w:fldCharType="end"/>
            </w:r>
          </w:p>
          <w:p w14:paraId="7D30DFF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0C2B2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comments at 13; NYNEX comments at 16-17; SBC comments at 14.</w:t>
            </w:r>
          </w:p>
          <w:p w14:paraId="08E0EBF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0" w:name="co_footnote_I3b0ab9b0638b11e498db8b09b4f"/>
      <w:bookmarkEnd w:id="1580"/>
      <w:tr w:rsidR="00000000" w14:paraId="3D36D102" w14:textId="77777777">
        <w:tblPrEx>
          <w:tblCellMar>
            <w:top w:w="0" w:type="dxa"/>
            <w:left w:w="0" w:type="dxa"/>
            <w:bottom w:w="0" w:type="dxa"/>
            <w:right w:w="0" w:type="dxa"/>
          </w:tblCellMar>
        </w:tblPrEx>
        <w:tc>
          <w:tcPr>
            <w:tcW w:w="600" w:type="dxa"/>
            <w:tcBorders>
              <w:top w:val="nil"/>
              <w:left w:val="nil"/>
              <w:bottom w:val="nil"/>
              <w:right w:val="nil"/>
            </w:tcBorders>
          </w:tcPr>
          <w:p w14:paraId="3510075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468</w:t>
            </w:r>
            <w:r>
              <w:rPr>
                <w:rFonts w:ascii="Times New Roman" w:hAnsi="Times New Roman" w:cs="Times New Roman"/>
                <w:color w:val="000000"/>
                <w:sz w:val="20"/>
                <w:szCs w:val="20"/>
              </w:rPr>
              <w:fldChar w:fldCharType="end"/>
            </w:r>
          </w:p>
          <w:p w14:paraId="42F643F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9A066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reply at 7.</w:t>
            </w:r>
          </w:p>
          <w:p w14:paraId="3BF4E66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1" w:name="co_footnote_I3b0ab9b1638b11e498db8b09b4f"/>
      <w:bookmarkEnd w:id="1581"/>
      <w:tr w:rsidR="00000000" w14:paraId="352A6275" w14:textId="77777777">
        <w:tblPrEx>
          <w:tblCellMar>
            <w:top w:w="0" w:type="dxa"/>
            <w:left w:w="0" w:type="dxa"/>
            <w:bottom w:w="0" w:type="dxa"/>
            <w:right w:w="0" w:type="dxa"/>
          </w:tblCellMar>
        </w:tblPrEx>
        <w:tc>
          <w:tcPr>
            <w:tcW w:w="600" w:type="dxa"/>
            <w:tcBorders>
              <w:top w:val="nil"/>
              <w:left w:val="nil"/>
              <w:bottom w:val="nil"/>
              <w:right w:val="nil"/>
            </w:tcBorders>
          </w:tcPr>
          <w:p w14:paraId="7AFD154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469</w:t>
            </w:r>
            <w:r>
              <w:rPr>
                <w:rFonts w:ascii="Times New Roman" w:hAnsi="Times New Roman" w:cs="Times New Roman"/>
                <w:color w:val="000000"/>
                <w:sz w:val="20"/>
                <w:szCs w:val="20"/>
              </w:rPr>
              <w:fldChar w:fldCharType="end"/>
            </w:r>
          </w:p>
          <w:p w14:paraId="5A26905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7D7A4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 S WEST comments at 13.</w:t>
            </w:r>
          </w:p>
          <w:p w14:paraId="2CC8F9F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2" w:name="co_footnote_I3b0ab9b2638b11e498db8b09b4f"/>
      <w:bookmarkEnd w:id="1582"/>
      <w:tr w:rsidR="00000000" w14:paraId="50190655" w14:textId="77777777">
        <w:tblPrEx>
          <w:tblCellMar>
            <w:top w:w="0" w:type="dxa"/>
            <w:left w:w="0" w:type="dxa"/>
            <w:bottom w:w="0" w:type="dxa"/>
            <w:right w:w="0" w:type="dxa"/>
          </w:tblCellMar>
        </w:tblPrEx>
        <w:tc>
          <w:tcPr>
            <w:tcW w:w="600" w:type="dxa"/>
            <w:tcBorders>
              <w:top w:val="nil"/>
              <w:left w:val="nil"/>
              <w:bottom w:val="nil"/>
              <w:right w:val="nil"/>
            </w:tcBorders>
          </w:tcPr>
          <w:p w14:paraId="360FE14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470</w:t>
            </w:r>
            <w:r>
              <w:rPr>
                <w:rFonts w:ascii="Times New Roman" w:hAnsi="Times New Roman" w:cs="Times New Roman"/>
                <w:color w:val="000000"/>
                <w:sz w:val="20"/>
                <w:szCs w:val="20"/>
              </w:rPr>
              <w:fldChar w:fldCharType="end"/>
            </w:r>
          </w:p>
          <w:p w14:paraId="1A42DC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0B537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20-21.</w:t>
            </w:r>
          </w:p>
          <w:p w14:paraId="578CD01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3" w:name="co_footnote_I3b0ab9b3638b11e498db8b09b4f"/>
      <w:bookmarkEnd w:id="1583"/>
      <w:tr w:rsidR="00000000" w14:paraId="32957406" w14:textId="77777777">
        <w:tblPrEx>
          <w:tblCellMar>
            <w:top w:w="0" w:type="dxa"/>
            <w:left w:w="0" w:type="dxa"/>
            <w:bottom w:w="0" w:type="dxa"/>
            <w:right w:w="0" w:type="dxa"/>
          </w:tblCellMar>
        </w:tblPrEx>
        <w:tc>
          <w:tcPr>
            <w:tcW w:w="600" w:type="dxa"/>
            <w:tcBorders>
              <w:top w:val="nil"/>
              <w:left w:val="nil"/>
              <w:bottom w:val="nil"/>
              <w:right w:val="nil"/>
            </w:tcBorders>
          </w:tcPr>
          <w:p w14:paraId="6B14D93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471</w:t>
            </w:r>
            <w:r>
              <w:rPr>
                <w:rFonts w:ascii="Times New Roman" w:hAnsi="Times New Roman" w:cs="Times New Roman"/>
                <w:color w:val="000000"/>
                <w:sz w:val="20"/>
                <w:szCs w:val="20"/>
              </w:rPr>
              <w:fldChar w:fldCharType="end"/>
            </w:r>
          </w:p>
          <w:p w14:paraId="19DF351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042F6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25.</w:t>
            </w:r>
          </w:p>
          <w:p w14:paraId="729AAAC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4" w:name="co_footnote_I3b0ab9b4638b11e498db8b09b4f"/>
      <w:bookmarkEnd w:id="1584"/>
      <w:tr w:rsidR="00000000" w14:paraId="29D95427" w14:textId="77777777">
        <w:tblPrEx>
          <w:tblCellMar>
            <w:top w:w="0" w:type="dxa"/>
            <w:left w:w="0" w:type="dxa"/>
            <w:bottom w:w="0" w:type="dxa"/>
            <w:right w:w="0" w:type="dxa"/>
          </w:tblCellMar>
        </w:tblPrEx>
        <w:tc>
          <w:tcPr>
            <w:tcW w:w="600" w:type="dxa"/>
            <w:tcBorders>
              <w:top w:val="nil"/>
              <w:left w:val="nil"/>
              <w:bottom w:val="nil"/>
              <w:right w:val="nil"/>
            </w:tcBorders>
          </w:tcPr>
          <w:p w14:paraId="2A90CFC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472</w:t>
            </w:r>
            <w:r>
              <w:rPr>
                <w:rFonts w:ascii="Times New Roman" w:hAnsi="Times New Roman" w:cs="Times New Roman"/>
                <w:color w:val="000000"/>
                <w:sz w:val="20"/>
                <w:szCs w:val="20"/>
              </w:rPr>
              <w:fldChar w:fldCharType="end"/>
            </w:r>
          </w:p>
          <w:p w14:paraId="108048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466975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ACSI comments at 12.</w:t>
            </w:r>
          </w:p>
          <w:p w14:paraId="0EC800F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5" w:name="co_footnote_I3b0ab9b5638b11e498db8b09b4f"/>
      <w:bookmarkEnd w:id="1585"/>
      <w:tr w:rsidR="00000000" w14:paraId="1965FAC2" w14:textId="77777777">
        <w:tblPrEx>
          <w:tblCellMar>
            <w:top w:w="0" w:type="dxa"/>
            <w:left w:w="0" w:type="dxa"/>
            <w:bottom w:w="0" w:type="dxa"/>
            <w:right w:w="0" w:type="dxa"/>
          </w:tblCellMar>
        </w:tblPrEx>
        <w:tc>
          <w:tcPr>
            <w:tcW w:w="600" w:type="dxa"/>
            <w:tcBorders>
              <w:top w:val="nil"/>
              <w:left w:val="nil"/>
              <w:bottom w:val="nil"/>
              <w:right w:val="nil"/>
            </w:tcBorders>
          </w:tcPr>
          <w:p w14:paraId="117E28E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w:instrText>
            </w:r>
            <w:r>
              <w:rPr>
                <w:rFonts w:ascii="Times New Roman" w:hAnsi="Times New Roman" w:cs="Times New Roman"/>
                <w:color w:val="000000"/>
                <w:sz w:val="20"/>
                <w:szCs w:val="20"/>
              </w:rPr>
              <w:instrText xml:space="preserve">473_1"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473</w:t>
            </w:r>
            <w:r>
              <w:rPr>
                <w:rFonts w:ascii="Times New Roman" w:hAnsi="Times New Roman" w:cs="Times New Roman"/>
                <w:color w:val="000000"/>
                <w:sz w:val="20"/>
                <w:szCs w:val="20"/>
              </w:rPr>
              <w:fldChar w:fldCharType="end"/>
            </w:r>
          </w:p>
          <w:p w14:paraId="2FF3B30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280B9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comments at 10-11.</w:t>
            </w:r>
          </w:p>
          <w:p w14:paraId="2251062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6" w:name="co_footnote_I3b0ab9b6638b11e498db8b09b4f"/>
      <w:bookmarkEnd w:id="1586"/>
      <w:tr w:rsidR="00000000" w14:paraId="47B4D01B" w14:textId="77777777">
        <w:tblPrEx>
          <w:tblCellMar>
            <w:top w:w="0" w:type="dxa"/>
            <w:left w:w="0" w:type="dxa"/>
            <w:bottom w:w="0" w:type="dxa"/>
            <w:right w:w="0" w:type="dxa"/>
          </w:tblCellMar>
        </w:tblPrEx>
        <w:tc>
          <w:tcPr>
            <w:tcW w:w="600" w:type="dxa"/>
            <w:tcBorders>
              <w:top w:val="nil"/>
              <w:left w:val="nil"/>
              <w:bottom w:val="nil"/>
              <w:right w:val="nil"/>
            </w:tcBorders>
          </w:tcPr>
          <w:p w14:paraId="7851B03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474</w:t>
            </w:r>
            <w:r>
              <w:rPr>
                <w:rFonts w:ascii="Times New Roman" w:hAnsi="Times New Roman" w:cs="Times New Roman"/>
                <w:color w:val="000000"/>
                <w:sz w:val="20"/>
                <w:szCs w:val="20"/>
              </w:rPr>
              <w:fldChar w:fldCharType="end"/>
            </w:r>
          </w:p>
          <w:p w14:paraId="70E293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F3E042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11.</w:t>
            </w:r>
          </w:p>
          <w:p w14:paraId="493314E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7" w:name="co_footnote_I3b0ab9b7638b11e498db8b09b4f"/>
      <w:bookmarkEnd w:id="1587"/>
      <w:tr w:rsidR="00000000" w14:paraId="26102AB9" w14:textId="77777777">
        <w:tblPrEx>
          <w:tblCellMar>
            <w:top w:w="0" w:type="dxa"/>
            <w:left w:w="0" w:type="dxa"/>
            <w:bottom w:w="0" w:type="dxa"/>
            <w:right w:w="0" w:type="dxa"/>
          </w:tblCellMar>
        </w:tblPrEx>
        <w:tc>
          <w:tcPr>
            <w:tcW w:w="600" w:type="dxa"/>
            <w:tcBorders>
              <w:top w:val="nil"/>
              <w:left w:val="nil"/>
              <w:bottom w:val="nil"/>
              <w:right w:val="nil"/>
            </w:tcBorders>
          </w:tcPr>
          <w:p w14:paraId="7EA089E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475</w:t>
            </w:r>
            <w:r>
              <w:rPr>
                <w:rFonts w:ascii="Times New Roman" w:hAnsi="Times New Roman" w:cs="Times New Roman"/>
                <w:color w:val="000000"/>
                <w:sz w:val="20"/>
                <w:szCs w:val="20"/>
              </w:rPr>
              <w:fldChar w:fldCharType="end"/>
            </w:r>
          </w:p>
          <w:p w14:paraId="6FD6500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CA28B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comments at 15-16.</w:t>
            </w:r>
          </w:p>
          <w:p w14:paraId="6587CEA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8" w:name="co_footnote_I3b0ab9b8638b11e498db8b09b4f"/>
      <w:bookmarkEnd w:id="1588"/>
      <w:tr w:rsidR="00000000" w14:paraId="55DABF3F" w14:textId="77777777">
        <w:tblPrEx>
          <w:tblCellMar>
            <w:top w:w="0" w:type="dxa"/>
            <w:left w:w="0" w:type="dxa"/>
            <w:bottom w:w="0" w:type="dxa"/>
            <w:right w:w="0" w:type="dxa"/>
          </w:tblCellMar>
        </w:tblPrEx>
        <w:tc>
          <w:tcPr>
            <w:tcW w:w="600" w:type="dxa"/>
            <w:tcBorders>
              <w:top w:val="nil"/>
              <w:left w:val="nil"/>
              <w:bottom w:val="nil"/>
              <w:right w:val="nil"/>
            </w:tcBorders>
          </w:tcPr>
          <w:p w14:paraId="5543C25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476</w:t>
            </w:r>
            <w:r>
              <w:rPr>
                <w:rFonts w:ascii="Times New Roman" w:hAnsi="Times New Roman" w:cs="Times New Roman"/>
                <w:color w:val="000000"/>
                <w:sz w:val="20"/>
                <w:szCs w:val="20"/>
              </w:rPr>
              <w:fldChar w:fldCharType="end"/>
            </w:r>
          </w:p>
          <w:p w14:paraId="23825F5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9146A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These intervals are prescribed in the ICCF </w:t>
            </w:r>
            <w:r>
              <w:rPr>
                <w:rFonts w:ascii="Times New Roman" w:hAnsi="Times New Roman" w:cs="Times New Roman"/>
                <w:i/>
                <w:iCs/>
                <w:color w:val="000000"/>
                <w:sz w:val="20"/>
                <w:szCs w:val="20"/>
              </w:rPr>
              <w:t>Recommended Notification Procedures. See</w:t>
            </w:r>
            <w:r>
              <w:rPr>
                <w:rFonts w:ascii="Times New Roman" w:hAnsi="Times New Roman" w:cs="Times New Roman"/>
                <w:color w:val="000000"/>
                <w:sz w:val="20"/>
                <w:szCs w:val="20"/>
              </w:rPr>
              <w:t xml:space="preserve"> note 466 </w:t>
            </w:r>
            <w:r>
              <w:rPr>
                <w:rFonts w:ascii="Times New Roman" w:hAnsi="Times New Roman" w:cs="Times New Roman"/>
                <w:i/>
                <w:iCs/>
                <w:color w:val="000000"/>
                <w:sz w:val="20"/>
                <w:szCs w:val="20"/>
              </w:rPr>
              <w:t>supra</w:t>
            </w:r>
            <w:r>
              <w:rPr>
                <w:rFonts w:ascii="Times New Roman" w:hAnsi="Times New Roman" w:cs="Times New Roman"/>
                <w:color w:val="000000"/>
                <w:sz w:val="20"/>
                <w:szCs w:val="20"/>
              </w:rPr>
              <w:t>.</w:t>
            </w:r>
          </w:p>
          <w:p w14:paraId="6F4F722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89" w:name="co_footnote_I3b0ab9b9638b11e498db8b09b4f"/>
      <w:bookmarkEnd w:id="1589"/>
      <w:tr w:rsidR="00000000" w14:paraId="353BA40D" w14:textId="77777777">
        <w:tblPrEx>
          <w:tblCellMar>
            <w:top w:w="0" w:type="dxa"/>
            <w:left w:w="0" w:type="dxa"/>
            <w:bottom w:w="0" w:type="dxa"/>
            <w:right w:w="0" w:type="dxa"/>
          </w:tblCellMar>
        </w:tblPrEx>
        <w:tc>
          <w:tcPr>
            <w:tcW w:w="600" w:type="dxa"/>
            <w:tcBorders>
              <w:top w:val="nil"/>
              <w:left w:val="nil"/>
              <w:bottom w:val="nil"/>
              <w:right w:val="nil"/>
            </w:tcBorders>
          </w:tcPr>
          <w:p w14:paraId="43E7AA9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477</w:t>
            </w:r>
            <w:r>
              <w:rPr>
                <w:rFonts w:ascii="Times New Roman" w:hAnsi="Times New Roman" w:cs="Times New Roman"/>
                <w:color w:val="000000"/>
                <w:sz w:val="20"/>
                <w:szCs w:val="20"/>
              </w:rPr>
              <w:fldChar w:fldCharType="end"/>
            </w:r>
          </w:p>
          <w:p w14:paraId="2987CFA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36E68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reply at 27.</w:t>
            </w:r>
          </w:p>
          <w:p w14:paraId="0735C7B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90" w:name="co_footnote_I3b0ab9ba638b11e498db8b09b4f"/>
      <w:bookmarkEnd w:id="1590"/>
      <w:tr w:rsidR="00000000" w14:paraId="2FD30C88" w14:textId="77777777">
        <w:tblPrEx>
          <w:tblCellMar>
            <w:top w:w="0" w:type="dxa"/>
            <w:left w:w="0" w:type="dxa"/>
            <w:bottom w:w="0" w:type="dxa"/>
            <w:right w:w="0" w:type="dxa"/>
          </w:tblCellMar>
        </w:tblPrEx>
        <w:tc>
          <w:tcPr>
            <w:tcW w:w="600" w:type="dxa"/>
            <w:tcBorders>
              <w:top w:val="nil"/>
              <w:left w:val="nil"/>
              <w:bottom w:val="nil"/>
              <w:right w:val="nil"/>
            </w:tcBorders>
          </w:tcPr>
          <w:p w14:paraId="4C11682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478</w:t>
            </w:r>
            <w:r>
              <w:rPr>
                <w:rFonts w:ascii="Times New Roman" w:hAnsi="Times New Roman" w:cs="Times New Roman"/>
                <w:color w:val="000000"/>
                <w:sz w:val="20"/>
                <w:szCs w:val="20"/>
              </w:rPr>
              <w:fldChar w:fldCharType="end"/>
            </w:r>
          </w:p>
          <w:p w14:paraId="52D498E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FB74E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09C042E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591" w:name="co_footnote_I3b0ab9bb638b11e498db8b09b4f"/>
      <w:bookmarkEnd w:id="1591"/>
      <w:tr w:rsidR="00000000" w14:paraId="6BD7A701" w14:textId="77777777">
        <w:tblPrEx>
          <w:tblCellMar>
            <w:top w:w="0" w:type="dxa"/>
            <w:left w:w="0" w:type="dxa"/>
            <w:bottom w:w="0" w:type="dxa"/>
            <w:right w:w="0" w:type="dxa"/>
          </w:tblCellMar>
        </w:tblPrEx>
        <w:tc>
          <w:tcPr>
            <w:tcW w:w="600" w:type="dxa"/>
            <w:tcBorders>
              <w:top w:val="nil"/>
              <w:left w:val="nil"/>
              <w:bottom w:val="nil"/>
              <w:right w:val="nil"/>
            </w:tcBorders>
          </w:tcPr>
          <w:p w14:paraId="4E947FD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479</w:t>
            </w:r>
            <w:r>
              <w:rPr>
                <w:rFonts w:ascii="Times New Roman" w:hAnsi="Times New Roman" w:cs="Times New Roman"/>
                <w:color w:val="000000"/>
                <w:sz w:val="20"/>
                <w:szCs w:val="20"/>
              </w:rPr>
              <w:fldChar w:fldCharType="end"/>
            </w:r>
          </w:p>
          <w:p w14:paraId="31FA45E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58C27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T</w:t>
            </w:r>
            <w:r>
              <w:rPr>
                <w:rFonts w:ascii="Times New Roman" w:hAnsi="Times New Roman" w:cs="Times New Roman"/>
                <w:color w:val="000000"/>
                <w:sz w:val="20"/>
                <w:szCs w:val="20"/>
              </w:rPr>
              <w:t>eleport comments at 11; GCI comments at 5; AT&amp;T reply at 27.</w:t>
            </w:r>
          </w:p>
          <w:p w14:paraId="0D28A8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92" w:name="co_footnote_I3b0ab9bc638b11e498db8b09b4f"/>
      <w:bookmarkEnd w:id="1592"/>
      <w:tr w:rsidR="00000000" w14:paraId="0F260285" w14:textId="77777777">
        <w:tblPrEx>
          <w:tblCellMar>
            <w:top w:w="0" w:type="dxa"/>
            <w:left w:w="0" w:type="dxa"/>
            <w:bottom w:w="0" w:type="dxa"/>
            <w:right w:w="0" w:type="dxa"/>
          </w:tblCellMar>
        </w:tblPrEx>
        <w:tc>
          <w:tcPr>
            <w:tcW w:w="600" w:type="dxa"/>
            <w:tcBorders>
              <w:top w:val="nil"/>
              <w:left w:val="nil"/>
              <w:bottom w:val="nil"/>
              <w:right w:val="nil"/>
            </w:tcBorders>
          </w:tcPr>
          <w:p w14:paraId="4B2EB38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480</w:t>
            </w:r>
            <w:r>
              <w:rPr>
                <w:rFonts w:ascii="Times New Roman" w:hAnsi="Times New Roman" w:cs="Times New Roman"/>
                <w:color w:val="000000"/>
                <w:sz w:val="20"/>
                <w:szCs w:val="20"/>
              </w:rPr>
              <w:fldChar w:fldCharType="end"/>
            </w:r>
          </w:p>
          <w:p w14:paraId="59A9CD5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38064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PacTel comments at 5.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76" w:history="1">
              <w:r>
                <w:rPr>
                  <w:rFonts w:ascii="Times New Roman" w:hAnsi="Times New Roman" w:cs="Times New Roman"/>
                  <w:color w:val="0E568C"/>
                  <w:sz w:val="20"/>
                  <w:szCs w:val="20"/>
                </w:rPr>
                <w:t>47 C.F.R. §§ 64.702(d)(2)</w:t>
              </w:r>
            </w:hyperlink>
            <w:r>
              <w:rPr>
                <w:rFonts w:ascii="Times New Roman" w:hAnsi="Times New Roman" w:cs="Times New Roman"/>
                <w:color w:val="000000"/>
                <w:sz w:val="20"/>
                <w:szCs w:val="20"/>
              </w:rPr>
              <w:t xml:space="preserve">, </w:t>
            </w:r>
            <w:hyperlink r:id="rId277" w:history="1">
              <w:r>
                <w:rPr>
                  <w:rFonts w:ascii="Times New Roman" w:hAnsi="Times New Roman" w:cs="Times New Roman"/>
                  <w:color w:val="0E568C"/>
                  <w:sz w:val="20"/>
                  <w:szCs w:val="20"/>
                </w:rPr>
                <w:t>68.110(b)</w:t>
              </w:r>
            </w:hyperlink>
            <w:r>
              <w:rPr>
                <w:rFonts w:ascii="Times New Roman" w:hAnsi="Times New Roman" w:cs="Times New Roman"/>
                <w:color w:val="000000"/>
                <w:sz w:val="20"/>
                <w:szCs w:val="20"/>
              </w:rPr>
              <w:t>.</w:t>
            </w:r>
          </w:p>
          <w:p w14:paraId="1A56CDE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93" w:name="co_footnote_I3b0ab9bd638b11e498db8b09b4f"/>
      <w:bookmarkEnd w:id="1593"/>
      <w:tr w:rsidR="00000000" w14:paraId="2CD2416F" w14:textId="77777777">
        <w:tblPrEx>
          <w:tblCellMar>
            <w:top w:w="0" w:type="dxa"/>
            <w:left w:w="0" w:type="dxa"/>
            <w:bottom w:w="0" w:type="dxa"/>
            <w:right w:w="0" w:type="dxa"/>
          </w:tblCellMar>
        </w:tblPrEx>
        <w:tc>
          <w:tcPr>
            <w:tcW w:w="600" w:type="dxa"/>
            <w:tcBorders>
              <w:top w:val="nil"/>
              <w:left w:val="nil"/>
              <w:bottom w:val="nil"/>
              <w:right w:val="nil"/>
            </w:tcBorders>
          </w:tcPr>
          <w:p w14:paraId="403B55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481</w:t>
            </w:r>
            <w:r>
              <w:rPr>
                <w:rFonts w:ascii="Times New Roman" w:hAnsi="Times New Roman" w:cs="Times New Roman"/>
                <w:color w:val="000000"/>
                <w:sz w:val="20"/>
                <w:szCs w:val="20"/>
              </w:rPr>
              <w:fldChar w:fldCharType="end"/>
            </w:r>
          </w:p>
          <w:p w14:paraId="3F4BD74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8EBF7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 S WEST c</w:t>
            </w:r>
            <w:r>
              <w:rPr>
                <w:rFonts w:ascii="Times New Roman" w:hAnsi="Times New Roman" w:cs="Times New Roman"/>
                <w:color w:val="000000"/>
                <w:sz w:val="20"/>
                <w:szCs w:val="20"/>
              </w:rPr>
              <w:t>omments at 12-13.</w:t>
            </w:r>
          </w:p>
          <w:p w14:paraId="0E534D8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94" w:name="co_footnote_I3b0ab9be638b11e498db8b09b4f"/>
      <w:bookmarkEnd w:id="1594"/>
      <w:tr w:rsidR="00000000" w14:paraId="027496DE" w14:textId="77777777">
        <w:tblPrEx>
          <w:tblCellMar>
            <w:top w:w="0" w:type="dxa"/>
            <w:left w:w="0" w:type="dxa"/>
            <w:bottom w:w="0" w:type="dxa"/>
            <w:right w:w="0" w:type="dxa"/>
          </w:tblCellMar>
        </w:tblPrEx>
        <w:tc>
          <w:tcPr>
            <w:tcW w:w="600" w:type="dxa"/>
            <w:tcBorders>
              <w:top w:val="nil"/>
              <w:left w:val="nil"/>
              <w:bottom w:val="nil"/>
              <w:right w:val="nil"/>
            </w:tcBorders>
          </w:tcPr>
          <w:p w14:paraId="19250FC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482</w:t>
            </w:r>
            <w:r>
              <w:rPr>
                <w:rFonts w:ascii="Times New Roman" w:hAnsi="Times New Roman" w:cs="Times New Roman"/>
                <w:color w:val="000000"/>
                <w:sz w:val="20"/>
                <w:szCs w:val="20"/>
              </w:rPr>
              <w:fldChar w:fldCharType="end"/>
            </w:r>
          </w:p>
          <w:p w14:paraId="3DDBE21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7D9C8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GTE reply at 7-8 and comments cited at 7 n.15.</w:t>
            </w:r>
          </w:p>
          <w:p w14:paraId="68EA601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95" w:name="co_footnote_I3b0ab9bf638b11e498db8b09b4f"/>
      <w:bookmarkEnd w:id="1595"/>
      <w:tr w:rsidR="00000000" w14:paraId="0698B332" w14:textId="77777777">
        <w:tblPrEx>
          <w:tblCellMar>
            <w:top w:w="0" w:type="dxa"/>
            <w:left w:w="0" w:type="dxa"/>
            <w:bottom w:w="0" w:type="dxa"/>
            <w:right w:w="0" w:type="dxa"/>
          </w:tblCellMar>
        </w:tblPrEx>
        <w:tc>
          <w:tcPr>
            <w:tcW w:w="600" w:type="dxa"/>
            <w:tcBorders>
              <w:top w:val="nil"/>
              <w:left w:val="nil"/>
              <w:bottom w:val="nil"/>
              <w:right w:val="nil"/>
            </w:tcBorders>
          </w:tcPr>
          <w:p w14:paraId="4DCC6D9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483</w:t>
            </w:r>
            <w:r>
              <w:rPr>
                <w:rFonts w:ascii="Times New Roman" w:hAnsi="Times New Roman" w:cs="Times New Roman"/>
                <w:color w:val="000000"/>
                <w:sz w:val="20"/>
                <w:szCs w:val="20"/>
              </w:rPr>
              <w:fldChar w:fldCharType="end"/>
            </w:r>
          </w:p>
          <w:p w14:paraId="3694CA0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17DB7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Time Warner comments at 8; NCTA reply at 12; Ohio Consumer’s Council reply at 5-6.</w:t>
            </w:r>
          </w:p>
          <w:p w14:paraId="7F4B4B6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96" w:name="co_footnote_I3b0ab9c0638b11e498db8b09b4f"/>
      <w:bookmarkEnd w:id="1596"/>
      <w:tr w:rsidR="00000000" w14:paraId="6862537F" w14:textId="77777777">
        <w:tblPrEx>
          <w:tblCellMar>
            <w:top w:w="0" w:type="dxa"/>
            <w:left w:w="0" w:type="dxa"/>
            <w:bottom w:w="0" w:type="dxa"/>
            <w:right w:w="0" w:type="dxa"/>
          </w:tblCellMar>
        </w:tblPrEx>
        <w:tc>
          <w:tcPr>
            <w:tcW w:w="600" w:type="dxa"/>
            <w:tcBorders>
              <w:top w:val="nil"/>
              <w:left w:val="nil"/>
              <w:bottom w:val="nil"/>
              <w:right w:val="nil"/>
            </w:tcBorders>
          </w:tcPr>
          <w:p w14:paraId="2B1F338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484</w:t>
            </w:r>
            <w:r>
              <w:rPr>
                <w:rFonts w:ascii="Times New Roman" w:hAnsi="Times New Roman" w:cs="Times New Roman"/>
                <w:color w:val="000000"/>
                <w:sz w:val="20"/>
                <w:szCs w:val="20"/>
              </w:rPr>
              <w:fldChar w:fldCharType="end"/>
            </w:r>
          </w:p>
          <w:p w14:paraId="6709460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D0F91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definition of the </w:t>
            </w:r>
            <w:r>
              <w:rPr>
                <w:rFonts w:ascii="Times New Roman" w:hAnsi="Times New Roman" w:cs="Times New Roman"/>
                <w:color w:val="000000"/>
                <w:sz w:val="20"/>
                <w:szCs w:val="20"/>
              </w:rPr>
              <w:t>“</w:t>
            </w:r>
            <w:r>
              <w:rPr>
                <w:rFonts w:ascii="Times New Roman" w:hAnsi="Times New Roman" w:cs="Times New Roman"/>
                <w:color w:val="000000"/>
                <w:sz w:val="20"/>
                <w:szCs w:val="20"/>
              </w:rPr>
              <w:t>make/buy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 for </w:t>
            </w:r>
            <w:hyperlink r:id="rId278" w:history="1">
              <w:r>
                <w:rPr>
                  <w:rFonts w:ascii="Times New Roman" w:hAnsi="Times New Roman" w:cs="Times New Roman"/>
                  <w:color w:val="0E568C"/>
                  <w:sz w:val="20"/>
                  <w:szCs w:val="20"/>
                </w:rPr>
                <w:t>section 251(c)(5)</w:t>
              </w:r>
            </w:hyperlink>
            <w:r>
              <w:rPr>
                <w:rFonts w:ascii="Times New Roman" w:hAnsi="Times New Roman" w:cs="Times New Roman"/>
                <w:color w:val="000000"/>
                <w:sz w:val="20"/>
                <w:szCs w:val="20"/>
              </w:rPr>
              <w:t xml:space="preserve"> purposes is discussed </w:t>
            </w:r>
            <w:r>
              <w:rPr>
                <w:rFonts w:ascii="Times New Roman" w:hAnsi="Times New Roman" w:cs="Times New Roman"/>
                <w:i/>
                <w:iCs/>
                <w:color w:val="000000"/>
                <w:sz w:val="20"/>
                <w:szCs w:val="20"/>
              </w:rPr>
              <w:t>infra</w:t>
            </w:r>
            <w:r>
              <w:rPr>
                <w:rFonts w:ascii="Times New Roman" w:hAnsi="Times New Roman" w:cs="Times New Roman"/>
                <w:color w:val="000000"/>
                <w:sz w:val="20"/>
                <w:szCs w:val="20"/>
              </w:rPr>
              <w:t xml:space="preserve"> at paras. 216-217.</w:t>
            </w:r>
          </w:p>
          <w:p w14:paraId="10F0290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97" w:name="co_footnote_I3b0ab9c1638b11e498db8b09b4f"/>
      <w:bookmarkEnd w:id="1597"/>
      <w:tr w:rsidR="00000000" w14:paraId="2DA80C6D" w14:textId="77777777">
        <w:tblPrEx>
          <w:tblCellMar>
            <w:top w:w="0" w:type="dxa"/>
            <w:left w:w="0" w:type="dxa"/>
            <w:bottom w:w="0" w:type="dxa"/>
            <w:right w:w="0" w:type="dxa"/>
          </w:tblCellMar>
        </w:tblPrEx>
        <w:tc>
          <w:tcPr>
            <w:tcW w:w="600" w:type="dxa"/>
            <w:tcBorders>
              <w:top w:val="nil"/>
              <w:left w:val="nil"/>
              <w:bottom w:val="nil"/>
              <w:right w:val="nil"/>
            </w:tcBorders>
          </w:tcPr>
          <w:p w14:paraId="1F2A0F3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485</w:t>
            </w:r>
            <w:r>
              <w:rPr>
                <w:rFonts w:ascii="Times New Roman" w:hAnsi="Times New Roman" w:cs="Times New Roman"/>
                <w:color w:val="000000"/>
                <w:sz w:val="20"/>
                <w:szCs w:val="20"/>
              </w:rPr>
              <w:fldChar w:fldCharType="end"/>
            </w:r>
          </w:p>
          <w:p w14:paraId="2B95C5C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BD0801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Because the incumbent LECs control the vast majority of both facilities and customers in most markets, the impact of such difficulties, at least at present</w:t>
            </w:r>
            <w:r>
              <w:rPr>
                <w:rFonts w:ascii="Times New Roman" w:hAnsi="Times New Roman" w:cs="Times New Roman"/>
                <w:color w:val="000000"/>
                <w:sz w:val="20"/>
                <w:szCs w:val="20"/>
              </w:rPr>
              <w:t>, would be felt most acutely by a competing service provider.</w:t>
            </w:r>
          </w:p>
          <w:p w14:paraId="78CEB94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98" w:name="co_footnote_I3b0ab9c2638b11e498db8b09b4f"/>
      <w:bookmarkEnd w:id="1598"/>
      <w:tr w:rsidR="00000000" w14:paraId="50BC20F1" w14:textId="77777777">
        <w:tblPrEx>
          <w:tblCellMar>
            <w:top w:w="0" w:type="dxa"/>
            <w:left w:w="0" w:type="dxa"/>
            <w:bottom w:w="0" w:type="dxa"/>
            <w:right w:w="0" w:type="dxa"/>
          </w:tblCellMar>
        </w:tblPrEx>
        <w:tc>
          <w:tcPr>
            <w:tcW w:w="600" w:type="dxa"/>
            <w:tcBorders>
              <w:top w:val="nil"/>
              <w:left w:val="nil"/>
              <w:bottom w:val="nil"/>
              <w:right w:val="nil"/>
            </w:tcBorders>
          </w:tcPr>
          <w:p w14:paraId="22F18DD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486</w:t>
            </w:r>
            <w:r>
              <w:rPr>
                <w:rFonts w:ascii="Times New Roman" w:hAnsi="Times New Roman" w:cs="Times New Roman"/>
                <w:color w:val="000000"/>
                <w:sz w:val="20"/>
                <w:szCs w:val="20"/>
              </w:rPr>
              <w:fldChar w:fldCharType="end"/>
            </w:r>
          </w:p>
          <w:p w14:paraId="27DB153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C9F45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79" w:history="1">
              <w:r>
                <w:rPr>
                  <w:rFonts w:ascii="Times New Roman" w:hAnsi="Times New Roman" w:cs="Times New Roman"/>
                  <w:i/>
                  <w:iCs/>
                  <w:color w:val="0E568C"/>
                  <w:sz w:val="20"/>
                  <w:szCs w:val="20"/>
                </w:rPr>
                <w:t>BOC Safeguar</w:t>
              </w:r>
              <w:r>
                <w:rPr>
                  <w:rFonts w:ascii="Times New Roman" w:hAnsi="Times New Roman" w:cs="Times New Roman"/>
                  <w:i/>
                  <w:iCs/>
                  <w:color w:val="0E568C"/>
                  <w:sz w:val="20"/>
                  <w:szCs w:val="20"/>
                </w:rPr>
                <w:t>ds Order,</w:t>
              </w:r>
              <w:r>
                <w:rPr>
                  <w:rFonts w:ascii="Times New Roman" w:hAnsi="Times New Roman" w:cs="Times New Roman"/>
                  <w:color w:val="0E568C"/>
                  <w:sz w:val="20"/>
                  <w:szCs w:val="20"/>
                </w:rPr>
                <w:t xml:space="preserve"> 6 FCC Rcd at 7603.</w:t>
              </w:r>
            </w:hyperlink>
            <w:r>
              <w:rPr>
                <w:rFonts w:ascii="Times New Roman" w:hAnsi="Times New Roman" w:cs="Times New Roman"/>
                <w:color w:val="000000"/>
                <w:sz w:val="20"/>
                <w:szCs w:val="20"/>
              </w:rPr>
              <w:t xml:space="preserve"> The Commission has stated that, </w:t>
            </w:r>
            <w:r>
              <w:rPr>
                <w:rFonts w:ascii="Times New Roman" w:hAnsi="Times New Roman" w:cs="Times New Roman"/>
                <w:color w:val="000000"/>
                <w:sz w:val="20"/>
                <w:szCs w:val="20"/>
              </w:rPr>
              <w:t>“</w:t>
            </w:r>
            <w:r>
              <w:rPr>
                <w:rFonts w:ascii="Times New Roman" w:hAnsi="Times New Roman" w:cs="Times New Roman"/>
                <w:color w:val="000000"/>
                <w:sz w:val="20"/>
                <w:szCs w:val="20"/>
              </w:rPr>
              <w:t>make/buy applies not only to a carrier’</w:t>
            </w:r>
            <w:r>
              <w:rPr>
                <w:rFonts w:ascii="Times New Roman" w:hAnsi="Times New Roman" w:cs="Times New Roman"/>
                <w:color w:val="000000"/>
                <w:sz w:val="20"/>
                <w:szCs w:val="20"/>
              </w:rPr>
              <w:t>s decision to make or buy products to implement a change in the network, but also to any decision to make or buy products that would rely on such changes.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hyperlink r:id="rId280" w:history="1">
              <w:r>
                <w:rPr>
                  <w:rFonts w:ascii="Times New Roman" w:hAnsi="Times New Roman" w:cs="Times New Roman"/>
                  <w:i/>
                  <w:iCs/>
                  <w:color w:val="0E568C"/>
                  <w:sz w:val="20"/>
                  <w:szCs w:val="20"/>
                </w:rPr>
                <w:t>Phase II Order,</w:t>
              </w:r>
              <w:r>
                <w:rPr>
                  <w:rFonts w:ascii="Times New Roman" w:hAnsi="Times New Roman" w:cs="Times New Roman"/>
                  <w:color w:val="0E568C"/>
                  <w:sz w:val="20"/>
                  <w:szCs w:val="20"/>
                </w:rPr>
                <w:t xml:space="preserve"> 2 FCC Rcd at 3087.</w:t>
              </w:r>
            </w:hyperlink>
            <w:r>
              <w:rPr>
                <w:rFonts w:ascii="Times New Roman" w:hAnsi="Times New Roman" w:cs="Times New Roman"/>
                <w:color w:val="000000"/>
                <w:sz w:val="20"/>
                <w:szCs w:val="20"/>
              </w:rPr>
              <w:t xml:space="preserve"> The pr</w:t>
            </w:r>
            <w:r>
              <w:rPr>
                <w:rFonts w:ascii="Times New Roman" w:hAnsi="Times New Roman" w:cs="Times New Roman"/>
                <w:color w:val="000000"/>
                <w:sz w:val="20"/>
                <w:szCs w:val="20"/>
              </w:rPr>
              <w:t xml:space="preserve">ecise definition of the </w:t>
            </w:r>
            <w:r>
              <w:rPr>
                <w:rFonts w:ascii="Times New Roman" w:hAnsi="Times New Roman" w:cs="Times New Roman"/>
                <w:color w:val="000000"/>
                <w:sz w:val="20"/>
                <w:szCs w:val="20"/>
              </w:rPr>
              <w:t>“</w:t>
            </w:r>
            <w:r>
              <w:rPr>
                <w:rFonts w:ascii="Times New Roman" w:hAnsi="Times New Roman" w:cs="Times New Roman"/>
                <w:color w:val="000000"/>
                <w:sz w:val="20"/>
                <w:szCs w:val="20"/>
              </w:rPr>
              <w:t>make/buy</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point has been clarified in some detail. </w:t>
            </w:r>
            <w:r>
              <w:rPr>
                <w:rFonts w:ascii="Times New Roman" w:hAnsi="Times New Roman" w:cs="Times New Roman"/>
                <w:i/>
                <w:iCs/>
                <w:color w:val="000000"/>
                <w:sz w:val="20"/>
                <w:szCs w:val="20"/>
              </w:rPr>
              <w:t>See, e.g., id.</w:t>
            </w:r>
            <w:r>
              <w:rPr>
                <w:rFonts w:ascii="Times New Roman" w:hAnsi="Times New Roman" w:cs="Times New Roman"/>
                <w:color w:val="000000"/>
                <w:sz w:val="20"/>
                <w:szCs w:val="20"/>
              </w:rPr>
              <w:t xml:space="preserve">; </w:t>
            </w:r>
            <w:hyperlink r:id="rId281" w:history="1">
              <w:r>
                <w:rPr>
                  <w:rFonts w:ascii="Times New Roman" w:hAnsi="Times New Roman" w:cs="Times New Roman"/>
                  <w:i/>
                  <w:iCs/>
                  <w:color w:val="0E568C"/>
                  <w:sz w:val="20"/>
                  <w:szCs w:val="20"/>
                </w:rPr>
                <w:t>Phase I Order,</w:t>
              </w:r>
              <w:r>
                <w:rPr>
                  <w:rFonts w:ascii="Times New Roman" w:hAnsi="Times New Roman" w:cs="Times New Roman"/>
                  <w:color w:val="0E568C"/>
                  <w:sz w:val="20"/>
                  <w:szCs w:val="20"/>
                </w:rPr>
                <w:t xml:space="preserve"> 104 F.C.C.2d at 1080-86;</w:t>
              </w:r>
            </w:hyperlink>
            <w:r>
              <w:rPr>
                <w:rFonts w:ascii="Times New Roman" w:hAnsi="Times New Roman" w:cs="Times New Roman"/>
                <w:color w:val="000000"/>
                <w:sz w:val="20"/>
                <w:szCs w:val="20"/>
              </w:rPr>
              <w:t xml:space="preserve"> </w:t>
            </w:r>
            <w:hyperlink r:id="rId282" w:history="1">
              <w:r>
                <w:rPr>
                  <w:rFonts w:ascii="Times New Roman" w:hAnsi="Times New Roman" w:cs="Times New Roman"/>
                  <w:i/>
                  <w:iCs/>
                  <w:color w:val="0E568C"/>
                  <w:sz w:val="20"/>
                  <w:szCs w:val="20"/>
                </w:rPr>
                <w:t xml:space="preserve">Computer </w:t>
              </w:r>
              <w:r>
                <w:rPr>
                  <w:rFonts w:ascii="Times New Roman" w:hAnsi="Times New Roman" w:cs="Times New Roman"/>
                  <w:i/>
                  <w:iCs/>
                  <w:color w:val="0E568C"/>
                  <w:sz w:val="20"/>
                  <w:szCs w:val="20"/>
                </w:rPr>
                <w:t>and Business Equip. Mfrs. Assoc. Petition for Declaratory Ruling Regarding Section 64.702(d)(2) of the Commission’s Rules and the Policies of the Second Computer Inquiry,</w:t>
              </w:r>
              <w:r>
                <w:rPr>
                  <w:rFonts w:ascii="Times New Roman" w:hAnsi="Times New Roman" w:cs="Times New Roman"/>
                  <w:color w:val="0E568C"/>
                  <w:sz w:val="20"/>
                  <w:szCs w:val="20"/>
                </w:rPr>
                <w:t xml:space="preserve"> Report and Order (“</w:t>
              </w:r>
              <w:r>
                <w:rPr>
                  <w:rFonts w:ascii="Times New Roman" w:hAnsi="Times New Roman" w:cs="Times New Roman"/>
                  <w:i/>
                  <w:iCs/>
                  <w:color w:val="0E568C"/>
                  <w:sz w:val="20"/>
                  <w:szCs w:val="20"/>
                </w:rPr>
                <w:t>CBEMA Order</w:t>
              </w:r>
              <w:r>
                <w:rPr>
                  <w:rFonts w:ascii="Times New Roman" w:hAnsi="Times New Roman" w:cs="Times New Roman"/>
                  <w:color w:val="0E568C"/>
                  <w:sz w:val="20"/>
                  <w:szCs w:val="20"/>
                </w:rPr>
                <w:t>”), 93 F.C.C.2d 1226, 1243-44 (1983)</w:t>
              </w:r>
            </w:hyperlink>
            <w:r>
              <w:rPr>
                <w:rFonts w:ascii="Times New Roman" w:hAnsi="Times New Roman" w:cs="Times New Roman"/>
                <w:color w:val="000000"/>
                <w:sz w:val="20"/>
                <w:szCs w:val="20"/>
              </w:rPr>
              <w:t>.</w:t>
            </w:r>
          </w:p>
          <w:p w14:paraId="50AE7B4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599" w:name="co_footnote_I3b0ab9c3638b11e498db8b09b4f"/>
      <w:bookmarkEnd w:id="1599"/>
      <w:tr w:rsidR="00000000" w14:paraId="26237994" w14:textId="77777777">
        <w:tblPrEx>
          <w:tblCellMar>
            <w:top w:w="0" w:type="dxa"/>
            <w:left w:w="0" w:type="dxa"/>
            <w:bottom w:w="0" w:type="dxa"/>
            <w:right w:w="0" w:type="dxa"/>
          </w:tblCellMar>
        </w:tblPrEx>
        <w:tc>
          <w:tcPr>
            <w:tcW w:w="600" w:type="dxa"/>
            <w:tcBorders>
              <w:top w:val="nil"/>
              <w:left w:val="nil"/>
              <w:bottom w:val="nil"/>
              <w:right w:val="nil"/>
            </w:tcBorders>
          </w:tcPr>
          <w:p w14:paraId="5C48A8B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487</w:t>
            </w:r>
            <w:r>
              <w:rPr>
                <w:rFonts w:ascii="Times New Roman" w:hAnsi="Times New Roman" w:cs="Times New Roman"/>
                <w:color w:val="000000"/>
                <w:sz w:val="20"/>
                <w:szCs w:val="20"/>
              </w:rPr>
              <w:fldChar w:fldCharType="end"/>
            </w:r>
          </w:p>
          <w:p w14:paraId="6A7CAB2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BDCB2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83" w:history="1">
              <w:r>
                <w:rPr>
                  <w:rFonts w:ascii="Times New Roman" w:hAnsi="Times New Roman" w:cs="Times New Roman"/>
                  <w:i/>
                  <w:iCs/>
                  <w:color w:val="0E568C"/>
                  <w:sz w:val="20"/>
                  <w:szCs w:val="20"/>
                </w:rPr>
                <w:t>Phase I Order,</w:t>
              </w:r>
              <w:r>
                <w:rPr>
                  <w:rFonts w:ascii="Times New Roman" w:hAnsi="Times New Roman" w:cs="Times New Roman"/>
                  <w:color w:val="0E568C"/>
                  <w:sz w:val="20"/>
                  <w:szCs w:val="20"/>
                </w:rPr>
                <w:t xml:space="preserve"> 104 F.C.C.2d at 1084</w:t>
              </w:r>
            </w:hyperlink>
            <w:r>
              <w:rPr>
                <w:rFonts w:ascii="Times New Roman" w:hAnsi="Times New Roman" w:cs="Times New Roman"/>
                <w:color w:val="000000"/>
                <w:sz w:val="20"/>
                <w:szCs w:val="20"/>
              </w:rPr>
              <w:t>.</w:t>
            </w:r>
          </w:p>
          <w:p w14:paraId="4B26AF6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00" w:name="co_footnote_I3b0ab9c4638b11e498db8b09b4f"/>
      <w:bookmarkEnd w:id="1600"/>
      <w:tr w:rsidR="00000000" w14:paraId="03152254" w14:textId="77777777">
        <w:tblPrEx>
          <w:tblCellMar>
            <w:top w:w="0" w:type="dxa"/>
            <w:left w:w="0" w:type="dxa"/>
            <w:bottom w:w="0" w:type="dxa"/>
            <w:right w:w="0" w:type="dxa"/>
          </w:tblCellMar>
        </w:tblPrEx>
        <w:tc>
          <w:tcPr>
            <w:tcW w:w="600" w:type="dxa"/>
            <w:tcBorders>
              <w:top w:val="nil"/>
              <w:left w:val="nil"/>
              <w:bottom w:val="nil"/>
              <w:right w:val="nil"/>
            </w:tcBorders>
          </w:tcPr>
          <w:p w14:paraId="39FBEBF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488</w:t>
            </w:r>
            <w:r>
              <w:rPr>
                <w:rFonts w:ascii="Times New Roman" w:hAnsi="Times New Roman" w:cs="Times New Roman"/>
                <w:color w:val="000000"/>
                <w:sz w:val="20"/>
                <w:szCs w:val="20"/>
              </w:rPr>
              <w:fldChar w:fldCharType="end"/>
            </w:r>
          </w:p>
          <w:p w14:paraId="109874B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3C17DD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Cf. </w:t>
            </w:r>
            <w:hyperlink r:id="rId284" w:history="1">
              <w:r>
                <w:rPr>
                  <w:rFonts w:ascii="Times New Roman" w:hAnsi="Times New Roman" w:cs="Times New Roman"/>
                  <w:i/>
                  <w:iCs/>
                  <w:color w:val="0E568C"/>
                  <w:sz w:val="20"/>
                  <w:szCs w:val="20"/>
                </w:rPr>
                <w:t>Phase II Order,</w:t>
              </w:r>
              <w:r>
                <w:rPr>
                  <w:rFonts w:ascii="Times New Roman" w:hAnsi="Times New Roman" w:cs="Times New Roman"/>
                  <w:color w:val="0E568C"/>
                  <w:sz w:val="20"/>
                  <w:szCs w:val="20"/>
                </w:rPr>
                <w:t xml:space="preserve"> 2 FCC Rcd at 3087</w:t>
              </w:r>
            </w:hyperlink>
            <w:r>
              <w:rPr>
                <w:rFonts w:ascii="Times New Roman" w:hAnsi="Times New Roman" w:cs="Times New Roman"/>
                <w:color w:val="000000"/>
                <w:sz w:val="20"/>
                <w:szCs w:val="20"/>
              </w:rPr>
              <w:t>.</w:t>
            </w:r>
          </w:p>
          <w:p w14:paraId="7105B59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01" w:name="co_footnote_I3b0ab9c5638b11e498db8b09b4f"/>
      <w:bookmarkEnd w:id="1601"/>
      <w:tr w:rsidR="00000000" w14:paraId="1A8436A0" w14:textId="77777777">
        <w:tblPrEx>
          <w:tblCellMar>
            <w:top w:w="0" w:type="dxa"/>
            <w:left w:w="0" w:type="dxa"/>
            <w:bottom w:w="0" w:type="dxa"/>
            <w:right w:w="0" w:type="dxa"/>
          </w:tblCellMar>
        </w:tblPrEx>
        <w:tc>
          <w:tcPr>
            <w:tcW w:w="600" w:type="dxa"/>
            <w:tcBorders>
              <w:top w:val="nil"/>
              <w:left w:val="nil"/>
              <w:bottom w:val="nil"/>
              <w:right w:val="nil"/>
            </w:tcBorders>
          </w:tcPr>
          <w:p w14:paraId="5CD29F5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489</w:t>
            </w:r>
            <w:r>
              <w:rPr>
                <w:rFonts w:ascii="Times New Roman" w:hAnsi="Times New Roman" w:cs="Times New Roman"/>
                <w:color w:val="000000"/>
                <w:sz w:val="20"/>
                <w:szCs w:val="20"/>
              </w:rPr>
              <w:fldChar w:fldCharType="end"/>
            </w:r>
          </w:p>
          <w:p w14:paraId="1737E0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BE471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ICCF </w:t>
            </w:r>
            <w:r>
              <w:rPr>
                <w:rFonts w:ascii="Times New Roman" w:hAnsi="Times New Roman" w:cs="Times New Roman"/>
                <w:i/>
                <w:iCs/>
                <w:color w:val="000000"/>
                <w:sz w:val="20"/>
                <w:szCs w:val="20"/>
              </w:rPr>
              <w:t>Recommended Notification Procedures. See supra</w:t>
            </w:r>
            <w:r>
              <w:rPr>
                <w:rFonts w:ascii="Times New Roman" w:hAnsi="Times New Roman" w:cs="Times New Roman"/>
                <w:color w:val="000000"/>
                <w:sz w:val="20"/>
                <w:szCs w:val="20"/>
              </w:rPr>
              <w:t xml:space="preserve"> note 466.</w:t>
            </w:r>
          </w:p>
          <w:p w14:paraId="7FB9EB4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02" w:name="co_footnote_I3b0ab9c6638b11e498db8b09b4f"/>
      <w:bookmarkEnd w:id="1602"/>
      <w:tr w:rsidR="00000000" w14:paraId="7F52119D" w14:textId="77777777">
        <w:tblPrEx>
          <w:tblCellMar>
            <w:top w:w="0" w:type="dxa"/>
            <w:left w:w="0" w:type="dxa"/>
            <w:bottom w:w="0" w:type="dxa"/>
            <w:right w:w="0" w:type="dxa"/>
          </w:tblCellMar>
        </w:tblPrEx>
        <w:tc>
          <w:tcPr>
            <w:tcW w:w="600" w:type="dxa"/>
            <w:tcBorders>
              <w:top w:val="nil"/>
              <w:left w:val="nil"/>
              <w:bottom w:val="nil"/>
              <w:right w:val="nil"/>
            </w:tcBorders>
          </w:tcPr>
          <w:p w14:paraId="5D30493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w:instrText>
            </w:r>
            <w:r>
              <w:rPr>
                <w:rFonts w:ascii="Times New Roman" w:hAnsi="Times New Roman" w:cs="Times New Roman"/>
                <w:color w:val="000000"/>
                <w:sz w:val="20"/>
                <w:szCs w:val="20"/>
              </w:rPr>
              <w:instrText xml:space="preserve">blefootnote_490_1"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490</w:t>
            </w:r>
            <w:r>
              <w:rPr>
                <w:rFonts w:ascii="Times New Roman" w:hAnsi="Times New Roman" w:cs="Times New Roman"/>
                <w:color w:val="000000"/>
                <w:sz w:val="20"/>
                <w:szCs w:val="20"/>
              </w:rPr>
              <w:fldChar w:fldCharType="end"/>
            </w:r>
          </w:p>
          <w:p w14:paraId="207528C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A95E4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85" w:history="1">
              <w:r>
                <w:rPr>
                  <w:rFonts w:ascii="Times New Roman" w:hAnsi="Times New Roman" w:cs="Times New Roman"/>
                  <w:color w:val="0E568C"/>
                  <w:sz w:val="20"/>
                  <w:szCs w:val="20"/>
                </w:rPr>
                <w:t>47 C.F.R. §§ 1.17</w:t>
              </w:r>
            </w:hyperlink>
            <w:r>
              <w:rPr>
                <w:rFonts w:ascii="Times New Roman" w:hAnsi="Times New Roman" w:cs="Times New Roman"/>
                <w:color w:val="000000"/>
                <w:sz w:val="20"/>
                <w:szCs w:val="20"/>
              </w:rPr>
              <w:t xml:space="preserve">, </w:t>
            </w:r>
            <w:hyperlink r:id="rId286" w:history="1">
              <w:r>
                <w:rPr>
                  <w:rFonts w:ascii="Times New Roman" w:hAnsi="Times New Roman" w:cs="Times New Roman"/>
                  <w:color w:val="0E568C"/>
                  <w:sz w:val="20"/>
                  <w:szCs w:val="20"/>
                </w:rPr>
                <w:t>1.52</w:t>
              </w:r>
            </w:hyperlink>
            <w:r>
              <w:rPr>
                <w:rFonts w:ascii="Times New Roman" w:hAnsi="Times New Roman" w:cs="Times New Roman"/>
                <w:color w:val="000000"/>
                <w:sz w:val="20"/>
                <w:szCs w:val="20"/>
              </w:rPr>
              <w:t>.</w:t>
            </w:r>
          </w:p>
          <w:p w14:paraId="0192FF2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03" w:name="co_footnote_I3b0ab9c7638b11e498db8b09b4f"/>
      <w:bookmarkEnd w:id="1603"/>
      <w:tr w:rsidR="00000000" w14:paraId="19235EF6" w14:textId="77777777">
        <w:tblPrEx>
          <w:tblCellMar>
            <w:top w:w="0" w:type="dxa"/>
            <w:left w:w="0" w:type="dxa"/>
            <w:bottom w:w="0" w:type="dxa"/>
            <w:right w:w="0" w:type="dxa"/>
          </w:tblCellMar>
        </w:tblPrEx>
        <w:tc>
          <w:tcPr>
            <w:tcW w:w="600" w:type="dxa"/>
            <w:tcBorders>
              <w:top w:val="nil"/>
              <w:left w:val="nil"/>
              <w:bottom w:val="nil"/>
              <w:right w:val="nil"/>
            </w:tcBorders>
          </w:tcPr>
          <w:p w14:paraId="0A7AAD9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491</w:t>
            </w:r>
            <w:r>
              <w:rPr>
                <w:rFonts w:ascii="Times New Roman" w:hAnsi="Times New Roman" w:cs="Times New Roman"/>
                <w:color w:val="000000"/>
                <w:sz w:val="20"/>
                <w:szCs w:val="20"/>
              </w:rPr>
              <w:fldChar w:fldCharType="end"/>
            </w:r>
          </w:p>
          <w:p w14:paraId="1F6190E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FFF59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87" w:history="1">
              <w:r>
                <w:rPr>
                  <w:rFonts w:ascii="Times New Roman" w:hAnsi="Times New Roman" w:cs="Times New Roman"/>
                  <w:color w:val="0E568C"/>
                  <w:sz w:val="20"/>
                  <w:szCs w:val="20"/>
                </w:rPr>
                <w:t>47 U.S.C. § 274</w:t>
              </w:r>
            </w:hyperlink>
            <w:r>
              <w:rPr>
                <w:rFonts w:ascii="Times New Roman" w:hAnsi="Times New Roman" w:cs="Times New Roman"/>
                <w:color w:val="000000"/>
                <w:sz w:val="20"/>
                <w:szCs w:val="20"/>
              </w:rPr>
              <w:t>.</w:t>
            </w:r>
          </w:p>
          <w:p w14:paraId="027D39E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04" w:name="co_footnote_I3b0ab9c8638b11e498db8b09b4f"/>
      <w:bookmarkEnd w:id="1604"/>
      <w:tr w:rsidR="00000000" w14:paraId="725AFA19" w14:textId="77777777">
        <w:tblPrEx>
          <w:tblCellMar>
            <w:top w:w="0" w:type="dxa"/>
            <w:left w:w="0" w:type="dxa"/>
            <w:bottom w:w="0" w:type="dxa"/>
            <w:right w:w="0" w:type="dxa"/>
          </w:tblCellMar>
        </w:tblPrEx>
        <w:tc>
          <w:tcPr>
            <w:tcW w:w="600" w:type="dxa"/>
            <w:tcBorders>
              <w:top w:val="nil"/>
              <w:left w:val="nil"/>
              <w:bottom w:val="nil"/>
              <w:right w:val="nil"/>
            </w:tcBorders>
          </w:tcPr>
          <w:p w14:paraId="7CFEC9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492</w:t>
            </w:r>
            <w:r>
              <w:rPr>
                <w:rFonts w:ascii="Times New Roman" w:hAnsi="Times New Roman" w:cs="Times New Roman"/>
                <w:color w:val="000000"/>
                <w:sz w:val="20"/>
                <w:szCs w:val="20"/>
              </w:rPr>
              <w:fldChar w:fldCharType="end"/>
            </w:r>
          </w:p>
          <w:p w14:paraId="558524F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E70BB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88" w:history="1">
              <w:r>
                <w:rPr>
                  <w:rFonts w:ascii="Times New Roman" w:hAnsi="Times New Roman" w:cs="Times New Roman"/>
                  <w:color w:val="0E568C"/>
                  <w:sz w:val="20"/>
                  <w:szCs w:val="20"/>
                </w:rPr>
                <w:t>47 U.S.C. § 251(d)(3)(A)</w:t>
              </w:r>
            </w:hyperlink>
            <w:r>
              <w:rPr>
                <w:rFonts w:ascii="Times New Roman" w:hAnsi="Times New Roman" w:cs="Times New Roman"/>
                <w:color w:val="000000"/>
                <w:sz w:val="20"/>
                <w:szCs w:val="20"/>
              </w:rPr>
              <w:t>.</w:t>
            </w:r>
          </w:p>
          <w:p w14:paraId="0DB84C7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05" w:name="co_footnote_I3b0ab9c9638b11e498db8b09b4f"/>
      <w:bookmarkEnd w:id="1605"/>
      <w:tr w:rsidR="00000000" w14:paraId="4E0BD298" w14:textId="77777777">
        <w:tblPrEx>
          <w:tblCellMar>
            <w:top w:w="0" w:type="dxa"/>
            <w:left w:w="0" w:type="dxa"/>
            <w:bottom w:w="0" w:type="dxa"/>
            <w:right w:w="0" w:type="dxa"/>
          </w:tblCellMar>
        </w:tblPrEx>
        <w:tc>
          <w:tcPr>
            <w:tcW w:w="600" w:type="dxa"/>
            <w:tcBorders>
              <w:top w:val="nil"/>
              <w:left w:val="nil"/>
              <w:bottom w:val="nil"/>
              <w:right w:val="nil"/>
            </w:tcBorders>
          </w:tcPr>
          <w:p w14:paraId="273995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493</w:t>
            </w:r>
            <w:r>
              <w:rPr>
                <w:rFonts w:ascii="Times New Roman" w:hAnsi="Times New Roman" w:cs="Times New Roman"/>
                <w:color w:val="000000"/>
                <w:sz w:val="20"/>
                <w:szCs w:val="20"/>
              </w:rPr>
              <w:fldChar w:fldCharType="end"/>
            </w:r>
          </w:p>
          <w:p w14:paraId="671A08B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CE5C5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89" w:history="1">
              <w:r>
                <w:rPr>
                  <w:rFonts w:ascii="Times New Roman" w:hAnsi="Times New Roman" w:cs="Times New Roman"/>
                  <w:color w:val="0E568C"/>
                  <w:sz w:val="20"/>
                  <w:szCs w:val="20"/>
                </w:rPr>
                <w:t>47 U.S.C. § 251(d)(3)(B)</w:t>
              </w:r>
            </w:hyperlink>
            <w:r>
              <w:rPr>
                <w:rFonts w:ascii="Times New Roman" w:hAnsi="Times New Roman" w:cs="Times New Roman"/>
                <w:color w:val="000000"/>
                <w:sz w:val="20"/>
                <w:szCs w:val="20"/>
              </w:rPr>
              <w:t>.</w:t>
            </w:r>
          </w:p>
          <w:p w14:paraId="43B9E82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06" w:name="co_footnote_I3b0ab9ca638b11e498db8b09b4f"/>
      <w:bookmarkEnd w:id="1606"/>
      <w:tr w:rsidR="00000000" w14:paraId="175027D0" w14:textId="77777777">
        <w:tblPrEx>
          <w:tblCellMar>
            <w:top w:w="0" w:type="dxa"/>
            <w:left w:w="0" w:type="dxa"/>
            <w:bottom w:w="0" w:type="dxa"/>
            <w:right w:w="0" w:type="dxa"/>
          </w:tblCellMar>
        </w:tblPrEx>
        <w:tc>
          <w:tcPr>
            <w:tcW w:w="600" w:type="dxa"/>
            <w:tcBorders>
              <w:top w:val="nil"/>
              <w:left w:val="nil"/>
              <w:bottom w:val="nil"/>
              <w:right w:val="nil"/>
            </w:tcBorders>
          </w:tcPr>
          <w:p w14:paraId="369AF46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494</w:t>
            </w:r>
            <w:r>
              <w:rPr>
                <w:rFonts w:ascii="Times New Roman" w:hAnsi="Times New Roman" w:cs="Times New Roman"/>
                <w:color w:val="000000"/>
                <w:sz w:val="20"/>
                <w:szCs w:val="20"/>
              </w:rPr>
              <w:fldChar w:fldCharType="end"/>
            </w:r>
          </w:p>
          <w:p w14:paraId="719FBFF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893E2F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90" w:history="1">
              <w:r>
                <w:rPr>
                  <w:rFonts w:ascii="Times New Roman" w:hAnsi="Times New Roman" w:cs="Times New Roman"/>
                  <w:color w:val="0E568C"/>
                  <w:sz w:val="20"/>
                  <w:szCs w:val="20"/>
                </w:rPr>
                <w:t>47 U.S.C. § 251(d)(3)(C)</w:t>
              </w:r>
            </w:hyperlink>
            <w:r>
              <w:rPr>
                <w:rFonts w:ascii="Times New Roman" w:hAnsi="Times New Roman" w:cs="Times New Roman"/>
                <w:color w:val="000000"/>
                <w:sz w:val="20"/>
                <w:szCs w:val="20"/>
              </w:rPr>
              <w:t>.</w:t>
            </w:r>
          </w:p>
          <w:p w14:paraId="7C77B46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07" w:name="co_footnote_I3b0ab9cb638b11e498db8b09b4f"/>
      <w:bookmarkEnd w:id="1607"/>
      <w:tr w:rsidR="00000000" w14:paraId="7183DD40" w14:textId="77777777">
        <w:tblPrEx>
          <w:tblCellMar>
            <w:top w:w="0" w:type="dxa"/>
            <w:left w:w="0" w:type="dxa"/>
            <w:bottom w:w="0" w:type="dxa"/>
            <w:right w:w="0" w:type="dxa"/>
          </w:tblCellMar>
        </w:tblPrEx>
        <w:tc>
          <w:tcPr>
            <w:tcW w:w="600" w:type="dxa"/>
            <w:tcBorders>
              <w:top w:val="nil"/>
              <w:left w:val="nil"/>
              <w:bottom w:val="nil"/>
              <w:right w:val="nil"/>
            </w:tcBorders>
          </w:tcPr>
          <w:p w14:paraId="7914152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495</w:t>
            </w:r>
            <w:r>
              <w:rPr>
                <w:rFonts w:ascii="Times New Roman" w:hAnsi="Times New Roman" w:cs="Times New Roman"/>
                <w:color w:val="000000"/>
                <w:sz w:val="20"/>
                <w:szCs w:val="20"/>
              </w:rPr>
              <w:fldChar w:fldCharType="end"/>
            </w:r>
          </w:p>
          <w:p w14:paraId="127B602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22508B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NC</w:t>
            </w:r>
            <w:r>
              <w:rPr>
                <w:rFonts w:ascii="Times New Roman" w:hAnsi="Times New Roman" w:cs="Times New Roman"/>
                <w:color w:val="000000"/>
                <w:sz w:val="20"/>
                <w:szCs w:val="20"/>
              </w:rPr>
              <w:t>TA comments at 12.</w:t>
            </w:r>
          </w:p>
          <w:p w14:paraId="01CB5B8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08" w:name="co_footnote_I3b0ab9cc638b11e498db8b09b4f"/>
      <w:bookmarkEnd w:id="1608"/>
      <w:tr w:rsidR="00000000" w14:paraId="1A13A41C" w14:textId="77777777">
        <w:tblPrEx>
          <w:tblCellMar>
            <w:top w:w="0" w:type="dxa"/>
            <w:left w:w="0" w:type="dxa"/>
            <w:bottom w:w="0" w:type="dxa"/>
            <w:right w:w="0" w:type="dxa"/>
          </w:tblCellMar>
        </w:tblPrEx>
        <w:tc>
          <w:tcPr>
            <w:tcW w:w="600" w:type="dxa"/>
            <w:tcBorders>
              <w:top w:val="nil"/>
              <w:left w:val="nil"/>
              <w:bottom w:val="nil"/>
              <w:right w:val="nil"/>
            </w:tcBorders>
          </w:tcPr>
          <w:p w14:paraId="6ACBE6D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496</w:t>
            </w:r>
            <w:r>
              <w:rPr>
                <w:rFonts w:ascii="Times New Roman" w:hAnsi="Times New Roman" w:cs="Times New Roman"/>
                <w:color w:val="000000"/>
                <w:sz w:val="20"/>
                <w:szCs w:val="20"/>
              </w:rPr>
              <w:fldChar w:fldCharType="end"/>
            </w:r>
          </w:p>
          <w:p w14:paraId="2B62FFE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FFFECE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30, reply at 17.</w:t>
            </w:r>
          </w:p>
          <w:p w14:paraId="6830254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09" w:name="co_footnote_I3b0ab9cd638b11e498db8b09b4f"/>
      <w:bookmarkEnd w:id="1609"/>
      <w:tr w:rsidR="00000000" w14:paraId="22014246" w14:textId="77777777">
        <w:tblPrEx>
          <w:tblCellMar>
            <w:top w:w="0" w:type="dxa"/>
            <w:left w:w="0" w:type="dxa"/>
            <w:bottom w:w="0" w:type="dxa"/>
            <w:right w:w="0" w:type="dxa"/>
          </w:tblCellMar>
        </w:tblPrEx>
        <w:tc>
          <w:tcPr>
            <w:tcW w:w="600" w:type="dxa"/>
            <w:tcBorders>
              <w:top w:val="nil"/>
              <w:left w:val="nil"/>
              <w:bottom w:val="nil"/>
              <w:right w:val="nil"/>
            </w:tcBorders>
          </w:tcPr>
          <w:p w14:paraId="7E8B954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497</w:t>
            </w:r>
            <w:r>
              <w:rPr>
                <w:rFonts w:ascii="Times New Roman" w:hAnsi="Times New Roman" w:cs="Times New Roman"/>
                <w:color w:val="000000"/>
                <w:sz w:val="20"/>
                <w:szCs w:val="20"/>
              </w:rPr>
              <w:fldChar w:fldCharType="end"/>
            </w:r>
          </w:p>
          <w:p w14:paraId="4BEB57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7F3FF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Although the contents of privately negotiated interconnection agreements themselves must be disclosed to the public through state le</w:t>
            </w:r>
            <w:r>
              <w:rPr>
                <w:rFonts w:ascii="Times New Roman" w:hAnsi="Times New Roman" w:cs="Times New Roman"/>
                <w:color w:val="000000"/>
                <w:sz w:val="20"/>
                <w:szCs w:val="20"/>
              </w:rPr>
              <w:t xml:space="preserve">vel filings,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91" w:history="1">
              <w:r>
                <w:rPr>
                  <w:rFonts w:ascii="Times New Roman" w:hAnsi="Times New Roman" w:cs="Times New Roman"/>
                  <w:color w:val="0E568C"/>
                  <w:sz w:val="20"/>
                  <w:szCs w:val="20"/>
                </w:rPr>
                <w:t>47 U.S.C. § 252(h)</w:t>
              </w:r>
            </w:hyperlink>
            <w:r>
              <w:rPr>
                <w:rFonts w:ascii="Times New Roman" w:hAnsi="Times New Roman" w:cs="Times New Roman"/>
                <w:color w:val="000000"/>
                <w:sz w:val="20"/>
                <w:szCs w:val="20"/>
              </w:rPr>
              <w:t>, information exchanged pursuant to the terms of such an interconnection agreement might not be provided at all to this Commission, state commissions or the public.</w:t>
            </w:r>
          </w:p>
          <w:p w14:paraId="12C4C68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10" w:name="co_footnote_I3b0ab9ce638b11e498db8b09b4f"/>
      <w:bookmarkEnd w:id="1610"/>
      <w:tr w:rsidR="00000000" w14:paraId="2FF6B315" w14:textId="77777777">
        <w:tblPrEx>
          <w:tblCellMar>
            <w:top w:w="0" w:type="dxa"/>
            <w:left w:w="0" w:type="dxa"/>
            <w:bottom w:w="0" w:type="dxa"/>
            <w:right w:w="0" w:type="dxa"/>
          </w:tblCellMar>
        </w:tblPrEx>
        <w:tc>
          <w:tcPr>
            <w:tcW w:w="600" w:type="dxa"/>
            <w:tcBorders>
              <w:top w:val="nil"/>
              <w:left w:val="nil"/>
              <w:bottom w:val="nil"/>
              <w:right w:val="nil"/>
            </w:tcBorders>
          </w:tcPr>
          <w:p w14:paraId="25583C5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"#co_tablefootnote_498_1"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498</w:t>
            </w:r>
            <w:r>
              <w:rPr>
                <w:rFonts w:ascii="Times New Roman" w:hAnsi="Times New Roman" w:cs="Times New Roman"/>
                <w:color w:val="000000"/>
                <w:sz w:val="20"/>
                <w:szCs w:val="20"/>
              </w:rPr>
              <w:fldChar w:fldCharType="end"/>
            </w:r>
          </w:p>
          <w:p w14:paraId="451099D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8E9E58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ICCF </w:t>
            </w:r>
            <w:r>
              <w:rPr>
                <w:rFonts w:ascii="Times New Roman" w:hAnsi="Times New Roman" w:cs="Times New Roman"/>
                <w:i/>
                <w:iCs/>
                <w:color w:val="000000"/>
                <w:sz w:val="20"/>
                <w:szCs w:val="20"/>
              </w:rPr>
              <w:t>Recommended Notification Procedures. See supra</w:t>
            </w:r>
            <w:r>
              <w:rPr>
                <w:rFonts w:ascii="Times New Roman" w:hAnsi="Times New Roman" w:cs="Times New Roman"/>
                <w:color w:val="000000"/>
                <w:sz w:val="20"/>
                <w:szCs w:val="20"/>
              </w:rPr>
              <w:t xml:space="preserve"> note 466.</w:t>
            </w:r>
          </w:p>
          <w:p w14:paraId="3018516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11" w:name="co_footnote_I3b0ab9cf638b11e498db8b09b4f"/>
      <w:bookmarkEnd w:id="1611"/>
      <w:tr w:rsidR="00000000" w14:paraId="14AA22BB" w14:textId="77777777">
        <w:tblPrEx>
          <w:tblCellMar>
            <w:top w:w="0" w:type="dxa"/>
            <w:left w:w="0" w:type="dxa"/>
            <w:bottom w:w="0" w:type="dxa"/>
            <w:right w:w="0" w:type="dxa"/>
          </w:tblCellMar>
        </w:tblPrEx>
        <w:tc>
          <w:tcPr>
            <w:tcW w:w="600" w:type="dxa"/>
            <w:tcBorders>
              <w:top w:val="nil"/>
              <w:left w:val="nil"/>
              <w:bottom w:val="nil"/>
              <w:right w:val="nil"/>
            </w:tcBorders>
          </w:tcPr>
          <w:p w14:paraId="2640F2F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w:instrText>
            </w:r>
            <w:r>
              <w:rPr>
                <w:rFonts w:ascii="Times New Roman" w:hAnsi="Times New Roman" w:cs="Times New Roman"/>
                <w:color w:val="000000"/>
                <w:sz w:val="20"/>
                <w:szCs w:val="20"/>
              </w:rPr>
              <w:instrText xml:space="preserve">ERLINK "#co_tablefootnote_499_1"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499</w:t>
            </w:r>
            <w:r>
              <w:rPr>
                <w:rFonts w:ascii="Times New Roman" w:hAnsi="Times New Roman" w:cs="Times New Roman"/>
                <w:color w:val="000000"/>
                <w:sz w:val="20"/>
                <w:szCs w:val="20"/>
              </w:rPr>
              <w:fldChar w:fldCharType="end"/>
            </w:r>
          </w:p>
          <w:p w14:paraId="24B69CE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ADAD8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n.383.</w:t>
            </w:r>
          </w:p>
          <w:p w14:paraId="7DE6A73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12" w:name="co_footnote_I3b0ab9d0638b11e498db8b09b4f"/>
      <w:bookmarkEnd w:id="1612"/>
      <w:tr w:rsidR="00000000" w14:paraId="6C42E908" w14:textId="77777777">
        <w:tblPrEx>
          <w:tblCellMar>
            <w:top w:w="0" w:type="dxa"/>
            <w:left w:w="0" w:type="dxa"/>
            <w:bottom w:w="0" w:type="dxa"/>
            <w:right w:w="0" w:type="dxa"/>
          </w:tblCellMar>
        </w:tblPrEx>
        <w:tc>
          <w:tcPr>
            <w:tcW w:w="600" w:type="dxa"/>
            <w:tcBorders>
              <w:top w:val="nil"/>
              <w:left w:val="nil"/>
              <w:bottom w:val="nil"/>
              <w:right w:val="nil"/>
            </w:tcBorders>
          </w:tcPr>
          <w:p w14:paraId="5E031E7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500</w:t>
            </w:r>
            <w:r>
              <w:rPr>
                <w:rFonts w:ascii="Times New Roman" w:hAnsi="Times New Roman" w:cs="Times New Roman"/>
                <w:color w:val="000000"/>
                <w:sz w:val="20"/>
                <w:szCs w:val="20"/>
              </w:rPr>
              <w:fldChar w:fldCharType="end"/>
            </w:r>
          </w:p>
          <w:p w14:paraId="38B5E1A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9F872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5.</w:t>
            </w:r>
          </w:p>
          <w:p w14:paraId="671002A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13" w:name="co_footnote_I3b0ab9d1638b11e498db8b09b4f"/>
      <w:bookmarkEnd w:id="1613"/>
      <w:tr w:rsidR="00000000" w14:paraId="7012FDC9" w14:textId="77777777">
        <w:tblPrEx>
          <w:tblCellMar>
            <w:top w:w="0" w:type="dxa"/>
            <w:left w:w="0" w:type="dxa"/>
            <w:bottom w:w="0" w:type="dxa"/>
            <w:right w:w="0" w:type="dxa"/>
          </w:tblCellMar>
        </w:tblPrEx>
        <w:tc>
          <w:tcPr>
            <w:tcW w:w="600" w:type="dxa"/>
            <w:tcBorders>
              <w:top w:val="nil"/>
              <w:left w:val="nil"/>
              <w:bottom w:val="nil"/>
              <w:right w:val="nil"/>
            </w:tcBorders>
          </w:tcPr>
          <w:p w14:paraId="5DF2B75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501</w:t>
            </w:r>
            <w:r>
              <w:rPr>
                <w:rFonts w:ascii="Times New Roman" w:hAnsi="Times New Roman" w:cs="Times New Roman"/>
                <w:color w:val="000000"/>
                <w:sz w:val="20"/>
                <w:szCs w:val="20"/>
              </w:rPr>
              <w:fldChar w:fldCharType="end"/>
            </w:r>
          </w:p>
          <w:p w14:paraId="4371548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C3E46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comments at 6.</w:t>
            </w:r>
          </w:p>
          <w:p w14:paraId="0F1D3F5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14" w:name="co_footnote_I3b0ab9d2638b11e498db8b09b4f"/>
      <w:bookmarkEnd w:id="1614"/>
      <w:tr w:rsidR="00000000" w14:paraId="1B227D19" w14:textId="77777777">
        <w:tblPrEx>
          <w:tblCellMar>
            <w:top w:w="0" w:type="dxa"/>
            <w:left w:w="0" w:type="dxa"/>
            <w:bottom w:w="0" w:type="dxa"/>
            <w:right w:w="0" w:type="dxa"/>
          </w:tblCellMar>
        </w:tblPrEx>
        <w:tc>
          <w:tcPr>
            <w:tcW w:w="600" w:type="dxa"/>
            <w:tcBorders>
              <w:top w:val="nil"/>
              <w:left w:val="nil"/>
              <w:bottom w:val="nil"/>
              <w:right w:val="nil"/>
            </w:tcBorders>
          </w:tcPr>
          <w:p w14:paraId="239EEF6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w:instrText>
            </w:r>
            <w:r>
              <w:rPr>
                <w:rFonts w:ascii="Times New Roman" w:hAnsi="Times New Roman" w:cs="Times New Roman"/>
                <w:color w:val="000000"/>
                <w:sz w:val="20"/>
                <w:szCs w:val="20"/>
              </w:rPr>
              <w:instrText xml:space="preserve">_502_1"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502</w:t>
            </w:r>
            <w:r>
              <w:rPr>
                <w:rFonts w:ascii="Times New Roman" w:hAnsi="Times New Roman" w:cs="Times New Roman"/>
                <w:color w:val="000000"/>
                <w:sz w:val="20"/>
                <w:szCs w:val="20"/>
              </w:rPr>
              <w:fldChar w:fldCharType="end"/>
            </w:r>
          </w:p>
          <w:p w14:paraId="2353CF3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402CD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Cf.</w:t>
            </w:r>
            <w:r>
              <w:rPr>
                <w:rFonts w:ascii="Times New Roman" w:hAnsi="Times New Roman" w:cs="Times New Roman"/>
                <w:color w:val="000000"/>
                <w:sz w:val="20"/>
                <w:szCs w:val="20"/>
              </w:rPr>
              <w:t xml:space="preserve"> NYNEX reply at 10-11 (Such a long notice period would </w:t>
            </w:r>
            <w:r>
              <w:rPr>
                <w:rFonts w:ascii="Times New Roman" w:hAnsi="Times New Roman" w:cs="Times New Roman"/>
                <w:color w:val="000000"/>
                <w:sz w:val="20"/>
                <w:szCs w:val="20"/>
              </w:rPr>
              <w:t>“</w:t>
            </w:r>
            <w:r>
              <w:rPr>
                <w:rFonts w:ascii="Times New Roman" w:hAnsi="Times New Roman" w:cs="Times New Roman"/>
                <w:color w:val="000000"/>
                <w:sz w:val="20"/>
                <w:szCs w:val="20"/>
              </w:rPr>
              <w:t>hamstring technological progress and deny customer benefits</w:t>
            </w:r>
            <w:r>
              <w:rPr>
                <w:rFonts w:ascii="Times New Roman" w:hAnsi="Times New Roman" w:cs="Times New Roman"/>
                <w:color w:val="000000"/>
                <w:sz w:val="20"/>
                <w:szCs w:val="20"/>
              </w:rPr>
              <w:t>”</w:t>
            </w:r>
            <w:r>
              <w:rPr>
                <w:rFonts w:ascii="Times New Roman" w:hAnsi="Times New Roman" w:cs="Times New Roman"/>
                <w:color w:val="000000"/>
                <w:sz w:val="20"/>
                <w:szCs w:val="20"/>
              </w:rPr>
              <w:t>); U S WEST reply at 2-3.</w:t>
            </w:r>
          </w:p>
          <w:p w14:paraId="7604399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15" w:name="co_footnote_I3b0ab9d3638b11e498db8b09b4f"/>
      <w:bookmarkEnd w:id="1615"/>
      <w:tr w:rsidR="00000000" w14:paraId="58ABAF04" w14:textId="77777777">
        <w:tblPrEx>
          <w:tblCellMar>
            <w:top w:w="0" w:type="dxa"/>
            <w:left w:w="0" w:type="dxa"/>
            <w:bottom w:w="0" w:type="dxa"/>
            <w:right w:w="0" w:type="dxa"/>
          </w:tblCellMar>
        </w:tblPrEx>
        <w:tc>
          <w:tcPr>
            <w:tcW w:w="600" w:type="dxa"/>
            <w:tcBorders>
              <w:top w:val="nil"/>
              <w:left w:val="nil"/>
              <w:bottom w:val="nil"/>
              <w:right w:val="nil"/>
            </w:tcBorders>
          </w:tcPr>
          <w:p w14:paraId="1525EBB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w:instrText>
            </w:r>
            <w:r>
              <w:rPr>
                <w:rFonts w:ascii="Times New Roman" w:hAnsi="Times New Roman" w:cs="Times New Roman"/>
                <w:color w:val="000000"/>
                <w:sz w:val="20"/>
                <w:szCs w:val="20"/>
              </w:rPr>
              <w:instrText xml:space="preserve">o_tablefootnote_503_1"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503</w:t>
            </w:r>
            <w:r>
              <w:rPr>
                <w:rFonts w:ascii="Times New Roman" w:hAnsi="Times New Roman" w:cs="Times New Roman"/>
                <w:color w:val="000000"/>
                <w:sz w:val="20"/>
                <w:szCs w:val="20"/>
              </w:rPr>
              <w:fldChar w:fldCharType="end"/>
            </w:r>
          </w:p>
          <w:p w14:paraId="6AD1B2A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C0DB8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AT&amp;T comments at 24-25 (Noting that the time periods from </w:t>
            </w:r>
            <w:r>
              <w:rPr>
                <w:rFonts w:ascii="Times New Roman" w:hAnsi="Times New Roman" w:cs="Times New Roman"/>
                <w:i/>
                <w:iCs/>
                <w:color w:val="000000"/>
                <w:sz w:val="20"/>
                <w:szCs w:val="20"/>
              </w:rPr>
              <w:t>Computer III</w:t>
            </w:r>
            <w:r>
              <w:rPr>
                <w:rFonts w:ascii="Times New Roman" w:hAnsi="Times New Roman" w:cs="Times New Roman"/>
                <w:color w:val="000000"/>
                <w:sz w:val="20"/>
                <w:szCs w:val="20"/>
              </w:rPr>
              <w:t xml:space="preserve"> are familiar to incumbent LECs and a one-year minimum for certain changes would be sufficient advance notice to alternative LECs); MCI comments</w:t>
            </w:r>
            <w:r>
              <w:rPr>
                <w:rFonts w:ascii="Times New Roman" w:hAnsi="Times New Roman" w:cs="Times New Roman"/>
                <w:color w:val="000000"/>
                <w:sz w:val="20"/>
                <w:szCs w:val="20"/>
              </w:rPr>
              <w:t xml:space="preserve"> at 16 (agreeing 12 months advance notice is sufficient); Cox comments at 11 (</w:t>
            </w:r>
            <w:r>
              <w:rPr>
                <w:rFonts w:ascii="Times New Roman" w:hAnsi="Times New Roman" w:cs="Times New Roman"/>
                <w:color w:val="000000"/>
                <w:sz w:val="20"/>
                <w:szCs w:val="20"/>
              </w:rPr>
              <w:t>“</w:t>
            </w:r>
            <w:r>
              <w:rPr>
                <w:rFonts w:ascii="Times New Roman" w:hAnsi="Times New Roman" w:cs="Times New Roman"/>
                <w:color w:val="000000"/>
                <w:sz w:val="20"/>
                <w:szCs w:val="20"/>
              </w:rPr>
              <w:t>The proposal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represents the minimum possible standard for disclosure</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14:paraId="46B2E94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16" w:name="co_footnote_I3b0ab9d4638b11e498db8b09b4f"/>
      <w:bookmarkEnd w:id="1616"/>
      <w:tr w:rsidR="00000000" w14:paraId="29E5B858" w14:textId="77777777">
        <w:tblPrEx>
          <w:tblCellMar>
            <w:top w:w="0" w:type="dxa"/>
            <w:left w:w="0" w:type="dxa"/>
            <w:bottom w:w="0" w:type="dxa"/>
            <w:right w:w="0" w:type="dxa"/>
          </w:tblCellMar>
        </w:tblPrEx>
        <w:tc>
          <w:tcPr>
            <w:tcW w:w="600" w:type="dxa"/>
            <w:tcBorders>
              <w:top w:val="nil"/>
              <w:left w:val="nil"/>
              <w:bottom w:val="nil"/>
              <w:right w:val="nil"/>
            </w:tcBorders>
          </w:tcPr>
          <w:p w14:paraId="4D661A1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504</w:t>
            </w:r>
            <w:r>
              <w:rPr>
                <w:rFonts w:ascii="Times New Roman" w:hAnsi="Times New Roman" w:cs="Times New Roman"/>
                <w:color w:val="000000"/>
                <w:sz w:val="20"/>
                <w:szCs w:val="20"/>
              </w:rPr>
              <w:fldChar w:fldCharType="end"/>
            </w:r>
          </w:p>
          <w:p w14:paraId="61031AC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270FE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Cf. </w:t>
            </w:r>
            <w:hyperlink r:id="rId292" w:history="1">
              <w:r>
                <w:rPr>
                  <w:rFonts w:ascii="Times New Roman" w:hAnsi="Times New Roman" w:cs="Times New Roman"/>
                  <w:i/>
                  <w:iCs/>
                  <w:color w:val="0E568C"/>
                  <w:sz w:val="20"/>
                  <w:szCs w:val="20"/>
                </w:rPr>
                <w:t>Phase II Order,</w:t>
              </w:r>
              <w:r>
                <w:rPr>
                  <w:rFonts w:ascii="Times New Roman" w:hAnsi="Times New Roman" w:cs="Times New Roman"/>
                  <w:color w:val="0E568C"/>
                  <w:sz w:val="20"/>
                  <w:szCs w:val="20"/>
                </w:rPr>
                <w:t xml:space="preserve"> 2 FCC Rcd at 3087</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[W]hile we believe enhanced service providers are entitled to receive network information on a timely basis, we are also concerned that premature disclosure of this information could impair carriers’ development efforts and inhibit network innovation</w:t>
            </w:r>
            <w:r>
              <w:rPr>
                <w:rFonts w:ascii="Times New Roman" w:hAnsi="Times New Roman" w:cs="Times New Roman"/>
                <w:color w:val="000000"/>
                <w:sz w:val="20"/>
                <w:szCs w:val="20"/>
              </w:rPr>
              <w:t>”</w:t>
            </w:r>
            <w:r>
              <w:rPr>
                <w:rFonts w:ascii="Times New Roman" w:hAnsi="Times New Roman" w:cs="Times New Roman"/>
                <w:color w:val="000000"/>
                <w:sz w:val="20"/>
                <w:szCs w:val="20"/>
              </w:rPr>
              <w:t>).</w:t>
            </w:r>
          </w:p>
          <w:p w14:paraId="2899A89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17" w:name="co_footnote_I3b0ab9d5638b11e498db8b09b4f"/>
      <w:bookmarkEnd w:id="1617"/>
      <w:tr w:rsidR="00000000" w14:paraId="261636B3" w14:textId="77777777">
        <w:tblPrEx>
          <w:tblCellMar>
            <w:top w:w="0" w:type="dxa"/>
            <w:left w:w="0" w:type="dxa"/>
            <w:bottom w:w="0" w:type="dxa"/>
            <w:right w:w="0" w:type="dxa"/>
          </w:tblCellMar>
        </w:tblPrEx>
        <w:tc>
          <w:tcPr>
            <w:tcW w:w="600" w:type="dxa"/>
            <w:tcBorders>
              <w:top w:val="nil"/>
              <w:left w:val="nil"/>
              <w:bottom w:val="nil"/>
              <w:right w:val="nil"/>
            </w:tcBorders>
          </w:tcPr>
          <w:p w14:paraId="6CDDDBB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505</w:t>
            </w:r>
            <w:r>
              <w:rPr>
                <w:rFonts w:ascii="Times New Roman" w:hAnsi="Times New Roman" w:cs="Times New Roman"/>
                <w:color w:val="000000"/>
                <w:sz w:val="20"/>
                <w:szCs w:val="20"/>
              </w:rPr>
              <w:fldChar w:fldCharType="end"/>
            </w:r>
          </w:p>
          <w:p w14:paraId="1643BE5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FEA2A5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First Report and Order</w:t>
            </w:r>
            <w:r>
              <w:rPr>
                <w:rFonts w:ascii="Times New Roman" w:hAnsi="Times New Roman" w:cs="Times New Roman"/>
                <w:color w:val="000000"/>
                <w:sz w:val="20"/>
                <w:szCs w:val="20"/>
              </w:rPr>
              <w:t xml:space="preserve"> at section IV.</w:t>
            </w:r>
          </w:p>
          <w:p w14:paraId="1566DC1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18" w:name="co_footnote_I3b0ab9d6638b11e498db8b09b4f"/>
      <w:bookmarkEnd w:id="1618"/>
      <w:tr w:rsidR="00000000" w14:paraId="2D31792B" w14:textId="77777777">
        <w:tblPrEx>
          <w:tblCellMar>
            <w:top w:w="0" w:type="dxa"/>
            <w:left w:w="0" w:type="dxa"/>
            <w:bottom w:w="0" w:type="dxa"/>
            <w:right w:w="0" w:type="dxa"/>
          </w:tblCellMar>
        </w:tblPrEx>
        <w:tc>
          <w:tcPr>
            <w:tcW w:w="600" w:type="dxa"/>
            <w:tcBorders>
              <w:top w:val="nil"/>
              <w:left w:val="nil"/>
              <w:bottom w:val="nil"/>
              <w:right w:val="nil"/>
            </w:tcBorders>
          </w:tcPr>
          <w:p w14:paraId="3D3D2A6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co_tablefootnote_506_1"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506</w:t>
            </w:r>
            <w:r>
              <w:rPr>
                <w:rFonts w:ascii="Times New Roman" w:hAnsi="Times New Roman" w:cs="Times New Roman"/>
                <w:color w:val="000000"/>
                <w:sz w:val="20"/>
                <w:szCs w:val="20"/>
              </w:rPr>
              <w:fldChar w:fldCharType="end"/>
            </w:r>
          </w:p>
          <w:p w14:paraId="6E91505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C3208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discussion of the implications and operation of </w:t>
            </w:r>
            <w:hyperlink r:id="rId293" w:history="1">
              <w:r>
                <w:rPr>
                  <w:rFonts w:ascii="Times New Roman" w:hAnsi="Times New Roman" w:cs="Times New Roman"/>
                  <w:color w:val="0E568C"/>
                  <w:sz w:val="20"/>
                  <w:szCs w:val="20"/>
                </w:rPr>
                <w:t>section 251(f)</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First Report and Order,</w:t>
            </w:r>
            <w:r>
              <w:rPr>
                <w:rFonts w:ascii="Times New Roman" w:hAnsi="Times New Roman" w:cs="Times New Roman"/>
                <w:color w:val="000000"/>
                <w:sz w:val="20"/>
                <w:szCs w:val="20"/>
              </w:rPr>
              <w:t xml:space="preserve"> section XII.</w:t>
            </w:r>
          </w:p>
          <w:p w14:paraId="73C37A2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19" w:name="co_footnote_I3b0ab9d7638b11e498db8b09b4f"/>
      <w:bookmarkEnd w:id="1619"/>
      <w:tr w:rsidR="00000000" w14:paraId="2C0687F6" w14:textId="77777777">
        <w:tblPrEx>
          <w:tblCellMar>
            <w:top w:w="0" w:type="dxa"/>
            <w:left w:w="0" w:type="dxa"/>
            <w:bottom w:w="0" w:type="dxa"/>
            <w:right w:w="0" w:type="dxa"/>
          </w:tblCellMar>
        </w:tblPrEx>
        <w:tc>
          <w:tcPr>
            <w:tcW w:w="600" w:type="dxa"/>
            <w:tcBorders>
              <w:top w:val="nil"/>
              <w:left w:val="nil"/>
              <w:bottom w:val="nil"/>
              <w:right w:val="nil"/>
            </w:tcBorders>
          </w:tcPr>
          <w:p w14:paraId="5E02223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507</w:t>
            </w:r>
            <w:r>
              <w:rPr>
                <w:rFonts w:ascii="Times New Roman" w:hAnsi="Times New Roman" w:cs="Times New Roman"/>
                <w:color w:val="000000"/>
                <w:sz w:val="20"/>
                <w:szCs w:val="20"/>
              </w:rPr>
              <w:fldChar w:fldCharType="end"/>
            </w:r>
          </w:p>
          <w:p w14:paraId="12E674C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1B2BB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94" w:history="1">
              <w:r>
                <w:rPr>
                  <w:rFonts w:ascii="Times New Roman" w:hAnsi="Times New Roman" w:cs="Times New Roman"/>
                  <w:color w:val="0E568C"/>
                  <w:sz w:val="20"/>
                  <w:szCs w:val="20"/>
                </w:rPr>
                <w:t>47 U.S.C. § 273(c)(1)</w:t>
              </w:r>
            </w:hyperlink>
            <w:r>
              <w:rPr>
                <w:rFonts w:ascii="Times New Roman" w:hAnsi="Times New Roman" w:cs="Times New Roman"/>
                <w:color w:val="000000"/>
                <w:sz w:val="20"/>
                <w:szCs w:val="20"/>
              </w:rPr>
              <w:t xml:space="preserve">. The Commission will address </w:t>
            </w:r>
            <w:hyperlink r:id="rId295" w:history="1">
              <w:r>
                <w:rPr>
                  <w:rFonts w:ascii="Times New Roman" w:hAnsi="Times New Roman" w:cs="Times New Roman"/>
                  <w:color w:val="0E568C"/>
                  <w:sz w:val="20"/>
                  <w:szCs w:val="20"/>
                </w:rPr>
                <w:t>section 273</w:t>
              </w:r>
            </w:hyperlink>
            <w:r>
              <w:rPr>
                <w:rFonts w:ascii="Times New Roman" w:hAnsi="Times New Roman" w:cs="Times New Roman"/>
                <w:color w:val="000000"/>
                <w:sz w:val="20"/>
                <w:szCs w:val="20"/>
              </w:rPr>
              <w:t xml:space="preserve"> in a separate rulemaking proceeding.</w:t>
            </w:r>
          </w:p>
          <w:p w14:paraId="63681BF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20" w:name="co_footnote_I3b0ab9d8638b11e498db8b09b4f"/>
      <w:bookmarkEnd w:id="1620"/>
      <w:tr w:rsidR="00000000" w14:paraId="38312E4E" w14:textId="77777777">
        <w:tblPrEx>
          <w:tblCellMar>
            <w:top w:w="0" w:type="dxa"/>
            <w:left w:w="0" w:type="dxa"/>
            <w:bottom w:w="0" w:type="dxa"/>
            <w:right w:w="0" w:type="dxa"/>
          </w:tblCellMar>
        </w:tblPrEx>
        <w:tc>
          <w:tcPr>
            <w:tcW w:w="600" w:type="dxa"/>
            <w:tcBorders>
              <w:top w:val="nil"/>
              <w:left w:val="nil"/>
              <w:bottom w:val="nil"/>
              <w:right w:val="nil"/>
            </w:tcBorders>
          </w:tcPr>
          <w:p w14:paraId="119AB40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508</w:t>
            </w:r>
            <w:r>
              <w:rPr>
                <w:rFonts w:ascii="Times New Roman" w:hAnsi="Times New Roman" w:cs="Times New Roman"/>
                <w:color w:val="000000"/>
                <w:sz w:val="20"/>
                <w:szCs w:val="20"/>
              </w:rPr>
              <w:fldChar w:fldCharType="end"/>
            </w:r>
          </w:p>
          <w:p w14:paraId="76F9F55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46FC2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96" w:history="1">
              <w:r>
                <w:rPr>
                  <w:rFonts w:ascii="Times New Roman" w:hAnsi="Times New Roman" w:cs="Times New Roman"/>
                  <w:color w:val="0E568C"/>
                  <w:sz w:val="20"/>
                  <w:szCs w:val="20"/>
                </w:rPr>
                <w:t>47 U.S.C. § 273(c)(4)</w:t>
              </w:r>
            </w:hyperlink>
            <w:r>
              <w:rPr>
                <w:rFonts w:ascii="Times New Roman" w:hAnsi="Times New Roman" w:cs="Times New Roman"/>
                <w:color w:val="000000"/>
                <w:sz w:val="20"/>
                <w:szCs w:val="20"/>
              </w:rPr>
              <w:t>.</w:t>
            </w:r>
          </w:p>
          <w:p w14:paraId="3444385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21" w:name="co_footnote_I3b0ab9d9638b11e498db8b09b4f"/>
      <w:bookmarkEnd w:id="1621"/>
      <w:tr w:rsidR="00000000" w14:paraId="4625ED9C" w14:textId="77777777">
        <w:tblPrEx>
          <w:tblCellMar>
            <w:top w:w="0" w:type="dxa"/>
            <w:left w:w="0" w:type="dxa"/>
            <w:bottom w:w="0" w:type="dxa"/>
            <w:right w:w="0" w:type="dxa"/>
          </w:tblCellMar>
        </w:tblPrEx>
        <w:tc>
          <w:tcPr>
            <w:tcW w:w="600" w:type="dxa"/>
            <w:tcBorders>
              <w:top w:val="nil"/>
              <w:left w:val="nil"/>
              <w:bottom w:val="nil"/>
              <w:right w:val="nil"/>
            </w:tcBorders>
          </w:tcPr>
          <w:p w14:paraId="51CA26A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509</w:t>
            </w:r>
            <w:r>
              <w:rPr>
                <w:rFonts w:ascii="Times New Roman" w:hAnsi="Times New Roman" w:cs="Times New Roman"/>
                <w:color w:val="000000"/>
                <w:sz w:val="20"/>
                <w:szCs w:val="20"/>
              </w:rPr>
              <w:fldChar w:fldCharType="end"/>
            </w:r>
          </w:p>
          <w:p w14:paraId="53389C1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CA1C7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193.</w:t>
            </w:r>
          </w:p>
          <w:p w14:paraId="0DB3CF5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22" w:name="co_footnote_I3b0ab9da638b11e498db8b09b4f"/>
      <w:bookmarkEnd w:id="1622"/>
      <w:tr w:rsidR="00000000" w14:paraId="58E20488" w14:textId="77777777">
        <w:tblPrEx>
          <w:tblCellMar>
            <w:top w:w="0" w:type="dxa"/>
            <w:left w:w="0" w:type="dxa"/>
            <w:bottom w:w="0" w:type="dxa"/>
            <w:right w:w="0" w:type="dxa"/>
          </w:tblCellMar>
        </w:tblPrEx>
        <w:tc>
          <w:tcPr>
            <w:tcW w:w="600" w:type="dxa"/>
            <w:tcBorders>
              <w:top w:val="nil"/>
              <w:left w:val="nil"/>
              <w:bottom w:val="nil"/>
              <w:right w:val="nil"/>
            </w:tcBorders>
          </w:tcPr>
          <w:p w14:paraId="38194B9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510</w:t>
            </w:r>
            <w:r>
              <w:rPr>
                <w:rFonts w:ascii="Times New Roman" w:hAnsi="Times New Roman" w:cs="Times New Roman"/>
                <w:color w:val="000000"/>
                <w:sz w:val="20"/>
                <w:szCs w:val="20"/>
              </w:rPr>
              <w:fldChar w:fldCharType="end"/>
            </w:r>
          </w:p>
          <w:p w14:paraId="3D74E7F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F3FD5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31.</w:t>
            </w:r>
          </w:p>
          <w:p w14:paraId="5349FFA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23" w:name="co_footnote_I3b0ab9db638b11e498db8b09b4f"/>
      <w:bookmarkEnd w:id="1623"/>
      <w:tr w:rsidR="00000000" w14:paraId="1536A34A" w14:textId="77777777">
        <w:tblPrEx>
          <w:tblCellMar>
            <w:top w:w="0" w:type="dxa"/>
            <w:left w:w="0" w:type="dxa"/>
            <w:bottom w:w="0" w:type="dxa"/>
            <w:right w:w="0" w:type="dxa"/>
          </w:tblCellMar>
        </w:tblPrEx>
        <w:tc>
          <w:tcPr>
            <w:tcW w:w="600" w:type="dxa"/>
            <w:tcBorders>
              <w:top w:val="nil"/>
              <w:left w:val="nil"/>
              <w:bottom w:val="nil"/>
              <w:right w:val="nil"/>
            </w:tcBorders>
          </w:tcPr>
          <w:p w14:paraId="71D4C53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511</w:t>
            </w:r>
            <w:r>
              <w:rPr>
                <w:rFonts w:ascii="Times New Roman" w:hAnsi="Times New Roman" w:cs="Times New Roman"/>
                <w:color w:val="000000"/>
                <w:sz w:val="20"/>
                <w:szCs w:val="20"/>
              </w:rPr>
              <w:fldChar w:fldCharType="end"/>
            </w:r>
          </w:p>
          <w:p w14:paraId="0A9E0FA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CBDA6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12.</w:t>
            </w:r>
          </w:p>
          <w:p w14:paraId="63858B1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24" w:name="co_footnote_I3b0ab9dc638b11e498db8b09b4f"/>
      <w:bookmarkEnd w:id="1624"/>
      <w:tr w:rsidR="00000000" w14:paraId="5DADF25C" w14:textId="77777777">
        <w:tblPrEx>
          <w:tblCellMar>
            <w:top w:w="0" w:type="dxa"/>
            <w:left w:w="0" w:type="dxa"/>
            <w:bottom w:w="0" w:type="dxa"/>
            <w:right w:w="0" w:type="dxa"/>
          </w:tblCellMar>
        </w:tblPrEx>
        <w:tc>
          <w:tcPr>
            <w:tcW w:w="600" w:type="dxa"/>
            <w:tcBorders>
              <w:top w:val="nil"/>
              <w:left w:val="nil"/>
              <w:bottom w:val="nil"/>
              <w:right w:val="nil"/>
            </w:tcBorders>
          </w:tcPr>
          <w:p w14:paraId="6C2319D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512</w:t>
            </w:r>
            <w:r>
              <w:rPr>
                <w:rFonts w:ascii="Times New Roman" w:hAnsi="Times New Roman" w:cs="Times New Roman"/>
                <w:color w:val="000000"/>
                <w:sz w:val="20"/>
                <w:szCs w:val="20"/>
              </w:rPr>
              <w:fldChar w:fldCharType="end"/>
            </w:r>
          </w:p>
          <w:p w14:paraId="19A3EDC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E6CC6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Bell Atlantic advocates the same </w:t>
            </w:r>
            <w:r>
              <w:rPr>
                <w:rFonts w:ascii="Times New Roman" w:hAnsi="Times New Roman" w:cs="Times New Roman"/>
                <w:color w:val="000000"/>
                <w:sz w:val="20"/>
                <w:szCs w:val="20"/>
              </w:rPr>
              <w:t>“</w:t>
            </w:r>
            <w:r>
              <w:rPr>
                <w:rFonts w:ascii="Times New Roman" w:hAnsi="Times New Roman" w:cs="Times New Roman"/>
                <w:color w:val="000000"/>
                <w:sz w:val="20"/>
                <w:szCs w:val="20"/>
              </w:rPr>
              <w:t>reasonable advance notice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standard for use in connection with </w:t>
            </w:r>
            <w:hyperlink r:id="rId297" w:history="1">
              <w:r>
                <w:rPr>
                  <w:rFonts w:ascii="Times New Roman" w:hAnsi="Times New Roman" w:cs="Times New Roman"/>
                  <w:color w:val="0E568C"/>
                  <w:sz w:val="20"/>
                  <w:szCs w:val="20"/>
                </w:rPr>
                <w:t>section 251(c)(5)</w:t>
              </w:r>
            </w:hyperlink>
            <w:r>
              <w:rPr>
                <w:rFonts w:ascii="Times New Roman" w:hAnsi="Times New Roman" w:cs="Times New Roman"/>
                <w:color w:val="000000"/>
                <w:sz w:val="20"/>
                <w:szCs w:val="20"/>
              </w:rPr>
              <w:t>.</w:t>
            </w:r>
          </w:p>
          <w:p w14:paraId="713D74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25" w:name="co_footnote_I3b0ab9dd638b11e498db8b09b4f"/>
      <w:bookmarkEnd w:id="1625"/>
      <w:tr w:rsidR="00000000" w14:paraId="4FFB0600" w14:textId="77777777">
        <w:tblPrEx>
          <w:tblCellMar>
            <w:top w:w="0" w:type="dxa"/>
            <w:left w:w="0" w:type="dxa"/>
            <w:bottom w:w="0" w:type="dxa"/>
            <w:right w:w="0" w:type="dxa"/>
          </w:tblCellMar>
        </w:tblPrEx>
        <w:tc>
          <w:tcPr>
            <w:tcW w:w="600" w:type="dxa"/>
            <w:tcBorders>
              <w:top w:val="nil"/>
              <w:left w:val="nil"/>
              <w:bottom w:val="nil"/>
              <w:right w:val="nil"/>
            </w:tcBorders>
          </w:tcPr>
          <w:p w14:paraId="75378DD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513</w:t>
            </w:r>
            <w:r>
              <w:rPr>
                <w:rFonts w:ascii="Times New Roman" w:hAnsi="Times New Roman" w:cs="Times New Roman"/>
                <w:color w:val="000000"/>
                <w:sz w:val="20"/>
                <w:szCs w:val="20"/>
              </w:rPr>
              <w:fldChar w:fldCharType="end"/>
            </w:r>
          </w:p>
          <w:p w14:paraId="6F4A13F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ED3CC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 comments at 13-14.</w:t>
            </w:r>
          </w:p>
          <w:p w14:paraId="3340975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26" w:name="co_footnote_I3b0ab9de638b11e498db8b09b4f"/>
      <w:bookmarkEnd w:id="1626"/>
      <w:tr w:rsidR="00000000" w14:paraId="05547412" w14:textId="77777777">
        <w:tblPrEx>
          <w:tblCellMar>
            <w:top w:w="0" w:type="dxa"/>
            <w:left w:w="0" w:type="dxa"/>
            <w:bottom w:w="0" w:type="dxa"/>
            <w:right w:w="0" w:type="dxa"/>
          </w:tblCellMar>
        </w:tblPrEx>
        <w:tc>
          <w:tcPr>
            <w:tcW w:w="600" w:type="dxa"/>
            <w:tcBorders>
              <w:top w:val="nil"/>
              <w:left w:val="nil"/>
              <w:bottom w:val="nil"/>
              <w:right w:val="nil"/>
            </w:tcBorders>
          </w:tcPr>
          <w:p w14:paraId="6C22119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514</w:t>
            </w:r>
            <w:r>
              <w:rPr>
                <w:rFonts w:ascii="Times New Roman" w:hAnsi="Times New Roman" w:cs="Times New Roman"/>
                <w:color w:val="000000"/>
                <w:sz w:val="20"/>
                <w:szCs w:val="20"/>
              </w:rPr>
              <w:fldChar w:fldCharType="end"/>
            </w:r>
          </w:p>
          <w:p w14:paraId="720943F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81357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19.</w:t>
            </w:r>
          </w:p>
          <w:p w14:paraId="3FED153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27" w:name="co_footnote_I3b0ab9df638b11e498db8b09b4f"/>
      <w:bookmarkEnd w:id="1627"/>
      <w:tr w:rsidR="00000000" w14:paraId="7693669C" w14:textId="77777777">
        <w:tblPrEx>
          <w:tblCellMar>
            <w:top w:w="0" w:type="dxa"/>
            <w:left w:w="0" w:type="dxa"/>
            <w:bottom w:w="0" w:type="dxa"/>
            <w:right w:w="0" w:type="dxa"/>
          </w:tblCellMar>
        </w:tblPrEx>
        <w:tc>
          <w:tcPr>
            <w:tcW w:w="600" w:type="dxa"/>
            <w:tcBorders>
              <w:top w:val="nil"/>
              <w:left w:val="nil"/>
              <w:bottom w:val="nil"/>
              <w:right w:val="nil"/>
            </w:tcBorders>
          </w:tcPr>
          <w:p w14:paraId="13F57EC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515</w:t>
            </w:r>
            <w:r>
              <w:rPr>
                <w:rFonts w:ascii="Times New Roman" w:hAnsi="Times New Roman" w:cs="Times New Roman"/>
                <w:color w:val="000000"/>
                <w:sz w:val="20"/>
                <w:szCs w:val="20"/>
              </w:rPr>
              <w:fldChar w:fldCharType="end"/>
            </w:r>
          </w:p>
          <w:p w14:paraId="4C0D608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83CD26A"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0610F44"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628" w:name="co_footnote_I3b0ab9e0638b11e498db8b09b4f"/>
      <w:bookmarkEnd w:id="1628"/>
      <w:tr w:rsidR="00000000" w14:paraId="09574965" w14:textId="77777777">
        <w:tblPrEx>
          <w:tblCellMar>
            <w:top w:w="0" w:type="dxa"/>
            <w:left w:w="0" w:type="dxa"/>
            <w:bottom w:w="0" w:type="dxa"/>
            <w:right w:w="0" w:type="dxa"/>
          </w:tblCellMar>
        </w:tblPrEx>
        <w:tc>
          <w:tcPr>
            <w:tcW w:w="600" w:type="dxa"/>
            <w:tcBorders>
              <w:top w:val="nil"/>
              <w:left w:val="nil"/>
              <w:bottom w:val="nil"/>
              <w:right w:val="nil"/>
            </w:tcBorders>
          </w:tcPr>
          <w:p w14:paraId="0FD476B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516</w:t>
            </w:r>
            <w:r>
              <w:rPr>
                <w:rFonts w:ascii="Times New Roman" w:hAnsi="Times New Roman" w:cs="Times New Roman"/>
                <w:color w:val="000000"/>
                <w:sz w:val="20"/>
                <w:szCs w:val="20"/>
              </w:rPr>
              <w:fldChar w:fldCharType="end"/>
            </w:r>
          </w:p>
          <w:p w14:paraId="64DC2B7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7C694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comments at 13.</w:t>
            </w:r>
          </w:p>
          <w:p w14:paraId="58DF4B4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29" w:name="co_footnote_I3b0ab9e1638b11e498db8b09b4f"/>
      <w:bookmarkEnd w:id="1629"/>
      <w:tr w:rsidR="00000000" w14:paraId="422102C4" w14:textId="77777777">
        <w:tblPrEx>
          <w:tblCellMar>
            <w:top w:w="0" w:type="dxa"/>
            <w:left w:w="0" w:type="dxa"/>
            <w:bottom w:w="0" w:type="dxa"/>
            <w:right w:w="0" w:type="dxa"/>
          </w:tblCellMar>
        </w:tblPrEx>
        <w:tc>
          <w:tcPr>
            <w:tcW w:w="600" w:type="dxa"/>
            <w:tcBorders>
              <w:top w:val="nil"/>
              <w:left w:val="nil"/>
              <w:bottom w:val="nil"/>
              <w:right w:val="nil"/>
            </w:tcBorders>
          </w:tcPr>
          <w:p w14:paraId="74A76B6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517</w:t>
            </w:r>
            <w:r>
              <w:rPr>
                <w:rFonts w:ascii="Times New Roman" w:hAnsi="Times New Roman" w:cs="Times New Roman"/>
                <w:color w:val="000000"/>
                <w:sz w:val="20"/>
                <w:szCs w:val="20"/>
              </w:rPr>
              <w:fldChar w:fldCharType="end"/>
            </w:r>
          </w:p>
          <w:p w14:paraId="55D1163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4EA2F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Rural Tel. Coalition comments at 4.</w:t>
            </w:r>
          </w:p>
          <w:p w14:paraId="50CF774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30" w:name="co_footnote_I3b0ab9e2638b11e498db8b09b4f"/>
      <w:bookmarkEnd w:id="1630"/>
      <w:tr w:rsidR="00000000" w14:paraId="107060D6" w14:textId="77777777">
        <w:tblPrEx>
          <w:tblCellMar>
            <w:top w:w="0" w:type="dxa"/>
            <w:left w:w="0" w:type="dxa"/>
            <w:bottom w:w="0" w:type="dxa"/>
            <w:right w:w="0" w:type="dxa"/>
          </w:tblCellMar>
        </w:tblPrEx>
        <w:tc>
          <w:tcPr>
            <w:tcW w:w="600" w:type="dxa"/>
            <w:tcBorders>
              <w:top w:val="nil"/>
              <w:left w:val="nil"/>
              <w:bottom w:val="nil"/>
              <w:right w:val="nil"/>
            </w:tcBorders>
          </w:tcPr>
          <w:p w14:paraId="0773F6B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518</w:t>
            </w:r>
            <w:r>
              <w:rPr>
                <w:rFonts w:ascii="Times New Roman" w:hAnsi="Times New Roman" w:cs="Times New Roman"/>
                <w:color w:val="000000"/>
                <w:sz w:val="20"/>
                <w:szCs w:val="20"/>
              </w:rPr>
              <w:fldChar w:fldCharType="end"/>
            </w:r>
          </w:p>
          <w:p w14:paraId="06CC985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1FCC42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4-5.</w:t>
            </w:r>
          </w:p>
          <w:p w14:paraId="08FDECC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31" w:name="co_footnote_I3b0ab9e3638b11e498db8b09b4f"/>
      <w:bookmarkEnd w:id="1631"/>
      <w:tr w:rsidR="00000000" w14:paraId="7C3BEF3F" w14:textId="77777777">
        <w:tblPrEx>
          <w:tblCellMar>
            <w:top w:w="0" w:type="dxa"/>
            <w:left w:w="0" w:type="dxa"/>
            <w:bottom w:w="0" w:type="dxa"/>
            <w:right w:w="0" w:type="dxa"/>
          </w:tblCellMar>
        </w:tblPrEx>
        <w:tc>
          <w:tcPr>
            <w:tcW w:w="600" w:type="dxa"/>
            <w:tcBorders>
              <w:top w:val="nil"/>
              <w:left w:val="nil"/>
              <w:bottom w:val="nil"/>
              <w:right w:val="nil"/>
            </w:tcBorders>
          </w:tcPr>
          <w:p w14:paraId="423FB87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519</w:t>
            </w:r>
            <w:r>
              <w:rPr>
                <w:rFonts w:ascii="Times New Roman" w:hAnsi="Times New Roman" w:cs="Times New Roman"/>
                <w:color w:val="000000"/>
                <w:sz w:val="20"/>
                <w:szCs w:val="20"/>
              </w:rPr>
              <w:fldChar w:fldCharType="end"/>
            </w:r>
          </w:p>
          <w:p w14:paraId="2194E5C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3FEBB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AT&amp;T comments at 24, </w:t>
            </w:r>
            <w:r>
              <w:rPr>
                <w:rFonts w:ascii="Times New Roman" w:hAnsi="Times New Roman" w:cs="Times New Roman"/>
                <w:color w:val="000000"/>
                <w:sz w:val="20"/>
                <w:szCs w:val="20"/>
              </w:rPr>
              <w:t>reply at 28.</w:t>
            </w:r>
          </w:p>
          <w:p w14:paraId="7743B9C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32" w:name="co_footnote_I3b0ab9e4638b11e498db8b09b4f"/>
      <w:bookmarkEnd w:id="1632"/>
      <w:tr w:rsidR="00000000" w14:paraId="4FA7D767" w14:textId="77777777">
        <w:tblPrEx>
          <w:tblCellMar>
            <w:top w:w="0" w:type="dxa"/>
            <w:left w:w="0" w:type="dxa"/>
            <w:bottom w:w="0" w:type="dxa"/>
            <w:right w:w="0" w:type="dxa"/>
          </w:tblCellMar>
        </w:tblPrEx>
        <w:tc>
          <w:tcPr>
            <w:tcW w:w="600" w:type="dxa"/>
            <w:tcBorders>
              <w:top w:val="nil"/>
              <w:left w:val="nil"/>
              <w:bottom w:val="nil"/>
              <w:right w:val="nil"/>
            </w:tcBorders>
          </w:tcPr>
          <w:p w14:paraId="225634C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520</w:t>
            </w:r>
            <w:r>
              <w:rPr>
                <w:rFonts w:ascii="Times New Roman" w:hAnsi="Times New Roman" w:cs="Times New Roman"/>
                <w:color w:val="000000"/>
                <w:sz w:val="20"/>
                <w:szCs w:val="20"/>
              </w:rPr>
              <w:fldChar w:fldCharType="end"/>
            </w:r>
          </w:p>
          <w:p w14:paraId="6034927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E47C1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98" w:history="1">
              <w:r>
                <w:rPr>
                  <w:rFonts w:ascii="Times New Roman" w:hAnsi="Times New Roman" w:cs="Times New Roman"/>
                  <w:color w:val="0E568C"/>
                  <w:sz w:val="20"/>
                  <w:szCs w:val="20"/>
                </w:rPr>
                <w:t>47 U.S.C. § 251(h)</w:t>
              </w:r>
            </w:hyperlink>
            <w:r>
              <w:rPr>
                <w:rFonts w:ascii="Times New Roman" w:hAnsi="Times New Roman" w:cs="Times New Roman"/>
                <w:color w:val="000000"/>
                <w:sz w:val="20"/>
                <w:szCs w:val="20"/>
              </w:rPr>
              <w:t>.</w:t>
            </w:r>
          </w:p>
          <w:p w14:paraId="677A089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33" w:name="co_footnote_I3b0ab9e5638b11e498db8b09b4f"/>
      <w:bookmarkEnd w:id="1633"/>
      <w:tr w:rsidR="00000000" w14:paraId="29AB0481" w14:textId="77777777">
        <w:tblPrEx>
          <w:tblCellMar>
            <w:top w:w="0" w:type="dxa"/>
            <w:left w:w="0" w:type="dxa"/>
            <w:bottom w:w="0" w:type="dxa"/>
            <w:right w:w="0" w:type="dxa"/>
          </w:tblCellMar>
        </w:tblPrEx>
        <w:tc>
          <w:tcPr>
            <w:tcW w:w="600" w:type="dxa"/>
            <w:tcBorders>
              <w:top w:val="nil"/>
              <w:left w:val="nil"/>
              <w:bottom w:val="nil"/>
              <w:right w:val="nil"/>
            </w:tcBorders>
          </w:tcPr>
          <w:p w14:paraId="74FF68C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521</w:t>
            </w:r>
            <w:r>
              <w:rPr>
                <w:rFonts w:ascii="Times New Roman" w:hAnsi="Times New Roman" w:cs="Times New Roman"/>
                <w:color w:val="000000"/>
                <w:sz w:val="20"/>
                <w:szCs w:val="20"/>
              </w:rPr>
              <w:fldChar w:fldCharType="end"/>
            </w:r>
          </w:p>
          <w:p w14:paraId="056281E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1DD04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Section 255, </w:t>
            </w:r>
            <w:r>
              <w:rPr>
                <w:rFonts w:ascii="Times New Roman" w:hAnsi="Times New Roman" w:cs="Times New Roman"/>
                <w:color w:val="000000"/>
                <w:sz w:val="20"/>
                <w:szCs w:val="20"/>
              </w:rPr>
              <w:t>“</w:t>
            </w:r>
            <w:r>
              <w:rPr>
                <w:rFonts w:ascii="Times New Roman" w:hAnsi="Times New Roman" w:cs="Times New Roman"/>
                <w:color w:val="000000"/>
                <w:sz w:val="20"/>
                <w:szCs w:val="20"/>
              </w:rPr>
              <w:t>Access by Persons with Disabilities,</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will be addressed i</w:t>
            </w:r>
            <w:r>
              <w:rPr>
                <w:rFonts w:ascii="Times New Roman" w:hAnsi="Times New Roman" w:cs="Times New Roman"/>
                <w:color w:val="000000"/>
                <w:sz w:val="20"/>
                <w:szCs w:val="20"/>
              </w:rPr>
              <w:t>n a separate rulemaking proceeding.</w:t>
            </w:r>
          </w:p>
          <w:p w14:paraId="25CC4CC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34" w:name="co_footnote_I3b0ab9e6638b11e498db8b09b4f"/>
      <w:bookmarkEnd w:id="1634"/>
      <w:tr w:rsidR="00000000" w14:paraId="2252BF46" w14:textId="77777777">
        <w:tblPrEx>
          <w:tblCellMar>
            <w:top w:w="0" w:type="dxa"/>
            <w:left w:w="0" w:type="dxa"/>
            <w:bottom w:w="0" w:type="dxa"/>
            <w:right w:w="0" w:type="dxa"/>
          </w:tblCellMar>
        </w:tblPrEx>
        <w:tc>
          <w:tcPr>
            <w:tcW w:w="600" w:type="dxa"/>
            <w:tcBorders>
              <w:top w:val="nil"/>
              <w:left w:val="nil"/>
              <w:bottom w:val="nil"/>
              <w:right w:val="nil"/>
            </w:tcBorders>
          </w:tcPr>
          <w:p w14:paraId="20D88CE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522</w:t>
            </w:r>
            <w:r>
              <w:rPr>
                <w:rFonts w:ascii="Times New Roman" w:hAnsi="Times New Roman" w:cs="Times New Roman"/>
                <w:color w:val="000000"/>
                <w:sz w:val="20"/>
                <w:szCs w:val="20"/>
              </w:rPr>
              <w:fldChar w:fldCharType="end"/>
            </w:r>
          </w:p>
          <w:p w14:paraId="2EA22AB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E4CD20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299" w:history="1">
              <w:r>
                <w:rPr>
                  <w:rFonts w:ascii="Times New Roman" w:hAnsi="Times New Roman" w:cs="Times New Roman"/>
                  <w:color w:val="0E568C"/>
                  <w:sz w:val="20"/>
                  <w:szCs w:val="20"/>
                </w:rPr>
                <w:t>47 U.S.C. § 251(a)</w:t>
              </w:r>
            </w:hyperlink>
            <w:r>
              <w:rPr>
                <w:rFonts w:ascii="Times New Roman" w:hAnsi="Times New Roman" w:cs="Times New Roman"/>
                <w:color w:val="000000"/>
                <w:sz w:val="20"/>
                <w:szCs w:val="20"/>
              </w:rPr>
              <w:t>.</w:t>
            </w:r>
          </w:p>
          <w:p w14:paraId="0421DE1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35" w:name="co_footnote_I3b0ab9e7638b11e498db8b09b4f"/>
      <w:bookmarkEnd w:id="1635"/>
      <w:tr w:rsidR="00000000" w14:paraId="2E661818" w14:textId="77777777">
        <w:tblPrEx>
          <w:tblCellMar>
            <w:top w:w="0" w:type="dxa"/>
            <w:left w:w="0" w:type="dxa"/>
            <w:bottom w:w="0" w:type="dxa"/>
            <w:right w:w="0" w:type="dxa"/>
          </w:tblCellMar>
        </w:tblPrEx>
        <w:tc>
          <w:tcPr>
            <w:tcW w:w="600" w:type="dxa"/>
            <w:tcBorders>
              <w:top w:val="nil"/>
              <w:left w:val="nil"/>
              <w:bottom w:val="nil"/>
              <w:right w:val="nil"/>
            </w:tcBorders>
          </w:tcPr>
          <w:p w14:paraId="5B80B7D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523</w:t>
            </w:r>
            <w:r>
              <w:rPr>
                <w:rFonts w:ascii="Times New Roman" w:hAnsi="Times New Roman" w:cs="Times New Roman"/>
                <w:color w:val="000000"/>
                <w:sz w:val="20"/>
                <w:szCs w:val="20"/>
              </w:rPr>
              <w:fldChar w:fldCharType="end"/>
            </w:r>
          </w:p>
          <w:p w14:paraId="741ABEE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119818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00" w:history="1">
              <w:r>
                <w:rPr>
                  <w:rFonts w:ascii="Times New Roman" w:hAnsi="Times New Roman" w:cs="Times New Roman"/>
                  <w:color w:val="0E568C"/>
                  <w:sz w:val="20"/>
                  <w:szCs w:val="20"/>
                </w:rPr>
                <w:t>47 U.S.C. § 251(c)(5)</w:t>
              </w:r>
            </w:hyperlink>
            <w:r>
              <w:rPr>
                <w:rFonts w:ascii="Times New Roman" w:hAnsi="Times New Roman" w:cs="Times New Roman"/>
                <w:color w:val="000000"/>
                <w:sz w:val="20"/>
                <w:szCs w:val="20"/>
              </w:rPr>
              <w:t>.</w:t>
            </w:r>
          </w:p>
          <w:p w14:paraId="0A8BC08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36" w:name="co_footnote_I3b0ab9e8638b11e498db8b09b4f"/>
      <w:bookmarkEnd w:id="1636"/>
      <w:tr w:rsidR="00000000" w14:paraId="5BE4714F" w14:textId="77777777">
        <w:tblPrEx>
          <w:tblCellMar>
            <w:top w:w="0" w:type="dxa"/>
            <w:left w:w="0" w:type="dxa"/>
            <w:bottom w:w="0" w:type="dxa"/>
            <w:right w:w="0" w:type="dxa"/>
          </w:tblCellMar>
        </w:tblPrEx>
        <w:tc>
          <w:tcPr>
            <w:tcW w:w="600" w:type="dxa"/>
            <w:tcBorders>
              <w:top w:val="nil"/>
              <w:left w:val="nil"/>
              <w:bottom w:val="nil"/>
              <w:right w:val="nil"/>
            </w:tcBorders>
          </w:tcPr>
          <w:p w14:paraId="1DB71FC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524</w:t>
            </w:r>
            <w:r>
              <w:rPr>
                <w:rFonts w:ascii="Times New Roman" w:hAnsi="Times New Roman" w:cs="Times New Roman"/>
                <w:color w:val="000000"/>
                <w:sz w:val="20"/>
                <w:szCs w:val="20"/>
              </w:rPr>
              <w:fldChar w:fldCharType="end"/>
            </w:r>
          </w:p>
          <w:p w14:paraId="154A943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25F9E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01" w:history="1">
              <w:r>
                <w:rPr>
                  <w:rFonts w:ascii="Times New Roman" w:hAnsi="Times New Roman" w:cs="Times New Roman"/>
                  <w:color w:val="0E568C"/>
                  <w:sz w:val="20"/>
                  <w:szCs w:val="20"/>
                </w:rPr>
                <w:t>47 U.S.C. § 256</w:t>
              </w:r>
            </w:hyperlink>
            <w:r>
              <w:rPr>
                <w:rFonts w:ascii="Times New Roman" w:hAnsi="Times New Roman" w:cs="Times New Roman"/>
                <w:color w:val="000000"/>
                <w:sz w:val="20"/>
                <w:szCs w:val="20"/>
              </w:rPr>
              <w:t>.</w:t>
            </w:r>
          </w:p>
          <w:p w14:paraId="70F0AB3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37" w:name="co_footnote_I3b0ab9e9638b11e498db8b09b4f"/>
      <w:bookmarkEnd w:id="1637"/>
      <w:tr w:rsidR="00000000" w14:paraId="6335D768" w14:textId="77777777">
        <w:tblPrEx>
          <w:tblCellMar>
            <w:top w:w="0" w:type="dxa"/>
            <w:left w:w="0" w:type="dxa"/>
            <w:bottom w:w="0" w:type="dxa"/>
            <w:right w:w="0" w:type="dxa"/>
          </w:tblCellMar>
        </w:tblPrEx>
        <w:tc>
          <w:tcPr>
            <w:tcW w:w="600" w:type="dxa"/>
            <w:tcBorders>
              <w:top w:val="nil"/>
              <w:left w:val="nil"/>
              <w:bottom w:val="nil"/>
              <w:right w:val="nil"/>
            </w:tcBorders>
          </w:tcPr>
          <w:p w14:paraId="65DBBCF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525</w:t>
            </w:r>
            <w:r>
              <w:rPr>
                <w:rFonts w:ascii="Times New Roman" w:hAnsi="Times New Roman" w:cs="Times New Roman"/>
                <w:color w:val="000000"/>
                <w:sz w:val="20"/>
                <w:szCs w:val="20"/>
              </w:rPr>
              <w:fldChar w:fldCharType="end"/>
            </w:r>
          </w:p>
          <w:p w14:paraId="39EC29D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0DF11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w:t>
            </w:r>
            <w:r>
              <w:rPr>
                <w:rFonts w:ascii="Times New Roman" w:hAnsi="Times New Roman" w:cs="Times New Roman"/>
                <w:color w:val="000000"/>
                <w:sz w:val="20"/>
                <w:szCs w:val="20"/>
              </w:rPr>
              <w:t>ra. 193.</w:t>
            </w:r>
          </w:p>
          <w:p w14:paraId="15E73DA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38" w:name="co_footnote_I3b0ab9ea638b11e498db8b09b4f"/>
      <w:bookmarkEnd w:id="1638"/>
      <w:tr w:rsidR="00000000" w14:paraId="4A836D41" w14:textId="77777777">
        <w:tblPrEx>
          <w:tblCellMar>
            <w:top w:w="0" w:type="dxa"/>
            <w:left w:w="0" w:type="dxa"/>
            <w:bottom w:w="0" w:type="dxa"/>
            <w:right w:w="0" w:type="dxa"/>
          </w:tblCellMar>
        </w:tblPrEx>
        <w:tc>
          <w:tcPr>
            <w:tcW w:w="600" w:type="dxa"/>
            <w:tcBorders>
              <w:top w:val="nil"/>
              <w:left w:val="nil"/>
              <w:bottom w:val="nil"/>
              <w:right w:val="nil"/>
            </w:tcBorders>
          </w:tcPr>
          <w:p w14:paraId="2395AE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526</w:t>
            </w:r>
            <w:r>
              <w:rPr>
                <w:rFonts w:ascii="Times New Roman" w:hAnsi="Times New Roman" w:cs="Times New Roman"/>
                <w:color w:val="000000"/>
                <w:sz w:val="20"/>
                <w:szCs w:val="20"/>
              </w:rPr>
              <w:fldChar w:fldCharType="end"/>
            </w:r>
          </w:p>
          <w:p w14:paraId="4054A97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F6E85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USTA comments at 13.</w:t>
            </w:r>
          </w:p>
          <w:p w14:paraId="3D3C39D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39" w:name="co_footnote_I3b0ab9eb638b11e498db8b09b4f"/>
      <w:bookmarkEnd w:id="1639"/>
      <w:tr w:rsidR="00000000" w14:paraId="43CA0409" w14:textId="77777777">
        <w:tblPrEx>
          <w:tblCellMar>
            <w:top w:w="0" w:type="dxa"/>
            <w:left w:w="0" w:type="dxa"/>
            <w:bottom w:w="0" w:type="dxa"/>
            <w:right w:w="0" w:type="dxa"/>
          </w:tblCellMar>
        </w:tblPrEx>
        <w:tc>
          <w:tcPr>
            <w:tcW w:w="600" w:type="dxa"/>
            <w:tcBorders>
              <w:top w:val="nil"/>
              <w:left w:val="nil"/>
              <w:bottom w:val="nil"/>
              <w:right w:val="nil"/>
            </w:tcBorders>
          </w:tcPr>
          <w:p w14:paraId="2F033E6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w:instrText>
            </w:r>
            <w:r>
              <w:rPr>
                <w:rFonts w:ascii="Times New Roman" w:hAnsi="Times New Roman" w:cs="Times New Roman"/>
                <w:color w:val="000000"/>
                <w:sz w:val="20"/>
                <w:szCs w:val="20"/>
              </w:rPr>
              <w:instrText xml:space="preserve">lefootnote_527_1"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527</w:t>
            </w:r>
            <w:r>
              <w:rPr>
                <w:rFonts w:ascii="Times New Roman" w:hAnsi="Times New Roman" w:cs="Times New Roman"/>
                <w:color w:val="000000"/>
                <w:sz w:val="20"/>
                <w:szCs w:val="20"/>
              </w:rPr>
              <w:fldChar w:fldCharType="end"/>
            </w:r>
          </w:p>
          <w:p w14:paraId="2A7D4BC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D02B9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13-14.</w:t>
            </w:r>
          </w:p>
          <w:p w14:paraId="0426139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40" w:name="co_footnote_I3b0ab9ec638b11e498db8b09b4f"/>
      <w:bookmarkEnd w:id="1640"/>
      <w:tr w:rsidR="00000000" w14:paraId="55206DBE" w14:textId="77777777">
        <w:tblPrEx>
          <w:tblCellMar>
            <w:top w:w="0" w:type="dxa"/>
            <w:left w:w="0" w:type="dxa"/>
            <w:bottom w:w="0" w:type="dxa"/>
            <w:right w:w="0" w:type="dxa"/>
          </w:tblCellMar>
        </w:tblPrEx>
        <w:tc>
          <w:tcPr>
            <w:tcW w:w="600" w:type="dxa"/>
            <w:tcBorders>
              <w:top w:val="nil"/>
              <w:left w:val="nil"/>
              <w:bottom w:val="nil"/>
              <w:right w:val="nil"/>
            </w:tcBorders>
          </w:tcPr>
          <w:p w14:paraId="38099CF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528</w:t>
            </w:r>
            <w:r>
              <w:rPr>
                <w:rFonts w:ascii="Times New Roman" w:hAnsi="Times New Roman" w:cs="Times New Roman"/>
                <w:color w:val="000000"/>
                <w:sz w:val="20"/>
                <w:szCs w:val="20"/>
              </w:rPr>
              <w:fldChar w:fldCharType="end"/>
            </w:r>
          </w:p>
          <w:p w14:paraId="63D8A04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88A969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14.</w:t>
            </w:r>
          </w:p>
          <w:p w14:paraId="47C113C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41" w:name="co_footnote_I3b0ab9ed638b11e498db8b09b4f"/>
      <w:bookmarkEnd w:id="1641"/>
      <w:tr w:rsidR="00000000" w14:paraId="1C58B92B" w14:textId="77777777">
        <w:tblPrEx>
          <w:tblCellMar>
            <w:top w:w="0" w:type="dxa"/>
            <w:left w:w="0" w:type="dxa"/>
            <w:bottom w:w="0" w:type="dxa"/>
            <w:right w:w="0" w:type="dxa"/>
          </w:tblCellMar>
        </w:tblPrEx>
        <w:tc>
          <w:tcPr>
            <w:tcW w:w="600" w:type="dxa"/>
            <w:tcBorders>
              <w:top w:val="nil"/>
              <w:left w:val="nil"/>
              <w:bottom w:val="nil"/>
              <w:right w:val="nil"/>
            </w:tcBorders>
          </w:tcPr>
          <w:p w14:paraId="581EF18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529</w:t>
            </w:r>
            <w:r>
              <w:rPr>
                <w:rFonts w:ascii="Times New Roman" w:hAnsi="Times New Roman" w:cs="Times New Roman"/>
                <w:color w:val="000000"/>
                <w:sz w:val="20"/>
                <w:szCs w:val="20"/>
              </w:rPr>
              <w:fldChar w:fldCharType="end"/>
            </w:r>
          </w:p>
          <w:p w14:paraId="3625C52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08561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comments at 31.</w:t>
            </w:r>
          </w:p>
          <w:p w14:paraId="74DB4E5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42" w:name="co_footnote_I3b0ab9ee638b11e498db8b09b4f"/>
      <w:bookmarkEnd w:id="1642"/>
      <w:tr w:rsidR="00000000" w14:paraId="7A634315" w14:textId="77777777">
        <w:tblPrEx>
          <w:tblCellMar>
            <w:top w:w="0" w:type="dxa"/>
            <w:left w:w="0" w:type="dxa"/>
            <w:bottom w:w="0" w:type="dxa"/>
            <w:right w:w="0" w:type="dxa"/>
          </w:tblCellMar>
        </w:tblPrEx>
        <w:tc>
          <w:tcPr>
            <w:tcW w:w="600" w:type="dxa"/>
            <w:tcBorders>
              <w:top w:val="nil"/>
              <w:left w:val="nil"/>
              <w:bottom w:val="nil"/>
              <w:right w:val="nil"/>
            </w:tcBorders>
          </w:tcPr>
          <w:p w14:paraId="12C4799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w:instrText>
            </w:r>
            <w:r>
              <w:rPr>
                <w:rFonts w:ascii="Times New Roman" w:hAnsi="Times New Roman" w:cs="Times New Roman"/>
                <w:color w:val="000000"/>
                <w:sz w:val="20"/>
                <w:szCs w:val="20"/>
              </w:rPr>
              <w:instrText xml:space="preserve">note_530_1"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530</w:t>
            </w:r>
            <w:r>
              <w:rPr>
                <w:rFonts w:ascii="Times New Roman" w:hAnsi="Times New Roman" w:cs="Times New Roman"/>
                <w:color w:val="000000"/>
                <w:sz w:val="20"/>
                <w:szCs w:val="20"/>
              </w:rPr>
              <w:fldChar w:fldCharType="end"/>
            </w:r>
          </w:p>
          <w:p w14:paraId="16788C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B0799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72351B3F"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643" w:name="co_footnote_I3b0ab9ef638b11e498db8b09b4f"/>
      <w:bookmarkEnd w:id="1643"/>
      <w:tr w:rsidR="00000000" w14:paraId="4ED8CA20" w14:textId="77777777">
        <w:tblPrEx>
          <w:tblCellMar>
            <w:top w:w="0" w:type="dxa"/>
            <w:left w:w="0" w:type="dxa"/>
            <w:bottom w:w="0" w:type="dxa"/>
            <w:right w:w="0" w:type="dxa"/>
          </w:tblCellMar>
        </w:tblPrEx>
        <w:tc>
          <w:tcPr>
            <w:tcW w:w="600" w:type="dxa"/>
            <w:tcBorders>
              <w:top w:val="nil"/>
              <w:left w:val="nil"/>
              <w:bottom w:val="nil"/>
              <w:right w:val="nil"/>
            </w:tcBorders>
          </w:tcPr>
          <w:p w14:paraId="4D117EE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531</w:t>
            </w:r>
            <w:r>
              <w:rPr>
                <w:rFonts w:ascii="Times New Roman" w:hAnsi="Times New Roman" w:cs="Times New Roman"/>
                <w:color w:val="000000"/>
                <w:sz w:val="20"/>
                <w:szCs w:val="20"/>
              </w:rPr>
              <w:fldChar w:fldCharType="end"/>
            </w:r>
          </w:p>
          <w:p w14:paraId="333F458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5A45E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 its meeting on July 15, 1996, the Network Reliability and Interoperability Council discussed (1) barriers to interconnectivity; (2) how the FCC most efficiently can oversee network planning to assure interoperability; (3) need for standards-setting; and</w:t>
            </w:r>
            <w:r>
              <w:rPr>
                <w:rFonts w:ascii="Times New Roman" w:hAnsi="Times New Roman" w:cs="Times New Roman"/>
                <w:color w:val="000000"/>
                <w:sz w:val="20"/>
                <w:szCs w:val="20"/>
              </w:rPr>
              <w:t xml:space="preserve"> (4) the overall reliability of networks. </w:t>
            </w:r>
            <w:r>
              <w:rPr>
                <w:rFonts w:ascii="Times New Roman" w:hAnsi="Times New Roman" w:cs="Times New Roman"/>
                <w:i/>
                <w:iCs/>
                <w:color w:val="000000"/>
                <w:sz w:val="20"/>
                <w:szCs w:val="20"/>
              </w:rPr>
              <w:t>See Communications Daily,</w:t>
            </w:r>
            <w:r>
              <w:rPr>
                <w:rFonts w:ascii="Times New Roman" w:hAnsi="Times New Roman" w:cs="Times New Roman"/>
                <w:color w:val="000000"/>
                <w:sz w:val="20"/>
                <w:szCs w:val="20"/>
              </w:rPr>
              <w:t xml:space="preserve"> June 11, 1996 (announcing July 15 meeting); </w:t>
            </w:r>
            <w:r>
              <w:rPr>
                <w:rFonts w:ascii="Times New Roman" w:hAnsi="Times New Roman" w:cs="Times New Roman"/>
                <w:i/>
                <w:iCs/>
                <w:color w:val="000000"/>
                <w:sz w:val="20"/>
                <w:szCs w:val="20"/>
              </w:rPr>
              <w:t xml:space="preserve">Public Notice, </w:t>
            </w:r>
            <w:hyperlink r:id="rId302" w:history="1">
              <w:r>
                <w:rPr>
                  <w:rFonts w:ascii="Times New Roman" w:hAnsi="Times New Roman" w:cs="Times New Roman"/>
                  <w:i/>
                  <w:iCs/>
                  <w:color w:val="0E568C"/>
                  <w:sz w:val="20"/>
                  <w:szCs w:val="20"/>
                </w:rPr>
                <w:t>NYNEX CEO Seidenberg to Head New Network Reliability and Interoperability Council,</w:t>
              </w:r>
              <w:r>
                <w:rPr>
                  <w:rFonts w:ascii="Times New Roman" w:hAnsi="Times New Roman" w:cs="Times New Roman"/>
                  <w:color w:val="0E568C"/>
                  <w:sz w:val="20"/>
                  <w:szCs w:val="20"/>
                </w:rPr>
                <w:t xml:space="preserve"> 1996 WL 185795 (F.C.C. Apr. </w:t>
              </w:r>
              <w:r>
                <w:rPr>
                  <w:rFonts w:ascii="Times New Roman" w:hAnsi="Times New Roman" w:cs="Times New Roman"/>
                  <w:color w:val="0E568C"/>
                  <w:sz w:val="20"/>
                  <w:szCs w:val="20"/>
                </w:rPr>
                <w:t>18, 1996)</w:t>
              </w:r>
            </w:hyperlink>
            <w:r>
              <w:rPr>
                <w:rFonts w:ascii="Times New Roman" w:hAnsi="Times New Roman" w:cs="Times New Roman"/>
                <w:color w:val="000000"/>
                <w:sz w:val="20"/>
                <w:szCs w:val="20"/>
              </w:rPr>
              <w:t>.</w:t>
            </w:r>
          </w:p>
          <w:p w14:paraId="2B39435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44" w:name="co_footnote_I3b0ab9f0638b11e498db8b09b4f"/>
      <w:bookmarkEnd w:id="1644"/>
      <w:tr w:rsidR="00000000" w14:paraId="7CA1D791" w14:textId="77777777">
        <w:tblPrEx>
          <w:tblCellMar>
            <w:top w:w="0" w:type="dxa"/>
            <w:left w:w="0" w:type="dxa"/>
            <w:bottom w:w="0" w:type="dxa"/>
            <w:right w:w="0" w:type="dxa"/>
          </w:tblCellMar>
        </w:tblPrEx>
        <w:tc>
          <w:tcPr>
            <w:tcW w:w="600" w:type="dxa"/>
            <w:tcBorders>
              <w:top w:val="nil"/>
              <w:left w:val="nil"/>
              <w:bottom w:val="nil"/>
              <w:right w:val="nil"/>
            </w:tcBorders>
          </w:tcPr>
          <w:p w14:paraId="6DCF1AF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532</w:t>
            </w:r>
            <w:r>
              <w:rPr>
                <w:rFonts w:ascii="Times New Roman" w:hAnsi="Times New Roman" w:cs="Times New Roman"/>
                <w:color w:val="000000"/>
                <w:sz w:val="20"/>
                <w:szCs w:val="20"/>
              </w:rPr>
              <w:fldChar w:fldCharType="end"/>
            </w:r>
          </w:p>
          <w:p w14:paraId="3D49904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30D00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193.</w:t>
            </w:r>
          </w:p>
          <w:p w14:paraId="4DA98D6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45" w:name="co_footnote_I3b0ab9f1638b11e498db8b09b4f"/>
      <w:bookmarkEnd w:id="1645"/>
      <w:tr w:rsidR="00000000" w14:paraId="245BA73C" w14:textId="77777777">
        <w:tblPrEx>
          <w:tblCellMar>
            <w:top w:w="0" w:type="dxa"/>
            <w:left w:w="0" w:type="dxa"/>
            <w:bottom w:w="0" w:type="dxa"/>
            <w:right w:w="0" w:type="dxa"/>
          </w:tblCellMar>
        </w:tblPrEx>
        <w:tc>
          <w:tcPr>
            <w:tcW w:w="600" w:type="dxa"/>
            <w:tcBorders>
              <w:top w:val="nil"/>
              <w:left w:val="nil"/>
              <w:bottom w:val="nil"/>
              <w:right w:val="nil"/>
            </w:tcBorders>
          </w:tcPr>
          <w:p w14:paraId="67D7D64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533</w:t>
            </w:r>
            <w:r>
              <w:rPr>
                <w:rFonts w:ascii="Times New Roman" w:hAnsi="Times New Roman" w:cs="Times New Roman"/>
                <w:color w:val="000000"/>
                <w:sz w:val="20"/>
                <w:szCs w:val="20"/>
              </w:rPr>
              <w:fldChar w:fldCharType="end"/>
            </w:r>
          </w:p>
          <w:p w14:paraId="5E4349C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71A8F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 comments at 12.</w:t>
            </w:r>
          </w:p>
          <w:p w14:paraId="616CC20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46" w:name="co_footnote_I3b0ab9f2638b11e498db8b09b4f"/>
      <w:bookmarkEnd w:id="1646"/>
      <w:tr w:rsidR="00000000" w14:paraId="4BC50D91" w14:textId="77777777">
        <w:tblPrEx>
          <w:tblCellMar>
            <w:top w:w="0" w:type="dxa"/>
            <w:left w:w="0" w:type="dxa"/>
            <w:bottom w:w="0" w:type="dxa"/>
            <w:right w:w="0" w:type="dxa"/>
          </w:tblCellMar>
        </w:tblPrEx>
        <w:tc>
          <w:tcPr>
            <w:tcW w:w="600" w:type="dxa"/>
            <w:tcBorders>
              <w:top w:val="nil"/>
              <w:left w:val="nil"/>
              <w:bottom w:val="nil"/>
              <w:right w:val="nil"/>
            </w:tcBorders>
          </w:tcPr>
          <w:p w14:paraId="6B2B80D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534</w:t>
            </w:r>
            <w:r>
              <w:rPr>
                <w:rFonts w:ascii="Times New Roman" w:hAnsi="Times New Roman" w:cs="Times New Roman"/>
                <w:color w:val="000000"/>
                <w:sz w:val="20"/>
                <w:szCs w:val="20"/>
              </w:rPr>
              <w:fldChar w:fldCharType="end"/>
            </w:r>
          </w:p>
          <w:p w14:paraId="7EFA7BF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7388A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Ameritech commen</w:t>
            </w:r>
            <w:r>
              <w:rPr>
                <w:rFonts w:ascii="Times New Roman" w:hAnsi="Times New Roman" w:cs="Times New Roman"/>
                <w:color w:val="000000"/>
                <w:sz w:val="20"/>
                <w:szCs w:val="20"/>
              </w:rPr>
              <w:t>ts at 29; GTE reply at 10.</w:t>
            </w:r>
          </w:p>
          <w:p w14:paraId="6D4D5BB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47" w:name="co_footnote_I3b0ab9f3638b11e498db8b09b4f"/>
      <w:bookmarkEnd w:id="1647"/>
      <w:tr w:rsidR="00000000" w14:paraId="7C098397" w14:textId="77777777">
        <w:tblPrEx>
          <w:tblCellMar>
            <w:top w:w="0" w:type="dxa"/>
            <w:left w:w="0" w:type="dxa"/>
            <w:bottom w:w="0" w:type="dxa"/>
            <w:right w:w="0" w:type="dxa"/>
          </w:tblCellMar>
        </w:tblPrEx>
        <w:tc>
          <w:tcPr>
            <w:tcW w:w="600" w:type="dxa"/>
            <w:tcBorders>
              <w:top w:val="nil"/>
              <w:left w:val="nil"/>
              <w:bottom w:val="nil"/>
              <w:right w:val="nil"/>
            </w:tcBorders>
          </w:tcPr>
          <w:p w14:paraId="61A65E9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535</w:t>
            </w:r>
            <w:r>
              <w:rPr>
                <w:rFonts w:ascii="Times New Roman" w:hAnsi="Times New Roman" w:cs="Times New Roman"/>
                <w:color w:val="000000"/>
                <w:sz w:val="20"/>
                <w:szCs w:val="20"/>
              </w:rPr>
              <w:fldChar w:fldCharType="end"/>
            </w:r>
          </w:p>
          <w:p w14:paraId="4687F52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D42C9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 S WEST reply at 3.</w:t>
            </w:r>
          </w:p>
          <w:p w14:paraId="2EBF4D6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48" w:name="co_footnote_I3b0ab9f4638b11e498db8b09b4f"/>
      <w:bookmarkEnd w:id="1648"/>
      <w:tr w:rsidR="00000000" w14:paraId="6C5F4B00" w14:textId="77777777">
        <w:tblPrEx>
          <w:tblCellMar>
            <w:top w:w="0" w:type="dxa"/>
            <w:left w:w="0" w:type="dxa"/>
            <w:bottom w:w="0" w:type="dxa"/>
            <w:right w:w="0" w:type="dxa"/>
          </w:tblCellMar>
        </w:tblPrEx>
        <w:tc>
          <w:tcPr>
            <w:tcW w:w="600" w:type="dxa"/>
            <w:tcBorders>
              <w:top w:val="nil"/>
              <w:left w:val="nil"/>
              <w:bottom w:val="nil"/>
              <w:right w:val="nil"/>
            </w:tcBorders>
          </w:tcPr>
          <w:p w14:paraId="140A3EE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536</w:t>
            </w:r>
            <w:r>
              <w:rPr>
                <w:rFonts w:ascii="Times New Roman" w:hAnsi="Times New Roman" w:cs="Times New Roman"/>
                <w:color w:val="000000"/>
                <w:sz w:val="20"/>
                <w:szCs w:val="20"/>
              </w:rPr>
              <w:fldChar w:fldCharType="end"/>
            </w:r>
          </w:p>
          <w:p w14:paraId="681AFD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7C077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NCTA comments at 12.</w:t>
            </w:r>
          </w:p>
          <w:p w14:paraId="2736622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49" w:name="co_footnote_I3b0ab9f5638b11e498db8b09b4f"/>
      <w:bookmarkEnd w:id="1649"/>
      <w:tr w:rsidR="00000000" w14:paraId="0B8B59C5" w14:textId="77777777">
        <w:tblPrEx>
          <w:tblCellMar>
            <w:top w:w="0" w:type="dxa"/>
            <w:left w:w="0" w:type="dxa"/>
            <w:bottom w:w="0" w:type="dxa"/>
            <w:right w:w="0" w:type="dxa"/>
          </w:tblCellMar>
        </w:tblPrEx>
        <w:tc>
          <w:tcPr>
            <w:tcW w:w="600" w:type="dxa"/>
            <w:tcBorders>
              <w:top w:val="nil"/>
              <w:left w:val="nil"/>
              <w:bottom w:val="nil"/>
              <w:right w:val="nil"/>
            </w:tcBorders>
          </w:tcPr>
          <w:p w14:paraId="1ECD35F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537</w:t>
            </w:r>
            <w:r>
              <w:rPr>
                <w:rFonts w:ascii="Times New Roman" w:hAnsi="Times New Roman" w:cs="Times New Roman"/>
                <w:color w:val="000000"/>
                <w:sz w:val="20"/>
                <w:szCs w:val="20"/>
              </w:rPr>
              <w:fldChar w:fldCharType="end"/>
            </w:r>
          </w:p>
          <w:p w14:paraId="419CEF7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9BB02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comments at 12.</w:t>
            </w:r>
          </w:p>
          <w:p w14:paraId="3BC18EA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50" w:name="co_footnote_I3b0ab9f6638b11e498db8b09b4f"/>
      <w:bookmarkEnd w:id="1650"/>
      <w:tr w:rsidR="00000000" w14:paraId="6A0AA65F" w14:textId="77777777">
        <w:tblPrEx>
          <w:tblCellMar>
            <w:top w:w="0" w:type="dxa"/>
            <w:left w:w="0" w:type="dxa"/>
            <w:bottom w:w="0" w:type="dxa"/>
            <w:right w:w="0" w:type="dxa"/>
          </w:tblCellMar>
        </w:tblPrEx>
        <w:tc>
          <w:tcPr>
            <w:tcW w:w="600" w:type="dxa"/>
            <w:tcBorders>
              <w:top w:val="nil"/>
              <w:left w:val="nil"/>
              <w:bottom w:val="nil"/>
              <w:right w:val="nil"/>
            </w:tcBorders>
          </w:tcPr>
          <w:p w14:paraId="7BFF82A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538</w:t>
            </w:r>
            <w:r>
              <w:rPr>
                <w:rFonts w:ascii="Times New Roman" w:hAnsi="Times New Roman" w:cs="Times New Roman"/>
                <w:color w:val="000000"/>
                <w:sz w:val="20"/>
                <w:szCs w:val="20"/>
              </w:rPr>
              <w:fldChar w:fldCharType="end"/>
            </w:r>
          </w:p>
          <w:p w14:paraId="144421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BF534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comments at 16. MFS does not explain what type of network change might require Commission investigation or what type or level of al</w:t>
            </w:r>
            <w:r>
              <w:rPr>
                <w:rFonts w:ascii="Times New Roman" w:hAnsi="Times New Roman" w:cs="Times New Roman"/>
                <w:color w:val="000000"/>
                <w:sz w:val="20"/>
                <w:szCs w:val="20"/>
              </w:rPr>
              <w:t>legations we should considered sufficient in issuing cease and desist orders.</w:t>
            </w:r>
          </w:p>
          <w:p w14:paraId="0AEABAB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51" w:name="co_footnote_I3b0ab9f7638b11e498db8b09b4f"/>
      <w:bookmarkEnd w:id="1651"/>
      <w:tr w:rsidR="00000000" w14:paraId="5799E95F" w14:textId="77777777">
        <w:tblPrEx>
          <w:tblCellMar>
            <w:top w:w="0" w:type="dxa"/>
            <w:left w:w="0" w:type="dxa"/>
            <w:bottom w:w="0" w:type="dxa"/>
            <w:right w:w="0" w:type="dxa"/>
          </w:tblCellMar>
        </w:tblPrEx>
        <w:tc>
          <w:tcPr>
            <w:tcW w:w="600" w:type="dxa"/>
            <w:tcBorders>
              <w:top w:val="nil"/>
              <w:left w:val="nil"/>
              <w:bottom w:val="nil"/>
              <w:right w:val="nil"/>
            </w:tcBorders>
          </w:tcPr>
          <w:p w14:paraId="359D6FD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539</w:t>
            </w:r>
            <w:r>
              <w:rPr>
                <w:rFonts w:ascii="Times New Roman" w:hAnsi="Times New Roman" w:cs="Times New Roman"/>
                <w:color w:val="000000"/>
                <w:sz w:val="20"/>
                <w:szCs w:val="20"/>
              </w:rPr>
              <w:fldChar w:fldCharType="end"/>
            </w:r>
          </w:p>
          <w:p w14:paraId="73D76E9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ABA12D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comments at 11.</w:t>
            </w:r>
          </w:p>
          <w:p w14:paraId="3F70708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52" w:name="co_footnote_I3b0ab9f8638b11e498db8b09b4f"/>
      <w:bookmarkEnd w:id="1652"/>
      <w:tr w:rsidR="00000000" w14:paraId="517279AB" w14:textId="77777777">
        <w:tblPrEx>
          <w:tblCellMar>
            <w:top w:w="0" w:type="dxa"/>
            <w:left w:w="0" w:type="dxa"/>
            <w:bottom w:w="0" w:type="dxa"/>
            <w:right w:w="0" w:type="dxa"/>
          </w:tblCellMar>
        </w:tblPrEx>
        <w:tc>
          <w:tcPr>
            <w:tcW w:w="600" w:type="dxa"/>
            <w:tcBorders>
              <w:top w:val="nil"/>
              <w:left w:val="nil"/>
              <w:bottom w:val="nil"/>
              <w:right w:val="nil"/>
            </w:tcBorders>
          </w:tcPr>
          <w:p w14:paraId="469AC4C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540</w:t>
            </w:r>
            <w:r>
              <w:rPr>
                <w:rFonts w:ascii="Times New Roman" w:hAnsi="Times New Roman" w:cs="Times New Roman"/>
                <w:color w:val="000000"/>
                <w:sz w:val="20"/>
                <w:szCs w:val="20"/>
              </w:rPr>
              <w:fldChar w:fldCharType="end"/>
            </w:r>
          </w:p>
          <w:p w14:paraId="3A7C6D1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7136C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w:t>
            </w:r>
            <w:hyperlink r:id="rId303" w:history="1">
              <w:r>
                <w:rPr>
                  <w:rFonts w:ascii="Times New Roman" w:hAnsi="Times New Roman" w:cs="Times New Roman"/>
                  <w:color w:val="0E568C"/>
                  <w:sz w:val="20"/>
                  <w:szCs w:val="20"/>
                </w:rPr>
                <w:t>47 U.S.C. §§ 154(i)</w:t>
              </w:r>
            </w:hyperlink>
            <w:r>
              <w:rPr>
                <w:rFonts w:ascii="Times New Roman" w:hAnsi="Times New Roman" w:cs="Times New Roman"/>
                <w:color w:val="000000"/>
                <w:sz w:val="20"/>
                <w:szCs w:val="20"/>
              </w:rPr>
              <w:t xml:space="preserve">, </w:t>
            </w:r>
            <w:hyperlink r:id="rId304" w:history="1">
              <w:r>
                <w:rPr>
                  <w:rFonts w:ascii="Times New Roman" w:hAnsi="Times New Roman" w:cs="Times New Roman"/>
                  <w:color w:val="0E568C"/>
                  <w:sz w:val="20"/>
                  <w:szCs w:val="20"/>
                </w:rPr>
                <w:t>154(j)</w:t>
              </w:r>
            </w:hyperlink>
            <w:r>
              <w:rPr>
                <w:rFonts w:ascii="Times New Roman" w:hAnsi="Times New Roman" w:cs="Times New Roman"/>
                <w:color w:val="000000"/>
                <w:sz w:val="20"/>
                <w:szCs w:val="20"/>
              </w:rPr>
              <w:t xml:space="preserve">, </w:t>
            </w:r>
            <w:hyperlink r:id="rId305" w:history="1">
              <w:r>
                <w:rPr>
                  <w:rFonts w:ascii="Times New Roman" w:hAnsi="Times New Roman" w:cs="Times New Roman"/>
                  <w:color w:val="0E568C"/>
                  <w:sz w:val="20"/>
                  <w:szCs w:val="20"/>
                </w:rPr>
                <w:t>206</w:t>
              </w:r>
            </w:hyperlink>
            <w:r>
              <w:rPr>
                <w:rFonts w:ascii="Times New Roman" w:hAnsi="Times New Roman" w:cs="Times New Roman"/>
                <w:color w:val="000000"/>
                <w:sz w:val="20"/>
                <w:szCs w:val="20"/>
              </w:rPr>
              <w:t>-</w:t>
            </w:r>
            <w:hyperlink r:id="rId306" w:history="1">
              <w:r>
                <w:rPr>
                  <w:rFonts w:ascii="Times New Roman" w:hAnsi="Times New Roman" w:cs="Times New Roman"/>
                  <w:color w:val="0E568C"/>
                  <w:sz w:val="20"/>
                  <w:szCs w:val="20"/>
                </w:rPr>
                <w:t>209</w:t>
              </w:r>
            </w:hyperlink>
            <w:r>
              <w:rPr>
                <w:rFonts w:ascii="Times New Roman" w:hAnsi="Times New Roman" w:cs="Times New Roman"/>
                <w:color w:val="000000"/>
                <w:sz w:val="20"/>
                <w:szCs w:val="20"/>
              </w:rPr>
              <w:t xml:space="preserve">, </w:t>
            </w:r>
            <w:hyperlink r:id="rId307" w:history="1">
              <w:r>
                <w:rPr>
                  <w:rFonts w:ascii="Times New Roman" w:hAnsi="Times New Roman" w:cs="Times New Roman"/>
                  <w:color w:val="0E568C"/>
                  <w:sz w:val="20"/>
                  <w:szCs w:val="20"/>
                </w:rPr>
                <w:t>218</w:t>
              </w:r>
            </w:hyperlink>
            <w:r>
              <w:rPr>
                <w:rFonts w:ascii="Times New Roman" w:hAnsi="Times New Roman" w:cs="Times New Roman"/>
                <w:color w:val="000000"/>
                <w:sz w:val="20"/>
                <w:szCs w:val="20"/>
              </w:rPr>
              <w:t xml:space="preserve">; </w:t>
            </w:r>
            <w:hyperlink r:id="rId308" w:history="1">
              <w:r>
                <w:rPr>
                  <w:rFonts w:ascii="Times New Roman" w:hAnsi="Times New Roman" w:cs="Times New Roman"/>
                  <w:color w:val="0E568C"/>
                  <w:sz w:val="20"/>
                  <w:szCs w:val="20"/>
                </w:rPr>
                <w:t>47 C.F.R. §§ 0.91</w:t>
              </w:r>
            </w:hyperlink>
            <w:r>
              <w:rPr>
                <w:rFonts w:ascii="Times New Roman" w:hAnsi="Times New Roman" w:cs="Times New Roman"/>
                <w:color w:val="000000"/>
                <w:sz w:val="20"/>
                <w:szCs w:val="20"/>
              </w:rPr>
              <w:t xml:space="preserve">, </w:t>
            </w:r>
            <w:hyperlink r:id="rId309" w:history="1">
              <w:r>
                <w:rPr>
                  <w:rFonts w:ascii="Times New Roman" w:hAnsi="Times New Roman" w:cs="Times New Roman"/>
                  <w:color w:val="0E568C"/>
                  <w:sz w:val="20"/>
                  <w:szCs w:val="20"/>
                </w:rPr>
                <w:t>0.291</w:t>
              </w:r>
            </w:hyperlink>
            <w:r>
              <w:rPr>
                <w:rFonts w:ascii="Times New Roman" w:hAnsi="Times New Roman" w:cs="Times New Roman"/>
                <w:color w:val="000000"/>
                <w:sz w:val="20"/>
                <w:szCs w:val="20"/>
              </w:rPr>
              <w:t>.</w:t>
            </w:r>
          </w:p>
          <w:p w14:paraId="5C4EADE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53" w:name="co_footnote_I3b0ab9f9638b11e498db8b09b4f"/>
      <w:bookmarkEnd w:id="1653"/>
      <w:tr w:rsidR="00000000" w14:paraId="477BA357" w14:textId="77777777">
        <w:tblPrEx>
          <w:tblCellMar>
            <w:top w:w="0" w:type="dxa"/>
            <w:left w:w="0" w:type="dxa"/>
            <w:bottom w:w="0" w:type="dxa"/>
            <w:right w:w="0" w:type="dxa"/>
          </w:tblCellMar>
        </w:tblPrEx>
        <w:tc>
          <w:tcPr>
            <w:tcW w:w="600" w:type="dxa"/>
            <w:tcBorders>
              <w:top w:val="nil"/>
              <w:left w:val="nil"/>
              <w:bottom w:val="nil"/>
              <w:right w:val="nil"/>
            </w:tcBorders>
          </w:tcPr>
          <w:p w14:paraId="2FB26D8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541</w:t>
            </w:r>
            <w:r>
              <w:rPr>
                <w:rFonts w:ascii="Times New Roman" w:hAnsi="Times New Roman" w:cs="Times New Roman"/>
                <w:color w:val="000000"/>
                <w:sz w:val="20"/>
                <w:szCs w:val="20"/>
              </w:rPr>
              <w:fldChar w:fldCharType="end"/>
            </w:r>
          </w:p>
          <w:p w14:paraId="6B21077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296E1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194.</w:t>
            </w:r>
          </w:p>
          <w:p w14:paraId="6971A2B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54" w:name="co_footnote_I3b0ab9fa638b11e498db8b09b4f"/>
      <w:bookmarkEnd w:id="1654"/>
      <w:tr w:rsidR="00000000" w14:paraId="30B892DE" w14:textId="77777777">
        <w:tblPrEx>
          <w:tblCellMar>
            <w:top w:w="0" w:type="dxa"/>
            <w:left w:w="0" w:type="dxa"/>
            <w:bottom w:w="0" w:type="dxa"/>
            <w:right w:w="0" w:type="dxa"/>
          </w:tblCellMar>
        </w:tblPrEx>
        <w:tc>
          <w:tcPr>
            <w:tcW w:w="600" w:type="dxa"/>
            <w:tcBorders>
              <w:top w:val="nil"/>
              <w:left w:val="nil"/>
              <w:bottom w:val="nil"/>
              <w:right w:val="nil"/>
            </w:tcBorders>
          </w:tcPr>
          <w:p w14:paraId="6D36132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w:instrText>
            </w:r>
            <w:r>
              <w:rPr>
                <w:rFonts w:ascii="Times New Roman" w:hAnsi="Times New Roman" w:cs="Times New Roman"/>
                <w:color w:val="000000"/>
                <w:sz w:val="20"/>
                <w:szCs w:val="20"/>
              </w:rPr>
              <w:instrText xml:space="preserve">PERLINK "#co_tablefootnote_542_1"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542</w:t>
            </w:r>
            <w:r>
              <w:rPr>
                <w:rFonts w:ascii="Times New Roman" w:hAnsi="Times New Roman" w:cs="Times New Roman"/>
                <w:color w:val="000000"/>
                <w:sz w:val="20"/>
                <w:szCs w:val="20"/>
              </w:rPr>
              <w:fldChar w:fldCharType="end"/>
            </w:r>
          </w:p>
          <w:p w14:paraId="4E8A85A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355B1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BellSouth comments at 5.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Illinois Commission comments at 63.</w:t>
            </w:r>
          </w:p>
          <w:p w14:paraId="20F34C0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55" w:name="co_footnote_I3b0ab9fb638b11e498db8b09b4f"/>
      <w:bookmarkEnd w:id="1655"/>
      <w:tr w:rsidR="00000000" w14:paraId="306A2126" w14:textId="77777777">
        <w:tblPrEx>
          <w:tblCellMar>
            <w:top w:w="0" w:type="dxa"/>
            <w:left w:w="0" w:type="dxa"/>
            <w:bottom w:w="0" w:type="dxa"/>
            <w:right w:w="0" w:type="dxa"/>
          </w:tblCellMar>
        </w:tblPrEx>
        <w:tc>
          <w:tcPr>
            <w:tcW w:w="600" w:type="dxa"/>
            <w:tcBorders>
              <w:top w:val="nil"/>
              <w:left w:val="nil"/>
              <w:bottom w:val="nil"/>
              <w:right w:val="nil"/>
            </w:tcBorders>
          </w:tcPr>
          <w:p w14:paraId="33E71ED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543</w:t>
            </w:r>
            <w:r>
              <w:rPr>
                <w:rFonts w:ascii="Times New Roman" w:hAnsi="Times New Roman" w:cs="Times New Roman"/>
                <w:color w:val="000000"/>
                <w:sz w:val="20"/>
                <w:szCs w:val="20"/>
              </w:rPr>
              <w:fldChar w:fldCharType="end"/>
            </w:r>
          </w:p>
          <w:p w14:paraId="449645C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FF441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6.</w:t>
            </w:r>
          </w:p>
          <w:p w14:paraId="02E543E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56" w:name="co_footnote_I3b0ab9fc638b11e498db8b09b4f"/>
      <w:bookmarkEnd w:id="1656"/>
      <w:tr w:rsidR="00000000" w14:paraId="072EE087" w14:textId="77777777">
        <w:tblPrEx>
          <w:tblCellMar>
            <w:top w:w="0" w:type="dxa"/>
            <w:left w:w="0" w:type="dxa"/>
            <w:bottom w:w="0" w:type="dxa"/>
            <w:right w:w="0" w:type="dxa"/>
          </w:tblCellMar>
        </w:tblPrEx>
        <w:tc>
          <w:tcPr>
            <w:tcW w:w="600" w:type="dxa"/>
            <w:tcBorders>
              <w:top w:val="nil"/>
              <w:left w:val="nil"/>
              <w:bottom w:val="nil"/>
              <w:right w:val="nil"/>
            </w:tcBorders>
          </w:tcPr>
          <w:p w14:paraId="728685C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544</w:t>
            </w:r>
            <w:r>
              <w:rPr>
                <w:rFonts w:ascii="Times New Roman" w:hAnsi="Times New Roman" w:cs="Times New Roman"/>
                <w:color w:val="000000"/>
                <w:sz w:val="20"/>
                <w:szCs w:val="20"/>
              </w:rPr>
              <w:fldChar w:fldCharType="end"/>
            </w:r>
          </w:p>
          <w:p w14:paraId="2DC7CF8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7167F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GVNW comments at 5. Ameritech advocates a similar narrowing of the disclosure obligation. Ameritech comments at 26 n.52.</w:t>
            </w:r>
          </w:p>
          <w:p w14:paraId="4AADC36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57" w:name="co_footnote_I3b0ab9fd638b11e498db8b09b4f"/>
      <w:bookmarkEnd w:id="1657"/>
      <w:tr w:rsidR="00000000" w14:paraId="429EEC09" w14:textId="77777777">
        <w:tblPrEx>
          <w:tblCellMar>
            <w:top w:w="0" w:type="dxa"/>
            <w:left w:w="0" w:type="dxa"/>
            <w:bottom w:w="0" w:type="dxa"/>
            <w:right w:w="0" w:type="dxa"/>
          </w:tblCellMar>
        </w:tblPrEx>
        <w:tc>
          <w:tcPr>
            <w:tcW w:w="600" w:type="dxa"/>
            <w:tcBorders>
              <w:top w:val="nil"/>
              <w:left w:val="nil"/>
              <w:bottom w:val="nil"/>
              <w:right w:val="nil"/>
            </w:tcBorders>
          </w:tcPr>
          <w:p w14:paraId="2C6849C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545</w:t>
            </w:r>
            <w:r>
              <w:rPr>
                <w:rFonts w:ascii="Times New Roman" w:hAnsi="Times New Roman" w:cs="Times New Roman"/>
                <w:color w:val="000000"/>
                <w:sz w:val="20"/>
                <w:szCs w:val="20"/>
              </w:rPr>
              <w:fldChar w:fldCharType="end"/>
            </w:r>
          </w:p>
          <w:p w14:paraId="37E3FE2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99553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Rural Tel. Coalition comments at 4.</w:t>
            </w:r>
          </w:p>
          <w:p w14:paraId="5565EF6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58" w:name="co_footnote_I3b0ab9fe638b11e498db8b09b4f"/>
      <w:bookmarkEnd w:id="1658"/>
      <w:tr w:rsidR="00000000" w14:paraId="590B51AA" w14:textId="77777777">
        <w:tblPrEx>
          <w:tblCellMar>
            <w:top w:w="0" w:type="dxa"/>
            <w:left w:w="0" w:type="dxa"/>
            <w:bottom w:w="0" w:type="dxa"/>
            <w:right w:w="0" w:type="dxa"/>
          </w:tblCellMar>
        </w:tblPrEx>
        <w:tc>
          <w:tcPr>
            <w:tcW w:w="600" w:type="dxa"/>
            <w:tcBorders>
              <w:top w:val="nil"/>
              <w:left w:val="nil"/>
              <w:bottom w:val="nil"/>
              <w:right w:val="nil"/>
            </w:tcBorders>
          </w:tcPr>
          <w:p w14:paraId="65D1DB0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w:instrText>
            </w:r>
            <w:r>
              <w:rPr>
                <w:rFonts w:ascii="Times New Roman" w:hAnsi="Times New Roman" w:cs="Times New Roman"/>
                <w:color w:val="000000"/>
                <w:sz w:val="20"/>
                <w:szCs w:val="20"/>
              </w:rPr>
              <w:instrText xml:space="preserve">lefootnote_546_1"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546</w:t>
            </w:r>
            <w:r>
              <w:rPr>
                <w:rFonts w:ascii="Times New Roman" w:hAnsi="Times New Roman" w:cs="Times New Roman"/>
                <w:color w:val="000000"/>
                <w:sz w:val="20"/>
                <w:szCs w:val="20"/>
              </w:rPr>
              <w:fldChar w:fldCharType="end"/>
            </w:r>
          </w:p>
          <w:p w14:paraId="3ECC798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5E1B2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Nortel comments at 3; Motorola, Inc. reply at 5. Citing similar concerns, GTE urges us to strike a balance between the information necessary to ensure seamless interconnection and the protection of proprietary information. GTE com</w:t>
            </w:r>
            <w:r>
              <w:rPr>
                <w:rFonts w:ascii="Times New Roman" w:hAnsi="Times New Roman" w:cs="Times New Roman"/>
                <w:color w:val="000000"/>
                <w:sz w:val="20"/>
                <w:szCs w:val="20"/>
              </w:rPr>
              <w:t>ments at 6.</w:t>
            </w:r>
          </w:p>
          <w:p w14:paraId="4644D0C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59" w:name="co_footnote_I3b0ab9ff638b11e498db8b09b4f"/>
      <w:bookmarkEnd w:id="1659"/>
      <w:tr w:rsidR="00000000" w14:paraId="58B2A603" w14:textId="77777777">
        <w:tblPrEx>
          <w:tblCellMar>
            <w:top w:w="0" w:type="dxa"/>
            <w:left w:w="0" w:type="dxa"/>
            <w:bottom w:w="0" w:type="dxa"/>
            <w:right w:w="0" w:type="dxa"/>
          </w:tblCellMar>
        </w:tblPrEx>
        <w:tc>
          <w:tcPr>
            <w:tcW w:w="600" w:type="dxa"/>
            <w:tcBorders>
              <w:top w:val="nil"/>
              <w:left w:val="nil"/>
              <w:bottom w:val="nil"/>
              <w:right w:val="nil"/>
            </w:tcBorders>
          </w:tcPr>
          <w:p w14:paraId="2248D70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547</w:t>
            </w:r>
            <w:r>
              <w:rPr>
                <w:rFonts w:ascii="Times New Roman" w:hAnsi="Times New Roman" w:cs="Times New Roman"/>
                <w:color w:val="000000"/>
                <w:sz w:val="20"/>
                <w:szCs w:val="20"/>
              </w:rPr>
              <w:fldChar w:fldCharType="end"/>
            </w:r>
          </w:p>
          <w:p w14:paraId="5F6CF89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289674F"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C4D333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660" w:name="co_footnote_I3b0aba00638b11e498db8b09b4f"/>
      <w:bookmarkEnd w:id="1660"/>
      <w:tr w:rsidR="00000000" w14:paraId="12704C71" w14:textId="77777777">
        <w:tblPrEx>
          <w:tblCellMar>
            <w:top w:w="0" w:type="dxa"/>
            <w:left w:w="0" w:type="dxa"/>
            <w:bottom w:w="0" w:type="dxa"/>
            <w:right w:w="0" w:type="dxa"/>
          </w:tblCellMar>
        </w:tblPrEx>
        <w:tc>
          <w:tcPr>
            <w:tcW w:w="600" w:type="dxa"/>
            <w:tcBorders>
              <w:top w:val="nil"/>
              <w:left w:val="nil"/>
              <w:bottom w:val="nil"/>
              <w:right w:val="nil"/>
            </w:tcBorders>
          </w:tcPr>
          <w:p w14:paraId="5897A38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548</w:t>
            </w:r>
            <w:r>
              <w:rPr>
                <w:rFonts w:ascii="Times New Roman" w:hAnsi="Times New Roman" w:cs="Times New Roman"/>
                <w:color w:val="000000"/>
                <w:sz w:val="20"/>
                <w:szCs w:val="20"/>
              </w:rPr>
              <w:fldChar w:fldCharType="end"/>
            </w:r>
          </w:p>
          <w:p w14:paraId="4C69FF4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72792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Motorola, Inc. comments at n.4.</w:t>
            </w:r>
          </w:p>
          <w:p w14:paraId="579F399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61" w:name="co_footnote_I3b0aba01638b11e498db8b09b4f"/>
      <w:bookmarkEnd w:id="1661"/>
      <w:tr w:rsidR="00000000" w14:paraId="689C056D" w14:textId="77777777">
        <w:tblPrEx>
          <w:tblCellMar>
            <w:top w:w="0" w:type="dxa"/>
            <w:left w:w="0" w:type="dxa"/>
            <w:bottom w:w="0" w:type="dxa"/>
            <w:right w:w="0" w:type="dxa"/>
          </w:tblCellMar>
        </w:tblPrEx>
        <w:tc>
          <w:tcPr>
            <w:tcW w:w="600" w:type="dxa"/>
            <w:tcBorders>
              <w:top w:val="nil"/>
              <w:left w:val="nil"/>
              <w:bottom w:val="nil"/>
              <w:right w:val="nil"/>
            </w:tcBorders>
          </w:tcPr>
          <w:p w14:paraId="7931399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549</w:t>
            </w:r>
            <w:r>
              <w:rPr>
                <w:rFonts w:ascii="Times New Roman" w:hAnsi="Times New Roman" w:cs="Times New Roman"/>
                <w:color w:val="000000"/>
                <w:sz w:val="20"/>
                <w:szCs w:val="20"/>
              </w:rPr>
              <w:fldChar w:fldCharType="end"/>
            </w:r>
          </w:p>
          <w:p w14:paraId="707ADB3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3A031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Motorola, Inc.</w:t>
            </w:r>
            <w:r>
              <w:rPr>
                <w:rFonts w:ascii="Times New Roman" w:hAnsi="Times New Roman" w:cs="Times New Roman"/>
                <w:color w:val="000000"/>
                <w:sz w:val="20"/>
                <w:szCs w:val="20"/>
              </w:rPr>
              <w:t xml:space="preserve"> reply at n.5.</w:t>
            </w:r>
          </w:p>
          <w:p w14:paraId="30953EE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62" w:name="co_footnote_I3b0aba02638b11e498db8b09b4f"/>
      <w:bookmarkEnd w:id="1662"/>
      <w:tr w:rsidR="00000000" w14:paraId="78C10D5E" w14:textId="77777777">
        <w:tblPrEx>
          <w:tblCellMar>
            <w:top w:w="0" w:type="dxa"/>
            <w:left w:w="0" w:type="dxa"/>
            <w:bottom w:w="0" w:type="dxa"/>
            <w:right w:w="0" w:type="dxa"/>
          </w:tblCellMar>
        </w:tblPrEx>
        <w:tc>
          <w:tcPr>
            <w:tcW w:w="600" w:type="dxa"/>
            <w:tcBorders>
              <w:top w:val="nil"/>
              <w:left w:val="nil"/>
              <w:bottom w:val="nil"/>
              <w:right w:val="nil"/>
            </w:tcBorders>
          </w:tcPr>
          <w:p w14:paraId="4489260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550</w:t>
            </w:r>
            <w:r>
              <w:rPr>
                <w:rFonts w:ascii="Times New Roman" w:hAnsi="Times New Roman" w:cs="Times New Roman"/>
                <w:color w:val="000000"/>
                <w:sz w:val="20"/>
                <w:szCs w:val="20"/>
              </w:rPr>
              <w:fldChar w:fldCharType="end"/>
            </w:r>
          </w:p>
          <w:p w14:paraId="5C85997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5C39E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6.</w:t>
            </w:r>
          </w:p>
          <w:p w14:paraId="4927039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63" w:name="co_footnote_I3b0aba03638b11e498db8b09b4f"/>
      <w:bookmarkEnd w:id="1663"/>
      <w:tr w:rsidR="00000000" w14:paraId="17191906" w14:textId="77777777">
        <w:tblPrEx>
          <w:tblCellMar>
            <w:top w:w="0" w:type="dxa"/>
            <w:left w:w="0" w:type="dxa"/>
            <w:bottom w:w="0" w:type="dxa"/>
            <w:right w:w="0" w:type="dxa"/>
          </w:tblCellMar>
        </w:tblPrEx>
        <w:tc>
          <w:tcPr>
            <w:tcW w:w="600" w:type="dxa"/>
            <w:tcBorders>
              <w:top w:val="nil"/>
              <w:left w:val="nil"/>
              <w:bottom w:val="nil"/>
              <w:right w:val="nil"/>
            </w:tcBorders>
          </w:tcPr>
          <w:p w14:paraId="212ACFB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w:instrText>
            </w:r>
            <w:r>
              <w:rPr>
                <w:rFonts w:ascii="Times New Roman" w:hAnsi="Times New Roman" w:cs="Times New Roman"/>
                <w:color w:val="000000"/>
                <w:sz w:val="20"/>
                <w:szCs w:val="20"/>
              </w:rPr>
              <w:instrText xml:space="preserve">tnote_551_1"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551</w:t>
            </w:r>
            <w:r>
              <w:rPr>
                <w:rFonts w:ascii="Times New Roman" w:hAnsi="Times New Roman" w:cs="Times New Roman"/>
                <w:color w:val="000000"/>
                <w:sz w:val="20"/>
                <w:szCs w:val="20"/>
              </w:rPr>
              <w:fldChar w:fldCharType="end"/>
            </w:r>
          </w:p>
          <w:p w14:paraId="026FE0B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0CDDFE"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DAD296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664" w:name="co_footnote_I3b0aba04638b11e498db8b09b4f"/>
      <w:bookmarkEnd w:id="1664"/>
      <w:tr w:rsidR="00000000" w14:paraId="476E3E46" w14:textId="77777777">
        <w:tblPrEx>
          <w:tblCellMar>
            <w:top w:w="0" w:type="dxa"/>
            <w:left w:w="0" w:type="dxa"/>
            <w:bottom w:w="0" w:type="dxa"/>
            <w:right w:w="0" w:type="dxa"/>
          </w:tblCellMar>
        </w:tblPrEx>
        <w:tc>
          <w:tcPr>
            <w:tcW w:w="600" w:type="dxa"/>
            <w:tcBorders>
              <w:top w:val="nil"/>
              <w:left w:val="nil"/>
              <w:bottom w:val="nil"/>
              <w:right w:val="nil"/>
            </w:tcBorders>
          </w:tcPr>
          <w:p w14:paraId="38E1CA2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552</w:t>
            </w:r>
            <w:r>
              <w:rPr>
                <w:rFonts w:ascii="Times New Roman" w:hAnsi="Times New Roman" w:cs="Times New Roman"/>
                <w:color w:val="000000"/>
                <w:sz w:val="20"/>
                <w:szCs w:val="20"/>
              </w:rPr>
              <w:fldChar w:fldCharType="end"/>
            </w:r>
          </w:p>
          <w:p w14:paraId="4915253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4284A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Ex parte</w:t>
            </w:r>
            <w:r>
              <w:rPr>
                <w:rFonts w:ascii="Times New Roman" w:hAnsi="Times New Roman" w:cs="Times New Roman"/>
                <w:color w:val="000000"/>
                <w:sz w:val="20"/>
                <w:szCs w:val="20"/>
              </w:rPr>
              <w:t xml:space="preserve"> letter from Jay C. Keithley, Sprint, to Mr. William F. Caton, Acting Secretary, Federal Communications Commission, filed in CC Docket No. 96-98, June 26, 1996, at 2.</w:t>
            </w:r>
          </w:p>
          <w:p w14:paraId="51E7DF4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65" w:name="co_footnote_I3b0aba05638b11e498db8b09b4f"/>
      <w:bookmarkEnd w:id="1665"/>
      <w:tr w:rsidR="00000000" w14:paraId="43567F2F" w14:textId="77777777">
        <w:tblPrEx>
          <w:tblCellMar>
            <w:top w:w="0" w:type="dxa"/>
            <w:left w:w="0" w:type="dxa"/>
            <w:bottom w:w="0" w:type="dxa"/>
            <w:right w:w="0" w:type="dxa"/>
          </w:tblCellMar>
        </w:tblPrEx>
        <w:tc>
          <w:tcPr>
            <w:tcW w:w="600" w:type="dxa"/>
            <w:tcBorders>
              <w:top w:val="nil"/>
              <w:left w:val="nil"/>
              <w:bottom w:val="nil"/>
              <w:right w:val="nil"/>
            </w:tcBorders>
          </w:tcPr>
          <w:p w14:paraId="6B57F13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w:instrText>
            </w:r>
            <w:r>
              <w:rPr>
                <w:rFonts w:ascii="Times New Roman" w:hAnsi="Times New Roman" w:cs="Times New Roman"/>
                <w:color w:val="000000"/>
                <w:sz w:val="20"/>
                <w:szCs w:val="20"/>
              </w:rPr>
              <w:instrText xml:space="preserve">NK "#co_tablefootnote_553_1"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553</w:t>
            </w:r>
            <w:r>
              <w:rPr>
                <w:rFonts w:ascii="Times New Roman" w:hAnsi="Times New Roman" w:cs="Times New Roman"/>
                <w:color w:val="000000"/>
                <w:sz w:val="20"/>
                <w:szCs w:val="20"/>
              </w:rPr>
              <w:fldChar w:fldCharType="end"/>
            </w:r>
          </w:p>
          <w:p w14:paraId="27CD0F5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0D23FF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CECCBE3"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666" w:name="co_footnote_I3b0aba06638b11e498db8b09b4f"/>
      <w:bookmarkEnd w:id="1666"/>
      <w:tr w:rsidR="00000000" w14:paraId="104AC8DE" w14:textId="77777777">
        <w:tblPrEx>
          <w:tblCellMar>
            <w:top w:w="0" w:type="dxa"/>
            <w:left w:w="0" w:type="dxa"/>
            <w:bottom w:w="0" w:type="dxa"/>
            <w:right w:w="0" w:type="dxa"/>
          </w:tblCellMar>
        </w:tblPrEx>
        <w:tc>
          <w:tcPr>
            <w:tcW w:w="600" w:type="dxa"/>
            <w:tcBorders>
              <w:top w:val="nil"/>
              <w:left w:val="nil"/>
              <w:bottom w:val="nil"/>
              <w:right w:val="nil"/>
            </w:tcBorders>
          </w:tcPr>
          <w:p w14:paraId="685A0A7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554</w:t>
            </w:r>
            <w:r>
              <w:rPr>
                <w:rFonts w:ascii="Times New Roman" w:hAnsi="Times New Roman" w:cs="Times New Roman"/>
                <w:color w:val="000000"/>
                <w:sz w:val="20"/>
                <w:szCs w:val="20"/>
              </w:rPr>
              <w:fldChar w:fldCharType="end"/>
            </w:r>
          </w:p>
          <w:p w14:paraId="6151992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6E5AE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Teleport comments at 12.</w:t>
            </w:r>
          </w:p>
          <w:p w14:paraId="2EA1CD3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67" w:name="co_footnote_I3b0aba07638b11e498db8b09b4f"/>
      <w:bookmarkEnd w:id="1667"/>
      <w:tr w:rsidR="00000000" w14:paraId="0045BD71" w14:textId="77777777">
        <w:tblPrEx>
          <w:tblCellMar>
            <w:top w:w="0" w:type="dxa"/>
            <w:left w:w="0" w:type="dxa"/>
            <w:bottom w:w="0" w:type="dxa"/>
            <w:right w:w="0" w:type="dxa"/>
          </w:tblCellMar>
        </w:tblPrEx>
        <w:tc>
          <w:tcPr>
            <w:tcW w:w="600" w:type="dxa"/>
            <w:tcBorders>
              <w:top w:val="nil"/>
              <w:left w:val="nil"/>
              <w:bottom w:val="nil"/>
              <w:right w:val="nil"/>
            </w:tcBorders>
          </w:tcPr>
          <w:p w14:paraId="2008B93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555</w:t>
            </w:r>
            <w:r>
              <w:rPr>
                <w:rFonts w:ascii="Times New Roman" w:hAnsi="Times New Roman" w:cs="Times New Roman"/>
                <w:color w:val="000000"/>
                <w:sz w:val="20"/>
                <w:szCs w:val="20"/>
              </w:rPr>
              <w:fldChar w:fldCharType="end"/>
            </w:r>
          </w:p>
          <w:p w14:paraId="09B6B1F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D6775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Should these agreements prove inadequate for this purpose, we would revisit this issue.</w:t>
            </w:r>
          </w:p>
          <w:p w14:paraId="7EAE502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68" w:name="co_footnote_I3b0aba08638b11e498db8b09b4f"/>
      <w:bookmarkEnd w:id="1668"/>
      <w:tr w:rsidR="00000000" w14:paraId="1DE796DB" w14:textId="77777777">
        <w:tblPrEx>
          <w:tblCellMar>
            <w:top w:w="0" w:type="dxa"/>
            <w:left w:w="0" w:type="dxa"/>
            <w:bottom w:w="0" w:type="dxa"/>
            <w:right w:w="0" w:type="dxa"/>
          </w:tblCellMar>
        </w:tblPrEx>
        <w:tc>
          <w:tcPr>
            <w:tcW w:w="600" w:type="dxa"/>
            <w:tcBorders>
              <w:top w:val="nil"/>
              <w:left w:val="nil"/>
              <w:bottom w:val="nil"/>
              <w:right w:val="nil"/>
            </w:tcBorders>
          </w:tcPr>
          <w:p w14:paraId="0E8140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556</w:t>
            </w:r>
            <w:r>
              <w:rPr>
                <w:rFonts w:ascii="Times New Roman" w:hAnsi="Times New Roman" w:cs="Times New Roman"/>
                <w:color w:val="000000"/>
                <w:sz w:val="20"/>
                <w:szCs w:val="20"/>
              </w:rPr>
              <w:fldChar w:fldCharType="end"/>
            </w:r>
          </w:p>
          <w:p w14:paraId="0F91DED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1F5B6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10" w:history="1">
              <w:r>
                <w:rPr>
                  <w:rFonts w:ascii="Times New Roman" w:hAnsi="Times New Roman" w:cs="Times New Roman"/>
                  <w:color w:val="0E568C"/>
                  <w:sz w:val="20"/>
                  <w:szCs w:val="20"/>
                </w:rPr>
                <w:t>47 U.S.C. § 251(c)(5)</w:t>
              </w:r>
            </w:hyperlink>
            <w:r>
              <w:rPr>
                <w:rFonts w:ascii="Times New Roman" w:hAnsi="Times New Roman" w:cs="Times New Roman"/>
                <w:color w:val="000000"/>
                <w:sz w:val="20"/>
                <w:szCs w:val="20"/>
              </w:rPr>
              <w:t>.</w:t>
            </w:r>
          </w:p>
          <w:p w14:paraId="5002FE6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69" w:name="co_footnote_I3b0aba09638b11e498db8b09b4f"/>
      <w:bookmarkEnd w:id="1669"/>
      <w:tr w:rsidR="00000000" w14:paraId="6B2A7DF6" w14:textId="77777777">
        <w:tblPrEx>
          <w:tblCellMar>
            <w:top w:w="0" w:type="dxa"/>
            <w:left w:w="0" w:type="dxa"/>
            <w:bottom w:w="0" w:type="dxa"/>
            <w:right w:w="0" w:type="dxa"/>
          </w:tblCellMar>
        </w:tblPrEx>
        <w:tc>
          <w:tcPr>
            <w:tcW w:w="600" w:type="dxa"/>
            <w:tcBorders>
              <w:top w:val="nil"/>
              <w:left w:val="nil"/>
              <w:bottom w:val="nil"/>
              <w:right w:val="nil"/>
            </w:tcBorders>
          </w:tcPr>
          <w:p w14:paraId="589321A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557</w:t>
            </w:r>
            <w:r>
              <w:rPr>
                <w:rFonts w:ascii="Times New Roman" w:hAnsi="Times New Roman" w:cs="Times New Roman"/>
                <w:color w:val="000000"/>
                <w:sz w:val="20"/>
                <w:szCs w:val="20"/>
              </w:rPr>
              <w:fldChar w:fldCharType="end"/>
            </w:r>
          </w:p>
          <w:p w14:paraId="1F7FED0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B5C13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11" w:history="1">
              <w:r>
                <w:rPr>
                  <w:rFonts w:ascii="Times New Roman" w:hAnsi="Times New Roman" w:cs="Times New Roman"/>
                  <w:color w:val="0E568C"/>
                  <w:sz w:val="20"/>
                  <w:szCs w:val="20"/>
                </w:rPr>
                <w:t>47 U.S.C. § 273(e)(5)</w:t>
              </w:r>
            </w:hyperlink>
            <w:r>
              <w:rPr>
                <w:rFonts w:ascii="Times New Roman" w:hAnsi="Times New Roman" w:cs="Times New Roman"/>
                <w:color w:val="000000"/>
                <w:sz w:val="20"/>
                <w:szCs w:val="20"/>
              </w:rPr>
              <w:t>.</w:t>
            </w:r>
          </w:p>
          <w:p w14:paraId="1CC275B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70" w:name="co_footnote_I3b0aba0a638b11e498db8b09b4f"/>
      <w:bookmarkEnd w:id="1670"/>
      <w:tr w:rsidR="00000000" w14:paraId="6E4D26B7" w14:textId="77777777">
        <w:tblPrEx>
          <w:tblCellMar>
            <w:top w:w="0" w:type="dxa"/>
            <w:left w:w="0" w:type="dxa"/>
            <w:bottom w:w="0" w:type="dxa"/>
            <w:right w:w="0" w:type="dxa"/>
          </w:tblCellMar>
        </w:tblPrEx>
        <w:tc>
          <w:tcPr>
            <w:tcW w:w="600" w:type="dxa"/>
            <w:tcBorders>
              <w:top w:val="nil"/>
              <w:left w:val="nil"/>
              <w:bottom w:val="nil"/>
              <w:right w:val="nil"/>
            </w:tcBorders>
          </w:tcPr>
          <w:p w14:paraId="582F451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558</w:t>
            </w:r>
            <w:r>
              <w:rPr>
                <w:rFonts w:ascii="Times New Roman" w:hAnsi="Times New Roman" w:cs="Times New Roman"/>
                <w:color w:val="000000"/>
                <w:sz w:val="20"/>
                <w:szCs w:val="20"/>
              </w:rPr>
              <w:fldChar w:fldCharType="end"/>
            </w:r>
          </w:p>
          <w:p w14:paraId="2879A36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7D599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12" w:history="1">
              <w:r>
                <w:rPr>
                  <w:rFonts w:ascii="Times New Roman" w:hAnsi="Times New Roman" w:cs="Times New Roman"/>
                  <w:i/>
                  <w:iCs/>
                  <w:color w:val="0E568C"/>
                  <w:sz w:val="20"/>
                  <w:szCs w:val="20"/>
                </w:rPr>
                <w:t>Phase II Order,</w:t>
              </w:r>
              <w:r>
                <w:rPr>
                  <w:rFonts w:ascii="Times New Roman" w:hAnsi="Times New Roman" w:cs="Times New Roman"/>
                  <w:color w:val="0E568C"/>
                  <w:sz w:val="20"/>
                  <w:szCs w:val="20"/>
                </w:rPr>
                <w:t xml:space="preserve"> 2 FCC Rcd at 3092</w:t>
              </w:r>
            </w:hyperlink>
            <w:r>
              <w:rPr>
                <w:rFonts w:ascii="Times New Roman" w:hAnsi="Times New Roman" w:cs="Times New Roman"/>
                <w:color w:val="000000"/>
                <w:sz w:val="20"/>
                <w:szCs w:val="20"/>
              </w:rPr>
              <w:t>.</w:t>
            </w:r>
          </w:p>
          <w:p w14:paraId="2CE1D24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71" w:name="co_footnote_I3b0aba0b638b11e498db8b09b4f"/>
      <w:bookmarkEnd w:id="1671"/>
      <w:tr w:rsidR="00000000" w14:paraId="155DB689" w14:textId="77777777">
        <w:tblPrEx>
          <w:tblCellMar>
            <w:top w:w="0" w:type="dxa"/>
            <w:left w:w="0" w:type="dxa"/>
            <w:bottom w:w="0" w:type="dxa"/>
            <w:right w:w="0" w:type="dxa"/>
          </w:tblCellMar>
        </w:tblPrEx>
        <w:tc>
          <w:tcPr>
            <w:tcW w:w="600" w:type="dxa"/>
            <w:tcBorders>
              <w:top w:val="nil"/>
              <w:left w:val="nil"/>
              <w:bottom w:val="nil"/>
              <w:right w:val="nil"/>
            </w:tcBorders>
          </w:tcPr>
          <w:p w14:paraId="20D31F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559</w:t>
            </w:r>
            <w:r>
              <w:rPr>
                <w:rFonts w:ascii="Times New Roman" w:hAnsi="Times New Roman" w:cs="Times New Roman"/>
                <w:color w:val="000000"/>
                <w:sz w:val="20"/>
                <w:szCs w:val="20"/>
              </w:rPr>
              <w:fldChar w:fldCharType="end"/>
            </w:r>
          </w:p>
          <w:p w14:paraId="5E68CC6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7622F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313"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3092-93.</w:t>
              </w:r>
            </w:hyperlink>
          </w:p>
          <w:p w14:paraId="5027791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bookmarkStart w:id="1672" w:name="co_footnote_I3b0aba0c638b11e498db8b09b4f"/>
      <w:bookmarkEnd w:id="1672"/>
      <w:tr w:rsidR="00000000" w14:paraId="041B4FC9" w14:textId="77777777">
        <w:tblPrEx>
          <w:tblCellMar>
            <w:top w:w="0" w:type="dxa"/>
            <w:left w:w="0" w:type="dxa"/>
            <w:bottom w:w="0" w:type="dxa"/>
            <w:right w:w="0" w:type="dxa"/>
          </w:tblCellMar>
        </w:tblPrEx>
        <w:tc>
          <w:tcPr>
            <w:tcW w:w="600" w:type="dxa"/>
            <w:tcBorders>
              <w:top w:val="nil"/>
              <w:left w:val="nil"/>
              <w:bottom w:val="nil"/>
              <w:right w:val="nil"/>
            </w:tcBorders>
          </w:tcPr>
          <w:p w14:paraId="4730625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560</w:t>
            </w:r>
            <w:r>
              <w:rPr>
                <w:rFonts w:ascii="Times New Roman" w:hAnsi="Times New Roman" w:cs="Times New Roman"/>
                <w:color w:val="000000"/>
                <w:sz w:val="20"/>
                <w:szCs w:val="20"/>
              </w:rPr>
              <w:fldChar w:fldCharType="end"/>
            </w:r>
          </w:p>
          <w:p w14:paraId="263867E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F72F1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w:t>
            </w:r>
            <w:hyperlink r:id="rId314" w:history="1">
              <w:r>
                <w:rPr>
                  <w:rFonts w:ascii="Times New Roman" w:hAnsi="Times New Roman" w:cs="Times New Roman"/>
                  <w:i/>
                  <w:iCs/>
                  <w:color w:val="0E568C"/>
                  <w:sz w:val="20"/>
                  <w:szCs w:val="20"/>
                </w:rPr>
                <w:t>Administration of the North American Numbering Plan,</w:t>
              </w:r>
              <w:r>
                <w:rPr>
                  <w:rFonts w:ascii="Times New Roman" w:hAnsi="Times New Roman" w:cs="Times New Roman"/>
                  <w:color w:val="0E568C"/>
                  <w:sz w:val="20"/>
                  <w:szCs w:val="20"/>
                </w:rPr>
                <w:t xml:space="preserve"> CC Docket No. 92-237, Report and Order, 11 FCC Rcd 2588, 2591 (1995)</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w:t>
            </w:r>
          </w:p>
          <w:p w14:paraId="11D71A5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73" w:name="co_footnote_I3b0aba0d638b11e498db8b09b4f"/>
      <w:bookmarkEnd w:id="1673"/>
      <w:tr w:rsidR="00000000" w14:paraId="648FF5F6" w14:textId="77777777">
        <w:tblPrEx>
          <w:tblCellMar>
            <w:top w:w="0" w:type="dxa"/>
            <w:left w:w="0" w:type="dxa"/>
            <w:bottom w:w="0" w:type="dxa"/>
            <w:right w:w="0" w:type="dxa"/>
          </w:tblCellMar>
        </w:tblPrEx>
        <w:tc>
          <w:tcPr>
            <w:tcW w:w="600" w:type="dxa"/>
            <w:tcBorders>
              <w:top w:val="nil"/>
              <w:left w:val="nil"/>
              <w:bottom w:val="nil"/>
              <w:right w:val="nil"/>
            </w:tcBorders>
          </w:tcPr>
          <w:p w14:paraId="26D0780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561</w:t>
            </w:r>
            <w:r>
              <w:rPr>
                <w:rFonts w:ascii="Times New Roman" w:hAnsi="Times New Roman" w:cs="Times New Roman"/>
                <w:color w:val="000000"/>
                <w:sz w:val="20"/>
                <w:szCs w:val="20"/>
              </w:rPr>
              <w:fldChar w:fldCharType="end"/>
            </w:r>
          </w:p>
          <w:p w14:paraId="2698C21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5AAC4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15"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w:t>
            </w:r>
          </w:p>
          <w:p w14:paraId="2A8FAA9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74" w:name="co_footnote_I3b0aba0e638b11e498db8b09b4f"/>
      <w:bookmarkEnd w:id="1674"/>
      <w:tr w:rsidR="00000000" w14:paraId="60CE9E69" w14:textId="77777777">
        <w:tblPrEx>
          <w:tblCellMar>
            <w:top w:w="0" w:type="dxa"/>
            <w:left w:w="0" w:type="dxa"/>
            <w:bottom w:w="0" w:type="dxa"/>
            <w:right w:w="0" w:type="dxa"/>
          </w:tblCellMar>
        </w:tblPrEx>
        <w:tc>
          <w:tcPr>
            <w:tcW w:w="600" w:type="dxa"/>
            <w:tcBorders>
              <w:top w:val="nil"/>
              <w:left w:val="nil"/>
              <w:bottom w:val="nil"/>
              <w:right w:val="nil"/>
            </w:tcBorders>
          </w:tcPr>
          <w:p w14:paraId="01DBC46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562</w:t>
            </w:r>
            <w:r>
              <w:rPr>
                <w:rFonts w:ascii="Times New Roman" w:hAnsi="Times New Roman" w:cs="Times New Roman"/>
                <w:color w:val="000000"/>
                <w:sz w:val="20"/>
                <w:szCs w:val="20"/>
              </w:rPr>
              <w:fldChar w:fldCharType="end"/>
            </w:r>
          </w:p>
          <w:p w14:paraId="670B25D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B7BBAB"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70A764B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675" w:name="co_footnote_I3b0aba0f638b11e498db8b09b4f"/>
      <w:bookmarkEnd w:id="1675"/>
      <w:tr w:rsidR="00000000" w14:paraId="604436D5" w14:textId="77777777">
        <w:tblPrEx>
          <w:tblCellMar>
            <w:top w:w="0" w:type="dxa"/>
            <w:left w:w="0" w:type="dxa"/>
            <w:bottom w:w="0" w:type="dxa"/>
            <w:right w:w="0" w:type="dxa"/>
          </w:tblCellMar>
        </w:tblPrEx>
        <w:tc>
          <w:tcPr>
            <w:tcW w:w="600" w:type="dxa"/>
            <w:tcBorders>
              <w:top w:val="nil"/>
              <w:left w:val="nil"/>
              <w:bottom w:val="nil"/>
              <w:right w:val="nil"/>
            </w:tcBorders>
          </w:tcPr>
          <w:p w14:paraId="71A000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563</w:t>
            </w:r>
            <w:r>
              <w:rPr>
                <w:rFonts w:ascii="Times New Roman" w:hAnsi="Times New Roman" w:cs="Times New Roman"/>
                <w:color w:val="000000"/>
                <w:sz w:val="20"/>
                <w:szCs w:val="20"/>
              </w:rPr>
              <w:fldChar w:fldCharType="end"/>
            </w:r>
          </w:p>
          <w:p w14:paraId="22397CB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726F6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See NANP Order.</w:t>
            </w:r>
            <w:r>
              <w:rPr>
                <w:rFonts w:ascii="Times New Roman" w:hAnsi="Times New Roman" w:cs="Times New Roman"/>
                <w:color w:val="000000"/>
                <w:sz w:val="20"/>
                <w:szCs w:val="20"/>
              </w:rPr>
              <w:t xml:space="preserve">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was initiated in response to Bellcore’s stated desire to relinquish its role as NANP administrator.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Letter from G. Heilmeier, President and CEO, Bellcore to the Commission (Aug. 19, 1993). Bellcore, however, will continue performing its NANP Administr</w:t>
            </w:r>
            <w:r>
              <w:rPr>
                <w:rFonts w:ascii="Times New Roman" w:hAnsi="Times New Roman" w:cs="Times New Roman"/>
                <w:color w:val="000000"/>
                <w:sz w:val="20"/>
                <w:szCs w:val="20"/>
              </w:rPr>
              <w:t xml:space="preserve">ation functions until those functions are transferred to a new NANP administrator pursuant to the </w:t>
            </w:r>
            <w:r>
              <w:rPr>
                <w:rFonts w:ascii="Times New Roman" w:hAnsi="Times New Roman" w:cs="Times New Roman"/>
                <w:i/>
                <w:iCs/>
                <w:color w:val="000000"/>
                <w:sz w:val="20"/>
                <w:szCs w:val="20"/>
              </w:rPr>
              <w:t>NANP Order.</w:t>
            </w:r>
          </w:p>
          <w:p w14:paraId="4B28334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676" w:name="co_footnote_I3b0aba10638b11e498db8b09b4f"/>
      <w:bookmarkEnd w:id="1676"/>
      <w:tr w:rsidR="00000000" w14:paraId="337A524C" w14:textId="77777777">
        <w:tblPrEx>
          <w:tblCellMar>
            <w:top w:w="0" w:type="dxa"/>
            <w:left w:w="0" w:type="dxa"/>
            <w:bottom w:w="0" w:type="dxa"/>
            <w:right w:w="0" w:type="dxa"/>
          </w:tblCellMar>
        </w:tblPrEx>
        <w:tc>
          <w:tcPr>
            <w:tcW w:w="600" w:type="dxa"/>
            <w:tcBorders>
              <w:top w:val="nil"/>
              <w:left w:val="nil"/>
              <w:bottom w:val="nil"/>
              <w:right w:val="nil"/>
            </w:tcBorders>
          </w:tcPr>
          <w:p w14:paraId="33F875E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564</w:t>
            </w:r>
            <w:r>
              <w:rPr>
                <w:rFonts w:ascii="Times New Roman" w:hAnsi="Times New Roman" w:cs="Times New Roman"/>
                <w:color w:val="000000"/>
                <w:sz w:val="20"/>
                <w:szCs w:val="20"/>
              </w:rPr>
              <w:fldChar w:fldCharType="end"/>
            </w:r>
          </w:p>
          <w:p w14:paraId="5DCEEC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65FCA9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Ameritech comments at 22; District of Columbia Commission comments at 1; GCI comments at 5; NYNEX comments at 18; AT&amp;T reply at 2-3.</w:t>
            </w:r>
          </w:p>
          <w:p w14:paraId="03ECEE3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77" w:name="co_footnote_I3b0aba11638b11e498db8b09b4f"/>
      <w:bookmarkEnd w:id="1677"/>
      <w:tr w:rsidR="00000000" w14:paraId="6C119D0C" w14:textId="77777777">
        <w:tblPrEx>
          <w:tblCellMar>
            <w:top w:w="0" w:type="dxa"/>
            <w:left w:w="0" w:type="dxa"/>
            <w:bottom w:w="0" w:type="dxa"/>
            <w:right w:w="0" w:type="dxa"/>
          </w:tblCellMar>
        </w:tblPrEx>
        <w:tc>
          <w:tcPr>
            <w:tcW w:w="600" w:type="dxa"/>
            <w:tcBorders>
              <w:top w:val="nil"/>
              <w:left w:val="nil"/>
              <w:bottom w:val="nil"/>
              <w:right w:val="nil"/>
            </w:tcBorders>
          </w:tcPr>
          <w:p w14:paraId="76B4038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565</w:t>
            </w:r>
            <w:r>
              <w:rPr>
                <w:rFonts w:ascii="Times New Roman" w:hAnsi="Times New Roman" w:cs="Times New Roman"/>
                <w:color w:val="000000"/>
                <w:sz w:val="20"/>
                <w:szCs w:val="20"/>
              </w:rPr>
              <w:fldChar w:fldCharType="end"/>
            </w:r>
          </w:p>
          <w:p w14:paraId="72F91F2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2DCB0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GTE reply at 34.</w:t>
            </w:r>
          </w:p>
          <w:p w14:paraId="29D1AE1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78" w:name="co_footnote_I3b0aba12638b11e498db8b09b4f"/>
      <w:bookmarkEnd w:id="1678"/>
      <w:tr w:rsidR="00000000" w14:paraId="45C48B33" w14:textId="77777777">
        <w:tblPrEx>
          <w:tblCellMar>
            <w:top w:w="0" w:type="dxa"/>
            <w:left w:w="0" w:type="dxa"/>
            <w:bottom w:w="0" w:type="dxa"/>
            <w:right w:w="0" w:type="dxa"/>
          </w:tblCellMar>
        </w:tblPrEx>
        <w:tc>
          <w:tcPr>
            <w:tcW w:w="600" w:type="dxa"/>
            <w:tcBorders>
              <w:top w:val="nil"/>
              <w:left w:val="nil"/>
              <w:bottom w:val="nil"/>
              <w:right w:val="nil"/>
            </w:tcBorders>
          </w:tcPr>
          <w:p w14:paraId="7AC2C1A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566</w:t>
            </w:r>
            <w:r>
              <w:rPr>
                <w:rFonts w:ascii="Times New Roman" w:hAnsi="Times New Roman" w:cs="Times New Roman"/>
                <w:color w:val="000000"/>
                <w:sz w:val="20"/>
                <w:szCs w:val="20"/>
              </w:rPr>
              <w:fldChar w:fldCharType="end"/>
            </w:r>
          </w:p>
          <w:p w14:paraId="1C8B297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C263F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CTIA comments at 4; MCI comments at 10.</w:t>
            </w:r>
          </w:p>
          <w:p w14:paraId="3981DB3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79" w:name="co_footnote_I3b0aba13638b11e498db8b09b4f"/>
      <w:bookmarkEnd w:id="1679"/>
      <w:tr w:rsidR="00000000" w14:paraId="58483840" w14:textId="77777777">
        <w:tblPrEx>
          <w:tblCellMar>
            <w:top w:w="0" w:type="dxa"/>
            <w:left w:w="0" w:type="dxa"/>
            <w:bottom w:w="0" w:type="dxa"/>
            <w:right w:w="0" w:type="dxa"/>
          </w:tblCellMar>
        </w:tblPrEx>
        <w:tc>
          <w:tcPr>
            <w:tcW w:w="600" w:type="dxa"/>
            <w:tcBorders>
              <w:top w:val="nil"/>
              <w:left w:val="nil"/>
              <w:bottom w:val="nil"/>
              <w:right w:val="nil"/>
            </w:tcBorders>
          </w:tcPr>
          <w:p w14:paraId="201D0DC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567</w:t>
            </w:r>
            <w:r>
              <w:rPr>
                <w:rFonts w:ascii="Times New Roman" w:hAnsi="Times New Roman" w:cs="Times New Roman"/>
                <w:color w:val="000000"/>
                <w:sz w:val="20"/>
                <w:szCs w:val="20"/>
              </w:rPr>
              <w:fldChar w:fldCharType="end"/>
            </w:r>
          </w:p>
          <w:p w14:paraId="15A654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0477B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AT&amp;T comments at 11. The North American Numbering Council (NANC) is a Federal Advisory Committee created for the purpose of addressing and advising the Commission on policy matters relating to administration of the NANP. NANC will provide the Commission a</w:t>
            </w:r>
            <w:r>
              <w:rPr>
                <w:rFonts w:ascii="Times New Roman" w:hAnsi="Times New Roman" w:cs="Times New Roman"/>
                <w:color w:val="000000"/>
                <w:sz w:val="20"/>
                <w:szCs w:val="20"/>
              </w:rPr>
              <w:t>dvice reached through consensus to foster efficient and impartial number administration.</w:t>
            </w:r>
          </w:p>
          <w:p w14:paraId="2B723AD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80" w:name="co_footnote_I3b0aba14638b11e498db8b09b4f"/>
      <w:bookmarkEnd w:id="1680"/>
      <w:tr w:rsidR="00000000" w14:paraId="1747C7B1" w14:textId="77777777">
        <w:tblPrEx>
          <w:tblCellMar>
            <w:top w:w="0" w:type="dxa"/>
            <w:left w:w="0" w:type="dxa"/>
            <w:bottom w:w="0" w:type="dxa"/>
            <w:right w:w="0" w:type="dxa"/>
          </w:tblCellMar>
        </w:tblPrEx>
        <w:tc>
          <w:tcPr>
            <w:tcW w:w="600" w:type="dxa"/>
            <w:tcBorders>
              <w:top w:val="nil"/>
              <w:left w:val="nil"/>
              <w:bottom w:val="nil"/>
              <w:right w:val="nil"/>
            </w:tcBorders>
          </w:tcPr>
          <w:p w14:paraId="65A2C98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568</w:t>
            </w:r>
            <w:r>
              <w:rPr>
                <w:rFonts w:ascii="Times New Roman" w:hAnsi="Times New Roman" w:cs="Times New Roman"/>
                <w:color w:val="000000"/>
                <w:sz w:val="20"/>
                <w:szCs w:val="20"/>
              </w:rPr>
              <w:fldChar w:fldCharType="end"/>
            </w:r>
          </w:p>
          <w:p w14:paraId="311A88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E9E64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CTIA comments at 4.</w:t>
            </w:r>
          </w:p>
          <w:p w14:paraId="6534024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81" w:name="co_footnote_I3b0aba15638b11e498db8b09b4f"/>
      <w:bookmarkEnd w:id="1681"/>
      <w:tr w:rsidR="00000000" w14:paraId="6163F7C2" w14:textId="77777777">
        <w:tblPrEx>
          <w:tblCellMar>
            <w:top w:w="0" w:type="dxa"/>
            <w:left w:w="0" w:type="dxa"/>
            <w:bottom w:w="0" w:type="dxa"/>
            <w:right w:w="0" w:type="dxa"/>
          </w:tblCellMar>
        </w:tblPrEx>
        <w:tc>
          <w:tcPr>
            <w:tcW w:w="600" w:type="dxa"/>
            <w:tcBorders>
              <w:top w:val="nil"/>
              <w:left w:val="nil"/>
              <w:bottom w:val="nil"/>
              <w:right w:val="nil"/>
            </w:tcBorders>
          </w:tcPr>
          <w:p w14:paraId="37C494B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569</w:t>
            </w:r>
            <w:r>
              <w:rPr>
                <w:rFonts w:ascii="Times New Roman" w:hAnsi="Times New Roman" w:cs="Times New Roman"/>
                <w:color w:val="000000"/>
                <w:sz w:val="20"/>
                <w:szCs w:val="20"/>
              </w:rPr>
              <w:fldChar w:fldCharType="end"/>
            </w:r>
          </w:p>
          <w:p w14:paraId="0B8ADC6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936D2D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Beehive comments at 2-4.</w:t>
            </w:r>
          </w:p>
          <w:p w14:paraId="774306A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82" w:name="co_footnote_I3b0aba16638b11e498db8b09b4f"/>
      <w:bookmarkEnd w:id="1682"/>
      <w:tr w:rsidR="00000000" w14:paraId="0697731C" w14:textId="77777777">
        <w:tblPrEx>
          <w:tblCellMar>
            <w:top w:w="0" w:type="dxa"/>
            <w:left w:w="0" w:type="dxa"/>
            <w:bottom w:w="0" w:type="dxa"/>
            <w:right w:w="0" w:type="dxa"/>
          </w:tblCellMar>
        </w:tblPrEx>
        <w:tc>
          <w:tcPr>
            <w:tcW w:w="600" w:type="dxa"/>
            <w:tcBorders>
              <w:top w:val="nil"/>
              <w:left w:val="nil"/>
              <w:bottom w:val="nil"/>
              <w:right w:val="nil"/>
            </w:tcBorders>
          </w:tcPr>
          <w:p w14:paraId="5324B04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"#co_tablefootnote_570_</w:instrText>
            </w:r>
            <w:r>
              <w:rPr>
                <w:rFonts w:ascii="Times New Roman" w:hAnsi="Times New Roman" w:cs="Times New Roman"/>
                <w:color w:val="000000"/>
                <w:sz w:val="20"/>
                <w:szCs w:val="20"/>
              </w:rPr>
              <w:instrText xml:space="preserve">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570</w:t>
            </w:r>
            <w:r>
              <w:rPr>
                <w:rFonts w:ascii="Times New Roman" w:hAnsi="Times New Roman" w:cs="Times New Roman"/>
                <w:color w:val="000000"/>
                <w:sz w:val="20"/>
                <w:szCs w:val="20"/>
              </w:rPr>
              <w:fldChar w:fldCharType="end"/>
            </w:r>
          </w:p>
          <w:p w14:paraId="418C909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8935B5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16" w:history="1">
              <w:r>
                <w:rPr>
                  <w:rFonts w:ascii="Times New Roman" w:hAnsi="Times New Roman" w:cs="Times New Roman"/>
                  <w:i/>
                  <w:iCs/>
                  <w:color w:val="0E568C"/>
                  <w:sz w:val="20"/>
                  <w:szCs w:val="20"/>
                </w:rPr>
                <w:t>NANP Order,</w:t>
              </w:r>
              <w:r>
                <w:rPr>
                  <w:rFonts w:ascii="Times New Roman" w:hAnsi="Times New Roman" w:cs="Times New Roman"/>
                  <w:color w:val="0E568C"/>
                  <w:sz w:val="20"/>
                  <w:szCs w:val="20"/>
                </w:rPr>
                <w:t xml:space="preserve"> 11 FCC Rcd at 2608</w:t>
              </w:r>
            </w:hyperlink>
            <w:r>
              <w:rPr>
                <w:rFonts w:ascii="Times New Roman" w:hAnsi="Times New Roman" w:cs="Times New Roman"/>
                <w:color w:val="000000"/>
                <w:sz w:val="20"/>
                <w:szCs w:val="20"/>
              </w:rPr>
              <w:t>.</w:t>
            </w:r>
          </w:p>
          <w:p w14:paraId="5824608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83" w:name="co_footnote_I3b0aba17638b11e498db8b09b4f"/>
      <w:bookmarkEnd w:id="1683"/>
      <w:tr w:rsidR="00000000" w14:paraId="7DE5622A" w14:textId="77777777">
        <w:tblPrEx>
          <w:tblCellMar>
            <w:top w:w="0" w:type="dxa"/>
            <w:left w:w="0" w:type="dxa"/>
            <w:bottom w:w="0" w:type="dxa"/>
            <w:right w:w="0" w:type="dxa"/>
          </w:tblCellMar>
        </w:tblPrEx>
        <w:tc>
          <w:tcPr>
            <w:tcW w:w="600" w:type="dxa"/>
            <w:tcBorders>
              <w:top w:val="nil"/>
              <w:left w:val="nil"/>
              <w:bottom w:val="nil"/>
              <w:right w:val="nil"/>
            </w:tcBorders>
          </w:tcPr>
          <w:p w14:paraId="7B27B3C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571</w:t>
            </w:r>
            <w:r>
              <w:rPr>
                <w:rFonts w:ascii="Times New Roman" w:hAnsi="Times New Roman" w:cs="Times New Roman"/>
                <w:color w:val="000000"/>
                <w:sz w:val="20"/>
                <w:szCs w:val="20"/>
              </w:rPr>
              <w:fldChar w:fldCharType="end"/>
            </w:r>
          </w:p>
          <w:p w14:paraId="3D2841B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6CF4E6"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317"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2610, 2614, 2617.</w:t>
              </w:r>
            </w:hyperlink>
          </w:p>
          <w:p w14:paraId="0AFBEDFB"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bookmarkStart w:id="1684" w:name="co_footnote_I3b0aba18638b11e498db8b09b4f"/>
      <w:bookmarkEnd w:id="1684"/>
      <w:tr w:rsidR="00000000" w14:paraId="5CDB6039" w14:textId="77777777">
        <w:tblPrEx>
          <w:tblCellMar>
            <w:top w:w="0" w:type="dxa"/>
            <w:left w:w="0" w:type="dxa"/>
            <w:bottom w:w="0" w:type="dxa"/>
            <w:right w:w="0" w:type="dxa"/>
          </w:tblCellMar>
        </w:tblPrEx>
        <w:tc>
          <w:tcPr>
            <w:tcW w:w="600" w:type="dxa"/>
            <w:tcBorders>
              <w:top w:val="nil"/>
              <w:left w:val="nil"/>
              <w:bottom w:val="nil"/>
              <w:right w:val="nil"/>
            </w:tcBorders>
          </w:tcPr>
          <w:p w14:paraId="63F3D6F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572</w:t>
            </w:r>
            <w:r>
              <w:rPr>
                <w:rFonts w:ascii="Times New Roman" w:hAnsi="Times New Roman" w:cs="Times New Roman"/>
                <w:color w:val="000000"/>
                <w:sz w:val="20"/>
                <w:szCs w:val="20"/>
              </w:rPr>
              <w:fldChar w:fldCharType="end"/>
            </w:r>
          </w:p>
          <w:p w14:paraId="1C8BEAA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EB5BF5E"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318"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2610.</w:t>
              </w:r>
            </w:hyperlink>
          </w:p>
          <w:p w14:paraId="5D7B438D"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bookmarkStart w:id="1685" w:name="co_footnote_I3b0aba19638b11e498db8b09b4f"/>
      <w:bookmarkEnd w:id="1685"/>
      <w:tr w:rsidR="00000000" w14:paraId="2F0A1323" w14:textId="77777777">
        <w:tblPrEx>
          <w:tblCellMar>
            <w:top w:w="0" w:type="dxa"/>
            <w:left w:w="0" w:type="dxa"/>
            <w:bottom w:w="0" w:type="dxa"/>
            <w:right w:w="0" w:type="dxa"/>
          </w:tblCellMar>
        </w:tblPrEx>
        <w:tc>
          <w:tcPr>
            <w:tcW w:w="600" w:type="dxa"/>
            <w:tcBorders>
              <w:top w:val="nil"/>
              <w:left w:val="nil"/>
              <w:bottom w:val="nil"/>
              <w:right w:val="nil"/>
            </w:tcBorders>
          </w:tcPr>
          <w:p w14:paraId="670749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573</w:t>
            </w:r>
            <w:r>
              <w:rPr>
                <w:rFonts w:ascii="Times New Roman" w:hAnsi="Times New Roman" w:cs="Times New Roman"/>
                <w:color w:val="000000"/>
                <w:sz w:val="20"/>
                <w:szCs w:val="20"/>
              </w:rPr>
              <w:fldChar w:fldCharType="end"/>
            </w:r>
          </w:p>
          <w:p w14:paraId="1D89F8C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198C3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Area code exhaust occurs when nearly all of the NXXs in a given numbering plan area (NPA) have been consumed. Area code exhaust is a subset of number exhaust, which describes the situation in which numbers used</w:t>
            </w:r>
            <w:r>
              <w:rPr>
                <w:rFonts w:ascii="Times New Roman" w:hAnsi="Times New Roman" w:cs="Times New Roman"/>
                <w:color w:val="000000"/>
                <w:sz w:val="20"/>
                <w:szCs w:val="20"/>
              </w:rPr>
              <w:t xml:space="preserve"> for any purpose to support telecommunications services are consumed. NPAs are known commonly as area codes. The second three digits of a telephone number are known as the NXX code or Central Office code (CO code) . Typically there are 792 NXX codes availa</w:t>
            </w:r>
            <w:r>
              <w:rPr>
                <w:rFonts w:ascii="Times New Roman" w:hAnsi="Times New Roman" w:cs="Times New Roman"/>
                <w:color w:val="000000"/>
                <w:sz w:val="20"/>
                <w:szCs w:val="20"/>
              </w:rPr>
              <w:t>ble for assignment in an area code (every possible combination of three digits excluding numbers beginning with a 0 or 1 and numbers ending with 11).</w:t>
            </w:r>
          </w:p>
          <w:p w14:paraId="5C25BE8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86" w:name="co_footnote_I3b0aba1a638b11e498db8b09b4f"/>
      <w:bookmarkEnd w:id="1686"/>
      <w:tr w:rsidR="00000000" w14:paraId="3BE5D98F" w14:textId="77777777">
        <w:tblPrEx>
          <w:tblCellMar>
            <w:top w:w="0" w:type="dxa"/>
            <w:left w:w="0" w:type="dxa"/>
            <w:bottom w:w="0" w:type="dxa"/>
            <w:right w:w="0" w:type="dxa"/>
          </w:tblCellMar>
        </w:tblPrEx>
        <w:tc>
          <w:tcPr>
            <w:tcW w:w="600" w:type="dxa"/>
            <w:tcBorders>
              <w:top w:val="nil"/>
              <w:left w:val="nil"/>
              <w:bottom w:val="nil"/>
              <w:right w:val="nil"/>
            </w:tcBorders>
          </w:tcPr>
          <w:p w14:paraId="308CE90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w:instrText>
            </w:r>
            <w:r>
              <w:rPr>
                <w:rFonts w:ascii="Times New Roman" w:hAnsi="Times New Roman" w:cs="Times New Roman"/>
                <w:color w:val="000000"/>
                <w:sz w:val="20"/>
                <w:szCs w:val="20"/>
              </w:rPr>
              <w:instrText xml:space="preserve">note_574_1"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574</w:t>
            </w:r>
            <w:r>
              <w:rPr>
                <w:rFonts w:ascii="Times New Roman" w:hAnsi="Times New Roman" w:cs="Times New Roman"/>
                <w:color w:val="000000"/>
                <w:sz w:val="20"/>
                <w:szCs w:val="20"/>
              </w:rPr>
              <w:fldChar w:fldCharType="end"/>
            </w:r>
          </w:p>
          <w:p w14:paraId="28D3833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5C884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19"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w:t>
            </w:r>
          </w:p>
          <w:p w14:paraId="59E4DC5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87" w:name="co_footnote_I3b0aba1b638b11e498db8b09b4f"/>
      <w:bookmarkEnd w:id="1687"/>
      <w:tr w:rsidR="00000000" w14:paraId="34DE01EA" w14:textId="77777777">
        <w:tblPrEx>
          <w:tblCellMar>
            <w:top w:w="0" w:type="dxa"/>
            <w:left w:w="0" w:type="dxa"/>
            <w:bottom w:w="0" w:type="dxa"/>
            <w:right w:w="0" w:type="dxa"/>
          </w:tblCellMar>
        </w:tblPrEx>
        <w:tc>
          <w:tcPr>
            <w:tcW w:w="600" w:type="dxa"/>
            <w:tcBorders>
              <w:top w:val="nil"/>
              <w:left w:val="nil"/>
              <w:bottom w:val="nil"/>
              <w:right w:val="nil"/>
            </w:tcBorders>
          </w:tcPr>
          <w:p w14:paraId="7BD828A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575</w:t>
            </w:r>
            <w:r>
              <w:rPr>
                <w:rFonts w:ascii="Times New Roman" w:hAnsi="Times New Roman" w:cs="Times New Roman"/>
                <w:color w:val="000000"/>
                <w:sz w:val="20"/>
                <w:szCs w:val="20"/>
              </w:rPr>
              <w:fldChar w:fldCharType="end"/>
            </w:r>
          </w:p>
          <w:p w14:paraId="2E9B6E9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BEFA43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256.</w:t>
            </w:r>
          </w:p>
          <w:p w14:paraId="537B1B9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88" w:name="co_footnote_I3b0aba1c638b11e498db8b09b4f"/>
      <w:bookmarkEnd w:id="1688"/>
      <w:tr w:rsidR="00000000" w14:paraId="6792866C" w14:textId="77777777">
        <w:tblPrEx>
          <w:tblCellMar>
            <w:top w:w="0" w:type="dxa"/>
            <w:left w:w="0" w:type="dxa"/>
            <w:bottom w:w="0" w:type="dxa"/>
            <w:right w:w="0" w:type="dxa"/>
          </w:tblCellMar>
        </w:tblPrEx>
        <w:tc>
          <w:tcPr>
            <w:tcW w:w="600" w:type="dxa"/>
            <w:tcBorders>
              <w:top w:val="nil"/>
              <w:left w:val="nil"/>
              <w:bottom w:val="nil"/>
              <w:right w:val="nil"/>
            </w:tcBorders>
          </w:tcPr>
          <w:p w14:paraId="43FC3F3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576</w:t>
            </w:r>
            <w:r>
              <w:rPr>
                <w:rFonts w:ascii="Times New Roman" w:hAnsi="Times New Roman" w:cs="Times New Roman"/>
                <w:color w:val="000000"/>
                <w:sz w:val="20"/>
                <w:szCs w:val="20"/>
              </w:rPr>
              <w:fldChar w:fldCharType="end"/>
            </w:r>
          </w:p>
          <w:p w14:paraId="3F12906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3999D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ALTS comments at 8;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Frontier comments at 5; GCI comments at 5; Indiana Commission Staff comments at 3; NYNEX comments at 18</w:t>
            </w:r>
            <w:r>
              <w:rPr>
                <w:rFonts w:ascii="Times New Roman" w:hAnsi="Times New Roman" w:cs="Times New Roman"/>
                <w:color w:val="000000"/>
                <w:sz w:val="20"/>
                <w:szCs w:val="20"/>
              </w:rPr>
              <w:t>.</w:t>
            </w:r>
          </w:p>
          <w:p w14:paraId="2ACF238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89" w:name="co_footnote_I3b0aba1d638b11e498db8b09b4f"/>
      <w:bookmarkEnd w:id="1689"/>
      <w:tr w:rsidR="00000000" w14:paraId="35D93ABE" w14:textId="77777777">
        <w:tblPrEx>
          <w:tblCellMar>
            <w:top w:w="0" w:type="dxa"/>
            <w:left w:w="0" w:type="dxa"/>
            <w:bottom w:w="0" w:type="dxa"/>
            <w:right w:w="0" w:type="dxa"/>
          </w:tblCellMar>
        </w:tblPrEx>
        <w:tc>
          <w:tcPr>
            <w:tcW w:w="600" w:type="dxa"/>
            <w:tcBorders>
              <w:top w:val="nil"/>
              <w:left w:val="nil"/>
              <w:bottom w:val="nil"/>
              <w:right w:val="nil"/>
            </w:tcBorders>
          </w:tcPr>
          <w:p w14:paraId="7B3BC6A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577</w:t>
            </w:r>
            <w:r>
              <w:rPr>
                <w:rFonts w:ascii="Times New Roman" w:hAnsi="Times New Roman" w:cs="Times New Roman"/>
                <w:color w:val="000000"/>
                <w:sz w:val="20"/>
                <w:szCs w:val="20"/>
              </w:rPr>
              <w:fldChar w:fldCharType="end"/>
            </w:r>
          </w:p>
          <w:p w14:paraId="3F410AA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435B3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PageNet comments at 6.</w:t>
            </w:r>
          </w:p>
          <w:p w14:paraId="5C0E90E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90" w:name="co_footnote_I3b0aba1e638b11e498db8b09b4f"/>
      <w:bookmarkEnd w:id="1690"/>
      <w:tr w:rsidR="00000000" w14:paraId="6EC07DAF" w14:textId="77777777">
        <w:tblPrEx>
          <w:tblCellMar>
            <w:top w:w="0" w:type="dxa"/>
            <w:left w:w="0" w:type="dxa"/>
            <w:bottom w:w="0" w:type="dxa"/>
            <w:right w:w="0" w:type="dxa"/>
          </w:tblCellMar>
        </w:tblPrEx>
        <w:tc>
          <w:tcPr>
            <w:tcW w:w="600" w:type="dxa"/>
            <w:tcBorders>
              <w:top w:val="nil"/>
              <w:left w:val="nil"/>
              <w:bottom w:val="nil"/>
              <w:right w:val="nil"/>
            </w:tcBorders>
          </w:tcPr>
          <w:p w14:paraId="69AF628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w:instrText>
            </w:r>
            <w:r>
              <w:rPr>
                <w:rFonts w:ascii="Times New Roman" w:hAnsi="Times New Roman" w:cs="Times New Roman"/>
                <w:color w:val="000000"/>
                <w:sz w:val="20"/>
                <w:szCs w:val="20"/>
              </w:rPr>
              <w:instrText xml:space="preserve">tnote_578_1"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578</w:t>
            </w:r>
            <w:r>
              <w:rPr>
                <w:rFonts w:ascii="Times New Roman" w:hAnsi="Times New Roman" w:cs="Times New Roman"/>
                <w:color w:val="000000"/>
                <w:sz w:val="20"/>
                <w:szCs w:val="20"/>
              </w:rPr>
              <w:fldChar w:fldCharType="end"/>
            </w:r>
          </w:p>
          <w:p w14:paraId="086427F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5E14C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Time Warner comments at 18.</w:t>
            </w:r>
          </w:p>
          <w:p w14:paraId="055025A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91" w:name="co_footnote_I3b0aba1f638b11e498db8b09b4f"/>
      <w:bookmarkEnd w:id="1691"/>
      <w:tr w:rsidR="00000000" w14:paraId="48935A0D" w14:textId="77777777">
        <w:tblPrEx>
          <w:tblCellMar>
            <w:top w:w="0" w:type="dxa"/>
            <w:left w:w="0" w:type="dxa"/>
            <w:bottom w:w="0" w:type="dxa"/>
            <w:right w:w="0" w:type="dxa"/>
          </w:tblCellMar>
        </w:tblPrEx>
        <w:tc>
          <w:tcPr>
            <w:tcW w:w="600" w:type="dxa"/>
            <w:tcBorders>
              <w:top w:val="nil"/>
              <w:left w:val="nil"/>
              <w:bottom w:val="nil"/>
              <w:right w:val="nil"/>
            </w:tcBorders>
          </w:tcPr>
          <w:p w14:paraId="69A287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579</w:t>
            </w:r>
            <w:r>
              <w:rPr>
                <w:rFonts w:ascii="Times New Roman" w:hAnsi="Times New Roman" w:cs="Times New Roman"/>
                <w:color w:val="000000"/>
                <w:sz w:val="20"/>
                <w:szCs w:val="20"/>
              </w:rPr>
              <w:fldChar w:fldCharType="end"/>
            </w:r>
          </w:p>
          <w:p w14:paraId="1B352D1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21095C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Atlantic/NYNEX Mobile reply at 2.</w:t>
            </w:r>
          </w:p>
          <w:p w14:paraId="314F41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92" w:name="co_footnote_I3b0aba20638b11e498db8b09b4f"/>
      <w:bookmarkEnd w:id="1692"/>
      <w:tr w:rsidR="00000000" w14:paraId="51D12097" w14:textId="77777777">
        <w:tblPrEx>
          <w:tblCellMar>
            <w:top w:w="0" w:type="dxa"/>
            <w:left w:w="0" w:type="dxa"/>
            <w:bottom w:w="0" w:type="dxa"/>
            <w:right w:w="0" w:type="dxa"/>
          </w:tblCellMar>
        </w:tblPrEx>
        <w:tc>
          <w:tcPr>
            <w:tcW w:w="600" w:type="dxa"/>
            <w:tcBorders>
              <w:top w:val="nil"/>
              <w:left w:val="nil"/>
              <w:bottom w:val="nil"/>
              <w:right w:val="nil"/>
            </w:tcBorders>
          </w:tcPr>
          <w:p w14:paraId="57F280A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580</w:t>
            </w:r>
            <w:r>
              <w:rPr>
                <w:rFonts w:ascii="Times New Roman" w:hAnsi="Times New Roman" w:cs="Times New Roman"/>
                <w:color w:val="000000"/>
                <w:sz w:val="20"/>
                <w:szCs w:val="20"/>
              </w:rPr>
              <w:fldChar w:fldCharType="end"/>
            </w:r>
          </w:p>
          <w:p w14:paraId="0D3EA85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7CDD0E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w:t>
            </w:r>
            <w:hyperlink r:id="rId320" w:history="1">
              <w:r>
                <w:rPr>
                  <w:rFonts w:ascii="Times New Roman" w:hAnsi="Times New Roman" w:cs="Times New Roman"/>
                  <w:i/>
                  <w:iCs/>
                  <w:color w:val="0E568C"/>
                  <w:sz w:val="20"/>
                  <w:szCs w:val="20"/>
                </w:rPr>
                <w:t>Ameritech Order,</w:t>
              </w:r>
              <w:r>
                <w:rPr>
                  <w:rFonts w:ascii="Times New Roman" w:hAnsi="Times New Roman" w:cs="Times New Roman"/>
                  <w:color w:val="0E568C"/>
                  <w:sz w:val="20"/>
                  <w:szCs w:val="20"/>
                </w:rPr>
                <w:t xml:space="preserve"> 10 FCC Rcd 4596.</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AT&amp;T reply at 7; Bell Atlantic comments at 9; Pennsylvania Commis</w:t>
            </w:r>
            <w:r>
              <w:rPr>
                <w:rFonts w:ascii="Times New Roman" w:hAnsi="Times New Roman" w:cs="Times New Roman"/>
                <w:color w:val="000000"/>
                <w:sz w:val="20"/>
                <w:szCs w:val="20"/>
              </w:rPr>
              <w:t>sion comments at 5; ACSI comments at 12.</w:t>
            </w:r>
          </w:p>
          <w:p w14:paraId="6DD2FA1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93" w:name="co_footnote_I3b0aba21638b11e498db8b09b4f"/>
      <w:bookmarkEnd w:id="1693"/>
      <w:tr w:rsidR="00000000" w14:paraId="7986D5AA" w14:textId="77777777">
        <w:tblPrEx>
          <w:tblCellMar>
            <w:top w:w="0" w:type="dxa"/>
            <w:left w:w="0" w:type="dxa"/>
            <w:bottom w:w="0" w:type="dxa"/>
            <w:right w:w="0" w:type="dxa"/>
          </w:tblCellMar>
        </w:tblPrEx>
        <w:tc>
          <w:tcPr>
            <w:tcW w:w="600" w:type="dxa"/>
            <w:tcBorders>
              <w:top w:val="nil"/>
              <w:left w:val="nil"/>
              <w:bottom w:val="nil"/>
              <w:right w:val="nil"/>
            </w:tcBorders>
          </w:tcPr>
          <w:p w14:paraId="5EDC31C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581</w:t>
            </w:r>
            <w:r>
              <w:rPr>
                <w:rFonts w:ascii="Times New Roman" w:hAnsi="Times New Roman" w:cs="Times New Roman"/>
                <w:color w:val="000000"/>
                <w:sz w:val="20"/>
                <w:szCs w:val="20"/>
              </w:rPr>
              <w:fldChar w:fldCharType="end"/>
            </w:r>
          </w:p>
          <w:p w14:paraId="406E488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E052F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Commission comments at 6.</w:t>
            </w:r>
          </w:p>
          <w:p w14:paraId="75DB4F8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94" w:name="co_footnote_I3b0aba22638b11e498db8b09b4f"/>
      <w:bookmarkEnd w:id="1694"/>
      <w:tr w:rsidR="00000000" w14:paraId="2AF63797" w14:textId="77777777">
        <w:tblPrEx>
          <w:tblCellMar>
            <w:top w:w="0" w:type="dxa"/>
            <w:left w:w="0" w:type="dxa"/>
            <w:bottom w:w="0" w:type="dxa"/>
            <w:right w:w="0" w:type="dxa"/>
          </w:tblCellMar>
        </w:tblPrEx>
        <w:tc>
          <w:tcPr>
            <w:tcW w:w="600" w:type="dxa"/>
            <w:tcBorders>
              <w:top w:val="nil"/>
              <w:left w:val="nil"/>
              <w:bottom w:val="nil"/>
              <w:right w:val="nil"/>
            </w:tcBorders>
          </w:tcPr>
          <w:p w14:paraId="44BFE30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582</w:t>
            </w:r>
            <w:r>
              <w:rPr>
                <w:rFonts w:ascii="Times New Roman" w:hAnsi="Times New Roman" w:cs="Times New Roman"/>
                <w:color w:val="000000"/>
                <w:sz w:val="20"/>
                <w:szCs w:val="20"/>
              </w:rPr>
              <w:fldChar w:fldCharType="end"/>
            </w:r>
          </w:p>
          <w:p w14:paraId="1076532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660A21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321" w:history="1">
              <w:r>
                <w:rPr>
                  <w:rFonts w:ascii="Times New Roman" w:hAnsi="Times New Roman" w:cs="Times New Roman"/>
                  <w:color w:val="0E568C"/>
                  <w:sz w:val="20"/>
                  <w:szCs w:val="20"/>
                </w:rPr>
                <w:t>47 U.S.C. § 251(e)(1)</w:t>
              </w:r>
            </w:hyperlink>
            <w:r>
              <w:rPr>
                <w:rFonts w:ascii="Times New Roman" w:hAnsi="Times New Roman" w:cs="Times New Roman"/>
                <w:color w:val="000000"/>
                <w:sz w:val="20"/>
                <w:szCs w:val="20"/>
              </w:rPr>
              <w:t>.</w:t>
            </w:r>
          </w:p>
          <w:p w14:paraId="6436F23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95" w:name="co_footnote_I3b0aba23638b11e498db8b09b4f"/>
      <w:bookmarkEnd w:id="1695"/>
      <w:tr w:rsidR="00000000" w14:paraId="49F777EF" w14:textId="77777777">
        <w:tblPrEx>
          <w:tblCellMar>
            <w:top w:w="0" w:type="dxa"/>
            <w:left w:w="0" w:type="dxa"/>
            <w:bottom w:w="0" w:type="dxa"/>
            <w:right w:w="0" w:type="dxa"/>
          </w:tblCellMar>
        </w:tblPrEx>
        <w:tc>
          <w:tcPr>
            <w:tcW w:w="600" w:type="dxa"/>
            <w:tcBorders>
              <w:top w:val="nil"/>
              <w:left w:val="nil"/>
              <w:bottom w:val="nil"/>
              <w:right w:val="nil"/>
            </w:tcBorders>
          </w:tcPr>
          <w:p w14:paraId="42BF640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583</w:t>
            </w:r>
            <w:r>
              <w:rPr>
                <w:rFonts w:ascii="Times New Roman" w:hAnsi="Times New Roman" w:cs="Times New Roman"/>
                <w:color w:val="000000"/>
                <w:sz w:val="20"/>
                <w:szCs w:val="20"/>
              </w:rPr>
              <w:fldChar w:fldCharType="end"/>
            </w:r>
          </w:p>
          <w:p w14:paraId="436C9DD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8F0C17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257.</w:t>
            </w:r>
          </w:p>
          <w:p w14:paraId="0739A83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96" w:name="co_footnote_I3b0aba24638b11e498db8b09b4f"/>
      <w:bookmarkEnd w:id="1696"/>
      <w:tr w:rsidR="00000000" w14:paraId="5B01FC64" w14:textId="77777777">
        <w:tblPrEx>
          <w:tblCellMar>
            <w:top w:w="0" w:type="dxa"/>
            <w:left w:w="0" w:type="dxa"/>
            <w:bottom w:w="0" w:type="dxa"/>
            <w:right w:w="0" w:type="dxa"/>
          </w:tblCellMar>
        </w:tblPrEx>
        <w:tc>
          <w:tcPr>
            <w:tcW w:w="600" w:type="dxa"/>
            <w:tcBorders>
              <w:top w:val="nil"/>
              <w:left w:val="nil"/>
              <w:bottom w:val="nil"/>
              <w:right w:val="nil"/>
            </w:tcBorders>
          </w:tcPr>
          <w:p w14:paraId="35C0F4E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584</w:t>
            </w:r>
            <w:r>
              <w:rPr>
                <w:rFonts w:ascii="Times New Roman" w:hAnsi="Times New Roman" w:cs="Times New Roman"/>
                <w:color w:val="000000"/>
                <w:sz w:val="20"/>
                <w:szCs w:val="20"/>
              </w:rPr>
              <w:fldChar w:fldCharType="end"/>
            </w:r>
          </w:p>
          <w:p w14:paraId="467F022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183592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Cox comments at </w:t>
            </w:r>
            <w:r>
              <w:rPr>
                <w:rFonts w:ascii="Times New Roman" w:hAnsi="Times New Roman" w:cs="Times New Roman"/>
                <w:color w:val="000000"/>
                <w:sz w:val="20"/>
                <w:szCs w:val="20"/>
              </w:rPr>
              <w:t>6 n.11; PageNet comments at 23; SBC comments at 11; WinStar reply at 16; Vanguard reply at 5.</w:t>
            </w:r>
          </w:p>
          <w:p w14:paraId="7700211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97" w:name="co_footnote_I3b0aba25638b11e498db8b09b4f"/>
      <w:bookmarkEnd w:id="1697"/>
      <w:tr w:rsidR="00000000" w14:paraId="46930FB6" w14:textId="77777777">
        <w:tblPrEx>
          <w:tblCellMar>
            <w:top w:w="0" w:type="dxa"/>
            <w:left w:w="0" w:type="dxa"/>
            <w:bottom w:w="0" w:type="dxa"/>
            <w:right w:w="0" w:type="dxa"/>
          </w:tblCellMar>
        </w:tblPrEx>
        <w:tc>
          <w:tcPr>
            <w:tcW w:w="600" w:type="dxa"/>
            <w:tcBorders>
              <w:top w:val="nil"/>
              <w:left w:val="nil"/>
              <w:bottom w:val="nil"/>
              <w:right w:val="nil"/>
            </w:tcBorders>
          </w:tcPr>
          <w:p w14:paraId="763C798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585</w:t>
            </w:r>
            <w:r>
              <w:rPr>
                <w:rFonts w:ascii="Times New Roman" w:hAnsi="Times New Roman" w:cs="Times New Roman"/>
                <w:color w:val="000000"/>
                <w:sz w:val="20"/>
                <w:szCs w:val="20"/>
              </w:rPr>
              <w:fldChar w:fldCharType="end"/>
            </w:r>
          </w:p>
          <w:p w14:paraId="090FB4F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9D6DA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NCTA comments at 9.</w:t>
            </w:r>
          </w:p>
          <w:p w14:paraId="44853D7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698" w:name="co_footnote_I3b0aba26638b11e498db8b09b4f"/>
      <w:bookmarkEnd w:id="1698"/>
      <w:tr w:rsidR="00000000" w14:paraId="78FD59D8" w14:textId="77777777">
        <w:tblPrEx>
          <w:tblCellMar>
            <w:top w:w="0" w:type="dxa"/>
            <w:left w:w="0" w:type="dxa"/>
            <w:bottom w:w="0" w:type="dxa"/>
            <w:right w:w="0" w:type="dxa"/>
          </w:tblCellMar>
        </w:tblPrEx>
        <w:tc>
          <w:tcPr>
            <w:tcW w:w="600" w:type="dxa"/>
            <w:tcBorders>
              <w:top w:val="nil"/>
              <w:left w:val="nil"/>
              <w:bottom w:val="nil"/>
              <w:right w:val="nil"/>
            </w:tcBorders>
          </w:tcPr>
          <w:p w14:paraId="12CE960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586</w:t>
            </w:r>
            <w:r>
              <w:rPr>
                <w:rFonts w:ascii="Times New Roman" w:hAnsi="Times New Roman" w:cs="Times New Roman"/>
                <w:color w:val="000000"/>
                <w:sz w:val="20"/>
                <w:szCs w:val="20"/>
              </w:rPr>
              <w:fldChar w:fldCharType="end"/>
            </w:r>
          </w:p>
          <w:p w14:paraId="1A5E6D6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96C5C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3A2D5AB3"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699" w:name="co_footnote_I3b0aba27638b11e498db8b09b4f"/>
      <w:bookmarkEnd w:id="1699"/>
      <w:tr w:rsidR="00000000" w14:paraId="5B049DFF" w14:textId="77777777">
        <w:tblPrEx>
          <w:tblCellMar>
            <w:top w:w="0" w:type="dxa"/>
            <w:left w:w="0" w:type="dxa"/>
            <w:bottom w:w="0" w:type="dxa"/>
            <w:right w:w="0" w:type="dxa"/>
          </w:tblCellMar>
        </w:tblPrEx>
        <w:tc>
          <w:tcPr>
            <w:tcW w:w="600" w:type="dxa"/>
            <w:tcBorders>
              <w:top w:val="nil"/>
              <w:left w:val="nil"/>
              <w:bottom w:val="nil"/>
              <w:right w:val="nil"/>
            </w:tcBorders>
          </w:tcPr>
          <w:p w14:paraId="2A6CA4F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587</w:t>
            </w:r>
            <w:r>
              <w:rPr>
                <w:rFonts w:ascii="Times New Roman" w:hAnsi="Times New Roman" w:cs="Times New Roman"/>
                <w:color w:val="000000"/>
                <w:sz w:val="20"/>
                <w:szCs w:val="20"/>
              </w:rPr>
              <w:fldChar w:fldCharType="end"/>
            </w:r>
          </w:p>
          <w:p w14:paraId="2502389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41683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 See also</w:t>
            </w:r>
            <w:r>
              <w:rPr>
                <w:rFonts w:ascii="Times New Roman" w:hAnsi="Times New Roman" w:cs="Times New Roman"/>
                <w:color w:val="000000"/>
                <w:sz w:val="20"/>
                <w:szCs w:val="20"/>
              </w:rPr>
              <w:t xml:space="preserve"> MFS comments at 8-9.</w:t>
            </w:r>
          </w:p>
          <w:p w14:paraId="2548201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00" w:name="co_footnote_I3b0aba28638b11e498db8b09b4f"/>
      <w:bookmarkEnd w:id="1700"/>
      <w:tr w:rsidR="00000000" w14:paraId="59588847" w14:textId="77777777">
        <w:tblPrEx>
          <w:tblCellMar>
            <w:top w:w="0" w:type="dxa"/>
            <w:left w:w="0" w:type="dxa"/>
            <w:bottom w:w="0" w:type="dxa"/>
            <w:right w:w="0" w:type="dxa"/>
          </w:tblCellMar>
        </w:tblPrEx>
        <w:tc>
          <w:tcPr>
            <w:tcW w:w="600" w:type="dxa"/>
            <w:tcBorders>
              <w:top w:val="nil"/>
              <w:left w:val="nil"/>
              <w:bottom w:val="nil"/>
              <w:right w:val="nil"/>
            </w:tcBorders>
          </w:tcPr>
          <w:p w14:paraId="5B2E38F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588</w:t>
            </w:r>
            <w:r>
              <w:rPr>
                <w:rFonts w:ascii="Times New Roman" w:hAnsi="Times New Roman" w:cs="Times New Roman"/>
                <w:color w:val="000000"/>
                <w:sz w:val="20"/>
                <w:szCs w:val="20"/>
              </w:rPr>
              <w:fldChar w:fldCharType="end"/>
            </w:r>
          </w:p>
          <w:p w14:paraId="174B78A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6159B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Sprint reply at 13.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Cox reply at 3-5; MCI comments at 11; WinStar reply at 17.</w:t>
            </w:r>
          </w:p>
          <w:p w14:paraId="42BCA02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01" w:name="co_footnote_I3b0aba29638b11e498db8b09b4f"/>
      <w:bookmarkEnd w:id="1701"/>
      <w:tr w:rsidR="00000000" w14:paraId="451AACFE" w14:textId="77777777">
        <w:tblPrEx>
          <w:tblCellMar>
            <w:top w:w="0" w:type="dxa"/>
            <w:left w:w="0" w:type="dxa"/>
            <w:bottom w:w="0" w:type="dxa"/>
            <w:right w:w="0" w:type="dxa"/>
          </w:tblCellMar>
        </w:tblPrEx>
        <w:tc>
          <w:tcPr>
            <w:tcW w:w="600" w:type="dxa"/>
            <w:tcBorders>
              <w:top w:val="nil"/>
              <w:left w:val="nil"/>
              <w:bottom w:val="nil"/>
              <w:right w:val="nil"/>
            </w:tcBorders>
          </w:tcPr>
          <w:p w14:paraId="3470E7A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589</w:t>
            </w:r>
            <w:r>
              <w:rPr>
                <w:rFonts w:ascii="Times New Roman" w:hAnsi="Times New Roman" w:cs="Times New Roman"/>
                <w:color w:val="000000"/>
                <w:sz w:val="20"/>
                <w:szCs w:val="20"/>
              </w:rPr>
              <w:fldChar w:fldCharType="end"/>
            </w:r>
          </w:p>
          <w:p w14:paraId="6A73E60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B4C9E1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12.</w:t>
            </w:r>
          </w:p>
          <w:p w14:paraId="455ABD3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02" w:name="co_footnote_I3b0aba2a638b11e498db8b09b4f"/>
      <w:bookmarkEnd w:id="1702"/>
      <w:tr w:rsidR="00000000" w14:paraId="0BA17886" w14:textId="77777777">
        <w:tblPrEx>
          <w:tblCellMar>
            <w:top w:w="0" w:type="dxa"/>
            <w:left w:w="0" w:type="dxa"/>
            <w:bottom w:w="0" w:type="dxa"/>
            <w:right w:w="0" w:type="dxa"/>
          </w:tblCellMar>
        </w:tblPrEx>
        <w:tc>
          <w:tcPr>
            <w:tcW w:w="600" w:type="dxa"/>
            <w:tcBorders>
              <w:top w:val="nil"/>
              <w:left w:val="nil"/>
              <w:bottom w:val="nil"/>
              <w:right w:val="nil"/>
            </w:tcBorders>
          </w:tcPr>
          <w:p w14:paraId="2B6B72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590</w:t>
            </w:r>
            <w:r>
              <w:rPr>
                <w:rFonts w:ascii="Times New Roman" w:hAnsi="Times New Roman" w:cs="Times New Roman"/>
                <w:color w:val="000000"/>
                <w:sz w:val="20"/>
                <w:szCs w:val="20"/>
              </w:rPr>
              <w:fldChar w:fldCharType="end"/>
            </w:r>
          </w:p>
          <w:p w14:paraId="540DC32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F038ED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Cox comments at 5, 6 n.12; MFS comments at 8-9; California Commission comments at 8; MCI comments at 12-14; NCTA comments at 10; WinStar reply at 17.</w:t>
            </w:r>
          </w:p>
          <w:p w14:paraId="368AF33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03" w:name="co_footnote_I3b0aba2b638b11e498db8b09b4f"/>
      <w:bookmarkEnd w:id="1703"/>
      <w:tr w:rsidR="00000000" w14:paraId="69229A53" w14:textId="77777777">
        <w:tblPrEx>
          <w:tblCellMar>
            <w:top w:w="0" w:type="dxa"/>
            <w:left w:w="0" w:type="dxa"/>
            <w:bottom w:w="0" w:type="dxa"/>
            <w:right w:w="0" w:type="dxa"/>
          </w:tblCellMar>
        </w:tblPrEx>
        <w:tc>
          <w:tcPr>
            <w:tcW w:w="600" w:type="dxa"/>
            <w:tcBorders>
              <w:top w:val="nil"/>
              <w:left w:val="nil"/>
              <w:bottom w:val="nil"/>
              <w:right w:val="nil"/>
            </w:tcBorders>
          </w:tcPr>
          <w:p w14:paraId="4C99639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591</w:t>
            </w:r>
            <w:r>
              <w:rPr>
                <w:rFonts w:ascii="Times New Roman" w:hAnsi="Times New Roman" w:cs="Times New Roman"/>
                <w:color w:val="000000"/>
                <w:sz w:val="20"/>
                <w:szCs w:val="20"/>
              </w:rPr>
              <w:fldChar w:fldCharType="end"/>
            </w:r>
          </w:p>
          <w:p w14:paraId="338EEA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BD9B4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MFS comments at 8-9; California Commission comments at 8; MCI comments at 12-13; WinStar reply at 17; PageNet comments at</w:t>
            </w:r>
            <w:r>
              <w:rPr>
                <w:rFonts w:ascii="Times New Roman" w:hAnsi="Times New Roman" w:cs="Times New Roman"/>
                <w:color w:val="000000"/>
                <w:sz w:val="20"/>
                <w:szCs w:val="20"/>
              </w:rPr>
              <w:t xml:space="preserve"> 8.</w:t>
            </w:r>
          </w:p>
          <w:p w14:paraId="60F9C5B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04" w:name="co_footnote_I3b0aba2c638b11e498db8b09b4f"/>
      <w:bookmarkEnd w:id="1704"/>
      <w:tr w:rsidR="00000000" w14:paraId="2D97301E" w14:textId="77777777">
        <w:tblPrEx>
          <w:tblCellMar>
            <w:top w:w="0" w:type="dxa"/>
            <w:left w:w="0" w:type="dxa"/>
            <w:bottom w:w="0" w:type="dxa"/>
            <w:right w:w="0" w:type="dxa"/>
          </w:tblCellMar>
        </w:tblPrEx>
        <w:tc>
          <w:tcPr>
            <w:tcW w:w="600" w:type="dxa"/>
            <w:tcBorders>
              <w:top w:val="nil"/>
              <w:left w:val="nil"/>
              <w:bottom w:val="nil"/>
              <w:right w:val="nil"/>
            </w:tcBorders>
          </w:tcPr>
          <w:p w14:paraId="6F875FB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592</w:t>
            </w:r>
            <w:r>
              <w:rPr>
                <w:rFonts w:ascii="Times New Roman" w:hAnsi="Times New Roman" w:cs="Times New Roman"/>
                <w:color w:val="000000"/>
                <w:sz w:val="20"/>
                <w:szCs w:val="20"/>
              </w:rPr>
              <w:fldChar w:fldCharType="end"/>
            </w:r>
          </w:p>
          <w:p w14:paraId="377073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0027B3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MFS comments at 8-9; Cox comments at 5; California Commission comments at 8; MCI comments at 12 - 14 (overlays shou</w:t>
            </w:r>
            <w:r>
              <w:rPr>
                <w:rFonts w:ascii="Times New Roman" w:hAnsi="Times New Roman" w:cs="Times New Roman"/>
                <w:color w:val="000000"/>
                <w:sz w:val="20"/>
                <w:szCs w:val="20"/>
              </w:rPr>
              <w:t>ld be conditioned upon the substantial mitigation of the cost of interim local number portability to competing LECs pending the implementation of permanent local number portability); NCTA comments at 10; WinStar reply at 17.</w:t>
            </w:r>
          </w:p>
          <w:p w14:paraId="2A3E282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05" w:name="co_footnote_I3b0aba2d638b11e498db8b09b4f"/>
      <w:bookmarkEnd w:id="1705"/>
      <w:tr w:rsidR="00000000" w14:paraId="3B97A135" w14:textId="77777777">
        <w:tblPrEx>
          <w:tblCellMar>
            <w:top w:w="0" w:type="dxa"/>
            <w:left w:w="0" w:type="dxa"/>
            <w:bottom w:w="0" w:type="dxa"/>
            <w:right w:w="0" w:type="dxa"/>
          </w:tblCellMar>
        </w:tblPrEx>
        <w:tc>
          <w:tcPr>
            <w:tcW w:w="600" w:type="dxa"/>
            <w:tcBorders>
              <w:top w:val="nil"/>
              <w:left w:val="nil"/>
              <w:bottom w:val="nil"/>
              <w:right w:val="nil"/>
            </w:tcBorders>
          </w:tcPr>
          <w:p w14:paraId="1C1DC17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593</w:t>
            </w:r>
            <w:r>
              <w:rPr>
                <w:rFonts w:ascii="Times New Roman" w:hAnsi="Times New Roman" w:cs="Times New Roman"/>
                <w:color w:val="000000"/>
                <w:sz w:val="20"/>
                <w:szCs w:val="20"/>
              </w:rPr>
              <w:fldChar w:fldCharType="end"/>
            </w:r>
          </w:p>
          <w:p w14:paraId="3C93F8E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BF92E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MFS comments at 8-9; MCI comments at 12-13 (</w:t>
            </w:r>
            <w:r>
              <w:rPr>
                <w:rFonts w:ascii="Times New Roman" w:hAnsi="Times New Roman" w:cs="Times New Roman"/>
                <w:i/>
                <w:iCs/>
                <w:color w:val="000000"/>
                <w:sz w:val="20"/>
                <w:szCs w:val="20"/>
              </w:rPr>
              <w:t>all</w:t>
            </w:r>
            <w:r>
              <w:rPr>
                <w:rFonts w:ascii="Times New Roman" w:hAnsi="Times New Roman" w:cs="Times New Roman"/>
                <w:color w:val="000000"/>
                <w:sz w:val="20"/>
                <w:szCs w:val="20"/>
              </w:rPr>
              <w:t xml:space="preserve"> remaining NXXs in the old NPA should be assigned to competitors).</w:t>
            </w:r>
          </w:p>
          <w:p w14:paraId="37726BA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06" w:name="co_footnote_I3b0aba2e638b11e498db8b09b4f"/>
      <w:bookmarkEnd w:id="1706"/>
      <w:tr w:rsidR="00000000" w14:paraId="447016D9" w14:textId="77777777">
        <w:tblPrEx>
          <w:tblCellMar>
            <w:top w:w="0" w:type="dxa"/>
            <w:left w:w="0" w:type="dxa"/>
            <w:bottom w:w="0" w:type="dxa"/>
            <w:right w:w="0" w:type="dxa"/>
          </w:tblCellMar>
        </w:tblPrEx>
        <w:tc>
          <w:tcPr>
            <w:tcW w:w="600" w:type="dxa"/>
            <w:tcBorders>
              <w:top w:val="nil"/>
              <w:left w:val="nil"/>
              <w:bottom w:val="nil"/>
              <w:right w:val="nil"/>
            </w:tcBorders>
          </w:tcPr>
          <w:p w14:paraId="43103E0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594</w:t>
            </w:r>
            <w:r>
              <w:rPr>
                <w:rFonts w:ascii="Times New Roman" w:hAnsi="Times New Roman" w:cs="Times New Roman"/>
                <w:color w:val="000000"/>
                <w:sz w:val="20"/>
                <w:szCs w:val="20"/>
              </w:rPr>
              <w:fldChar w:fldCharType="end"/>
            </w:r>
          </w:p>
          <w:p w14:paraId="612963B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E3725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comments at 3-4.</w:t>
            </w:r>
          </w:p>
          <w:p w14:paraId="2FA768E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07" w:name="co_footnote_I3b0aba2f638b11e498db8b09b4f"/>
      <w:bookmarkEnd w:id="1707"/>
      <w:tr w:rsidR="00000000" w14:paraId="55DAC0C3" w14:textId="77777777">
        <w:tblPrEx>
          <w:tblCellMar>
            <w:top w:w="0" w:type="dxa"/>
            <w:left w:w="0" w:type="dxa"/>
            <w:bottom w:w="0" w:type="dxa"/>
            <w:right w:w="0" w:type="dxa"/>
          </w:tblCellMar>
        </w:tblPrEx>
        <w:tc>
          <w:tcPr>
            <w:tcW w:w="600" w:type="dxa"/>
            <w:tcBorders>
              <w:top w:val="nil"/>
              <w:left w:val="nil"/>
              <w:bottom w:val="nil"/>
              <w:right w:val="nil"/>
            </w:tcBorders>
          </w:tcPr>
          <w:p w14:paraId="1B294DC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595</w:t>
            </w:r>
            <w:r>
              <w:rPr>
                <w:rFonts w:ascii="Times New Roman" w:hAnsi="Times New Roman" w:cs="Times New Roman"/>
                <w:color w:val="000000"/>
                <w:sz w:val="20"/>
                <w:szCs w:val="20"/>
              </w:rPr>
              <w:fldChar w:fldCharType="end"/>
            </w:r>
          </w:p>
          <w:p w14:paraId="1A98FDE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50FBA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term </w:t>
            </w:r>
            <w:r>
              <w:rPr>
                <w:rFonts w:ascii="Times New Roman" w:hAnsi="Times New Roman" w:cs="Times New Roman"/>
                <w:color w:val="000000"/>
                <w:sz w:val="20"/>
                <w:szCs w:val="20"/>
              </w:rPr>
              <w:t>“</w:t>
            </w:r>
            <w:r>
              <w:rPr>
                <w:rFonts w:ascii="Times New Roman" w:hAnsi="Times New Roman" w:cs="Times New Roman"/>
                <w:color w:val="000000"/>
                <w:sz w:val="20"/>
                <w:szCs w:val="20"/>
              </w:rPr>
              <w:t>port</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means the transfer of a telephone number from one carrier’s switch to another carrier’s switch, which enables a customer to retain his or her number when transferring from one carrier to another. </w:t>
            </w:r>
            <w:r>
              <w:rPr>
                <w:rFonts w:ascii="Times New Roman" w:hAnsi="Times New Roman" w:cs="Times New Roman"/>
                <w:i/>
                <w:iCs/>
                <w:color w:val="000000"/>
                <w:sz w:val="20"/>
                <w:szCs w:val="20"/>
              </w:rPr>
              <w:t>See Number Portability Orde</w:t>
            </w:r>
            <w:r>
              <w:rPr>
                <w:rFonts w:ascii="Times New Roman" w:hAnsi="Times New Roman" w:cs="Times New Roman"/>
                <w:color w:val="000000"/>
                <w:sz w:val="20"/>
                <w:szCs w:val="20"/>
              </w:rPr>
              <w:t>r at n.32.</w:t>
            </w:r>
          </w:p>
          <w:p w14:paraId="0FD4129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08" w:name="co_footnote_I3b0aba30638b11e498db8b09b4f"/>
      <w:bookmarkEnd w:id="1708"/>
      <w:tr w:rsidR="00000000" w14:paraId="314504F6" w14:textId="77777777">
        <w:tblPrEx>
          <w:tblCellMar>
            <w:top w:w="0" w:type="dxa"/>
            <w:left w:w="0" w:type="dxa"/>
            <w:bottom w:w="0" w:type="dxa"/>
            <w:right w:w="0" w:type="dxa"/>
          </w:tblCellMar>
        </w:tblPrEx>
        <w:tc>
          <w:tcPr>
            <w:tcW w:w="600" w:type="dxa"/>
            <w:tcBorders>
              <w:top w:val="nil"/>
              <w:left w:val="nil"/>
              <w:bottom w:val="nil"/>
              <w:right w:val="nil"/>
            </w:tcBorders>
          </w:tcPr>
          <w:p w14:paraId="4421EDB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596</w:t>
            </w:r>
            <w:r>
              <w:rPr>
                <w:rFonts w:ascii="Times New Roman" w:hAnsi="Times New Roman" w:cs="Times New Roman"/>
                <w:color w:val="000000"/>
                <w:sz w:val="20"/>
                <w:szCs w:val="20"/>
              </w:rPr>
              <w:fldChar w:fldCharType="end"/>
            </w:r>
          </w:p>
          <w:p w14:paraId="64A9E03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0AC00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PageNet reply at 4.</w:t>
            </w:r>
          </w:p>
          <w:p w14:paraId="0B75623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09" w:name="co_footnote_I3b0aba31638b11e498db8b09b4f"/>
      <w:bookmarkEnd w:id="1709"/>
      <w:tr w:rsidR="00000000" w14:paraId="66A9BB34" w14:textId="77777777">
        <w:tblPrEx>
          <w:tblCellMar>
            <w:top w:w="0" w:type="dxa"/>
            <w:left w:w="0" w:type="dxa"/>
            <w:bottom w:w="0" w:type="dxa"/>
            <w:right w:w="0" w:type="dxa"/>
          </w:tblCellMar>
        </w:tblPrEx>
        <w:tc>
          <w:tcPr>
            <w:tcW w:w="600" w:type="dxa"/>
            <w:tcBorders>
              <w:top w:val="nil"/>
              <w:left w:val="nil"/>
              <w:bottom w:val="nil"/>
              <w:right w:val="nil"/>
            </w:tcBorders>
          </w:tcPr>
          <w:p w14:paraId="3FDC215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597</w:t>
            </w:r>
            <w:r>
              <w:rPr>
                <w:rFonts w:ascii="Times New Roman" w:hAnsi="Times New Roman" w:cs="Times New Roman"/>
                <w:color w:val="000000"/>
                <w:sz w:val="20"/>
                <w:szCs w:val="20"/>
              </w:rPr>
              <w:fldChar w:fldCharType="end"/>
            </w:r>
          </w:p>
          <w:p w14:paraId="7AF6F2F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D500E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Bell Atlantic/NYNEX Mobile reply at 4-6; BellSouth comments at 20.</w:t>
            </w:r>
          </w:p>
          <w:p w14:paraId="7C9120F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10" w:name="co_footnote_I3b0aba32638b11e498db8b09b4f"/>
      <w:bookmarkEnd w:id="1710"/>
      <w:tr w:rsidR="00000000" w14:paraId="73173119" w14:textId="77777777">
        <w:tblPrEx>
          <w:tblCellMar>
            <w:top w:w="0" w:type="dxa"/>
            <w:left w:w="0" w:type="dxa"/>
            <w:bottom w:w="0" w:type="dxa"/>
            <w:right w:w="0" w:type="dxa"/>
          </w:tblCellMar>
        </w:tblPrEx>
        <w:tc>
          <w:tcPr>
            <w:tcW w:w="600" w:type="dxa"/>
            <w:tcBorders>
              <w:top w:val="nil"/>
              <w:left w:val="nil"/>
              <w:bottom w:val="nil"/>
              <w:right w:val="nil"/>
            </w:tcBorders>
          </w:tcPr>
          <w:p w14:paraId="187FAB4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598</w:t>
            </w:r>
            <w:r>
              <w:rPr>
                <w:rFonts w:ascii="Times New Roman" w:hAnsi="Times New Roman" w:cs="Times New Roman"/>
                <w:color w:val="000000"/>
                <w:sz w:val="20"/>
                <w:szCs w:val="20"/>
              </w:rPr>
              <w:fldChar w:fldCharType="end"/>
            </w:r>
          </w:p>
          <w:p w14:paraId="74D9D5F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F37B5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Atlantic/NYNEX Mobile reply at 4-6.</w:t>
            </w:r>
          </w:p>
          <w:p w14:paraId="0ED0960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11" w:name="co_footnote_I3b0aba33638b11e498db8b09b4f"/>
      <w:bookmarkEnd w:id="1711"/>
      <w:tr w:rsidR="00000000" w14:paraId="26635C9F" w14:textId="77777777">
        <w:tblPrEx>
          <w:tblCellMar>
            <w:top w:w="0" w:type="dxa"/>
            <w:left w:w="0" w:type="dxa"/>
            <w:bottom w:w="0" w:type="dxa"/>
            <w:right w:w="0" w:type="dxa"/>
          </w:tblCellMar>
        </w:tblPrEx>
        <w:tc>
          <w:tcPr>
            <w:tcW w:w="600" w:type="dxa"/>
            <w:tcBorders>
              <w:top w:val="nil"/>
              <w:left w:val="nil"/>
              <w:bottom w:val="nil"/>
              <w:right w:val="nil"/>
            </w:tcBorders>
          </w:tcPr>
          <w:p w14:paraId="5BC387A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"#co_tablefootnote_599_1"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599</w:t>
            </w:r>
            <w:r>
              <w:rPr>
                <w:rFonts w:ascii="Times New Roman" w:hAnsi="Times New Roman" w:cs="Times New Roman"/>
                <w:color w:val="000000"/>
                <w:sz w:val="20"/>
                <w:szCs w:val="20"/>
              </w:rPr>
              <w:fldChar w:fldCharType="end"/>
            </w:r>
          </w:p>
          <w:p w14:paraId="7737664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5BD1D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reply at 31-32.</w:t>
            </w:r>
          </w:p>
          <w:p w14:paraId="148DFE5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12" w:name="co_footnote_I3b0aba34638b11e498db8b09b4f"/>
      <w:bookmarkEnd w:id="1712"/>
      <w:tr w:rsidR="00000000" w14:paraId="7FE98CA4" w14:textId="77777777">
        <w:tblPrEx>
          <w:tblCellMar>
            <w:top w:w="0" w:type="dxa"/>
            <w:left w:w="0" w:type="dxa"/>
            <w:bottom w:w="0" w:type="dxa"/>
            <w:right w:w="0" w:type="dxa"/>
          </w:tblCellMar>
        </w:tblPrEx>
        <w:tc>
          <w:tcPr>
            <w:tcW w:w="600" w:type="dxa"/>
            <w:tcBorders>
              <w:top w:val="nil"/>
              <w:left w:val="nil"/>
              <w:bottom w:val="nil"/>
              <w:right w:val="nil"/>
            </w:tcBorders>
          </w:tcPr>
          <w:p w14:paraId="4CE513C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600</w:t>
            </w:r>
            <w:r>
              <w:rPr>
                <w:rFonts w:ascii="Times New Roman" w:hAnsi="Times New Roman" w:cs="Times New Roman"/>
                <w:color w:val="000000"/>
                <w:sz w:val="20"/>
                <w:szCs w:val="20"/>
              </w:rPr>
              <w:fldChar w:fldCharType="end"/>
            </w:r>
          </w:p>
          <w:p w14:paraId="0B33C4B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0E155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23549BCB"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13" w:name="co_footnote_I3b0aba35638b11e498db8b09b4f"/>
      <w:bookmarkEnd w:id="1713"/>
      <w:tr w:rsidR="00000000" w14:paraId="6B54F7DD" w14:textId="77777777">
        <w:tblPrEx>
          <w:tblCellMar>
            <w:top w:w="0" w:type="dxa"/>
            <w:left w:w="0" w:type="dxa"/>
            <w:bottom w:w="0" w:type="dxa"/>
            <w:right w:w="0" w:type="dxa"/>
          </w:tblCellMar>
        </w:tblPrEx>
        <w:tc>
          <w:tcPr>
            <w:tcW w:w="600" w:type="dxa"/>
            <w:tcBorders>
              <w:top w:val="nil"/>
              <w:left w:val="nil"/>
              <w:bottom w:val="nil"/>
              <w:right w:val="nil"/>
            </w:tcBorders>
          </w:tcPr>
          <w:p w14:paraId="3DC55DD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601</w:t>
            </w:r>
            <w:r>
              <w:rPr>
                <w:rFonts w:ascii="Times New Roman" w:hAnsi="Times New Roman" w:cs="Times New Roman"/>
                <w:color w:val="000000"/>
                <w:sz w:val="20"/>
                <w:szCs w:val="20"/>
              </w:rPr>
              <w:fldChar w:fldCharType="end"/>
            </w:r>
          </w:p>
          <w:p w14:paraId="57AF1C3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3DB1D0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w:t>
            </w:r>
            <w:r>
              <w:rPr>
                <w:rFonts w:ascii="Times New Roman" w:hAnsi="Times New Roman" w:cs="Times New Roman"/>
                <w:i/>
                <w:iCs/>
                <w:color w:val="000000"/>
                <w:sz w:val="20"/>
                <w:szCs w:val="20"/>
              </w:rPr>
              <w:t>e, e.g.,</w:t>
            </w:r>
            <w:r>
              <w:rPr>
                <w:rFonts w:ascii="Times New Roman" w:hAnsi="Times New Roman" w:cs="Times New Roman"/>
                <w:color w:val="000000"/>
                <w:sz w:val="20"/>
                <w:szCs w:val="20"/>
              </w:rPr>
              <w:t xml:space="preserve"> NYNEX reply at 12; GTE reply at 34.</w:t>
            </w:r>
          </w:p>
          <w:p w14:paraId="37F5CA0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14" w:name="co_footnote_I3b0aba36638b11e498db8b09b4f"/>
      <w:bookmarkEnd w:id="1714"/>
      <w:tr w:rsidR="00000000" w14:paraId="0BAF069E" w14:textId="77777777">
        <w:tblPrEx>
          <w:tblCellMar>
            <w:top w:w="0" w:type="dxa"/>
            <w:left w:w="0" w:type="dxa"/>
            <w:bottom w:w="0" w:type="dxa"/>
            <w:right w:w="0" w:type="dxa"/>
          </w:tblCellMar>
        </w:tblPrEx>
        <w:tc>
          <w:tcPr>
            <w:tcW w:w="600" w:type="dxa"/>
            <w:tcBorders>
              <w:top w:val="nil"/>
              <w:left w:val="nil"/>
              <w:bottom w:val="nil"/>
              <w:right w:val="nil"/>
            </w:tcBorders>
          </w:tcPr>
          <w:p w14:paraId="35B5BA6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602</w:t>
            </w:r>
            <w:r>
              <w:rPr>
                <w:rFonts w:ascii="Times New Roman" w:hAnsi="Times New Roman" w:cs="Times New Roman"/>
                <w:color w:val="000000"/>
                <w:sz w:val="20"/>
                <w:szCs w:val="20"/>
              </w:rPr>
              <w:fldChar w:fldCharType="end"/>
            </w:r>
          </w:p>
          <w:p w14:paraId="17BC77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4AF06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Commission comments at 5. See our discussion below at paras. 294-295 for the Te</w:t>
            </w:r>
            <w:r>
              <w:rPr>
                <w:rFonts w:ascii="Times New Roman" w:hAnsi="Times New Roman" w:cs="Times New Roman"/>
                <w:color w:val="000000"/>
                <w:sz w:val="20"/>
                <w:szCs w:val="20"/>
              </w:rPr>
              <w:t>xas Commission’s proposed means of area code relief.</w:t>
            </w:r>
          </w:p>
          <w:p w14:paraId="39F51EE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15" w:name="co_footnote_I3b0aba37638b11e498db8b09b4f"/>
      <w:bookmarkEnd w:id="1715"/>
      <w:tr w:rsidR="00000000" w14:paraId="0ADA456B" w14:textId="77777777">
        <w:tblPrEx>
          <w:tblCellMar>
            <w:top w:w="0" w:type="dxa"/>
            <w:left w:w="0" w:type="dxa"/>
            <w:bottom w:w="0" w:type="dxa"/>
            <w:right w:w="0" w:type="dxa"/>
          </w:tblCellMar>
        </w:tblPrEx>
        <w:tc>
          <w:tcPr>
            <w:tcW w:w="600" w:type="dxa"/>
            <w:tcBorders>
              <w:top w:val="nil"/>
              <w:left w:val="nil"/>
              <w:bottom w:val="nil"/>
              <w:right w:val="nil"/>
            </w:tcBorders>
          </w:tcPr>
          <w:p w14:paraId="549DA38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603</w:t>
            </w:r>
            <w:r>
              <w:rPr>
                <w:rFonts w:ascii="Times New Roman" w:hAnsi="Times New Roman" w:cs="Times New Roman"/>
                <w:color w:val="000000"/>
                <w:sz w:val="20"/>
                <w:szCs w:val="20"/>
              </w:rPr>
              <w:fldChar w:fldCharType="end"/>
            </w:r>
          </w:p>
          <w:p w14:paraId="3E98555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0F44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Vanguard comments at 3-4.</w:t>
            </w:r>
          </w:p>
          <w:p w14:paraId="65C67DF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16" w:name="co_footnote_I3b0aba38638b11e498db8b09b4f"/>
      <w:bookmarkEnd w:id="1716"/>
      <w:tr w:rsidR="00000000" w14:paraId="4EC0F527" w14:textId="77777777">
        <w:tblPrEx>
          <w:tblCellMar>
            <w:top w:w="0" w:type="dxa"/>
            <w:left w:w="0" w:type="dxa"/>
            <w:bottom w:w="0" w:type="dxa"/>
            <w:right w:w="0" w:type="dxa"/>
          </w:tblCellMar>
        </w:tblPrEx>
        <w:tc>
          <w:tcPr>
            <w:tcW w:w="600" w:type="dxa"/>
            <w:tcBorders>
              <w:top w:val="nil"/>
              <w:left w:val="nil"/>
              <w:bottom w:val="nil"/>
              <w:right w:val="nil"/>
            </w:tcBorders>
          </w:tcPr>
          <w:p w14:paraId="72A5DC8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604</w:t>
            </w:r>
            <w:r>
              <w:rPr>
                <w:rFonts w:ascii="Times New Roman" w:hAnsi="Times New Roman" w:cs="Times New Roman"/>
                <w:color w:val="000000"/>
                <w:sz w:val="20"/>
                <w:szCs w:val="20"/>
              </w:rPr>
              <w:fldChar w:fldCharType="end"/>
            </w:r>
          </w:p>
          <w:p w14:paraId="600B26C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6DA74A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 Atlantic/NYNEX Mobile reply at 2.</w:t>
            </w:r>
          </w:p>
          <w:p w14:paraId="25B93F5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17" w:name="co_footnote_I3b0aba39638b11e498db8b09b4f"/>
      <w:bookmarkEnd w:id="1717"/>
      <w:tr w:rsidR="00000000" w14:paraId="7BEE4290" w14:textId="77777777">
        <w:tblPrEx>
          <w:tblCellMar>
            <w:top w:w="0" w:type="dxa"/>
            <w:left w:w="0" w:type="dxa"/>
            <w:bottom w:w="0" w:type="dxa"/>
            <w:right w:w="0" w:type="dxa"/>
          </w:tblCellMar>
        </w:tblPrEx>
        <w:tc>
          <w:tcPr>
            <w:tcW w:w="600" w:type="dxa"/>
            <w:tcBorders>
              <w:top w:val="nil"/>
              <w:left w:val="nil"/>
              <w:bottom w:val="nil"/>
              <w:right w:val="nil"/>
            </w:tcBorders>
          </w:tcPr>
          <w:p w14:paraId="5B89CA9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#co_tablefootnote_605_1"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605</w:t>
            </w:r>
            <w:r>
              <w:rPr>
                <w:rFonts w:ascii="Times New Roman" w:hAnsi="Times New Roman" w:cs="Times New Roman"/>
                <w:color w:val="000000"/>
                <w:sz w:val="20"/>
                <w:szCs w:val="20"/>
              </w:rPr>
              <w:fldChar w:fldCharType="end"/>
            </w:r>
          </w:p>
          <w:p w14:paraId="502E9CA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3CDF0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District of Columbia Commission comments at 2.</w:t>
            </w:r>
          </w:p>
          <w:p w14:paraId="6543FA8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18" w:name="co_footnote_I3b0aba3a638b11e498db8b09b4f"/>
      <w:bookmarkEnd w:id="1718"/>
      <w:tr w:rsidR="00000000" w14:paraId="18414081" w14:textId="77777777">
        <w:tblPrEx>
          <w:tblCellMar>
            <w:top w:w="0" w:type="dxa"/>
            <w:left w:w="0" w:type="dxa"/>
            <w:bottom w:w="0" w:type="dxa"/>
            <w:right w:w="0" w:type="dxa"/>
          </w:tblCellMar>
        </w:tblPrEx>
        <w:tc>
          <w:tcPr>
            <w:tcW w:w="600" w:type="dxa"/>
            <w:tcBorders>
              <w:top w:val="nil"/>
              <w:left w:val="nil"/>
              <w:bottom w:val="nil"/>
              <w:right w:val="nil"/>
            </w:tcBorders>
          </w:tcPr>
          <w:p w14:paraId="7E7C79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606</w:t>
            </w:r>
            <w:r>
              <w:rPr>
                <w:rFonts w:ascii="Times New Roman" w:hAnsi="Times New Roman" w:cs="Times New Roman"/>
                <w:color w:val="000000"/>
                <w:sz w:val="20"/>
                <w:szCs w:val="20"/>
              </w:rPr>
              <w:fldChar w:fldCharType="end"/>
            </w:r>
          </w:p>
          <w:p w14:paraId="0849942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9C6214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PageNet comments at 7-8.</w:t>
            </w:r>
          </w:p>
          <w:p w14:paraId="10F814C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19" w:name="co_footnote_I3b0aba3b638b11e498db8b09b4f"/>
      <w:bookmarkEnd w:id="1719"/>
      <w:tr w:rsidR="00000000" w14:paraId="2F879FC9" w14:textId="77777777">
        <w:tblPrEx>
          <w:tblCellMar>
            <w:top w:w="0" w:type="dxa"/>
            <w:left w:w="0" w:type="dxa"/>
            <w:bottom w:w="0" w:type="dxa"/>
            <w:right w:w="0" w:type="dxa"/>
          </w:tblCellMar>
        </w:tblPrEx>
        <w:tc>
          <w:tcPr>
            <w:tcW w:w="600" w:type="dxa"/>
            <w:tcBorders>
              <w:top w:val="nil"/>
              <w:left w:val="nil"/>
              <w:bottom w:val="nil"/>
              <w:right w:val="nil"/>
            </w:tcBorders>
          </w:tcPr>
          <w:p w14:paraId="1A54492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607</w:t>
            </w:r>
            <w:r>
              <w:rPr>
                <w:rFonts w:ascii="Times New Roman" w:hAnsi="Times New Roman" w:cs="Times New Roman"/>
                <w:color w:val="000000"/>
                <w:sz w:val="20"/>
                <w:szCs w:val="20"/>
              </w:rPr>
              <w:fldChar w:fldCharType="end"/>
            </w:r>
          </w:p>
          <w:p w14:paraId="2E87A1D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45920F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comments at 15.</w:t>
            </w:r>
          </w:p>
          <w:p w14:paraId="0A530F8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20" w:name="co_footnote_I3b0aba3c638b11e498db8b09b4f"/>
      <w:bookmarkEnd w:id="1720"/>
      <w:tr w:rsidR="00000000" w14:paraId="5C65A457" w14:textId="77777777">
        <w:tblPrEx>
          <w:tblCellMar>
            <w:top w:w="0" w:type="dxa"/>
            <w:left w:w="0" w:type="dxa"/>
            <w:bottom w:w="0" w:type="dxa"/>
            <w:right w:w="0" w:type="dxa"/>
          </w:tblCellMar>
        </w:tblPrEx>
        <w:tc>
          <w:tcPr>
            <w:tcW w:w="600" w:type="dxa"/>
            <w:tcBorders>
              <w:top w:val="nil"/>
              <w:left w:val="nil"/>
              <w:bottom w:val="nil"/>
              <w:right w:val="nil"/>
            </w:tcBorders>
          </w:tcPr>
          <w:p w14:paraId="0109B18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w:instrText>
            </w:r>
            <w:r>
              <w:rPr>
                <w:rFonts w:ascii="Times New Roman" w:hAnsi="Times New Roman" w:cs="Times New Roman"/>
                <w:color w:val="000000"/>
                <w:sz w:val="20"/>
                <w:szCs w:val="20"/>
              </w:rPr>
              <w:instrText xml:space="preserve">e_608_1"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608</w:t>
            </w:r>
            <w:r>
              <w:rPr>
                <w:rFonts w:ascii="Times New Roman" w:hAnsi="Times New Roman" w:cs="Times New Roman"/>
                <w:color w:val="000000"/>
                <w:sz w:val="20"/>
                <w:szCs w:val="20"/>
              </w:rPr>
              <w:fldChar w:fldCharType="end"/>
            </w:r>
          </w:p>
          <w:p w14:paraId="6BEC0A7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5963B2"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para. 272, </w:t>
            </w:r>
            <w:r>
              <w:rPr>
                <w:rFonts w:ascii="Times New Roman" w:hAnsi="Times New Roman" w:cs="Times New Roman"/>
                <w:i/>
                <w:iCs/>
                <w:color w:val="000000"/>
                <w:sz w:val="20"/>
                <w:szCs w:val="20"/>
              </w:rPr>
              <w:t>supra.</w:t>
            </w:r>
          </w:p>
          <w:p w14:paraId="5552968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21" w:name="co_footnote_I3b0aba3d638b11e498db8b09b4f"/>
      <w:bookmarkEnd w:id="1721"/>
      <w:tr w:rsidR="00000000" w14:paraId="1BF1CD6F" w14:textId="77777777">
        <w:tblPrEx>
          <w:tblCellMar>
            <w:top w:w="0" w:type="dxa"/>
            <w:left w:w="0" w:type="dxa"/>
            <w:bottom w:w="0" w:type="dxa"/>
            <w:right w:w="0" w:type="dxa"/>
          </w:tblCellMar>
        </w:tblPrEx>
        <w:tc>
          <w:tcPr>
            <w:tcW w:w="600" w:type="dxa"/>
            <w:tcBorders>
              <w:top w:val="nil"/>
              <w:left w:val="nil"/>
              <w:bottom w:val="nil"/>
              <w:right w:val="nil"/>
            </w:tcBorders>
          </w:tcPr>
          <w:p w14:paraId="425E7BA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609</w:t>
            </w:r>
            <w:r>
              <w:rPr>
                <w:rFonts w:ascii="Times New Roman" w:hAnsi="Times New Roman" w:cs="Times New Roman"/>
                <w:color w:val="000000"/>
                <w:sz w:val="20"/>
                <w:szCs w:val="20"/>
              </w:rPr>
              <w:fldChar w:fldCharType="end"/>
            </w:r>
          </w:p>
          <w:p w14:paraId="3DBA1AD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7A4A94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22" w:history="1">
              <w:r>
                <w:rPr>
                  <w:rFonts w:ascii="Times New Roman" w:hAnsi="Times New Roman" w:cs="Times New Roman"/>
                  <w:i/>
                  <w:iCs/>
                  <w:color w:val="0E568C"/>
                  <w:sz w:val="20"/>
                  <w:szCs w:val="20"/>
                </w:rPr>
                <w:t>Ameritech Order,</w:t>
              </w:r>
              <w:r>
                <w:rPr>
                  <w:rFonts w:ascii="Times New Roman" w:hAnsi="Times New Roman" w:cs="Times New Roman"/>
                  <w:color w:val="0E568C"/>
                  <w:sz w:val="20"/>
                  <w:szCs w:val="20"/>
                </w:rPr>
                <w:t xml:space="preserve"> 10 FCC Rcd at 4</w:t>
              </w:r>
              <w:r>
                <w:rPr>
                  <w:rFonts w:ascii="Times New Roman" w:hAnsi="Times New Roman" w:cs="Times New Roman"/>
                  <w:color w:val="0E568C"/>
                  <w:sz w:val="20"/>
                  <w:szCs w:val="20"/>
                </w:rPr>
                <w:t>604</w:t>
              </w:r>
            </w:hyperlink>
            <w:r>
              <w:rPr>
                <w:rFonts w:ascii="Times New Roman" w:hAnsi="Times New Roman" w:cs="Times New Roman"/>
                <w:color w:val="000000"/>
                <w:sz w:val="20"/>
                <w:szCs w:val="20"/>
              </w:rPr>
              <w:t>.</w:t>
            </w:r>
          </w:p>
          <w:p w14:paraId="72FE2C2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22" w:name="co_footnote_I3b0aba3e638b11e498db8b09b4f"/>
      <w:bookmarkEnd w:id="1722"/>
      <w:tr w:rsidR="00000000" w14:paraId="2545E955" w14:textId="77777777">
        <w:tblPrEx>
          <w:tblCellMar>
            <w:top w:w="0" w:type="dxa"/>
            <w:left w:w="0" w:type="dxa"/>
            <w:bottom w:w="0" w:type="dxa"/>
            <w:right w:w="0" w:type="dxa"/>
          </w:tblCellMar>
        </w:tblPrEx>
        <w:tc>
          <w:tcPr>
            <w:tcW w:w="600" w:type="dxa"/>
            <w:tcBorders>
              <w:top w:val="nil"/>
              <w:left w:val="nil"/>
              <w:bottom w:val="nil"/>
              <w:right w:val="nil"/>
            </w:tcBorders>
          </w:tcPr>
          <w:p w14:paraId="2662E4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610</w:t>
            </w:r>
            <w:r>
              <w:rPr>
                <w:rFonts w:ascii="Times New Roman" w:hAnsi="Times New Roman" w:cs="Times New Roman"/>
                <w:color w:val="000000"/>
                <w:sz w:val="20"/>
                <w:szCs w:val="20"/>
              </w:rPr>
              <w:fldChar w:fldCharType="end"/>
            </w:r>
          </w:p>
          <w:p w14:paraId="3AE03AE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406557"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323"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4608, 4610-12.</w:t>
              </w:r>
            </w:hyperlink>
          </w:p>
          <w:p w14:paraId="0C7CA80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bookmarkStart w:id="1723" w:name="co_footnote_I3b0aba3f638b11e498db8b09b4f"/>
      <w:bookmarkEnd w:id="1723"/>
      <w:tr w:rsidR="00000000" w14:paraId="0FFC0FB2" w14:textId="77777777">
        <w:tblPrEx>
          <w:tblCellMar>
            <w:top w:w="0" w:type="dxa"/>
            <w:left w:w="0" w:type="dxa"/>
            <w:bottom w:w="0" w:type="dxa"/>
            <w:right w:w="0" w:type="dxa"/>
          </w:tblCellMar>
        </w:tblPrEx>
        <w:tc>
          <w:tcPr>
            <w:tcW w:w="600" w:type="dxa"/>
            <w:tcBorders>
              <w:top w:val="nil"/>
              <w:left w:val="nil"/>
              <w:bottom w:val="nil"/>
              <w:right w:val="nil"/>
            </w:tcBorders>
          </w:tcPr>
          <w:p w14:paraId="061539D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611</w:t>
            </w:r>
            <w:r>
              <w:rPr>
                <w:rFonts w:ascii="Times New Roman" w:hAnsi="Times New Roman" w:cs="Times New Roman"/>
                <w:color w:val="000000"/>
                <w:sz w:val="20"/>
                <w:szCs w:val="20"/>
              </w:rPr>
              <w:fldChar w:fldCharType="end"/>
            </w:r>
          </w:p>
          <w:p w14:paraId="7758F6B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AFEF11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generally NANP Order.</w:t>
            </w:r>
            <w:r>
              <w:rPr>
                <w:rFonts w:ascii="Times New Roman" w:hAnsi="Times New Roman" w:cs="Times New Roman"/>
                <w:color w:val="000000"/>
                <w:sz w:val="20"/>
                <w:szCs w:val="20"/>
              </w:rPr>
              <w:t xml:space="preserve"> Although we resolve specific issues relating to area code implementation in this </w:t>
            </w:r>
            <w:r>
              <w:rPr>
                <w:rFonts w:ascii="Times New Roman" w:hAnsi="Times New Roman" w:cs="Times New Roman"/>
                <w:i/>
                <w:iCs/>
                <w:color w:val="000000"/>
                <w:sz w:val="20"/>
                <w:szCs w:val="20"/>
              </w:rPr>
              <w:t>Order</w:t>
            </w:r>
            <w:r>
              <w:rPr>
                <w:rFonts w:ascii="Times New Roman" w:hAnsi="Times New Roman" w:cs="Times New Roman"/>
                <w:color w:val="000000"/>
                <w:sz w:val="20"/>
                <w:szCs w:val="20"/>
              </w:rPr>
              <w:t xml:space="preserve">, many other important numbering administration issues will </w:t>
            </w:r>
            <w:r>
              <w:rPr>
                <w:rFonts w:ascii="Times New Roman" w:hAnsi="Times New Roman" w:cs="Times New Roman"/>
                <w:color w:val="000000"/>
                <w:sz w:val="20"/>
                <w:szCs w:val="20"/>
              </w:rPr>
              <w:t>be addressed in other proceedings. For example, the use of N11 codes,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211, 311, 411, 511, 611, 711, 811, 911) will be addressed in </w:t>
            </w:r>
            <w:r>
              <w:rPr>
                <w:rFonts w:ascii="Times New Roman" w:hAnsi="Times New Roman" w:cs="Times New Roman"/>
                <w:i/>
                <w:iCs/>
                <w:color w:val="000000"/>
                <w:sz w:val="20"/>
                <w:szCs w:val="20"/>
              </w:rPr>
              <w:t>The Use of N11 Codes and Other Abbreviated Dialing Arrangements,</w:t>
            </w:r>
            <w:r>
              <w:rPr>
                <w:rFonts w:ascii="Times New Roman" w:hAnsi="Times New Roman" w:cs="Times New Roman"/>
                <w:color w:val="000000"/>
                <w:sz w:val="20"/>
                <w:szCs w:val="20"/>
              </w:rPr>
              <w:t xml:space="preserve"> CC Docket No. 92-105.</w:t>
            </w:r>
          </w:p>
          <w:p w14:paraId="1173512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24" w:name="co_footnote_I3b0aba40638b11e498db8b09b4f"/>
      <w:bookmarkEnd w:id="1724"/>
      <w:tr w:rsidR="00000000" w14:paraId="1462C5A3" w14:textId="77777777">
        <w:tblPrEx>
          <w:tblCellMar>
            <w:top w:w="0" w:type="dxa"/>
            <w:left w:w="0" w:type="dxa"/>
            <w:bottom w:w="0" w:type="dxa"/>
            <w:right w:w="0" w:type="dxa"/>
          </w:tblCellMar>
        </w:tblPrEx>
        <w:tc>
          <w:tcPr>
            <w:tcW w:w="600" w:type="dxa"/>
            <w:tcBorders>
              <w:top w:val="nil"/>
              <w:left w:val="nil"/>
              <w:bottom w:val="nil"/>
              <w:right w:val="nil"/>
            </w:tcBorders>
          </w:tcPr>
          <w:p w14:paraId="53F2D5B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612</w:t>
            </w:r>
            <w:r>
              <w:rPr>
                <w:rFonts w:ascii="Times New Roman" w:hAnsi="Times New Roman" w:cs="Times New Roman"/>
                <w:color w:val="000000"/>
                <w:sz w:val="20"/>
                <w:szCs w:val="20"/>
              </w:rPr>
              <w:fldChar w:fldCharType="end"/>
            </w:r>
          </w:p>
          <w:p w14:paraId="25FC995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693F86C"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As discussed at paras. 304-308 </w:t>
            </w:r>
            <w:r>
              <w:rPr>
                <w:rFonts w:ascii="Times New Roman" w:hAnsi="Times New Roman" w:cs="Times New Roman"/>
                <w:i/>
                <w:iCs/>
                <w:color w:val="000000"/>
                <w:sz w:val="20"/>
                <w:szCs w:val="20"/>
              </w:rPr>
              <w:t>infra,</w:t>
            </w:r>
            <w:r>
              <w:rPr>
                <w:rFonts w:ascii="Times New Roman" w:hAnsi="Times New Roman" w:cs="Times New Roman"/>
                <w:color w:val="000000"/>
                <w:sz w:val="20"/>
                <w:szCs w:val="20"/>
              </w:rPr>
              <w:t xml:space="preserve"> we find that the Texas Commission’s Order addressing area code relief in Dallas and Houston is inconsistent with the </w:t>
            </w:r>
            <w:r>
              <w:rPr>
                <w:rFonts w:ascii="Times New Roman" w:hAnsi="Times New Roman" w:cs="Times New Roman"/>
                <w:i/>
                <w:iCs/>
                <w:color w:val="000000"/>
                <w:sz w:val="20"/>
                <w:szCs w:val="20"/>
              </w:rPr>
              <w:t>Amerit</w:t>
            </w:r>
            <w:r>
              <w:rPr>
                <w:rFonts w:ascii="Times New Roman" w:hAnsi="Times New Roman" w:cs="Times New Roman"/>
                <w:i/>
                <w:iCs/>
                <w:color w:val="000000"/>
                <w:sz w:val="20"/>
                <w:szCs w:val="20"/>
              </w:rPr>
              <w:t>ech Order.</w:t>
            </w:r>
          </w:p>
          <w:p w14:paraId="55AE2232"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25" w:name="co_footnote_I3b0aba41638b11e498db8b09b4f"/>
      <w:bookmarkEnd w:id="1725"/>
      <w:tr w:rsidR="00000000" w14:paraId="0DC9F57F" w14:textId="77777777">
        <w:tblPrEx>
          <w:tblCellMar>
            <w:top w:w="0" w:type="dxa"/>
            <w:left w:w="0" w:type="dxa"/>
            <w:bottom w:w="0" w:type="dxa"/>
            <w:right w:w="0" w:type="dxa"/>
          </w:tblCellMar>
        </w:tblPrEx>
        <w:tc>
          <w:tcPr>
            <w:tcW w:w="600" w:type="dxa"/>
            <w:tcBorders>
              <w:top w:val="nil"/>
              <w:left w:val="nil"/>
              <w:bottom w:val="nil"/>
              <w:right w:val="nil"/>
            </w:tcBorders>
          </w:tcPr>
          <w:p w14:paraId="2C44C02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613</w:t>
            </w:r>
            <w:r>
              <w:rPr>
                <w:rFonts w:ascii="Times New Roman" w:hAnsi="Times New Roman" w:cs="Times New Roman"/>
                <w:color w:val="000000"/>
                <w:sz w:val="20"/>
                <w:szCs w:val="20"/>
              </w:rPr>
              <w:fldChar w:fldCharType="end"/>
            </w:r>
          </w:p>
          <w:p w14:paraId="648C6C0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1892B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One NXX will give each carrier the ability to give at least some of its customers numbers in a familiar area code. Guar</w:t>
            </w:r>
            <w:r>
              <w:rPr>
                <w:rFonts w:ascii="Times New Roman" w:hAnsi="Times New Roman" w:cs="Times New Roman"/>
                <w:color w:val="000000"/>
                <w:sz w:val="20"/>
                <w:szCs w:val="20"/>
              </w:rPr>
              <w:t>anteeing more than one NXX in this situation is difficult because by the time the need for the overlay becomes imminent, few NXX codes remain unassigned in the familiar area code.</w:t>
            </w:r>
          </w:p>
          <w:p w14:paraId="1BC2733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26" w:name="co_footnote_I3b0aba42638b11e498db8b09b4f"/>
      <w:bookmarkEnd w:id="1726"/>
      <w:tr w:rsidR="00000000" w14:paraId="36A09AD7" w14:textId="77777777">
        <w:tblPrEx>
          <w:tblCellMar>
            <w:top w:w="0" w:type="dxa"/>
            <w:left w:w="0" w:type="dxa"/>
            <w:bottom w:w="0" w:type="dxa"/>
            <w:right w:w="0" w:type="dxa"/>
          </w:tblCellMar>
        </w:tblPrEx>
        <w:tc>
          <w:tcPr>
            <w:tcW w:w="600" w:type="dxa"/>
            <w:tcBorders>
              <w:top w:val="nil"/>
              <w:left w:val="nil"/>
              <w:bottom w:val="nil"/>
              <w:right w:val="nil"/>
            </w:tcBorders>
          </w:tcPr>
          <w:p w14:paraId="17DBC2A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614</w:t>
            </w:r>
            <w:r>
              <w:rPr>
                <w:rFonts w:ascii="Times New Roman" w:hAnsi="Times New Roman" w:cs="Times New Roman"/>
                <w:color w:val="000000"/>
                <w:sz w:val="20"/>
                <w:szCs w:val="20"/>
              </w:rPr>
              <w:fldChar w:fldCharType="end"/>
            </w:r>
          </w:p>
          <w:p w14:paraId="64C87A3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060E4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new overlay area code may be considered less desirable by customers during the beginning of its life because it is less recognizable. For example, business users that have a telephone number in the overlay area code because they have switched carriers </w:t>
            </w:r>
            <w:r>
              <w:rPr>
                <w:rFonts w:ascii="Times New Roman" w:hAnsi="Times New Roman" w:cs="Times New Roman"/>
                <w:color w:val="000000"/>
                <w:sz w:val="20"/>
                <w:szCs w:val="20"/>
              </w:rPr>
              <w:t xml:space="preserve">or obtained new telephone lines might be thought to be in a distant location due to the </w:t>
            </w:r>
            <w:r>
              <w:rPr>
                <w:rFonts w:ascii="Times New Roman" w:hAnsi="Times New Roman" w:cs="Times New Roman"/>
                <w:color w:val="000000"/>
                <w:sz w:val="20"/>
                <w:szCs w:val="20"/>
              </w:rPr>
              <w:t>“</w:t>
            </w:r>
            <w:r>
              <w:rPr>
                <w:rFonts w:ascii="Times New Roman" w:hAnsi="Times New Roman" w:cs="Times New Roman"/>
                <w:color w:val="000000"/>
                <w:sz w:val="20"/>
                <w:szCs w:val="20"/>
              </w:rPr>
              <w:t>unrecognized</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area code. Thus, incumbent carriers would have a competitive advantage because most of their customers would remain in the old, more recognizable code. T</w:t>
            </w:r>
            <w:r>
              <w:rPr>
                <w:rFonts w:ascii="Times New Roman" w:hAnsi="Times New Roman" w:cs="Times New Roman"/>
                <w:color w:val="000000"/>
                <w:sz w:val="20"/>
                <w:szCs w:val="20"/>
              </w:rPr>
              <w:t>his effect would persist until customers become accustomed to the new overlay code.</w:t>
            </w:r>
          </w:p>
          <w:p w14:paraId="555EF31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27" w:name="co_footnote_I3b0aba43638b11e498db8b09b4f"/>
      <w:bookmarkEnd w:id="1727"/>
      <w:tr w:rsidR="00000000" w14:paraId="72D7B1C0" w14:textId="77777777">
        <w:tblPrEx>
          <w:tblCellMar>
            <w:top w:w="0" w:type="dxa"/>
            <w:left w:w="0" w:type="dxa"/>
            <w:bottom w:w="0" w:type="dxa"/>
            <w:right w:w="0" w:type="dxa"/>
          </w:tblCellMar>
        </w:tblPrEx>
        <w:tc>
          <w:tcPr>
            <w:tcW w:w="600" w:type="dxa"/>
            <w:tcBorders>
              <w:top w:val="nil"/>
              <w:left w:val="nil"/>
              <w:bottom w:val="nil"/>
              <w:right w:val="nil"/>
            </w:tcBorders>
          </w:tcPr>
          <w:p w14:paraId="4A60E9A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615</w:t>
            </w:r>
            <w:r>
              <w:rPr>
                <w:rFonts w:ascii="Times New Roman" w:hAnsi="Times New Roman" w:cs="Times New Roman"/>
                <w:color w:val="000000"/>
                <w:sz w:val="20"/>
                <w:szCs w:val="20"/>
              </w:rPr>
              <w:fldChar w:fldCharType="end"/>
            </w:r>
          </w:p>
          <w:p w14:paraId="02F039F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4ED204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n.573.</w:t>
            </w:r>
          </w:p>
          <w:p w14:paraId="27FB682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28" w:name="co_footnote_I3b0aba44638b11e498db8b09b4f"/>
      <w:bookmarkEnd w:id="1728"/>
      <w:tr w:rsidR="00000000" w14:paraId="4B9873A7" w14:textId="77777777">
        <w:tblPrEx>
          <w:tblCellMar>
            <w:top w:w="0" w:type="dxa"/>
            <w:left w:w="0" w:type="dxa"/>
            <w:bottom w:w="0" w:type="dxa"/>
            <w:right w:w="0" w:type="dxa"/>
          </w:tblCellMar>
        </w:tblPrEx>
        <w:tc>
          <w:tcPr>
            <w:tcW w:w="600" w:type="dxa"/>
            <w:tcBorders>
              <w:top w:val="nil"/>
              <w:left w:val="nil"/>
              <w:bottom w:val="nil"/>
              <w:right w:val="nil"/>
            </w:tcBorders>
          </w:tcPr>
          <w:p w14:paraId="57CB102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616</w:t>
            </w:r>
            <w:r>
              <w:rPr>
                <w:rFonts w:ascii="Times New Roman" w:hAnsi="Times New Roman" w:cs="Times New Roman"/>
                <w:color w:val="000000"/>
                <w:sz w:val="20"/>
                <w:szCs w:val="20"/>
              </w:rPr>
              <w:fldChar w:fldCharType="end"/>
            </w:r>
          </w:p>
          <w:p w14:paraId="2438914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929043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Teleport Communications Group, Inc. (TCG) has raised this issue in a petition for declaratory ruling filed with the Commission on July 12, 1996. TCG’s petition for declaratory ruling asks the Commission to: (1) require that overlay area code plans may not </w:t>
            </w:r>
            <w:r>
              <w:rPr>
                <w:rFonts w:ascii="Times New Roman" w:hAnsi="Times New Roman" w:cs="Times New Roman"/>
                <w:color w:val="000000"/>
                <w:sz w:val="20"/>
                <w:szCs w:val="20"/>
              </w:rPr>
              <w:t xml:space="preserve">be implemented unless permanent number portability and mandatory 10-digit dialing exist, and that geographic area code splits must be used absent these conditions; (2) require the implementation of TCG’s </w:t>
            </w:r>
            <w:r>
              <w:rPr>
                <w:rFonts w:ascii="Times New Roman" w:hAnsi="Times New Roman" w:cs="Times New Roman"/>
                <w:color w:val="000000"/>
                <w:sz w:val="20"/>
                <w:szCs w:val="20"/>
              </w:rPr>
              <w:t>“</w:t>
            </w:r>
            <w:r>
              <w:rPr>
                <w:rFonts w:ascii="Times New Roman" w:hAnsi="Times New Roman" w:cs="Times New Roman"/>
                <w:color w:val="000000"/>
                <w:sz w:val="20"/>
                <w:szCs w:val="20"/>
              </w:rPr>
              <w:t>Number Crunch</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proposal, which would permit NXX ass</w:t>
            </w:r>
            <w:r>
              <w:rPr>
                <w:rFonts w:ascii="Times New Roman" w:hAnsi="Times New Roman" w:cs="Times New Roman"/>
                <w:color w:val="000000"/>
                <w:sz w:val="20"/>
                <w:szCs w:val="20"/>
              </w:rPr>
              <w:t xml:space="preserve">ignments across multiple rate centers in blocks of one thousand numbers; and (3) require as part of a BOC’s application to provide in-region interLATA services pursuant to </w:t>
            </w:r>
            <w:hyperlink r:id="rId324" w:history="1">
              <w:r>
                <w:rPr>
                  <w:rFonts w:ascii="Times New Roman" w:hAnsi="Times New Roman" w:cs="Times New Roman"/>
                  <w:color w:val="0E568C"/>
                  <w:sz w:val="20"/>
                  <w:szCs w:val="20"/>
                </w:rPr>
                <w:t>section 271</w:t>
              </w:r>
            </w:hyperlink>
            <w:r>
              <w:rPr>
                <w:rFonts w:ascii="Times New Roman" w:hAnsi="Times New Roman" w:cs="Times New Roman"/>
                <w:color w:val="000000"/>
                <w:sz w:val="20"/>
                <w:szCs w:val="20"/>
              </w:rPr>
              <w:t xml:space="preserve"> of the 1996 Act a demonstration that numbering resour</w:t>
            </w:r>
            <w:r>
              <w:rPr>
                <w:rFonts w:ascii="Times New Roman" w:hAnsi="Times New Roman" w:cs="Times New Roman"/>
                <w:color w:val="000000"/>
                <w:sz w:val="20"/>
                <w:szCs w:val="20"/>
              </w:rPr>
              <w:t xml:space="preserve">ces are available to competing local carriers. We will address TCG’s petition in a separate proceeding. </w:t>
            </w:r>
            <w:r>
              <w:rPr>
                <w:rFonts w:ascii="Times New Roman" w:hAnsi="Times New Roman" w:cs="Times New Roman"/>
                <w:i/>
                <w:iCs/>
                <w:color w:val="000000"/>
                <w:sz w:val="20"/>
                <w:szCs w:val="20"/>
              </w:rPr>
              <w:t>See Petition for Declaratory Ruling to Impose Competitively Neutral Guidelines for Numbering Plan Administration,</w:t>
            </w:r>
            <w:r>
              <w:rPr>
                <w:rFonts w:ascii="Times New Roman" w:hAnsi="Times New Roman" w:cs="Times New Roman"/>
                <w:color w:val="000000"/>
                <w:sz w:val="20"/>
                <w:szCs w:val="20"/>
              </w:rPr>
              <w:t xml:space="preserve"> filed by Teleport Communications Group</w:t>
            </w:r>
            <w:r>
              <w:rPr>
                <w:rFonts w:ascii="Times New Roman" w:hAnsi="Times New Roman" w:cs="Times New Roman"/>
                <w:color w:val="000000"/>
                <w:sz w:val="20"/>
                <w:szCs w:val="20"/>
              </w:rPr>
              <w:t>, Inc. (July 12, 1996).</w:t>
            </w:r>
          </w:p>
          <w:p w14:paraId="259476A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29" w:name="co_footnote_I3b0aba45638b11e498db8b09b4f"/>
      <w:bookmarkEnd w:id="1729"/>
      <w:tr w:rsidR="00000000" w14:paraId="7CF8B3D2" w14:textId="77777777">
        <w:tblPrEx>
          <w:tblCellMar>
            <w:top w:w="0" w:type="dxa"/>
            <w:left w:w="0" w:type="dxa"/>
            <w:bottom w:w="0" w:type="dxa"/>
            <w:right w:w="0" w:type="dxa"/>
          </w:tblCellMar>
        </w:tblPrEx>
        <w:tc>
          <w:tcPr>
            <w:tcW w:w="600" w:type="dxa"/>
            <w:tcBorders>
              <w:top w:val="nil"/>
              <w:left w:val="nil"/>
              <w:bottom w:val="nil"/>
              <w:right w:val="nil"/>
            </w:tcBorders>
          </w:tcPr>
          <w:p w14:paraId="3299B41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617</w:t>
            </w:r>
            <w:r>
              <w:rPr>
                <w:rFonts w:ascii="Times New Roman" w:hAnsi="Times New Roman" w:cs="Times New Roman"/>
                <w:color w:val="000000"/>
                <w:sz w:val="20"/>
                <w:szCs w:val="20"/>
              </w:rPr>
              <w:fldChar w:fldCharType="end"/>
            </w:r>
          </w:p>
          <w:p w14:paraId="4D9EE22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578993"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See Number Portability Order.</w:t>
            </w:r>
          </w:p>
          <w:p w14:paraId="3045B33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30" w:name="co_footnote_I3b0aba46638b11e498db8b09b4f"/>
      <w:bookmarkEnd w:id="1730"/>
      <w:tr w:rsidR="00000000" w14:paraId="61CD8951" w14:textId="77777777">
        <w:tblPrEx>
          <w:tblCellMar>
            <w:top w:w="0" w:type="dxa"/>
            <w:left w:w="0" w:type="dxa"/>
            <w:bottom w:w="0" w:type="dxa"/>
            <w:right w:w="0" w:type="dxa"/>
          </w:tblCellMar>
        </w:tblPrEx>
        <w:tc>
          <w:tcPr>
            <w:tcW w:w="600" w:type="dxa"/>
            <w:tcBorders>
              <w:top w:val="nil"/>
              <w:left w:val="nil"/>
              <w:bottom w:val="nil"/>
              <w:right w:val="nil"/>
            </w:tcBorders>
          </w:tcPr>
          <w:p w14:paraId="6C1768A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618</w:t>
            </w:r>
            <w:r>
              <w:rPr>
                <w:rFonts w:ascii="Times New Roman" w:hAnsi="Times New Roman" w:cs="Times New Roman"/>
                <w:color w:val="000000"/>
                <w:sz w:val="20"/>
                <w:szCs w:val="20"/>
              </w:rPr>
              <w:fldChar w:fldCharType="end"/>
            </w:r>
          </w:p>
          <w:p w14:paraId="59161E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8B43F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25" w:history="1">
              <w:r>
                <w:rPr>
                  <w:rFonts w:ascii="Times New Roman" w:hAnsi="Times New Roman" w:cs="Times New Roman"/>
                  <w:color w:val="0E568C"/>
                  <w:sz w:val="20"/>
                  <w:szCs w:val="20"/>
                </w:rPr>
                <w:t xml:space="preserve">47 </w:t>
              </w:r>
              <w:r>
                <w:rPr>
                  <w:rFonts w:ascii="Times New Roman" w:hAnsi="Times New Roman" w:cs="Times New Roman"/>
                  <w:color w:val="0E568C"/>
                  <w:sz w:val="20"/>
                  <w:szCs w:val="20"/>
                </w:rPr>
                <w:t>U.S.C. § 155(c)(1)</w:t>
              </w:r>
            </w:hyperlink>
            <w:r>
              <w:rPr>
                <w:rFonts w:ascii="Times New Roman" w:hAnsi="Times New Roman" w:cs="Times New Roman"/>
                <w:color w:val="000000"/>
                <w:sz w:val="20"/>
                <w:szCs w:val="20"/>
              </w:rPr>
              <w:t>.</w:t>
            </w:r>
          </w:p>
          <w:p w14:paraId="39BB4ED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31" w:name="co_footnote_I3b0aba47638b11e498db8b09b4f"/>
      <w:bookmarkEnd w:id="1731"/>
      <w:tr w:rsidR="00000000" w14:paraId="531F40B8" w14:textId="77777777">
        <w:tblPrEx>
          <w:tblCellMar>
            <w:top w:w="0" w:type="dxa"/>
            <w:left w:w="0" w:type="dxa"/>
            <w:bottom w:w="0" w:type="dxa"/>
            <w:right w:w="0" w:type="dxa"/>
          </w:tblCellMar>
        </w:tblPrEx>
        <w:tc>
          <w:tcPr>
            <w:tcW w:w="600" w:type="dxa"/>
            <w:tcBorders>
              <w:top w:val="nil"/>
              <w:left w:val="nil"/>
              <w:bottom w:val="nil"/>
              <w:right w:val="nil"/>
            </w:tcBorders>
          </w:tcPr>
          <w:p w14:paraId="2519CD2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619</w:t>
            </w:r>
            <w:r>
              <w:rPr>
                <w:rFonts w:ascii="Times New Roman" w:hAnsi="Times New Roman" w:cs="Times New Roman"/>
                <w:color w:val="000000"/>
                <w:sz w:val="20"/>
                <w:szCs w:val="20"/>
              </w:rPr>
              <w:fldChar w:fldCharType="end"/>
            </w:r>
          </w:p>
          <w:p w14:paraId="69DF499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18426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Petition for Clarification or Reconsideration,</w:t>
            </w:r>
            <w:r>
              <w:rPr>
                <w:rFonts w:ascii="Times New Roman" w:hAnsi="Times New Roman" w:cs="Times New Roman"/>
                <w:color w:val="000000"/>
                <w:sz w:val="20"/>
                <w:szCs w:val="20"/>
              </w:rPr>
              <w:t xml:space="preserve"> filed by Comcast Corporation (February 22, 1995). PageNe</w:t>
            </w:r>
            <w:r>
              <w:rPr>
                <w:rFonts w:ascii="Times New Roman" w:hAnsi="Times New Roman" w:cs="Times New Roman"/>
                <w:color w:val="000000"/>
                <w:sz w:val="20"/>
                <w:szCs w:val="20"/>
              </w:rPr>
              <w:t>t and Nextel Communications, Inc. (</w:t>
            </w:r>
            <w:r>
              <w:rPr>
                <w:rFonts w:ascii="Times New Roman" w:hAnsi="Times New Roman" w:cs="Times New Roman"/>
                <w:color w:val="000000"/>
                <w:sz w:val="20"/>
                <w:szCs w:val="20"/>
              </w:rPr>
              <w:t>“</w:t>
            </w:r>
            <w:r>
              <w:rPr>
                <w:rFonts w:ascii="Times New Roman" w:hAnsi="Times New Roman" w:cs="Times New Roman"/>
                <w:color w:val="000000"/>
                <w:sz w:val="20"/>
                <w:szCs w:val="20"/>
              </w:rPr>
              <w:t>Nextel</w:t>
            </w:r>
            <w:r>
              <w:rPr>
                <w:rFonts w:ascii="Times New Roman" w:hAnsi="Times New Roman" w:cs="Times New Roman"/>
                <w:color w:val="000000"/>
                <w:sz w:val="20"/>
                <w:szCs w:val="20"/>
              </w:rPr>
              <w:t>”</w:t>
            </w:r>
            <w:r>
              <w:rPr>
                <w:rFonts w:ascii="Times New Roman" w:hAnsi="Times New Roman" w:cs="Times New Roman"/>
                <w:color w:val="000000"/>
                <w:sz w:val="20"/>
                <w:szCs w:val="20"/>
              </w:rPr>
              <w:t>) filed Comments in support of Comcast’s petition.</w:t>
            </w:r>
          </w:p>
          <w:p w14:paraId="5BB8945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32" w:name="co_footnote_I3b0aba48638b11e498db8b09b4f"/>
      <w:bookmarkEnd w:id="1732"/>
      <w:tr w:rsidR="00000000" w14:paraId="73023498" w14:textId="77777777">
        <w:tblPrEx>
          <w:tblCellMar>
            <w:top w:w="0" w:type="dxa"/>
            <w:left w:w="0" w:type="dxa"/>
            <w:bottom w:w="0" w:type="dxa"/>
            <w:right w:w="0" w:type="dxa"/>
          </w:tblCellMar>
        </w:tblPrEx>
        <w:tc>
          <w:tcPr>
            <w:tcW w:w="600" w:type="dxa"/>
            <w:tcBorders>
              <w:top w:val="nil"/>
              <w:left w:val="nil"/>
              <w:bottom w:val="nil"/>
              <w:right w:val="nil"/>
            </w:tcBorders>
          </w:tcPr>
          <w:p w14:paraId="7102A36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620</w:t>
            </w:r>
            <w:r>
              <w:rPr>
                <w:rFonts w:ascii="Times New Roman" w:hAnsi="Times New Roman" w:cs="Times New Roman"/>
                <w:color w:val="000000"/>
                <w:sz w:val="20"/>
                <w:szCs w:val="20"/>
              </w:rPr>
              <w:fldChar w:fldCharType="end"/>
            </w:r>
          </w:p>
          <w:p w14:paraId="0D43174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1E10AF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Comcast Petition at 1. According to </w:t>
            </w:r>
            <w:r>
              <w:rPr>
                <w:rFonts w:ascii="Times New Roman" w:hAnsi="Times New Roman" w:cs="Times New Roman"/>
                <w:color w:val="000000"/>
                <w:sz w:val="20"/>
                <w:szCs w:val="20"/>
              </w:rPr>
              <w:t xml:space="preserve">Comcast, footnote 18 of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explicitly overruled </w:t>
            </w:r>
            <w:r>
              <w:rPr>
                <w:rFonts w:ascii="Times New Roman" w:hAnsi="Times New Roman" w:cs="Times New Roman"/>
                <w:i/>
                <w:iCs/>
                <w:color w:val="000000"/>
                <w:sz w:val="20"/>
                <w:szCs w:val="20"/>
              </w:rPr>
              <w:t>dicta</w:t>
            </w:r>
            <w:r>
              <w:rPr>
                <w:rFonts w:ascii="Times New Roman" w:hAnsi="Times New Roman" w:cs="Times New Roman"/>
                <w:color w:val="000000"/>
                <w:sz w:val="20"/>
                <w:szCs w:val="20"/>
              </w:rPr>
              <w:t xml:space="preserve"> in a prior Commission decision that stated that the Commission had plenary jurisdiction over CO code allocation.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3.</w:t>
            </w:r>
          </w:p>
          <w:p w14:paraId="116F399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33" w:name="co_footnote_I3b0aba49638b11e498db8b09b4f"/>
      <w:bookmarkEnd w:id="1733"/>
      <w:tr w:rsidR="00000000" w14:paraId="10679CC4" w14:textId="77777777">
        <w:tblPrEx>
          <w:tblCellMar>
            <w:top w:w="0" w:type="dxa"/>
            <w:left w:w="0" w:type="dxa"/>
            <w:bottom w:w="0" w:type="dxa"/>
            <w:right w:w="0" w:type="dxa"/>
          </w:tblCellMar>
        </w:tblPrEx>
        <w:tc>
          <w:tcPr>
            <w:tcW w:w="600" w:type="dxa"/>
            <w:tcBorders>
              <w:top w:val="nil"/>
              <w:left w:val="nil"/>
              <w:bottom w:val="nil"/>
              <w:right w:val="nil"/>
            </w:tcBorders>
          </w:tcPr>
          <w:p w14:paraId="36A88F0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621</w:t>
            </w:r>
            <w:r>
              <w:rPr>
                <w:rFonts w:ascii="Times New Roman" w:hAnsi="Times New Roman" w:cs="Times New Roman"/>
                <w:color w:val="000000"/>
                <w:sz w:val="20"/>
                <w:szCs w:val="20"/>
              </w:rPr>
              <w:fldChar w:fldCharType="end"/>
            </w:r>
          </w:p>
          <w:p w14:paraId="7B83B0E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6271C1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Request for Clarification,</w:t>
            </w:r>
            <w:r>
              <w:rPr>
                <w:rFonts w:ascii="Times New Roman" w:hAnsi="Times New Roman" w:cs="Times New Roman"/>
                <w:color w:val="000000"/>
                <w:sz w:val="20"/>
                <w:szCs w:val="20"/>
              </w:rPr>
              <w:t xml:space="preserve"> filed by the National Association of Regulatory Utility Commissioners (NARUC Petition) (August 28,1995); </w:t>
            </w:r>
            <w:r>
              <w:rPr>
                <w:rFonts w:ascii="Times New Roman" w:hAnsi="Times New Roman" w:cs="Times New Roman"/>
                <w:i/>
                <w:iCs/>
                <w:color w:val="000000"/>
                <w:sz w:val="20"/>
                <w:szCs w:val="20"/>
              </w:rPr>
              <w:t>Petition for Limited Clarification and/or Reconsideratio</w:t>
            </w:r>
            <w:r>
              <w:rPr>
                <w:rFonts w:ascii="Times New Roman" w:hAnsi="Times New Roman" w:cs="Times New Roman"/>
                <w:i/>
                <w:iCs/>
                <w:color w:val="000000"/>
                <w:sz w:val="20"/>
                <w:szCs w:val="20"/>
              </w:rPr>
              <w:t>n,</w:t>
            </w:r>
            <w:r>
              <w:rPr>
                <w:rFonts w:ascii="Times New Roman" w:hAnsi="Times New Roman" w:cs="Times New Roman"/>
                <w:color w:val="000000"/>
                <w:sz w:val="20"/>
                <w:szCs w:val="20"/>
              </w:rPr>
              <w:t xml:space="preserve"> filed by the Pennsylvania Commission (Pennsylvania Commission Petition) (August 28, 1995). Nextel filed Comments in response to the petitions.</w:t>
            </w:r>
          </w:p>
          <w:p w14:paraId="256E380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34" w:name="co_footnote_I3b0aba4a638b11e498db8b09b4f"/>
      <w:bookmarkEnd w:id="1734"/>
      <w:tr w:rsidR="00000000" w14:paraId="5EAAD068" w14:textId="77777777">
        <w:tblPrEx>
          <w:tblCellMar>
            <w:top w:w="0" w:type="dxa"/>
            <w:left w:w="0" w:type="dxa"/>
            <w:bottom w:w="0" w:type="dxa"/>
            <w:right w:w="0" w:type="dxa"/>
          </w:tblCellMar>
        </w:tblPrEx>
        <w:tc>
          <w:tcPr>
            <w:tcW w:w="600" w:type="dxa"/>
            <w:tcBorders>
              <w:top w:val="nil"/>
              <w:left w:val="nil"/>
              <w:bottom w:val="nil"/>
              <w:right w:val="nil"/>
            </w:tcBorders>
          </w:tcPr>
          <w:p w14:paraId="71F5BE3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w:instrText>
            </w:r>
            <w:r>
              <w:rPr>
                <w:rFonts w:ascii="Times New Roman" w:hAnsi="Times New Roman" w:cs="Times New Roman"/>
                <w:color w:val="000000"/>
                <w:sz w:val="20"/>
                <w:szCs w:val="20"/>
              </w:rPr>
              <w:instrText xml:space="preserve">_622_1"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622</w:t>
            </w:r>
            <w:r>
              <w:rPr>
                <w:rFonts w:ascii="Times New Roman" w:hAnsi="Times New Roman" w:cs="Times New Roman"/>
                <w:color w:val="000000"/>
                <w:sz w:val="20"/>
                <w:szCs w:val="20"/>
              </w:rPr>
              <w:fldChar w:fldCharType="end"/>
            </w:r>
          </w:p>
          <w:p w14:paraId="7B8FABA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1B93E2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NARUC Petition at 5; Pennsylvania Commission Petition at 3. The Pennsylvania Commission also seeks clarification or reconsideration of the Commission’s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to the extent that it suggests the Commission would interfere with or preempt a state’s abil</w:t>
            </w:r>
            <w:r>
              <w:rPr>
                <w:rFonts w:ascii="Times New Roman" w:hAnsi="Times New Roman" w:cs="Times New Roman"/>
                <w:color w:val="000000"/>
                <w:sz w:val="20"/>
                <w:szCs w:val="20"/>
              </w:rPr>
              <w:t xml:space="preserve">ity to address local number portability.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3-4. We do not address the states’ role with respect to number portability here because this issue has already been addressed by the Commission. </w:t>
            </w:r>
            <w:r>
              <w:rPr>
                <w:rFonts w:ascii="Times New Roman" w:hAnsi="Times New Roman" w:cs="Times New Roman"/>
                <w:i/>
                <w:iCs/>
                <w:color w:val="000000"/>
                <w:sz w:val="20"/>
                <w:szCs w:val="20"/>
              </w:rPr>
              <w:t>See Number Portability Order</w:t>
            </w:r>
            <w:r>
              <w:rPr>
                <w:rFonts w:ascii="Times New Roman" w:hAnsi="Times New Roman" w:cs="Times New Roman"/>
                <w:color w:val="000000"/>
                <w:sz w:val="20"/>
                <w:szCs w:val="20"/>
              </w:rPr>
              <w:t xml:space="preserve"> at para. 5.</w:t>
            </w:r>
          </w:p>
          <w:p w14:paraId="4A9203D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35" w:name="co_footnote_I3b0aba4b638b11e498db8b09b4f"/>
      <w:bookmarkEnd w:id="1735"/>
      <w:tr w:rsidR="00000000" w14:paraId="523BB4F1" w14:textId="77777777">
        <w:tblPrEx>
          <w:tblCellMar>
            <w:top w:w="0" w:type="dxa"/>
            <w:left w:w="0" w:type="dxa"/>
            <w:bottom w:w="0" w:type="dxa"/>
            <w:right w:w="0" w:type="dxa"/>
          </w:tblCellMar>
        </w:tblPrEx>
        <w:tc>
          <w:tcPr>
            <w:tcW w:w="600" w:type="dxa"/>
            <w:tcBorders>
              <w:top w:val="nil"/>
              <w:left w:val="nil"/>
              <w:bottom w:val="nil"/>
              <w:right w:val="nil"/>
            </w:tcBorders>
          </w:tcPr>
          <w:p w14:paraId="5A0A1C8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623</w:t>
            </w:r>
            <w:r>
              <w:rPr>
                <w:rFonts w:ascii="Times New Roman" w:hAnsi="Times New Roman" w:cs="Times New Roman"/>
                <w:color w:val="000000"/>
                <w:sz w:val="20"/>
                <w:szCs w:val="20"/>
              </w:rPr>
              <w:fldChar w:fldCharType="end"/>
            </w:r>
          </w:p>
          <w:p w14:paraId="50F5D6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334D8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paras. 281-291, and </w:t>
            </w:r>
            <w:r>
              <w:rPr>
                <w:rFonts w:ascii="Times New Roman" w:hAnsi="Times New Roman" w:cs="Times New Roman"/>
                <w:i/>
                <w:iCs/>
                <w:color w:val="000000"/>
                <w:sz w:val="20"/>
                <w:szCs w:val="20"/>
              </w:rPr>
              <w:t>infra</w:t>
            </w:r>
            <w:r>
              <w:rPr>
                <w:rFonts w:ascii="Times New Roman" w:hAnsi="Times New Roman" w:cs="Times New Roman"/>
                <w:color w:val="000000"/>
                <w:sz w:val="20"/>
                <w:szCs w:val="20"/>
              </w:rPr>
              <w:t xml:space="preserve"> paras. 309-322.</w:t>
            </w:r>
          </w:p>
          <w:p w14:paraId="05315FF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36" w:name="co_footnote_I3b0aba4c638b11e498db8b09b4f"/>
      <w:bookmarkEnd w:id="1736"/>
      <w:tr w:rsidR="00000000" w14:paraId="61176A1B" w14:textId="77777777">
        <w:tblPrEx>
          <w:tblCellMar>
            <w:top w:w="0" w:type="dxa"/>
            <w:left w:w="0" w:type="dxa"/>
            <w:bottom w:w="0" w:type="dxa"/>
            <w:right w:w="0" w:type="dxa"/>
          </w:tblCellMar>
        </w:tblPrEx>
        <w:tc>
          <w:tcPr>
            <w:tcW w:w="600" w:type="dxa"/>
            <w:tcBorders>
              <w:top w:val="nil"/>
              <w:left w:val="nil"/>
              <w:bottom w:val="nil"/>
              <w:right w:val="nil"/>
            </w:tcBorders>
          </w:tcPr>
          <w:p w14:paraId="5799581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w:instrText>
            </w:r>
            <w:r>
              <w:rPr>
                <w:rFonts w:ascii="Times New Roman" w:hAnsi="Times New Roman" w:cs="Times New Roman"/>
                <w:color w:val="000000"/>
                <w:sz w:val="20"/>
                <w:szCs w:val="20"/>
              </w:rPr>
              <w:instrText xml:space="preserve">lefootnote_624_1"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624</w:t>
            </w:r>
            <w:r>
              <w:rPr>
                <w:rFonts w:ascii="Times New Roman" w:hAnsi="Times New Roman" w:cs="Times New Roman"/>
                <w:color w:val="000000"/>
                <w:sz w:val="20"/>
                <w:szCs w:val="20"/>
              </w:rPr>
              <w:fldChar w:fldCharType="end"/>
            </w:r>
          </w:p>
          <w:p w14:paraId="30D506A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6E0E0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Texas Commission explains that it is filing both pleadings simultaneously, hoping that the Commission will find one or the other an appropriate vehicle by which to determine expeditiously whether a Texas Commission order (</w:t>
            </w:r>
            <w:r>
              <w:rPr>
                <w:rFonts w:ascii="Times New Roman" w:hAnsi="Times New Roman" w:cs="Times New Roman"/>
                <w:i/>
                <w:iCs/>
                <w:color w:val="000000"/>
                <w:sz w:val="20"/>
                <w:szCs w:val="20"/>
              </w:rPr>
              <w:t>PUCT</w:t>
            </w:r>
            <w:r>
              <w:rPr>
                <w:rFonts w:ascii="Times New Roman" w:hAnsi="Times New Roman" w:cs="Times New Roman"/>
                <w:i/>
                <w:iCs/>
                <w:color w:val="000000"/>
                <w:sz w:val="20"/>
                <w:szCs w:val="20"/>
              </w:rPr>
              <w:t xml:space="preserve"> Order</w:t>
            </w:r>
            <w:r>
              <w:rPr>
                <w:rFonts w:ascii="Times New Roman" w:hAnsi="Times New Roman" w:cs="Times New Roman"/>
                <w:color w:val="000000"/>
                <w:sz w:val="20"/>
                <w:szCs w:val="20"/>
              </w:rPr>
              <w:t>) pertaining to a proposed area code relief plan is acceptable. For ease of reference, all citations will be to the Texas Commission petition (PUCT petition) unless citations to both pleadings are needed for clarification. In this order, we are rulin</w:t>
            </w:r>
            <w:r>
              <w:rPr>
                <w:rFonts w:ascii="Times New Roman" w:hAnsi="Times New Roman" w:cs="Times New Roman"/>
                <w:color w:val="000000"/>
                <w:sz w:val="20"/>
                <w:szCs w:val="20"/>
              </w:rPr>
              <w:t>g on the PUCT petition. Therefore, action on the Texas Commission’s application, a procedurally distinct but substantively identical pleading, is unnecessary.</w:t>
            </w:r>
          </w:p>
          <w:p w14:paraId="541C69E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37" w:name="co_footnote_I3b0aba4d638b11e498db8b09b4f"/>
      <w:bookmarkEnd w:id="1737"/>
      <w:tr w:rsidR="00000000" w14:paraId="3729DFDA" w14:textId="77777777">
        <w:tblPrEx>
          <w:tblCellMar>
            <w:top w:w="0" w:type="dxa"/>
            <w:left w:w="0" w:type="dxa"/>
            <w:bottom w:w="0" w:type="dxa"/>
            <w:right w:w="0" w:type="dxa"/>
          </w:tblCellMar>
        </w:tblPrEx>
        <w:tc>
          <w:tcPr>
            <w:tcW w:w="600" w:type="dxa"/>
            <w:tcBorders>
              <w:top w:val="nil"/>
              <w:left w:val="nil"/>
              <w:bottom w:val="nil"/>
              <w:right w:val="nil"/>
            </w:tcBorders>
          </w:tcPr>
          <w:p w14:paraId="5A4E679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w:instrText>
            </w:r>
            <w:r>
              <w:rPr>
                <w:rFonts w:ascii="Times New Roman" w:hAnsi="Times New Roman" w:cs="Times New Roman"/>
                <w:color w:val="000000"/>
                <w:sz w:val="20"/>
                <w:szCs w:val="20"/>
              </w:rPr>
              <w:instrText xml:space="preserve">tablefootnote_625_1"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625</w:t>
            </w:r>
            <w:r>
              <w:rPr>
                <w:rFonts w:ascii="Times New Roman" w:hAnsi="Times New Roman" w:cs="Times New Roman"/>
                <w:color w:val="000000"/>
                <w:sz w:val="20"/>
                <w:szCs w:val="20"/>
              </w:rPr>
              <w:fldChar w:fldCharType="end"/>
            </w:r>
          </w:p>
          <w:p w14:paraId="0CE83D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7D125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We note that, although SWB was the LEC proposing the originally disputed area code relief plan, SBC filed comments on the Texas Commission’s proposed plan. SWB is a subsidiary of SBC.</w:t>
            </w:r>
          </w:p>
          <w:p w14:paraId="0D34A1A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38" w:name="co_footnote_I3b0aba4e638b11e498db8b09b4f"/>
      <w:bookmarkEnd w:id="1738"/>
      <w:tr w:rsidR="00000000" w14:paraId="56B7B441" w14:textId="77777777">
        <w:tblPrEx>
          <w:tblCellMar>
            <w:top w:w="0" w:type="dxa"/>
            <w:left w:w="0" w:type="dxa"/>
            <w:bottom w:w="0" w:type="dxa"/>
            <w:right w:w="0" w:type="dxa"/>
          </w:tblCellMar>
        </w:tblPrEx>
        <w:tc>
          <w:tcPr>
            <w:tcW w:w="600" w:type="dxa"/>
            <w:tcBorders>
              <w:top w:val="nil"/>
              <w:left w:val="nil"/>
              <w:bottom w:val="nil"/>
              <w:right w:val="nil"/>
            </w:tcBorders>
          </w:tcPr>
          <w:p w14:paraId="5C7D8EC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626</w:t>
            </w:r>
            <w:r>
              <w:rPr>
                <w:rFonts w:ascii="Times New Roman" w:hAnsi="Times New Roman" w:cs="Times New Roman"/>
                <w:color w:val="000000"/>
                <w:sz w:val="20"/>
                <w:szCs w:val="20"/>
              </w:rPr>
              <w:fldChar w:fldCharType="end"/>
            </w:r>
          </w:p>
          <w:p w14:paraId="57DB474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4B3B1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PUCT petition at 2. The Texas Office of Public Utility Council filed a similar petition in August 1995 regarding SWB’s numbering practices related to the exhaustion of telephone numbers in the 713 area code in Houston. The Texas Commission consolidated the</w:t>
            </w:r>
            <w:r>
              <w:rPr>
                <w:rFonts w:ascii="Times New Roman" w:hAnsi="Times New Roman" w:cs="Times New Roman"/>
                <w:color w:val="000000"/>
                <w:sz w:val="20"/>
                <w:szCs w:val="20"/>
              </w:rPr>
              <w:t xml:space="preserve"> petitions into Texas Public Utilities Commission Docket No. 14447 because similar issues were presented.</w:t>
            </w:r>
          </w:p>
          <w:p w14:paraId="6B271E0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39" w:name="co_footnote_I3b0aba4f638b11e498db8b09b4f"/>
      <w:bookmarkEnd w:id="1739"/>
      <w:tr w:rsidR="00000000" w14:paraId="6238D360" w14:textId="77777777">
        <w:tblPrEx>
          <w:tblCellMar>
            <w:top w:w="0" w:type="dxa"/>
            <w:left w:w="0" w:type="dxa"/>
            <w:bottom w:w="0" w:type="dxa"/>
            <w:right w:w="0" w:type="dxa"/>
          </w:tblCellMar>
        </w:tblPrEx>
        <w:tc>
          <w:tcPr>
            <w:tcW w:w="600" w:type="dxa"/>
            <w:tcBorders>
              <w:top w:val="nil"/>
              <w:left w:val="nil"/>
              <w:bottom w:val="nil"/>
              <w:right w:val="nil"/>
            </w:tcBorders>
          </w:tcPr>
          <w:p w14:paraId="608B06F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627</w:t>
            </w:r>
            <w:r>
              <w:rPr>
                <w:rFonts w:ascii="Times New Roman" w:hAnsi="Times New Roman" w:cs="Times New Roman"/>
                <w:color w:val="000000"/>
                <w:sz w:val="20"/>
                <w:szCs w:val="20"/>
              </w:rPr>
              <w:fldChar w:fldCharType="end"/>
            </w:r>
          </w:p>
          <w:p w14:paraId="50980EE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480521C"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79DB041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40" w:name="co_footnote_I3b0aba50638b11e498db8b09b4f"/>
      <w:bookmarkEnd w:id="1740"/>
      <w:tr w:rsidR="00000000" w14:paraId="39EA6889" w14:textId="77777777">
        <w:tblPrEx>
          <w:tblCellMar>
            <w:top w:w="0" w:type="dxa"/>
            <w:left w:w="0" w:type="dxa"/>
            <w:bottom w:w="0" w:type="dxa"/>
            <w:right w:w="0" w:type="dxa"/>
          </w:tblCellMar>
        </w:tblPrEx>
        <w:tc>
          <w:tcPr>
            <w:tcW w:w="600" w:type="dxa"/>
            <w:tcBorders>
              <w:top w:val="nil"/>
              <w:left w:val="nil"/>
              <w:bottom w:val="nil"/>
              <w:right w:val="nil"/>
            </w:tcBorders>
          </w:tcPr>
          <w:p w14:paraId="3911EEC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628</w:t>
            </w:r>
            <w:r>
              <w:rPr>
                <w:rFonts w:ascii="Times New Roman" w:hAnsi="Times New Roman" w:cs="Times New Roman"/>
                <w:color w:val="000000"/>
                <w:sz w:val="20"/>
                <w:szCs w:val="20"/>
              </w:rPr>
              <w:fldChar w:fldCharType="end"/>
            </w:r>
          </w:p>
          <w:p w14:paraId="0003220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33CAA6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9610430"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41" w:name="co_footnote_I3b0aba51638b11e498db8b09b4f"/>
      <w:bookmarkEnd w:id="1741"/>
      <w:tr w:rsidR="00000000" w14:paraId="03249784" w14:textId="77777777">
        <w:tblPrEx>
          <w:tblCellMar>
            <w:top w:w="0" w:type="dxa"/>
            <w:left w:w="0" w:type="dxa"/>
            <w:bottom w:w="0" w:type="dxa"/>
            <w:right w:w="0" w:type="dxa"/>
          </w:tblCellMar>
        </w:tblPrEx>
        <w:tc>
          <w:tcPr>
            <w:tcW w:w="600" w:type="dxa"/>
            <w:tcBorders>
              <w:top w:val="nil"/>
              <w:left w:val="nil"/>
              <w:bottom w:val="nil"/>
              <w:right w:val="nil"/>
            </w:tcBorders>
          </w:tcPr>
          <w:p w14:paraId="70B92FB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629</w:t>
            </w:r>
            <w:r>
              <w:rPr>
                <w:rFonts w:ascii="Times New Roman" w:hAnsi="Times New Roman" w:cs="Times New Roman"/>
                <w:color w:val="000000"/>
                <w:sz w:val="20"/>
                <w:szCs w:val="20"/>
              </w:rPr>
              <w:fldChar w:fldCharType="end"/>
            </w:r>
          </w:p>
          <w:p w14:paraId="0B685CD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DBE8A8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r>
              <w:rPr>
                <w:rFonts w:ascii="Times New Roman" w:hAnsi="Times New Roman" w:cs="Times New Roman"/>
                <w:i/>
                <w:iCs/>
                <w:color w:val="000000"/>
                <w:sz w:val="20"/>
                <w:szCs w:val="20"/>
              </w:rPr>
              <w:t>.</w:t>
            </w:r>
          </w:p>
          <w:p w14:paraId="51D568DC"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42" w:name="co_footnote_I3b0aba52638b11e498db8b09b4f"/>
      <w:bookmarkEnd w:id="1742"/>
      <w:tr w:rsidR="00000000" w14:paraId="6F2B87B7" w14:textId="77777777">
        <w:tblPrEx>
          <w:tblCellMar>
            <w:top w:w="0" w:type="dxa"/>
            <w:left w:w="0" w:type="dxa"/>
            <w:bottom w:w="0" w:type="dxa"/>
            <w:right w:w="0" w:type="dxa"/>
          </w:tblCellMar>
        </w:tblPrEx>
        <w:tc>
          <w:tcPr>
            <w:tcW w:w="600" w:type="dxa"/>
            <w:tcBorders>
              <w:top w:val="nil"/>
              <w:left w:val="nil"/>
              <w:bottom w:val="nil"/>
              <w:right w:val="nil"/>
            </w:tcBorders>
          </w:tcPr>
          <w:p w14:paraId="2DD5636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630</w:t>
            </w:r>
            <w:r>
              <w:rPr>
                <w:rFonts w:ascii="Times New Roman" w:hAnsi="Times New Roman" w:cs="Times New Roman"/>
                <w:color w:val="000000"/>
                <w:sz w:val="20"/>
                <w:szCs w:val="20"/>
              </w:rPr>
              <w:fldChar w:fldCharType="end"/>
            </w:r>
          </w:p>
          <w:p w14:paraId="6E52D54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CC455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w:t>
            </w:r>
            <w:r>
              <w:rPr>
                <w:rFonts w:ascii="Times New Roman" w:hAnsi="Times New Roman" w:cs="Times New Roman"/>
                <w:i/>
                <w:iCs/>
                <w:color w:val="000000"/>
                <w:sz w:val="20"/>
                <w:szCs w:val="20"/>
              </w:rPr>
              <w:t>Pleading Cycle Established for Comments on Public Utility Commission of Texas’ Petition for Expedited Declaratory Ruling and Application for Expedited Review of Area Code Plan for Dallas and Houston,</w:t>
            </w:r>
            <w:r>
              <w:rPr>
                <w:rFonts w:ascii="Times New Roman" w:hAnsi="Times New Roman" w:cs="Times New Roman"/>
                <w:color w:val="000000"/>
                <w:sz w:val="20"/>
                <w:szCs w:val="20"/>
              </w:rPr>
              <w:t xml:space="preserve"> Public Notice, DA 96-794 (rel. May 17, 1996). Comments w</w:t>
            </w:r>
            <w:r>
              <w:rPr>
                <w:rFonts w:ascii="Times New Roman" w:hAnsi="Times New Roman" w:cs="Times New Roman"/>
                <w:color w:val="000000"/>
                <w:sz w:val="20"/>
                <w:szCs w:val="20"/>
              </w:rPr>
              <w:t>ere due June 6, 1996, and reply comments were due June 21, 1996. Nineteen parties filed comments, and twelve parties filed replies, in response to the Texas Commission’s petitions.</w:t>
            </w:r>
          </w:p>
          <w:p w14:paraId="098C873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43" w:name="co_footnote_I3b0aba53638b11e498db8b09b4f"/>
      <w:bookmarkEnd w:id="1743"/>
      <w:tr w:rsidR="00000000" w14:paraId="32EBD2FA" w14:textId="77777777">
        <w:tblPrEx>
          <w:tblCellMar>
            <w:top w:w="0" w:type="dxa"/>
            <w:left w:w="0" w:type="dxa"/>
            <w:bottom w:w="0" w:type="dxa"/>
            <w:right w:w="0" w:type="dxa"/>
          </w:tblCellMar>
        </w:tblPrEx>
        <w:tc>
          <w:tcPr>
            <w:tcW w:w="600" w:type="dxa"/>
            <w:tcBorders>
              <w:top w:val="nil"/>
              <w:left w:val="nil"/>
              <w:bottom w:val="nil"/>
              <w:right w:val="nil"/>
            </w:tcBorders>
          </w:tcPr>
          <w:p w14:paraId="74026FA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631</w:t>
            </w:r>
            <w:r>
              <w:rPr>
                <w:rFonts w:ascii="Times New Roman" w:hAnsi="Times New Roman" w:cs="Times New Roman"/>
                <w:color w:val="000000"/>
                <w:sz w:val="20"/>
                <w:szCs w:val="20"/>
              </w:rPr>
              <w:fldChar w:fldCharType="end"/>
            </w:r>
          </w:p>
          <w:p w14:paraId="1C82B41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43760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PUCT petition at 2-3.</w:t>
            </w:r>
          </w:p>
          <w:p w14:paraId="0014A43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44" w:name="co_footnote_I3b0aba54638b11e498db8b09b4f"/>
      <w:bookmarkEnd w:id="1744"/>
      <w:tr w:rsidR="00000000" w14:paraId="4F99E815" w14:textId="77777777">
        <w:tblPrEx>
          <w:tblCellMar>
            <w:top w:w="0" w:type="dxa"/>
            <w:left w:w="0" w:type="dxa"/>
            <w:bottom w:w="0" w:type="dxa"/>
            <w:right w:w="0" w:type="dxa"/>
          </w:tblCellMar>
        </w:tblPrEx>
        <w:tc>
          <w:tcPr>
            <w:tcW w:w="600" w:type="dxa"/>
            <w:tcBorders>
              <w:top w:val="nil"/>
              <w:left w:val="nil"/>
              <w:bottom w:val="nil"/>
              <w:right w:val="nil"/>
            </w:tcBorders>
          </w:tcPr>
          <w:p w14:paraId="1C099F3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632</w:t>
            </w:r>
            <w:r>
              <w:rPr>
                <w:rFonts w:ascii="Times New Roman" w:hAnsi="Times New Roman" w:cs="Times New Roman"/>
                <w:color w:val="000000"/>
                <w:sz w:val="20"/>
                <w:szCs w:val="20"/>
              </w:rPr>
              <w:fldChar w:fldCharType="end"/>
            </w:r>
          </w:p>
          <w:p w14:paraId="382E7CD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77245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3.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the Commission held tha</w:t>
            </w:r>
            <w:r>
              <w:rPr>
                <w:rFonts w:ascii="Times New Roman" w:hAnsi="Times New Roman" w:cs="Times New Roman"/>
                <w:color w:val="000000"/>
                <w:sz w:val="20"/>
                <w:szCs w:val="20"/>
              </w:rPr>
              <w:t xml:space="preserve">t three elements of a proposed wireless-only overlay each violated the prohibition in section 202(a) of the Communications Act of 1934 against unjust or unreasonable discriminiation, and also represented unjust and unreasonable practices under </w:t>
            </w:r>
            <w:hyperlink r:id="rId326" w:history="1">
              <w:r>
                <w:rPr>
                  <w:rFonts w:ascii="Times New Roman" w:hAnsi="Times New Roman" w:cs="Times New Roman"/>
                  <w:color w:val="0E568C"/>
                  <w:sz w:val="20"/>
                  <w:szCs w:val="20"/>
                </w:rPr>
                <w:t>section 201(b)</w:t>
              </w:r>
            </w:hyperlink>
            <w:r>
              <w:rPr>
                <w:rFonts w:ascii="Times New Roman" w:hAnsi="Times New Roman" w:cs="Times New Roman"/>
                <w:color w:val="000000"/>
                <w:sz w:val="20"/>
                <w:szCs w:val="20"/>
              </w:rPr>
              <w:t xml:space="preserve">. Those objectionable elements were: (1) Ameritech’s proposal to continue assigning NPA 708 codes (the old codes) to wireline carriers, while excluding paging and cellular carriers from such assignments (the </w:t>
            </w:r>
            <w:r>
              <w:rPr>
                <w:rFonts w:ascii="Times New Roman" w:hAnsi="Times New Roman" w:cs="Times New Roman"/>
                <w:color w:val="000000"/>
                <w:sz w:val="20"/>
                <w:szCs w:val="20"/>
              </w:rPr>
              <w:t>“</w:t>
            </w:r>
            <w:r>
              <w:rPr>
                <w:rFonts w:ascii="Times New Roman" w:hAnsi="Times New Roman" w:cs="Times New Roman"/>
                <w:color w:val="000000"/>
                <w:sz w:val="20"/>
                <w:szCs w:val="20"/>
              </w:rPr>
              <w:t>exclus</w:t>
            </w:r>
            <w:r>
              <w:rPr>
                <w:rFonts w:ascii="Times New Roman" w:hAnsi="Times New Roman" w:cs="Times New Roman"/>
                <w:color w:val="000000"/>
                <w:sz w:val="20"/>
                <w:szCs w:val="20"/>
              </w:rPr>
              <w: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proposal); (2) Ameritech’s proposal to require only paging and cellular carriers to take back from their subscribers and return to Ameritech all 708 telephone numbers previously assigned to them, while wireline carriers would not be required to do so </w:t>
            </w:r>
            <w:r>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w:t>
            </w:r>
            <w:r>
              <w:rPr>
                <w:rFonts w:ascii="Times New Roman" w:hAnsi="Times New Roman" w:cs="Times New Roman"/>
                <w:color w:val="000000"/>
                <w:sz w:val="20"/>
                <w:szCs w:val="20"/>
              </w:rPr>
              <w:t>take back</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proposal); and (3) Ameritech’s proposal to assign all numbers from the new NPA (630) to paging and cellular carriers exclusively (the </w:t>
            </w:r>
            <w:r>
              <w:rPr>
                <w:rFonts w:ascii="Times New Roman" w:hAnsi="Times New Roman" w:cs="Times New Roman"/>
                <w:color w:val="000000"/>
                <w:sz w:val="20"/>
                <w:szCs w:val="20"/>
              </w:rPr>
              <w:t>“</w:t>
            </w:r>
            <w:r>
              <w:rPr>
                <w:rFonts w:ascii="Times New Roman" w:hAnsi="Times New Roman" w:cs="Times New Roman"/>
                <w:color w:val="000000"/>
                <w:sz w:val="20"/>
                <w:szCs w:val="20"/>
              </w:rPr>
              <w:t>segregation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proposal). </w:t>
            </w:r>
            <w:r>
              <w:rPr>
                <w:rFonts w:ascii="Times New Roman" w:hAnsi="Times New Roman" w:cs="Times New Roman"/>
                <w:i/>
                <w:iCs/>
                <w:color w:val="000000"/>
                <w:sz w:val="20"/>
                <w:szCs w:val="20"/>
              </w:rPr>
              <w:t xml:space="preserve">See </w:t>
            </w:r>
            <w:hyperlink r:id="rId327" w:history="1">
              <w:r>
                <w:rPr>
                  <w:rFonts w:ascii="Times New Roman" w:hAnsi="Times New Roman" w:cs="Times New Roman"/>
                  <w:i/>
                  <w:iCs/>
                  <w:color w:val="0E568C"/>
                  <w:sz w:val="20"/>
                  <w:szCs w:val="20"/>
                </w:rPr>
                <w:t>Ameritech Order,</w:t>
              </w:r>
              <w:r>
                <w:rPr>
                  <w:rFonts w:ascii="Times New Roman" w:hAnsi="Times New Roman" w:cs="Times New Roman"/>
                  <w:color w:val="0E568C"/>
                  <w:sz w:val="20"/>
                  <w:szCs w:val="20"/>
                </w:rPr>
                <w:t xml:space="preserve"> </w:t>
              </w:r>
              <w:r>
                <w:rPr>
                  <w:rFonts w:ascii="Times New Roman" w:hAnsi="Times New Roman" w:cs="Times New Roman"/>
                  <w:color w:val="0E568C"/>
                  <w:sz w:val="20"/>
                  <w:szCs w:val="20"/>
                </w:rPr>
                <w:t>10 FCC Rcd at 4608, 4611</w:t>
              </w:r>
            </w:hyperlink>
            <w:r>
              <w:rPr>
                <w:rFonts w:ascii="Times New Roman" w:hAnsi="Times New Roman" w:cs="Times New Roman"/>
                <w:color w:val="000000"/>
                <w:sz w:val="20"/>
                <w:szCs w:val="20"/>
              </w:rPr>
              <w:t>.</w:t>
            </w:r>
          </w:p>
          <w:p w14:paraId="77BAAD5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45" w:name="co_footnote_I3b0aba55638b11e498db8b09b4f"/>
      <w:bookmarkEnd w:id="1745"/>
      <w:tr w:rsidR="00000000" w14:paraId="4252F823" w14:textId="77777777">
        <w:tblPrEx>
          <w:tblCellMar>
            <w:top w:w="0" w:type="dxa"/>
            <w:left w:w="0" w:type="dxa"/>
            <w:bottom w:w="0" w:type="dxa"/>
            <w:right w:w="0" w:type="dxa"/>
          </w:tblCellMar>
        </w:tblPrEx>
        <w:tc>
          <w:tcPr>
            <w:tcW w:w="600" w:type="dxa"/>
            <w:tcBorders>
              <w:top w:val="nil"/>
              <w:left w:val="nil"/>
              <w:bottom w:val="nil"/>
              <w:right w:val="nil"/>
            </w:tcBorders>
          </w:tcPr>
          <w:p w14:paraId="5E694E0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633</w:t>
            </w:r>
            <w:r>
              <w:rPr>
                <w:rFonts w:ascii="Times New Roman" w:hAnsi="Times New Roman" w:cs="Times New Roman"/>
                <w:color w:val="000000"/>
                <w:sz w:val="20"/>
                <w:szCs w:val="20"/>
              </w:rPr>
              <w:fldChar w:fldCharType="end"/>
            </w:r>
          </w:p>
          <w:p w14:paraId="08E48CE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FDA87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PUCT petition at 3.</w:t>
            </w:r>
          </w:p>
          <w:p w14:paraId="1834F2C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46" w:name="co_footnote_I3b0aba56638b11e498db8b09b4f"/>
      <w:bookmarkEnd w:id="1746"/>
      <w:tr w:rsidR="00000000" w14:paraId="01ABC41C" w14:textId="77777777">
        <w:tblPrEx>
          <w:tblCellMar>
            <w:top w:w="0" w:type="dxa"/>
            <w:left w:w="0" w:type="dxa"/>
            <w:bottom w:w="0" w:type="dxa"/>
            <w:right w:w="0" w:type="dxa"/>
          </w:tblCellMar>
        </w:tblPrEx>
        <w:tc>
          <w:tcPr>
            <w:tcW w:w="600" w:type="dxa"/>
            <w:tcBorders>
              <w:top w:val="nil"/>
              <w:left w:val="nil"/>
              <w:bottom w:val="nil"/>
              <w:right w:val="nil"/>
            </w:tcBorders>
          </w:tcPr>
          <w:p w14:paraId="04063ED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634</w:t>
            </w:r>
            <w:r>
              <w:rPr>
                <w:rFonts w:ascii="Times New Roman" w:hAnsi="Times New Roman" w:cs="Times New Roman"/>
                <w:color w:val="000000"/>
                <w:sz w:val="20"/>
                <w:szCs w:val="20"/>
              </w:rPr>
              <w:fldChar w:fldCharType="end"/>
            </w:r>
          </w:p>
          <w:p w14:paraId="7EA6908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04837B"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6334F51A"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47" w:name="co_footnote_I3b0aba57638b11e498db8b09b4f"/>
      <w:bookmarkEnd w:id="1747"/>
      <w:tr w:rsidR="00000000" w14:paraId="7000E53F" w14:textId="77777777">
        <w:tblPrEx>
          <w:tblCellMar>
            <w:top w:w="0" w:type="dxa"/>
            <w:left w:w="0" w:type="dxa"/>
            <w:bottom w:w="0" w:type="dxa"/>
            <w:right w:w="0" w:type="dxa"/>
          </w:tblCellMar>
        </w:tblPrEx>
        <w:tc>
          <w:tcPr>
            <w:tcW w:w="600" w:type="dxa"/>
            <w:tcBorders>
              <w:top w:val="nil"/>
              <w:left w:val="nil"/>
              <w:bottom w:val="nil"/>
              <w:right w:val="nil"/>
            </w:tcBorders>
          </w:tcPr>
          <w:p w14:paraId="358F1B9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635</w:t>
            </w:r>
            <w:r>
              <w:rPr>
                <w:rFonts w:ascii="Times New Roman" w:hAnsi="Times New Roman" w:cs="Times New Roman"/>
                <w:color w:val="000000"/>
                <w:sz w:val="20"/>
                <w:szCs w:val="20"/>
              </w:rPr>
              <w:fldChar w:fldCharType="end"/>
            </w:r>
          </w:p>
          <w:p w14:paraId="4E22839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20165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PUCT petition, Attachment B.</w:t>
            </w:r>
          </w:p>
          <w:p w14:paraId="7307096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48" w:name="co_footnote_I3b0aba58638b11e498db8b09b4f"/>
      <w:bookmarkEnd w:id="1748"/>
      <w:tr w:rsidR="00000000" w14:paraId="328C4894" w14:textId="77777777">
        <w:tblPrEx>
          <w:tblCellMar>
            <w:top w:w="0" w:type="dxa"/>
            <w:left w:w="0" w:type="dxa"/>
            <w:bottom w:w="0" w:type="dxa"/>
            <w:right w:w="0" w:type="dxa"/>
          </w:tblCellMar>
        </w:tblPrEx>
        <w:tc>
          <w:tcPr>
            <w:tcW w:w="600" w:type="dxa"/>
            <w:tcBorders>
              <w:top w:val="nil"/>
              <w:left w:val="nil"/>
              <w:bottom w:val="nil"/>
              <w:right w:val="nil"/>
            </w:tcBorders>
          </w:tcPr>
          <w:p w14:paraId="6D6795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636</w:t>
            </w:r>
            <w:r>
              <w:rPr>
                <w:rFonts w:ascii="Times New Roman" w:hAnsi="Times New Roman" w:cs="Times New Roman"/>
                <w:color w:val="000000"/>
                <w:sz w:val="20"/>
                <w:szCs w:val="20"/>
              </w:rPr>
              <w:fldChar w:fldCharType="end"/>
            </w:r>
          </w:p>
          <w:p w14:paraId="39DF33D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D42E3F"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60FF05BF"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49" w:name="co_footnote_I3b0aba59638b11e498db8b09b4f"/>
      <w:bookmarkEnd w:id="1749"/>
      <w:tr w:rsidR="00000000" w14:paraId="246184C3" w14:textId="77777777">
        <w:tblPrEx>
          <w:tblCellMar>
            <w:top w:w="0" w:type="dxa"/>
            <w:left w:w="0" w:type="dxa"/>
            <w:bottom w:w="0" w:type="dxa"/>
            <w:right w:w="0" w:type="dxa"/>
          </w:tblCellMar>
        </w:tblPrEx>
        <w:tc>
          <w:tcPr>
            <w:tcW w:w="600" w:type="dxa"/>
            <w:tcBorders>
              <w:top w:val="nil"/>
              <w:left w:val="nil"/>
              <w:bottom w:val="nil"/>
              <w:right w:val="nil"/>
            </w:tcBorders>
          </w:tcPr>
          <w:p w14:paraId="4AC9279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637</w:t>
            </w:r>
            <w:r>
              <w:rPr>
                <w:rFonts w:ascii="Times New Roman" w:hAnsi="Times New Roman" w:cs="Times New Roman"/>
                <w:color w:val="000000"/>
                <w:sz w:val="20"/>
                <w:szCs w:val="20"/>
              </w:rPr>
              <w:fldChar w:fldCharType="end"/>
            </w:r>
          </w:p>
          <w:p w14:paraId="22008CD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271A4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w:t>
            </w:r>
            <w:r>
              <w:rPr>
                <w:rFonts w:ascii="Times New Roman" w:hAnsi="Times New Roman" w:cs="Times New Roman"/>
                <w:color w:val="000000"/>
                <w:sz w:val="20"/>
                <w:szCs w:val="20"/>
              </w:rPr>
              <w:t>CT petition at 3-4.</w:t>
            </w:r>
          </w:p>
          <w:p w14:paraId="1927BBE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50" w:name="co_footnote_I3b0aba5a638b11e498db8b09b4f"/>
      <w:bookmarkEnd w:id="1750"/>
      <w:tr w:rsidR="00000000" w14:paraId="6CA9247D" w14:textId="77777777">
        <w:tblPrEx>
          <w:tblCellMar>
            <w:top w:w="0" w:type="dxa"/>
            <w:left w:w="0" w:type="dxa"/>
            <w:bottom w:w="0" w:type="dxa"/>
            <w:right w:w="0" w:type="dxa"/>
          </w:tblCellMar>
        </w:tblPrEx>
        <w:tc>
          <w:tcPr>
            <w:tcW w:w="600" w:type="dxa"/>
            <w:tcBorders>
              <w:top w:val="nil"/>
              <w:left w:val="nil"/>
              <w:bottom w:val="nil"/>
              <w:right w:val="nil"/>
            </w:tcBorders>
          </w:tcPr>
          <w:p w14:paraId="4C2EE4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638</w:t>
            </w:r>
            <w:r>
              <w:rPr>
                <w:rFonts w:ascii="Times New Roman" w:hAnsi="Times New Roman" w:cs="Times New Roman"/>
                <w:color w:val="000000"/>
                <w:sz w:val="20"/>
                <w:szCs w:val="20"/>
              </w:rPr>
              <w:fldChar w:fldCharType="end"/>
            </w:r>
          </w:p>
          <w:p w14:paraId="3E014DD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14A35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5.</w:t>
            </w:r>
          </w:p>
          <w:p w14:paraId="59CB708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51" w:name="co_footnote_I3b0aba5b638b11e498db8b09b4f"/>
      <w:bookmarkEnd w:id="1751"/>
      <w:tr w:rsidR="00000000" w14:paraId="7E1A4F40" w14:textId="77777777">
        <w:tblPrEx>
          <w:tblCellMar>
            <w:top w:w="0" w:type="dxa"/>
            <w:left w:w="0" w:type="dxa"/>
            <w:bottom w:w="0" w:type="dxa"/>
            <w:right w:w="0" w:type="dxa"/>
          </w:tblCellMar>
        </w:tblPrEx>
        <w:tc>
          <w:tcPr>
            <w:tcW w:w="600" w:type="dxa"/>
            <w:tcBorders>
              <w:top w:val="nil"/>
              <w:left w:val="nil"/>
              <w:bottom w:val="nil"/>
              <w:right w:val="nil"/>
            </w:tcBorders>
          </w:tcPr>
          <w:p w14:paraId="2FE9BE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639</w:t>
            </w:r>
            <w:r>
              <w:rPr>
                <w:rFonts w:ascii="Times New Roman" w:hAnsi="Times New Roman" w:cs="Times New Roman"/>
                <w:color w:val="000000"/>
                <w:sz w:val="20"/>
                <w:szCs w:val="20"/>
              </w:rPr>
              <w:fldChar w:fldCharType="end"/>
            </w:r>
          </w:p>
          <w:p w14:paraId="3547C8F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F5267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Texas Commission argues that the April 11, 1996, letter did not rule directly on the validity of its Order. Moreover, noting that, in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the Commission reference</w:t>
            </w:r>
            <w:r>
              <w:rPr>
                <w:rFonts w:ascii="Times New Roman" w:hAnsi="Times New Roman" w:cs="Times New Roman"/>
                <w:color w:val="000000"/>
                <w:sz w:val="20"/>
                <w:szCs w:val="20"/>
              </w:rPr>
              <w:t xml:space="preserve">s the April 11 Common Carrier Bureau letter, Texas says that the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states that the Commission (rather than the Network Services Division) agreed with Bellcore’s decision not to make the area code assignments requested by SWB. </w:t>
            </w: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257, n.358. T</w:t>
            </w:r>
            <w:r>
              <w:rPr>
                <w:rFonts w:ascii="Times New Roman" w:hAnsi="Times New Roman" w:cs="Times New Roman"/>
                <w:color w:val="000000"/>
                <w:sz w:val="20"/>
                <w:szCs w:val="20"/>
              </w:rPr>
              <w:t>herefore, in Texas’ view, the Common Carrier Bureau letter is an action taken pursuant to delegated authority that affirmatively adopts Bellcore’s decision and preempts its order. The Texas Commission argues that this action should be reviewed by the Commi</w:t>
            </w:r>
            <w:r>
              <w:rPr>
                <w:rFonts w:ascii="Times New Roman" w:hAnsi="Times New Roman" w:cs="Times New Roman"/>
                <w:color w:val="000000"/>
                <w:sz w:val="20"/>
                <w:szCs w:val="20"/>
              </w:rPr>
              <w:t>ssion. PUCT petition at 4.</w:t>
            </w:r>
          </w:p>
          <w:p w14:paraId="60D247D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52" w:name="co_footnote_I3b0aba5c638b11e498db8b09b4f"/>
      <w:bookmarkEnd w:id="1752"/>
      <w:tr w:rsidR="00000000" w14:paraId="2CE4512B" w14:textId="77777777">
        <w:tblPrEx>
          <w:tblCellMar>
            <w:top w:w="0" w:type="dxa"/>
            <w:left w:w="0" w:type="dxa"/>
            <w:bottom w:w="0" w:type="dxa"/>
            <w:right w:w="0" w:type="dxa"/>
          </w:tblCellMar>
        </w:tblPrEx>
        <w:tc>
          <w:tcPr>
            <w:tcW w:w="600" w:type="dxa"/>
            <w:tcBorders>
              <w:top w:val="nil"/>
              <w:left w:val="nil"/>
              <w:bottom w:val="nil"/>
              <w:right w:val="nil"/>
            </w:tcBorders>
          </w:tcPr>
          <w:p w14:paraId="525F562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640</w:t>
            </w:r>
            <w:r>
              <w:rPr>
                <w:rFonts w:ascii="Times New Roman" w:hAnsi="Times New Roman" w:cs="Times New Roman"/>
                <w:color w:val="000000"/>
                <w:sz w:val="20"/>
                <w:szCs w:val="20"/>
              </w:rPr>
              <w:fldChar w:fldCharType="end"/>
            </w:r>
          </w:p>
          <w:p w14:paraId="2E7881B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150CC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PUCT petition at 5. In its petition for declaratory ruling, the Texas Commission requests that we decla</w:t>
            </w:r>
            <w:r>
              <w:rPr>
                <w:rFonts w:ascii="Times New Roman" w:hAnsi="Times New Roman" w:cs="Times New Roman"/>
                <w:color w:val="000000"/>
                <w:sz w:val="20"/>
                <w:szCs w:val="20"/>
              </w:rPr>
              <w:t>re: (1) that the refusal of the Chief, Network Services Division, Common Carrier Bureau, to direct the NANP administrator to assign area codes to SWB for use as wireless overlays in Dallas and Houston was erroneous; (2) that the NANP administrator is direc</w:t>
            </w:r>
            <w:r>
              <w:rPr>
                <w:rFonts w:ascii="Times New Roman" w:hAnsi="Times New Roman" w:cs="Times New Roman"/>
                <w:color w:val="000000"/>
                <w:sz w:val="20"/>
                <w:szCs w:val="20"/>
              </w:rPr>
              <w:t xml:space="preserve">ted to assign such codes to SWB; and (3) that the Texas Commission’s March 13, 1996 Order directing a combination wireline area code split and wireless overlay in Dallas and Houston is lawful.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10. In its application for expedited review, it requests</w:t>
            </w:r>
            <w:r>
              <w:rPr>
                <w:rFonts w:ascii="Times New Roman" w:hAnsi="Times New Roman" w:cs="Times New Roman"/>
                <w:color w:val="000000"/>
                <w:sz w:val="20"/>
                <w:szCs w:val="20"/>
              </w:rPr>
              <w:t xml:space="preserve"> that we: (1) review and reverse the Network Services Division’s action in its letter to the NANP administrator; (2) order the NANP administrator to assign the requested area codes for use as wireless overlays in Dallas and Houston; and (3) uphold the Texa</w:t>
            </w:r>
            <w:r>
              <w:rPr>
                <w:rFonts w:ascii="Times New Roman" w:hAnsi="Times New Roman" w:cs="Times New Roman"/>
                <w:color w:val="000000"/>
                <w:sz w:val="20"/>
                <w:szCs w:val="20"/>
              </w:rPr>
              <w:t>s Commission’s Order pursuant to analysis of Commission precedent. PUCT application at 10.</w:t>
            </w:r>
          </w:p>
          <w:p w14:paraId="2297996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53" w:name="co_footnote_I3b0aba5d638b11e498db8b09b4f"/>
      <w:bookmarkEnd w:id="1753"/>
      <w:tr w:rsidR="00000000" w14:paraId="4B240F47" w14:textId="77777777">
        <w:tblPrEx>
          <w:tblCellMar>
            <w:top w:w="0" w:type="dxa"/>
            <w:left w:w="0" w:type="dxa"/>
            <w:bottom w:w="0" w:type="dxa"/>
            <w:right w:w="0" w:type="dxa"/>
          </w:tblCellMar>
        </w:tblPrEx>
        <w:tc>
          <w:tcPr>
            <w:tcW w:w="600" w:type="dxa"/>
            <w:tcBorders>
              <w:top w:val="nil"/>
              <w:left w:val="nil"/>
              <w:bottom w:val="nil"/>
              <w:right w:val="nil"/>
            </w:tcBorders>
          </w:tcPr>
          <w:p w14:paraId="4E0AAF2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641</w:t>
            </w:r>
            <w:r>
              <w:rPr>
                <w:rFonts w:ascii="Times New Roman" w:hAnsi="Times New Roman" w:cs="Times New Roman"/>
                <w:color w:val="000000"/>
                <w:sz w:val="20"/>
                <w:szCs w:val="20"/>
              </w:rPr>
              <w:fldChar w:fldCharType="end"/>
            </w:r>
          </w:p>
          <w:p w14:paraId="0AEEE89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5D351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PUCT petition at 5-6.</w:t>
            </w:r>
          </w:p>
          <w:p w14:paraId="34CA2CC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54" w:name="co_footnote_I3b0aba5e638b11e498db8b09b4f"/>
      <w:bookmarkEnd w:id="1754"/>
      <w:tr w:rsidR="00000000" w14:paraId="53FB6B57" w14:textId="77777777">
        <w:tblPrEx>
          <w:tblCellMar>
            <w:top w:w="0" w:type="dxa"/>
            <w:left w:w="0" w:type="dxa"/>
            <w:bottom w:w="0" w:type="dxa"/>
            <w:right w:w="0" w:type="dxa"/>
          </w:tblCellMar>
        </w:tblPrEx>
        <w:tc>
          <w:tcPr>
            <w:tcW w:w="600" w:type="dxa"/>
            <w:tcBorders>
              <w:top w:val="nil"/>
              <w:left w:val="nil"/>
              <w:bottom w:val="nil"/>
              <w:right w:val="nil"/>
            </w:tcBorders>
          </w:tcPr>
          <w:p w14:paraId="416AF9D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642</w:t>
            </w:r>
            <w:r>
              <w:rPr>
                <w:rFonts w:ascii="Times New Roman" w:hAnsi="Times New Roman" w:cs="Times New Roman"/>
                <w:color w:val="000000"/>
                <w:sz w:val="20"/>
                <w:szCs w:val="20"/>
              </w:rPr>
              <w:fldChar w:fldCharType="end"/>
            </w:r>
          </w:p>
          <w:p w14:paraId="3FFFD89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25F69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6.</w:t>
            </w:r>
          </w:p>
          <w:p w14:paraId="2C7307B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55" w:name="co_footnote_I3b0aba5f638b11e498db8b09b4f"/>
      <w:bookmarkEnd w:id="1755"/>
      <w:tr w:rsidR="00000000" w14:paraId="3B474241" w14:textId="77777777">
        <w:tblPrEx>
          <w:tblCellMar>
            <w:top w:w="0" w:type="dxa"/>
            <w:left w:w="0" w:type="dxa"/>
            <w:bottom w:w="0" w:type="dxa"/>
            <w:right w:w="0" w:type="dxa"/>
          </w:tblCellMar>
        </w:tblPrEx>
        <w:tc>
          <w:tcPr>
            <w:tcW w:w="600" w:type="dxa"/>
            <w:tcBorders>
              <w:top w:val="nil"/>
              <w:left w:val="nil"/>
              <w:bottom w:val="nil"/>
              <w:right w:val="nil"/>
            </w:tcBorders>
          </w:tcPr>
          <w:p w14:paraId="6F51D87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643</w:t>
            </w:r>
            <w:r>
              <w:rPr>
                <w:rFonts w:ascii="Times New Roman" w:hAnsi="Times New Roman" w:cs="Times New Roman"/>
                <w:color w:val="000000"/>
                <w:sz w:val="20"/>
                <w:szCs w:val="20"/>
              </w:rPr>
              <w:fldChar w:fldCharType="end"/>
            </w:r>
          </w:p>
          <w:p w14:paraId="31EA7B1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7FFE3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6-9. In the </w:t>
            </w:r>
            <w:r>
              <w:rPr>
                <w:rFonts w:ascii="Times New Roman" w:hAnsi="Times New Roman" w:cs="Times New Roman"/>
                <w:i/>
                <w:iCs/>
                <w:color w:val="000000"/>
                <w:sz w:val="20"/>
                <w:szCs w:val="20"/>
              </w:rPr>
              <w:t>Ameritech Order,</w:t>
            </w:r>
            <w:r>
              <w:rPr>
                <w:rFonts w:ascii="Times New Roman" w:hAnsi="Times New Roman" w:cs="Times New Roman"/>
                <w:color w:val="000000"/>
                <w:sz w:val="20"/>
                <w:szCs w:val="20"/>
              </w:rPr>
              <w:t xml:space="preserve"> we stated that any area code relief plan that becomes effective should strike an optimal balance among three objectives Ameritech had identified: (1) an optimal dialing plan fo</w:t>
            </w:r>
            <w:r>
              <w:rPr>
                <w:rFonts w:ascii="Times New Roman" w:hAnsi="Times New Roman" w:cs="Times New Roman"/>
                <w:color w:val="000000"/>
                <w:sz w:val="20"/>
                <w:szCs w:val="20"/>
              </w:rPr>
              <w:t xml:space="preserve">r customers; (2) as minimal a burden as feasible; and (3) an uninterrupted supply of codes and numbers. We further found that the optimal balance must assure that any burden associated with the introduction of the new numbering code falls in as evenhanded </w:t>
            </w:r>
            <w:r>
              <w:rPr>
                <w:rFonts w:ascii="Times New Roman" w:hAnsi="Times New Roman" w:cs="Times New Roman"/>
                <w:color w:val="000000"/>
                <w:sz w:val="20"/>
                <w:szCs w:val="20"/>
              </w:rPr>
              <w:t xml:space="preserve">a way as possible upon all carriers and customers affected by its introduction. </w:t>
            </w:r>
            <w:hyperlink r:id="rId328" w:history="1">
              <w:r>
                <w:rPr>
                  <w:rFonts w:ascii="Times New Roman" w:hAnsi="Times New Roman" w:cs="Times New Roman"/>
                  <w:i/>
                  <w:iCs/>
                  <w:color w:val="0E568C"/>
                  <w:sz w:val="20"/>
                  <w:szCs w:val="20"/>
                </w:rPr>
                <w:t>Ameritech Order,</w:t>
              </w:r>
              <w:r>
                <w:rPr>
                  <w:rFonts w:ascii="Times New Roman" w:hAnsi="Times New Roman" w:cs="Times New Roman"/>
                  <w:color w:val="0E568C"/>
                  <w:sz w:val="20"/>
                  <w:szCs w:val="20"/>
                </w:rPr>
                <w:t xml:space="preserve"> 10 FCC Rcd at 4611</w:t>
              </w:r>
            </w:hyperlink>
            <w:r>
              <w:rPr>
                <w:rFonts w:ascii="Times New Roman" w:hAnsi="Times New Roman" w:cs="Times New Roman"/>
                <w:color w:val="000000"/>
                <w:sz w:val="20"/>
                <w:szCs w:val="20"/>
              </w:rPr>
              <w:t>.</w:t>
            </w:r>
          </w:p>
          <w:p w14:paraId="4849337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56" w:name="co_footnote_I3b0aba60638b11e498db8b09b4f"/>
      <w:bookmarkEnd w:id="1756"/>
      <w:tr w:rsidR="00000000" w14:paraId="5550CA1C" w14:textId="77777777">
        <w:tblPrEx>
          <w:tblCellMar>
            <w:top w:w="0" w:type="dxa"/>
            <w:left w:w="0" w:type="dxa"/>
            <w:bottom w:w="0" w:type="dxa"/>
            <w:right w:w="0" w:type="dxa"/>
          </w:tblCellMar>
        </w:tblPrEx>
        <w:tc>
          <w:tcPr>
            <w:tcW w:w="600" w:type="dxa"/>
            <w:tcBorders>
              <w:top w:val="nil"/>
              <w:left w:val="nil"/>
              <w:bottom w:val="nil"/>
              <w:right w:val="nil"/>
            </w:tcBorders>
          </w:tcPr>
          <w:p w14:paraId="37C587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644</w:t>
            </w:r>
            <w:r>
              <w:rPr>
                <w:rFonts w:ascii="Times New Roman" w:hAnsi="Times New Roman" w:cs="Times New Roman"/>
                <w:color w:val="000000"/>
                <w:sz w:val="20"/>
                <w:szCs w:val="20"/>
              </w:rPr>
              <w:fldChar w:fldCharType="end"/>
            </w:r>
          </w:p>
          <w:p w14:paraId="2FDA52C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A6E62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PUCT petition at 7.</w:t>
            </w:r>
          </w:p>
          <w:p w14:paraId="4ED826A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57" w:name="co_footnote_I3b0aba61638b11e498db8b09b4f"/>
      <w:bookmarkEnd w:id="1757"/>
      <w:tr w:rsidR="00000000" w14:paraId="6A97343B" w14:textId="77777777">
        <w:tblPrEx>
          <w:tblCellMar>
            <w:top w:w="0" w:type="dxa"/>
            <w:left w:w="0" w:type="dxa"/>
            <w:bottom w:w="0" w:type="dxa"/>
            <w:right w:w="0" w:type="dxa"/>
          </w:tblCellMar>
        </w:tblPrEx>
        <w:tc>
          <w:tcPr>
            <w:tcW w:w="600" w:type="dxa"/>
            <w:tcBorders>
              <w:top w:val="nil"/>
              <w:left w:val="nil"/>
              <w:bottom w:val="nil"/>
              <w:right w:val="nil"/>
            </w:tcBorders>
          </w:tcPr>
          <w:p w14:paraId="1766796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645</w:t>
            </w:r>
            <w:r>
              <w:rPr>
                <w:rFonts w:ascii="Times New Roman" w:hAnsi="Times New Roman" w:cs="Times New Roman"/>
                <w:color w:val="000000"/>
                <w:sz w:val="20"/>
                <w:szCs w:val="20"/>
              </w:rPr>
              <w:fldChar w:fldCharType="end"/>
            </w:r>
          </w:p>
          <w:p w14:paraId="514C271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185039B"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6E8587B"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58" w:name="co_footnote_I3b0aba62638b11e498db8b09b4f"/>
      <w:bookmarkEnd w:id="1758"/>
      <w:tr w:rsidR="00000000" w14:paraId="1E563C7B" w14:textId="77777777">
        <w:tblPrEx>
          <w:tblCellMar>
            <w:top w:w="0" w:type="dxa"/>
            <w:left w:w="0" w:type="dxa"/>
            <w:bottom w:w="0" w:type="dxa"/>
            <w:right w:w="0" w:type="dxa"/>
          </w:tblCellMar>
        </w:tblPrEx>
        <w:tc>
          <w:tcPr>
            <w:tcW w:w="600" w:type="dxa"/>
            <w:tcBorders>
              <w:top w:val="nil"/>
              <w:left w:val="nil"/>
              <w:bottom w:val="nil"/>
              <w:right w:val="nil"/>
            </w:tcBorders>
          </w:tcPr>
          <w:p w14:paraId="45BBBB9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646</w:t>
            </w:r>
            <w:r>
              <w:rPr>
                <w:rFonts w:ascii="Times New Roman" w:hAnsi="Times New Roman" w:cs="Times New Roman"/>
                <w:color w:val="000000"/>
                <w:sz w:val="20"/>
                <w:szCs w:val="20"/>
              </w:rPr>
              <w:fldChar w:fldCharType="end"/>
            </w:r>
          </w:p>
          <w:p w14:paraId="4E174E0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18CCF6"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257BED9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759" w:name="co_footnote_I3b0aba63638b11e498db8b09b4f"/>
      <w:bookmarkEnd w:id="1759"/>
      <w:tr w:rsidR="00000000" w14:paraId="5A439B96" w14:textId="77777777">
        <w:tblPrEx>
          <w:tblCellMar>
            <w:top w:w="0" w:type="dxa"/>
            <w:left w:w="0" w:type="dxa"/>
            <w:bottom w:w="0" w:type="dxa"/>
            <w:right w:w="0" w:type="dxa"/>
          </w:tblCellMar>
        </w:tblPrEx>
        <w:tc>
          <w:tcPr>
            <w:tcW w:w="600" w:type="dxa"/>
            <w:tcBorders>
              <w:top w:val="nil"/>
              <w:left w:val="nil"/>
              <w:bottom w:val="nil"/>
              <w:right w:val="nil"/>
            </w:tcBorders>
          </w:tcPr>
          <w:p w14:paraId="6D5AFBD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647</w:t>
            </w:r>
            <w:r>
              <w:rPr>
                <w:rFonts w:ascii="Times New Roman" w:hAnsi="Times New Roman" w:cs="Times New Roman"/>
                <w:color w:val="000000"/>
                <w:sz w:val="20"/>
                <w:szCs w:val="20"/>
              </w:rPr>
              <w:fldChar w:fldCharType="end"/>
            </w:r>
          </w:p>
          <w:p w14:paraId="567D74E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FA822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AT&amp;T comments at 5; Century Cellunet comments at 3-4; Cox comments at 3-4; GTE comments at 8-14; HCTC comments at 3-10; MCI comments at 3-4; Nextel comments at 3-6; PageNet comments at 6-10; PCIA comments at 4-6; ProNet comments at 7-14; Sprint comments a</w:t>
            </w:r>
            <w:r>
              <w:rPr>
                <w:rFonts w:ascii="Times New Roman" w:hAnsi="Times New Roman" w:cs="Times New Roman"/>
                <w:color w:val="000000"/>
                <w:sz w:val="20"/>
                <w:szCs w:val="20"/>
              </w:rPr>
              <w:t>t 4-5; Sprint Spectrum comments at 5-11; Teleport comments at 4-12; US West comments at 9-10; Vanguard comments at 2-3; SBC comments at 5-12.</w:t>
            </w:r>
          </w:p>
          <w:p w14:paraId="165F1F6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60" w:name="co_footnote_I3b0aba64638b11e498db8b09b4f"/>
      <w:bookmarkEnd w:id="1760"/>
      <w:tr w:rsidR="00000000" w14:paraId="67E53882" w14:textId="77777777">
        <w:tblPrEx>
          <w:tblCellMar>
            <w:top w:w="0" w:type="dxa"/>
            <w:left w:w="0" w:type="dxa"/>
            <w:bottom w:w="0" w:type="dxa"/>
            <w:right w:w="0" w:type="dxa"/>
          </w:tblCellMar>
        </w:tblPrEx>
        <w:tc>
          <w:tcPr>
            <w:tcW w:w="600" w:type="dxa"/>
            <w:tcBorders>
              <w:top w:val="nil"/>
              <w:left w:val="nil"/>
              <w:bottom w:val="nil"/>
              <w:right w:val="nil"/>
            </w:tcBorders>
          </w:tcPr>
          <w:p w14:paraId="6EB4B1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"#co_tablefootnote_648</w:instrText>
            </w:r>
            <w:r>
              <w:rPr>
                <w:rFonts w:ascii="Times New Roman" w:hAnsi="Times New Roman" w:cs="Times New Roman"/>
                <w:color w:val="000000"/>
                <w:sz w:val="20"/>
                <w:szCs w:val="20"/>
              </w:rPr>
              <w:instrText xml:space="preserve">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648</w:t>
            </w:r>
            <w:r>
              <w:rPr>
                <w:rFonts w:ascii="Times New Roman" w:hAnsi="Times New Roman" w:cs="Times New Roman"/>
                <w:color w:val="000000"/>
                <w:sz w:val="20"/>
                <w:szCs w:val="20"/>
              </w:rPr>
              <w:fldChar w:fldCharType="end"/>
            </w:r>
          </w:p>
          <w:p w14:paraId="24F8CDE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FF3DA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AT&amp;T comments at 5; HCTC comments at 3-10; PageNet comments at 9; ProNet comments at 1; Sprint comments at 4-5; Sprint Spectrum comments at 6-11.</w:t>
            </w:r>
          </w:p>
          <w:p w14:paraId="15EE093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61" w:name="co_footnote_I3b0aba65638b11e498db8b09b4f"/>
      <w:bookmarkEnd w:id="1761"/>
      <w:tr w:rsidR="00000000" w14:paraId="5BE2651A" w14:textId="77777777">
        <w:tblPrEx>
          <w:tblCellMar>
            <w:top w:w="0" w:type="dxa"/>
            <w:left w:w="0" w:type="dxa"/>
            <w:bottom w:w="0" w:type="dxa"/>
            <w:right w:w="0" w:type="dxa"/>
          </w:tblCellMar>
        </w:tblPrEx>
        <w:tc>
          <w:tcPr>
            <w:tcW w:w="600" w:type="dxa"/>
            <w:tcBorders>
              <w:top w:val="nil"/>
              <w:left w:val="nil"/>
              <w:bottom w:val="nil"/>
              <w:right w:val="nil"/>
            </w:tcBorders>
          </w:tcPr>
          <w:p w14:paraId="5FB5BAC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w:instrText>
            </w:r>
            <w:r>
              <w:rPr>
                <w:rFonts w:ascii="Times New Roman" w:hAnsi="Times New Roman" w:cs="Times New Roman"/>
                <w:color w:val="000000"/>
                <w:sz w:val="20"/>
                <w:szCs w:val="20"/>
              </w:rPr>
              <w:instrText xml:space="preserve">LINK "#co_tablefootnote_649_1"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649</w:t>
            </w:r>
            <w:r>
              <w:rPr>
                <w:rFonts w:ascii="Times New Roman" w:hAnsi="Times New Roman" w:cs="Times New Roman"/>
                <w:color w:val="000000"/>
                <w:sz w:val="20"/>
                <w:szCs w:val="20"/>
              </w:rPr>
              <w:fldChar w:fldCharType="end"/>
            </w:r>
          </w:p>
          <w:p w14:paraId="59CB3F2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43AE3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Century Cellunet comments at 4; GTE comments at 7; PCIA comments at 6-7; U S WEST comments at 4-5.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Teleport comments at 13.</w:t>
            </w:r>
          </w:p>
          <w:p w14:paraId="707F3A0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62" w:name="co_footnote_I3b0aba66638b11e498db8b09b4f"/>
      <w:bookmarkEnd w:id="1762"/>
      <w:tr w:rsidR="00000000" w14:paraId="7D71C7B6" w14:textId="77777777">
        <w:tblPrEx>
          <w:tblCellMar>
            <w:top w:w="0" w:type="dxa"/>
            <w:left w:w="0" w:type="dxa"/>
            <w:bottom w:w="0" w:type="dxa"/>
            <w:right w:w="0" w:type="dxa"/>
          </w:tblCellMar>
        </w:tblPrEx>
        <w:tc>
          <w:tcPr>
            <w:tcW w:w="600" w:type="dxa"/>
            <w:tcBorders>
              <w:top w:val="nil"/>
              <w:left w:val="nil"/>
              <w:bottom w:val="nil"/>
              <w:right w:val="nil"/>
            </w:tcBorders>
          </w:tcPr>
          <w:p w14:paraId="174D7DC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650</w:t>
            </w:r>
            <w:r>
              <w:rPr>
                <w:rFonts w:ascii="Times New Roman" w:hAnsi="Times New Roman" w:cs="Times New Roman"/>
                <w:color w:val="000000"/>
                <w:sz w:val="20"/>
                <w:szCs w:val="20"/>
              </w:rPr>
              <w:fldChar w:fldCharType="end"/>
            </w:r>
          </w:p>
          <w:p w14:paraId="12DEDAE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810F8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Spectrum comments at 4.</w:t>
            </w:r>
          </w:p>
          <w:p w14:paraId="143CD98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63" w:name="co_footnote_I3b0aba67638b11e498db8b09b4f"/>
      <w:bookmarkEnd w:id="1763"/>
      <w:tr w:rsidR="00000000" w14:paraId="11A0E64E" w14:textId="77777777">
        <w:tblPrEx>
          <w:tblCellMar>
            <w:top w:w="0" w:type="dxa"/>
            <w:left w:w="0" w:type="dxa"/>
            <w:bottom w:w="0" w:type="dxa"/>
            <w:right w:w="0" w:type="dxa"/>
          </w:tblCellMar>
        </w:tblPrEx>
        <w:tc>
          <w:tcPr>
            <w:tcW w:w="600" w:type="dxa"/>
            <w:tcBorders>
              <w:top w:val="nil"/>
              <w:left w:val="nil"/>
              <w:bottom w:val="nil"/>
              <w:right w:val="nil"/>
            </w:tcBorders>
          </w:tcPr>
          <w:p w14:paraId="11078FC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651</w:t>
            </w:r>
            <w:r>
              <w:rPr>
                <w:rFonts w:ascii="Times New Roman" w:hAnsi="Times New Roman" w:cs="Times New Roman"/>
                <w:color w:val="000000"/>
                <w:sz w:val="20"/>
                <w:szCs w:val="20"/>
              </w:rPr>
              <w:fldChar w:fldCharType="end"/>
            </w:r>
          </w:p>
          <w:p w14:paraId="6A226B5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7C404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Spectrum comments at 4-5 and 11-12.</w:t>
            </w:r>
          </w:p>
          <w:p w14:paraId="4ABB61B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64" w:name="co_footnote_I3b0aba68638b11e498db8b09b4f"/>
      <w:bookmarkEnd w:id="1764"/>
      <w:tr w:rsidR="00000000" w14:paraId="3AD0FF54" w14:textId="77777777">
        <w:tblPrEx>
          <w:tblCellMar>
            <w:top w:w="0" w:type="dxa"/>
            <w:left w:w="0" w:type="dxa"/>
            <w:bottom w:w="0" w:type="dxa"/>
            <w:right w:w="0" w:type="dxa"/>
          </w:tblCellMar>
        </w:tblPrEx>
        <w:tc>
          <w:tcPr>
            <w:tcW w:w="600" w:type="dxa"/>
            <w:tcBorders>
              <w:top w:val="nil"/>
              <w:left w:val="nil"/>
              <w:bottom w:val="nil"/>
              <w:right w:val="nil"/>
            </w:tcBorders>
          </w:tcPr>
          <w:p w14:paraId="64AFE79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652</w:t>
            </w:r>
            <w:r>
              <w:rPr>
                <w:rFonts w:ascii="Times New Roman" w:hAnsi="Times New Roman" w:cs="Times New Roman"/>
                <w:color w:val="000000"/>
                <w:sz w:val="20"/>
                <w:szCs w:val="20"/>
              </w:rPr>
              <w:fldChar w:fldCharType="end"/>
            </w:r>
          </w:p>
          <w:p w14:paraId="4B559BD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47B80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12.</w:t>
            </w:r>
          </w:p>
          <w:p w14:paraId="106CD91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65" w:name="co_footnote_I3b0aba69638b11e498db8b09b4f"/>
      <w:bookmarkEnd w:id="1765"/>
      <w:tr w:rsidR="00000000" w14:paraId="410F9058" w14:textId="77777777">
        <w:tblPrEx>
          <w:tblCellMar>
            <w:top w:w="0" w:type="dxa"/>
            <w:left w:w="0" w:type="dxa"/>
            <w:bottom w:w="0" w:type="dxa"/>
            <w:right w:w="0" w:type="dxa"/>
          </w:tblCellMar>
        </w:tblPrEx>
        <w:tc>
          <w:tcPr>
            <w:tcW w:w="600" w:type="dxa"/>
            <w:tcBorders>
              <w:top w:val="nil"/>
              <w:left w:val="nil"/>
              <w:bottom w:val="nil"/>
              <w:right w:val="nil"/>
            </w:tcBorders>
          </w:tcPr>
          <w:p w14:paraId="7EE0074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653</w:t>
            </w:r>
            <w:r>
              <w:rPr>
                <w:rFonts w:ascii="Times New Roman" w:hAnsi="Times New Roman" w:cs="Times New Roman"/>
                <w:color w:val="000000"/>
                <w:sz w:val="20"/>
                <w:szCs w:val="20"/>
              </w:rPr>
              <w:fldChar w:fldCharType="end"/>
            </w:r>
          </w:p>
          <w:p w14:paraId="7384908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FAA560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PageNet comments at 6-10.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SBC comments at 12-16.</w:t>
            </w:r>
          </w:p>
          <w:p w14:paraId="04B223A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66" w:name="co_footnote_I3b0aba6a638b11e498db8b09b4f"/>
      <w:bookmarkEnd w:id="1766"/>
      <w:tr w:rsidR="00000000" w14:paraId="0217A4A6" w14:textId="77777777">
        <w:tblPrEx>
          <w:tblCellMar>
            <w:top w:w="0" w:type="dxa"/>
            <w:left w:w="0" w:type="dxa"/>
            <w:bottom w:w="0" w:type="dxa"/>
            <w:right w:w="0" w:type="dxa"/>
          </w:tblCellMar>
        </w:tblPrEx>
        <w:tc>
          <w:tcPr>
            <w:tcW w:w="600" w:type="dxa"/>
            <w:tcBorders>
              <w:top w:val="nil"/>
              <w:left w:val="nil"/>
              <w:bottom w:val="nil"/>
              <w:right w:val="nil"/>
            </w:tcBorders>
          </w:tcPr>
          <w:p w14:paraId="0D215A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654</w:t>
            </w:r>
            <w:r>
              <w:rPr>
                <w:rFonts w:ascii="Times New Roman" w:hAnsi="Times New Roman" w:cs="Times New Roman"/>
                <w:color w:val="000000"/>
                <w:sz w:val="20"/>
                <w:szCs w:val="20"/>
              </w:rPr>
              <w:fldChar w:fldCharType="end"/>
            </w:r>
          </w:p>
          <w:p w14:paraId="53962AD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2F6328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Commission reply at 2-7.</w:t>
            </w:r>
          </w:p>
          <w:p w14:paraId="79FD364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67" w:name="co_footnote_I3b0aba6b638b11e498db8b09b4f"/>
      <w:bookmarkEnd w:id="1767"/>
      <w:tr w:rsidR="00000000" w14:paraId="16CF655D" w14:textId="77777777">
        <w:tblPrEx>
          <w:tblCellMar>
            <w:top w:w="0" w:type="dxa"/>
            <w:left w:w="0" w:type="dxa"/>
            <w:bottom w:w="0" w:type="dxa"/>
            <w:right w:w="0" w:type="dxa"/>
          </w:tblCellMar>
        </w:tblPrEx>
        <w:tc>
          <w:tcPr>
            <w:tcW w:w="600" w:type="dxa"/>
            <w:tcBorders>
              <w:top w:val="nil"/>
              <w:left w:val="nil"/>
              <w:bottom w:val="nil"/>
              <w:right w:val="nil"/>
            </w:tcBorders>
          </w:tcPr>
          <w:p w14:paraId="601434F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655</w:t>
            </w:r>
            <w:r>
              <w:rPr>
                <w:rFonts w:ascii="Times New Roman" w:hAnsi="Times New Roman" w:cs="Times New Roman"/>
                <w:color w:val="000000"/>
                <w:sz w:val="20"/>
                <w:szCs w:val="20"/>
              </w:rPr>
              <w:fldChar w:fldCharType="end"/>
            </w:r>
          </w:p>
          <w:p w14:paraId="0240DE9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A754A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7-8.</w:t>
            </w:r>
          </w:p>
          <w:p w14:paraId="6767DE7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68" w:name="co_footnote_I3b0aba6c638b11e498db8b09b4f"/>
      <w:bookmarkEnd w:id="1768"/>
      <w:tr w:rsidR="00000000" w14:paraId="20B7B0AD" w14:textId="77777777">
        <w:tblPrEx>
          <w:tblCellMar>
            <w:top w:w="0" w:type="dxa"/>
            <w:left w:w="0" w:type="dxa"/>
            <w:bottom w:w="0" w:type="dxa"/>
            <w:right w:w="0" w:type="dxa"/>
          </w:tblCellMar>
        </w:tblPrEx>
        <w:tc>
          <w:tcPr>
            <w:tcW w:w="600" w:type="dxa"/>
            <w:tcBorders>
              <w:top w:val="nil"/>
              <w:left w:val="nil"/>
              <w:bottom w:val="nil"/>
              <w:right w:val="nil"/>
            </w:tcBorders>
          </w:tcPr>
          <w:p w14:paraId="2D704F3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656</w:t>
            </w:r>
            <w:r>
              <w:rPr>
                <w:rFonts w:ascii="Times New Roman" w:hAnsi="Times New Roman" w:cs="Times New Roman"/>
                <w:color w:val="000000"/>
                <w:sz w:val="20"/>
                <w:szCs w:val="20"/>
              </w:rPr>
              <w:fldChar w:fldCharType="end"/>
            </w:r>
          </w:p>
          <w:p w14:paraId="489CC8A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1CB75C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9-10.</w:t>
            </w:r>
          </w:p>
          <w:p w14:paraId="35733B5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69" w:name="co_footnote_I3b0aba6d638b11e498db8b09b4f"/>
      <w:bookmarkEnd w:id="1769"/>
      <w:tr w:rsidR="00000000" w14:paraId="6999BD89" w14:textId="77777777">
        <w:tblPrEx>
          <w:tblCellMar>
            <w:top w:w="0" w:type="dxa"/>
            <w:left w:w="0" w:type="dxa"/>
            <w:bottom w:w="0" w:type="dxa"/>
            <w:right w:w="0" w:type="dxa"/>
          </w:tblCellMar>
        </w:tblPrEx>
        <w:tc>
          <w:tcPr>
            <w:tcW w:w="600" w:type="dxa"/>
            <w:tcBorders>
              <w:top w:val="nil"/>
              <w:left w:val="nil"/>
              <w:bottom w:val="nil"/>
              <w:right w:val="nil"/>
            </w:tcBorders>
          </w:tcPr>
          <w:p w14:paraId="4201A84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w:t>
            </w:r>
            <w:r>
              <w:rPr>
                <w:rFonts w:ascii="Times New Roman" w:hAnsi="Times New Roman" w:cs="Times New Roman"/>
                <w:color w:val="0E568C"/>
                <w:sz w:val="20"/>
                <w:szCs w:val="20"/>
                <w:vertAlign w:val="superscript"/>
              </w:rPr>
              <w:t>57</w:t>
            </w:r>
            <w:r>
              <w:rPr>
                <w:rFonts w:ascii="Times New Roman" w:hAnsi="Times New Roman" w:cs="Times New Roman"/>
                <w:color w:val="000000"/>
                <w:sz w:val="20"/>
                <w:szCs w:val="20"/>
              </w:rPr>
              <w:fldChar w:fldCharType="end"/>
            </w:r>
          </w:p>
          <w:p w14:paraId="54A2687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8D820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10-11.</w:t>
            </w:r>
          </w:p>
          <w:p w14:paraId="50C3261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70" w:name="co_footnote_I3b0aba6e638b11e498db8b09b4f"/>
      <w:bookmarkEnd w:id="1770"/>
      <w:tr w:rsidR="00000000" w14:paraId="1623AD56" w14:textId="77777777">
        <w:tblPrEx>
          <w:tblCellMar>
            <w:top w:w="0" w:type="dxa"/>
            <w:left w:w="0" w:type="dxa"/>
            <w:bottom w:w="0" w:type="dxa"/>
            <w:right w:w="0" w:type="dxa"/>
          </w:tblCellMar>
        </w:tblPrEx>
        <w:tc>
          <w:tcPr>
            <w:tcW w:w="600" w:type="dxa"/>
            <w:tcBorders>
              <w:top w:val="nil"/>
              <w:left w:val="nil"/>
              <w:bottom w:val="nil"/>
              <w:right w:val="nil"/>
            </w:tcBorders>
          </w:tcPr>
          <w:p w14:paraId="4A0927E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658</w:t>
            </w:r>
            <w:r>
              <w:rPr>
                <w:rFonts w:ascii="Times New Roman" w:hAnsi="Times New Roman" w:cs="Times New Roman"/>
                <w:color w:val="000000"/>
                <w:sz w:val="20"/>
                <w:szCs w:val="20"/>
              </w:rPr>
              <w:fldChar w:fldCharType="end"/>
            </w:r>
          </w:p>
          <w:p w14:paraId="5C4CC1C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B2C89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Texas Public Utility Counsel reply at 9-11.</w:t>
            </w:r>
          </w:p>
          <w:p w14:paraId="70C6CFE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71" w:name="co_footnote_I3b0aba6f638b11e498db8b09b4f"/>
      <w:bookmarkEnd w:id="1771"/>
      <w:tr w:rsidR="00000000" w14:paraId="070CF342" w14:textId="77777777">
        <w:tblPrEx>
          <w:tblCellMar>
            <w:top w:w="0" w:type="dxa"/>
            <w:left w:w="0" w:type="dxa"/>
            <w:bottom w:w="0" w:type="dxa"/>
            <w:right w:w="0" w:type="dxa"/>
          </w:tblCellMar>
        </w:tblPrEx>
        <w:tc>
          <w:tcPr>
            <w:tcW w:w="600" w:type="dxa"/>
            <w:tcBorders>
              <w:top w:val="nil"/>
              <w:left w:val="nil"/>
              <w:bottom w:val="nil"/>
              <w:right w:val="nil"/>
            </w:tcBorders>
          </w:tcPr>
          <w:p w14:paraId="71BD87F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659</w:t>
            </w:r>
            <w:r>
              <w:rPr>
                <w:rFonts w:ascii="Times New Roman" w:hAnsi="Times New Roman" w:cs="Times New Roman"/>
                <w:color w:val="000000"/>
                <w:sz w:val="20"/>
                <w:szCs w:val="20"/>
              </w:rPr>
              <w:fldChar w:fldCharType="end"/>
            </w:r>
          </w:p>
          <w:p w14:paraId="0F170D9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72211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12-15.</w:t>
            </w:r>
          </w:p>
          <w:p w14:paraId="6F6B6BA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72" w:name="co_footnote_I3b0aba70638b11e498db8b09b4f"/>
      <w:bookmarkEnd w:id="1772"/>
      <w:tr w:rsidR="00000000" w14:paraId="2C0B8BAF" w14:textId="77777777">
        <w:tblPrEx>
          <w:tblCellMar>
            <w:top w:w="0" w:type="dxa"/>
            <w:left w:w="0" w:type="dxa"/>
            <w:bottom w:w="0" w:type="dxa"/>
            <w:right w:w="0" w:type="dxa"/>
          </w:tblCellMar>
        </w:tblPrEx>
        <w:tc>
          <w:tcPr>
            <w:tcW w:w="600" w:type="dxa"/>
            <w:tcBorders>
              <w:top w:val="nil"/>
              <w:left w:val="nil"/>
              <w:bottom w:val="nil"/>
              <w:right w:val="nil"/>
            </w:tcBorders>
          </w:tcPr>
          <w:p w14:paraId="16DCE77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660</w:t>
            </w:r>
            <w:r>
              <w:rPr>
                <w:rFonts w:ascii="Times New Roman" w:hAnsi="Times New Roman" w:cs="Times New Roman"/>
                <w:color w:val="000000"/>
                <w:sz w:val="20"/>
                <w:szCs w:val="20"/>
              </w:rPr>
              <w:fldChar w:fldCharType="end"/>
            </w:r>
          </w:p>
          <w:p w14:paraId="33A7CA4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087CD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CTIA reply at 2-3; Vanguard reply at 1-4; MCI reply at 3-5; ProNet reply at 1; Sprint reply at 1-2. SBC states that the Texas Commission overlays are unlawful, and argues that we should expressly state that service-specific overlays are </w:t>
            </w:r>
            <w:r>
              <w:rPr>
                <w:rFonts w:ascii="Times New Roman" w:hAnsi="Times New Roman" w:cs="Times New Roman"/>
                <w:i/>
                <w:iCs/>
                <w:color w:val="000000"/>
                <w:sz w:val="20"/>
                <w:szCs w:val="20"/>
              </w:rPr>
              <w:t>per se</w:t>
            </w:r>
            <w:r>
              <w:rPr>
                <w:rFonts w:ascii="Times New Roman" w:hAnsi="Times New Roman" w:cs="Times New Roman"/>
                <w:color w:val="000000"/>
                <w:sz w:val="20"/>
                <w:szCs w:val="20"/>
              </w:rPr>
              <w:t xml:space="preserve"> unlawful. SBC reply at 1.</w:t>
            </w:r>
          </w:p>
          <w:p w14:paraId="2BA9CC3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73" w:name="co_footnote_I3b0aba71638b11e498db8b09b4f"/>
      <w:bookmarkEnd w:id="1773"/>
      <w:tr w:rsidR="00000000" w14:paraId="050FAC5F" w14:textId="77777777">
        <w:tblPrEx>
          <w:tblCellMar>
            <w:top w:w="0" w:type="dxa"/>
            <w:left w:w="0" w:type="dxa"/>
            <w:bottom w:w="0" w:type="dxa"/>
            <w:right w:w="0" w:type="dxa"/>
          </w:tblCellMar>
        </w:tblPrEx>
        <w:tc>
          <w:tcPr>
            <w:tcW w:w="600" w:type="dxa"/>
            <w:tcBorders>
              <w:top w:val="nil"/>
              <w:left w:val="nil"/>
              <w:bottom w:val="nil"/>
              <w:right w:val="nil"/>
            </w:tcBorders>
          </w:tcPr>
          <w:p w14:paraId="51FA732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661</w:t>
            </w:r>
            <w:r>
              <w:rPr>
                <w:rFonts w:ascii="Times New Roman" w:hAnsi="Times New Roman" w:cs="Times New Roman"/>
                <w:color w:val="000000"/>
                <w:sz w:val="20"/>
                <w:szCs w:val="20"/>
              </w:rPr>
              <w:fldChar w:fldCharType="end"/>
            </w:r>
          </w:p>
          <w:p w14:paraId="1021141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00D47B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ProNet reply at 2-4; BellSouth reply at 2-6; U S WEST reply at 1-6; SBC reply at 2-4.</w:t>
            </w:r>
          </w:p>
          <w:p w14:paraId="7884431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74" w:name="co_footnote_I3b0aba72638b11e498db8b09b4f"/>
      <w:bookmarkEnd w:id="1774"/>
      <w:tr w:rsidR="00000000" w14:paraId="54AE5EED" w14:textId="77777777">
        <w:tblPrEx>
          <w:tblCellMar>
            <w:top w:w="0" w:type="dxa"/>
            <w:left w:w="0" w:type="dxa"/>
            <w:bottom w:w="0" w:type="dxa"/>
            <w:right w:w="0" w:type="dxa"/>
          </w:tblCellMar>
        </w:tblPrEx>
        <w:tc>
          <w:tcPr>
            <w:tcW w:w="600" w:type="dxa"/>
            <w:tcBorders>
              <w:top w:val="nil"/>
              <w:left w:val="nil"/>
              <w:bottom w:val="nil"/>
              <w:right w:val="nil"/>
            </w:tcBorders>
          </w:tcPr>
          <w:p w14:paraId="45545D4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662</w:t>
            </w:r>
            <w:r>
              <w:rPr>
                <w:rFonts w:ascii="Times New Roman" w:hAnsi="Times New Roman" w:cs="Times New Roman"/>
                <w:color w:val="000000"/>
                <w:sz w:val="20"/>
                <w:szCs w:val="20"/>
              </w:rPr>
              <w:fldChar w:fldCharType="end"/>
            </w:r>
          </w:p>
          <w:p w14:paraId="508C33E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DB10CF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record also indicates that the plan also calls for some take-</w:t>
            </w:r>
            <w:r>
              <w:rPr>
                <w:rFonts w:ascii="Times New Roman" w:hAnsi="Times New Roman" w:cs="Times New Roman"/>
                <w:color w:val="000000"/>
                <w:sz w:val="20"/>
                <w:szCs w:val="20"/>
              </w:rPr>
              <w:t xml:space="preserve">back of existing wireless numbers. The Texas Commission states that two groups of wireless customers will experience take back due to the geographic split. Those with Type 1 cellular and Type 1-like paging connections will experience take-back for </w:t>
            </w:r>
            <w:r>
              <w:rPr>
                <w:rFonts w:ascii="Times New Roman" w:hAnsi="Times New Roman" w:cs="Times New Roman"/>
                <w:color w:val="000000"/>
                <w:sz w:val="20"/>
                <w:szCs w:val="20"/>
              </w:rPr>
              <w:t>“</w:t>
            </w:r>
            <w:r>
              <w:rPr>
                <w:rFonts w:ascii="Times New Roman" w:hAnsi="Times New Roman" w:cs="Times New Roman"/>
                <w:color w:val="000000"/>
                <w:sz w:val="20"/>
                <w:szCs w:val="20"/>
              </w:rPr>
              <w:t>technic</w:t>
            </w:r>
            <w:r>
              <w:rPr>
                <w:rFonts w:ascii="Times New Roman" w:hAnsi="Times New Roman" w:cs="Times New Roman"/>
                <w:color w:val="000000"/>
                <w:sz w:val="20"/>
                <w:szCs w:val="20"/>
              </w:rPr>
              <w:t xml:space="preserve">al and practical implementation-related reasons. </w:t>
            </w:r>
            <w:r>
              <w:rPr>
                <w:rFonts w:ascii="Times New Roman" w:hAnsi="Times New Roman" w:cs="Times New Roman"/>
                <w:i/>
                <w:iCs/>
                <w:color w:val="000000"/>
                <w:sz w:val="20"/>
                <w:szCs w:val="20"/>
              </w:rPr>
              <w:t>PUCT Order</w:t>
            </w:r>
            <w:r>
              <w:rPr>
                <w:rFonts w:ascii="Times New Roman" w:hAnsi="Times New Roman" w:cs="Times New Roman"/>
                <w:color w:val="000000"/>
                <w:sz w:val="20"/>
                <w:szCs w:val="20"/>
              </w:rPr>
              <w:t xml:space="preserve"> at 12 n.9. In addition, the Texas Commission envisions that after the date on which NXX codes are activated for the prospective wireless overlay, wireless carriers holding NXX codes from the prior</w:t>
            </w:r>
            <w:r>
              <w:rPr>
                <w:rFonts w:ascii="Times New Roman" w:hAnsi="Times New Roman" w:cs="Times New Roman"/>
                <w:color w:val="000000"/>
                <w:sz w:val="20"/>
                <w:szCs w:val="20"/>
              </w:rPr>
              <w:t xml:space="preserve"> area codes will not be allowed to assign any additional numbers from those prior area codes, regardless of the fill factor of the NXX codes. Remaining unused numbers in those NXX codes will be returned to the NPA administrator. </w:t>
            </w:r>
            <w:r>
              <w:rPr>
                <w:rFonts w:ascii="Times New Roman" w:hAnsi="Times New Roman" w:cs="Times New Roman"/>
                <w:i/>
                <w:iCs/>
                <w:color w:val="000000"/>
                <w:sz w:val="20"/>
                <w:szCs w:val="20"/>
              </w:rPr>
              <w:t>PUCT Order</w:t>
            </w:r>
            <w:r>
              <w:rPr>
                <w:rFonts w:ascii="Times New Roman" w:hAnsi="Times New Roman" w:cs="Times New Roman"/>
                <w:color w:val="000000"/>
                <w:sz w:val="20"/>
                <w:szCs w:val="20"/>
              </w:rPr>
              <w:t xml:space="preserve"> at 6.</w:t>
            </w:r>
          </w:p>
          <w:p w14:paraId="7C4A97C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75" w:name="co_footnote_I3b0aba73638b11e498db8b09b4f"/>
      <w:bookmarkEnd w:id="1775"/>
      <w:tr w:rsidR="00000000" w14:paraId="316C9167" w14:textId="77777777">
        <w:tblPrEx>
          <w:tblCellMar>
            <w:top w:w="0" w:type="dxa"/>
            <w:left w:w="0" w:type="dxa"/>
            <w:bottom w:w="0" w:type="dxa"/>
            <w:right w:w="0" w:type="dxa"/>
          </w:tblCellMar>
        </w:tblPrEx>
        <w:tc>
          <w:tcPr>
            <w:tcW w:w="600" w:type="dxa"/>
            <w:tcBorders>
              <w:top w:val="nil"/>
              <w:left w:val="nil"/>
              <w:bottom w:val="nil"/>
              <w:right w:val="nil"/>
            </w:tcBorders>
          </w:tcPr>
          <w:p w14:paraId="407C80A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663</w:t>
            </w:r>
            <w:r>
              <w:rPr>
                <w:rFonts w:ascii="Times New Roman" w:hAnsi="Times New Roman" w:cs="Times New Roman"/>
                <w:color w:val="000000"/>
                <w:sz w:val="20"/>
                <w:szCs w:val="20"/>
              </w:rPr>
              <w:fldChar w:fldCharType="end"/>
            </w:r>
          </w:p>
          <w:p w14:paraId="035FE58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F6212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w:t>
            </w:r>
            <w:hyperlink r:id="rId329" w:history="1">
              <w:r>
                <w:rPr>
                  <w:rFonts w:ascii="Times New Roman" w:hAnsi="Times New Roman" w:cs="Times New Roman"/>
                  <w:i/>
                  <w:iCs/>
                  <w:color w:val="0E568C"/>
                  <w:sz w:val="20"/>
                  <w:szCs w:val="20"/>
                </w:rPr>
                <w:t>Ameritech Order,</w:t>
              </w:r>
              <w:r>
                <w:rPr>
                  <w:rFonts w:ascii="Times New Roman" w:hAnsi="Times New Roman" w:cs="Times New Roman"/>
                  <w:color w:val="0E568C"/>
                  <w:sz w:val="20"/>
                  <w:szCs w:val="20"/>
                </w:rPr>
                <w:t xml:space="preserve"> 10 FCC Rcd at 4608.</w:t>
              </w:r>
            </w:hyperlink>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[W]e find as a matter of law that </w:t>
            </w:r>
            <w:r>
              <w:rPr>
                <w:rFonts w:ascii="Times New Roman" w:hAnsi="Times New Roman" w:cs="Times New Roman"/>
                <w:i/>
                <w:iCs/>
                <w:color w:val="000000"/>
                <w:sz w:val="20"/>
                <w:szCs w:val="20"/>
              </w:rPr>
              <w:t>each</w:t>
            </w:r>
            <w:r>
              <w:rPr>
                <w:rFonts w:ascii="Times New Roman" w:hAnsi="Times New Roman" w:cs="Times New Roman"/>
                <w:color w:val="000000"/>
                <w:sz w:val="20"/>
                <w:szCs w:val="20"/>
              </w:rPr>
              <w:t xml:space="preserve"> of these three Ameritech proposals violates the prohibition in the Act against unjust or unreasonable discrimination.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(Emphasis added). </w:t>
            </w:r>
            <w:r>
              <w:rPr>
                <w:rFonts w:ascii="Times New Roman" w:hAnsi="Times New Roman" w:cs="Times New Roman"/>
                <w:i/>
                <w:iCs/>
                <w:color w:val="000000"/>
                <w:sz w:val="20"/>
                <w:szCs w:val="20"/>
              </w:rPr>
              <w:t xml:space="preserve">See also </w:t>
            </w:r>
            <w:hyperlink r:id="rId330"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4611.</w:t>
              </w:r>
            </w:hyperlink>
            <w:r>
              <w:rPr>
                <w:rFonts w:ascii="Times New Roman" w:hAnsi="Times New Roman" w:cs="Times New Roman"/>
                <w:color w:val="000000"/>
                <w:sz w:val="20"/>
                <w:szCs w:val="20"/>
              </w:rPr>
              <w:t xml:space="preserve"> In discussing whether Ameritech’s plan constituted a</w:t>
            </w:r>
            <w:r>
              <w:rPr>
                <w:rFonts w:ascii="Times New Roman" w:hAnsi="Times New Roman" w:cs="Times New Roman"/>
                <w:color w:val="000000"/>
                <w:sz w:val="20"/>
                <w:szCs w:val="20"/>
              </w:rPr>
              <w:t xml:space="preserve">n unjust or unreasonable practice and therefore violated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201(b) of the Act, we stated that three facets of Ameritech’s plan -- its exclusion, segregation, and take-back proposals -- would </w:t>
            </w:r>
            <w:r>
              <w:rPr>
                <w:rFonts w:ascii="Times New Roman" w:hAnsi="Times New Roman" w:cs="Times New Roman"/>
                <w:i/>
                <w:iCs/>
                <w:color w:val="000000"/>
                <w:sz w:val="20"/>
                <w:szCs w:val="20"/>
              </w:rPr>
              <w:t>each</w:t>
            </w:r>
            <w:r>
              <w:rPr>
                <w:rFonts w:ascii="Times New Roman" w:hAnsi="Times New Roman" w:cs="Times New Roman"/>
                <w:color w:val="000000"/>
                <w:sz w:val="20"/>
                <w:szCs w:val="20"/>
              </w:rPr>
              <w:t xml:space="preserve"> impose significant competitive disadvantages on the wireless </w:t>
            </w:r>
            <w:r>
              <w:rPr>
                <w:rFonts w:ascii="Times New Roman" w:hAnsi="Times New Roman" w:cs="Times New Roman"/>
                <w:color w:val="000000"/>
                <w:sz w:val="20"/>
                <w:szCs w:val="20"/>
              </w:rPr>
              <w:t>carriers, while giving certain advantages to wireline carriers.</w:t>
            </w:r>
          </w:p>
          <w:p w14:paraId="4D61865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76" w:name="co_footnote_I3b0aba74638b11e498db8b09b4f"/>
      <w:bookmarkEnd w:id="1776"/>
      <w:tr w:rsidR="00000000" w14:paraId="7ECA1BF1" w14:textId="77777777">
        <w:tblPrEx>
          <w:tblCellMar>
            <w:top w:w="0" w:type="dxa"/>
            <w:left w:w="0" w:type="dxa"/>
            <w:bottom w:w="0" w:type="dxa"/>
            <w:right w:w="0" w:type="dxa"/>
          </w:tblCellMar>
        </w:tblPrEx>
        <w:tc>
          <w:tcPr>
            <w:tcW w:w="600" w:type="dxa"/>
            <w:tcBorders>
              <w:top w:val="nil"/>
              <w:left w:val="nil"/>
              <w:bottom w:val="nil"/>
              <w:right w:val="nil"/>
            </w:tcBorders>
          </w:tcPr>
          <w:p w14:paraId="2D12DA4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664</w:t>
            </w:r>
            <w:r>
              <w:rPr>
                <w:rFonts w:ascii="Times New Roman" w:hAnsi="Times New Roman" w:cs="Times New Roman"/>
                <w:color w:val="000000"/>
                <w:sz w:val="20"/>
                <w:szCs w:val="20"/>
              </w:rPr>
              <w:fldChar w:fldCharType="end"/>
            </w:r>
          </w:p>
          <w:p w14:paraId="474DE3E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22C577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31" w:history="1">
              <w:r>
                <w:rPr>
                  <w:rFonts w:ascii="Times New Roman" w:hAnsi="Times New Roman" w:cs="Times New Roman"/>
                  <w:i/>
                  <w:iCs/>
                  <w:color w:val="0E568C"/>
                  <w:sz w:val="20"/>
                  <w:szCs w:val="20"/>
                </w:rPr>
                <w:t>NANP Order</w:t>
              </w:r>
              <w:r>
                <w:rPr>
                  <w:rFonts w:ascii="Times New Roman" w:hAnsi="Times New Roman" w:cs="Times New Roman"/>
                  <w:i/>
                  <w:iCs/>
                  <w:color w:val="0E568C"/>
                  <w:sz w:val="20"/>
                  <w:szCs w:val="20"/>
                </w:rPr>
                <w:t>,</w:t>
              </w:r>
              <w:r>
                <w:rPr>
                  <w:rFonts w:ascii="Times New Roman" w:hAnsi="Times New Roman" w:cs="Times New Roman"/>
                  <w:color w:val="0E568C"/>
                  <w:sz w:val="20"/>
                  <w:szCs w:val="20"/>
                </w:rPr>
                <w:t xml:space="preserve"> 11 FCC Rcd at 2622</w:t>
              </w:r>
            </w:hyperlink>
            <w:r>
              <w:rPr>
                <w:rFonts w:ascii="Times New Roman" w:hAnsi="Times New Roman" w:cs="Times New Roman"/>
                <w:color w:val="000000"/>
                <w:sz w:val="20"/>
                <w:szCs w:val="20"/>
              </w:rPr>
              <w:t>.</w:t>
            </w:r>
          </w:p>
          <w:p w14:paraId="4A24BF4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77" w:name="co_footnote_I3b0aba75638b11e498db8b09b4f"/>
      <w:bookmarkEnd w:id="1777"/>
      <w:tr w:rsidR="00000000" w14:paraId="2EF925C7" w14:textId="77777777">
        <w:tblPrEx>
          <w:tblCellMar>
            <w:top w:w="0" w:type="dxa"/>
            <w:left w:w="0" w:type="dxa"/>
            <w:bottom w:w="0" w:type="dxa"/>
            <w:right w:w="0" w:type="dxa"/>
          </w:tblCellMar>
        </w:tblPrEx>
        <w:tc>
          <w:tcPr>
            <w:tcW w:w="600" w:type="dxa"/>
            <w:tcBorders>
              <w:top w:val="nil"/>
              <w:left w:val="nil"/>
              <w:bottom w:val="nil"/>
              <w:right w:val="nil"/>
            </w:tcBorders>
          </w:tcPr>
          <w:p w14:paraId="2A9EEC0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665</w:t>
            </w:r>
            <w:r>
              <w:rPr>
                <w:rFonts w:ascii="Times New Roman" w:hAnsi="Times New Roman" w:cs="Times New Roman"/>
                <w:color w:val="000000"/>
                <w:sz w:val="20"/>
                <w:szCs w:val="20"/>
              </w:rPr>
              <w:fldChar w:fldCharType="end"/>
            </w:r>
          </w:p>
          <w:p w14:paraId="2DD0BB2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A8AA6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20.</w:t>
            </w:r>
          </w:p>
          <w:p w14:paraId="509CEB3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78" w:name="co_footnote_I3b0aba76638b11e498db8b09b4f"/>
      <w:bookmarkEnd w:id="1778"/>
      <w:tr w:rsidR="00000000" w14:paraId="421C6FF5" w14:textId="77777777">
        <w:tblPrEx>
          <w:tblCellMar>
            <w:top w:w="0" w:type="dxa"/>
            <w:left w:w="0" w:type="dxa"/>
            <w:bottom w:w="0" w:type="dxa"/>
            <w:right w:w="0" w:type="dxa"/>
          </w:tblCellMar>
        </w:tblPrEx>
        <w:tc>
          <w:tcPr>
            <w:tcW w:w="600" w:type="dxa"/>
            <w:tcBorders>
              <w:top w:val="nil"/>
              <w:left w:val="nil"/>
              <w:bottom w:val="nil"/>
              <w:right w:val="nil"/>
            </w:tcBorders>
          </w:tcPr>
          <w:p w14:paraId="272B19F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666</w:t>
            </w:r>
            <w:r>
              <w:rPr>
                <w:rFonts w:ascii="Times New Roman" w:hAnsi="Times New Roman" w:cs="Times New Roman"/>
                <w:color w:val="000000"/>
                <w:sz w:val="20"/>
                <w:szCs w:val="20"/>
              </w:rPr>
              <w:fldChar w:fldCharType="end"/>
            </w:r>
          </w:p>
          <w:p w14:paraId="3B90B87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01272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SBC comments at 11-13.</w:t>
            </w:r>
          </w:p>
          <w:p w14:paraId="594834B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79" w:name="co_footnote_I3b0aba77638b11e498db8b09b4f"/>
      <w:bookmarkEnd w:id="1779"/>
      <w:tr w:rsidR="00000000" w14:paraId="315E3250" w14:textId="77777777">
        <w:tblPrEx>
          <w:tblCellMar>
            <w:top w:w="0" w:type="dxa"/>
            <w:left w:w="0" w:type="dxa"/>
            <w:bottom w:w="0" w:type="dxa"/>
            <w:right w:w="0" w:type="dxa"/>
          </w:tblCellMar>
        </w:tblPrEx>
        <w:tc>
          <w:tcPr>
            <w:tcW w:w="600" w:type="dxa"/>
            <w:tcBorders>
              <w:top w:val="nil"/>
              <w:left w:val="nil"/>
              <w:bottom w:val="nil"/>
              <w:right w:val="nil"/>
            </w:tcBorders>
          </w:tcPr>
          <w:p w14:paraId="57FFEB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667</w:t>
            </w:r>
            <w:r>
              <w:rPr>
                <w:rFonts w:ascii="Times New Roman" w:hAnsi="Times New Roman" w:cs="Times New Roman"/>
                <w:color w:val="000000"/>
                <w:sz w:val="20"/>
                <w:szCs w:val="20"/>
              </w:rPr>
              <w:fldChar w:fldCharType="end"/>
            </w:r>
          </w:p>
          <w:p w14:paraId="0FF6FA1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E4B06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MFS reply at 4.</w:t>
            </w:r>
          </w:p>
          <w:p w14:paraId="3051134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80" w:name="co_footnote_I3b0aba78638b11e498db8b09b4f"/>
      <w:bookmarkEnd w:id="1780"/>
      <w:tr w:rsidR="00000000" w14:paraId="7F588128" w14:textId="77777777">
        <w:tblPrEx>
          <w:tblCellMar>
            <w:top w:w="0" w:type="dxa"/>
            <w:left w:w="0" w:type="dxa"/>
            <w:bottom w:w="0" w:type="dxa"/>
            <w:right w:w="0" w:type="dxa"/>
          </w:tblCellMar>
        </w:tblPrEx>
        <w:tc>
          <w:tcPr>
            <w:tcW w:w="600" w:type="dxa"/>
            <w:tcBorders>
              <w:top w:val="nil"/>
              <w:left w:val="nil"/>
              <w:bottom w:val="nil"/>
              <w:right w:val="nil"/>
            </w:tcBorders>
          </w:tcPr>
          <w:p w14:paraId="05BCE98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668</w:t>
            </w:r>
            <w:r>
              <w:rPr>
                <w:rFonts w:ascii="Times New Roman" w:hAnsi="Times New Roman" w:cs="Times New Roman"/>
                <w:color w:val="000000"/>
                <w:sz w:val="20"/>
                <w:szCs w:val="20"/>
              </w:rPr>
              <w:fldChar w:fldCharType="end"/>
            </w:r>
          </w:p>
          <w:p w14:paraId="3B5797F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A6CBF5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WinStar reply at 15-16.</w:t>
            </w:r>
          </w:p>
          <w:p w14:paraId="28F5F8D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81" w:name="co_footnote_I3b0aba79638b11e498db8b09b4f"/>
      <w:bookmarkEnd w:id="1781"/>
      <w:tr w:rsidR="00000000" w14:paraId="2E8D25C3" w14:textId="77777777">
        <w:tblPrEx>
          <w:tblCellMar>
            <w:top w:w="0" w:type="dxa"/>
            <w:left w:w="0" w:type="dxa"/>
            <w:bottom w:w="0" w:type="dxa"/>
            <w:right w:w="0" w:type="dxa"/>
          </w:tblCellMar>
        </w:tblPrEx>
        <w:tc>
          <w:tcPr>
            <w:tcW w:w="600" w:type="dxa"/>
            <w:tcBorders>
              <w:top w:val="nil"/>
              <w:left w:val="nil"/>
              <w:bottom w:val="nil"/>
              <w:right w:val="nil"/>
            </w:tcBorders>
          </w:tcPr>
          <w:p w14:paraId="015FE40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w:instrText>
            </w:r>
            <w:r>
              <w:rPr>
                <w:rFonts w:ascii="Times New Roman" w:hAnsi="Times New Roman" w:cs="Times New Roman"/>
                <w:color w:val="000000"/>
                <w:sz w:val="20"/>
                <w:szCs w:val="20"/>
              </w:rPr>
              <w:instrText xml:space="preserve">te_669_1"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669</w:t>
            </w:r>
            <w:r>
              <w:rPr>
                <w:rFonts w:ascii="Times New Roman" w:hAnsi="Times New Roman" w:cs="Times New Roman"/>
                <w:color w:val="000000"/>
                <w:sz w:val="20"/>
                <w:szCs w:val="20"/>
              </w:rPr>
              <w:fldChar w:fldCharType="end"/>
            </w:r>
          </w:p>
          <w:p w14:paraId="56BC9EC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23891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See, e.g., Florida Commission comments at 6-7; Indiana Commission Staff comments at 6.</w:t>
            </w:r>
          </w:p>
          <w:p w14:paraId="774F0C0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82" w:name="co_footnote_I3b0aba7a638b11e498db8b09b4f"/>
      <w:bookmarkEnd w:id="1782"/>
      <w:tr w:rsidR="00000000" w14:paraId="318762FE" w14:textId="77777777">
        <w:tblPrEx>
          <w:tblCellMar>
            <w:top w:w="0" w:type="dxa"/>
            <w:left w:w="0" w:type="dxa"/>
            <w:bottom w:w="0" w:type="dxa"/>
            <w:right w:w="0" w:type="dxa"/>
          </w:tblCellMar>
        </w:tblPrEx>
        <w:tc>
          <w:tcPr>
            <w:tcW w:w="600" w:type="dxa"/>
            <w:tcBorders>
              <w:top w:val="nil"/>
              <w:left w:val="nil"/>
              <w:bottom w:val="nil"/>
              <w:right w:val="nil"/>
            </w:tcBorders>
          </w:tcPr>
          <w:p w14:paraId="77EE6CB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670</w:t>
            </w:r>
            <w:r>
              <w:rPr>
                <w:rFonts w:ascii="Times New Roman" w:hAnsi="Times New Roman" w:cs="Times New Roman"/>
                <w:color w:val="000000"/>
                <w:sz w:val="20"/>
                <w:szCs w:val="20"/>
              </w:rPr>
              <w:fldChar w:fldCharType="end"/>
            </w:r>
          </w:p>
          <w:p w14:paraId="10CEE37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F8D3F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Florida Commission comments at 6-7.</w:t>
            </w:r>
          </w:p>
          <w:p w14:paraId="43E7DFF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83" w:name="co_footnote_I3b0aba7b638b11e498db8b09b4f"/>
      <w:bookmarkEnd w:id="1783"/>
      <w:tr w:rsidR="00000000" w14:paraId="38D00CFA" w14:textId="77777777">
        <w:tblPrEx>
          <w:tblCellMar>
            <w:top w:w="0" w:type="dxa"/>
            <w:left w:w="0" w:type="dxa"/>
            <w:bottom w:w="0" w:type="dxa"/>
            <w:right w:w="0" w:type="dxa"/>
          </w:tblCellMar>
        </w:tblPrEx>
        <w:tc>
          <w:tcPr>
            <w:tcW w:w="600" w:type="dxa"/>
            <w:tcBorders>
              <w:top w:val="nil"/>
              <w:left w:val="nil"/>
              <w:bottom w:val="nil"/>
              <w:right w:val="nil"/>
            </w:tcBorders>
          </w:tcPr>
          <w:p w14:paraId="31ED6B7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671</w:t>
            </w:r>
            <w:r>
              <w:rPr>
                <w:rFonts w:ascii="Times New Roman" w:hAnsi="Times New Roman" w:cs="Times New Roman"/>
                <w:color w:val="000000"/>
                <w:sz w:val="20"/>
                <w:szCs w:val="20"/>
              </w:rPr>
              <w:fldChar w:fldCharType="end"/>
            </w:r>
          </w:p>
          <w:p w14:paraId="7C4068C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FF9A9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Cox states that the policies should state that carriers and states currently administering CO </w:t>
            </w:r>
            <w:r>
              <w:rPr>
                <w:rFonts w:ascii="Times New Roman" w:hAnsi="Times New Roman" w:cs="Times New Roman"/>
                <w:color w:val="000000"/>
                <w:sz w:val="20"/>
                <w:szCs w:val="20"/>
              </w:rPr>
              <w:t xml:space="preserve">codes are not permitted to deny codes to new entrants, and are not permitted to levy </w:t>
            </w:r>
            <w:r>
              <w:rPr>
                <w:rFonts w:ascii="Times New Roman" w:hAnsi="Times New Roman" w:cs="Times New Roman"/>
                <w:color w:val="000000"/>
                <w:sz w:val="20"/>
                <w:szCs w:val="20"/>
              </w:rPr>
              <w:t>“</w:t>
            </w:r>
            <w:r>
              <w:rPr>
                <w:rFonts w:ascii="Times New Roman" w:hAnsi="Times New Roman" w:cs="Times New Roman"/>
                <w:color w:val="000000"/>
                <w:sz w:val="20"/>
                <w:szCs w:val="20"/>
              </w:rPr>
              <w:t>code opening</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charges to avoid imposing barriers on the entry and expansion of new competitors. Cox comments 8-9. In its reply, Cox notes that incumbent LECs have argued </w:t>
            </w:r>
            <w:r>
              <w:rPr>
                <w:rFonts w:ascii="Times New Roman" w:hAnsi="Times New Roman" w:cs="Times New Roman"/>
                <w:color w:val="000000"/>
                <w:sz w:val="20"/>
                <w:szCs w:val="20"/>
              </w:rPr>
              <w:t xml:space="preserve">that there is no need for Commission intervention in the assignment of CO codes. Cox argues that, in practice, despite the existence of </w:t>
            </w:r>
            <w:r>
              <w:rPr>
                <w:rFonts w:ascii="Times New Roman" w:hAnsi="Times New Roman" w:cs="Times New Roman"/>
                <w:color w:val="000000"/>
                <w:sz w:val="20"/>
                <w:szCs w:val="20"/>
              </w:rPr>
              <w:t>“</w:t>
            </w:r>
            <w:r>
              <w:rPr>
                <w:rFonts w:ascii="Times New Roman" w:hAnsi="Times New Roman" w:cs="Times New Roman"/>
                <w:color w:val="000000"/>
                <w:sz w:val="20"/>
                <w:szCs w:val="20"/>
              </w:rPr>
              <w:t>neutral</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CO code assignment guidelines, significant potential for discriminating against new entrants remains. Until an</w:t>
            </w:r>
            <w:r>
              <w:rPr>
                <w:rFonts w:ascii="Times New Roman" w:hAnsi="Times New Roman" w:cs="Times New Roman"/>
                <w:color w:val="000000"/>
                <w:sz w:val="20"/>
                <w:szCs w:val="20"/>
              </w:rPr>
              <w:t xml:space="preserve"> impartial entity is responsible for assigning CO codes, Cox contends, there is a need for specific Commission rules preventing discrimination. Cox would prefer that CO codes be administered by a neutral administrator, and believes that the possibility tha</w:t>
            </w:r>
            <w:r>
              <w:rPr>
                <w:rFonts w:ascii="Times New Roman" w:hAnsi="Times New Roman" w:cs="Times New Roman"/>
                <w:color w:val="000000"/>
                <w:sz w:val="20"/>
                <w:szCs w:val="20"/>
              </w:rPr>
              <w:t>t a neutral administrator will lack some local knowledge does not form an insurmountable barrier to a swift transition from the current regime. Cox reply at 10-11.</w:t>
            </w:r>
          </w:p>
          <w:p w14:paraId="61DB657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84" w:name="co_footnote_I3b0aba7c638b11e498db8b09b4f"/>
      <w:bookmarkEnd w:id="1784"/>
      <w:tr w:rsidR="00000000" w14:paraId="380E4694" w14:textId="77777777">
        <w:tblPrEx>
          <w:tblCellMar>
            <w:top w:w="0" w:type="dxa"/>
            <w:left w:w="0" w:type="dxa"/>
            <w:bottom w:w="0" w:type="dxa"/>
            <w:right w:w="0" w:type="dxa"/>
          </w:tblCellMar>
        </w:tblPrEx>
        <w:tc>
          <w:tcPr>
            <w:tcW w:w="600" w:type="dxa"/>
            <w:tcBorders>
              <w:top w:val="nil"/>
              <w:left w:val="nil"/>
              <w:bottom w:val="nil"/>
              <w:right w:val="nil"/>
            </w:tcBorders>
          </w:tcPr>
          <w:p w14:paraId="208E93A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w:instrText>
            </w:r>
            <w:r>
              <w:rPr>
                <w:rFonts w:ascii="Times New Roman" w:hAnsi="Times New Roman" w:cs="Times New Roman"/>
                <w:color w:val="000000"/>
                <w:sz w:val="20"/>
                <w:szCs w:val="20"/>
              </w:rPr>
              <w:instrText xml:space="preserve">"#co_tablefootnote_672_1"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672</w:t>
            </w:r>
            <w:r>
              <w:rPr>
                <w:rFonts w:ascii="Times New Roman" w:hAnsi="Times New Roman" w:cs="Times New Roman"/>
                <w:color w:val="000000"/>
                <w:sz w:val="20"/>
                <w:szCs w:val="20"/>
              </w:rPr>
              <w:fldChar w:fldCharType="end"/>
            </w:r>
          </w:p>
          <w:p w14:paraId="18C28C4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8BBB1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Pennsylvania Commission comments at 7.</w:t>
            </w:r>
          </w:p>
          <w:p w14:paraId="5D94FF2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85" w:name="co_footnote_I3b0aba7d638b11e498db8b09b4f"/>
      <w:bookmarkEnd w:id="1785"/>
      <w:tr w:rsidR="00000000" w14:paraId="1D57BA39" w14:textId="77777777">
        <w:tblPrEx>
          <w:tblCellMar>
            <w:top w:w="0" w:type="dxa"/>
            <w:left w:w="0" w:type="dxa"/>
            <w:bottom w:w="0" w:type="dxa"/>
            <w:right w:w="0" w:type="dxa"/>
          </w:tblCellMar>
        </w:tblPrEx>
        <w:tc>
          <w:tcPr>
            <w:tcW w:w="600" w:type="dxa"/>
            <w:tcBorders>
              <w:top w:val="nil"/>
              <w:left w:val="nil"/>
              <w:bottom w:val="nil"/>
              <w:right w:val="nil"/>
            </w:tcBorders>
          </w:tcPr>
          <w:p w14:paraId="16B65E7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673</w:t>
            </w:r>
            <w:r>
              <w:rPr>
                <w:rFonts w:ascii="Times New Roman" w:hAnsi="Times New Roman" w:cs="Times New Roman"/>
                <w:color w:val="000000"/>
                <w:sz w:val="20"/>
                <w:szCs w:val="20"/>
              </w:rPr>
              <w:fldChar w:fldCharType="end"/>
            </w:r>
          </w:p>
          <w:p w14:paraId="6D5254F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A91825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Indiana Commission Staff comments at 7.</w:t>
            </w:r>
          </w:p>
          <w:p w14:paraId="0B42D0F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86" w:name="co_footnote_I3b0aba7e638b11e498db8b09b4f"/>
      <w:bookmarkEnd w:id="1786"/>
      <w:tr w:rsidR="00000000" w14:paraId="17A4FA76" w14:textId="77777777">
        <w:tblPrEx>
          <w:tblCellMar>
            <w:top w:w="0" w:type="dxa"/>
            <w:left w:w="0" w:type="dxa"/>
            <w:bottom w:w="0" w:type="dxa"/>
            <w:right w:w="0" w:type="dxa"/>
          </w:tblCellMar>
        </w:tblPrEx>
        <w:tc>
          <w:tcPr>
            <w:tcW w:w="600" w:type="dxa"/>
            <w:tcBorders>
              <w:top w:val="nil"/>
              <w:left w:val="nil"/>
              <w:bottom w:val="nil"/>
              <w:right w:val="nil"/>
            </w:tcBorders>
          </w:tcPr>
          <w:p w14:paraId="498FE7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674</w:t>
            </w:r>
            <w:r>
              <w:rPr>
                <w:rFonts w:ascii="Times New Roman" w:hAnsi="Times New Roman" w:cs="Times New Roman"/>
                <w:color w:val="000000"/>
                <w:sz w:val="20"/>
                <w:szCs w:val="20"/>
              </w:rPr>
              <w:fldChar w:fldCharType="end"/>
            </w:r>
          </w:p>
          <w:p w14:paraId="30AD84A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C6EEE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Vanguard reply at 2-3.</w:t>
            </w:r>
          </w:p>
          <w:p w14:paraId="69C7236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87" w:name="co_footnote_I3b0aba7f638b11e498db8b09b4f"/>
      <w:bookmarkEnd w:id="1787"/>
      <w:tr w:rsidR="00000000" w14:paraId="75617F00" w14:textId="77777777">
        <w:tblPrEx>
          <w:tblCellMar>
            <w:top w:w="0" w:type="dxa"/>
            <w:left w:w="0" w:type="dxa"/>
            <w:bottom w:w="0" w:type="dxa"/>
            <w:right w:w="0" w:type="dxa"/>
          </w:tblCellMar>
        </w:tblPrEx>
        <w:tc>
          <w:tcPr>
            <w:tcW w:w="600" w:type="dxa"/>
            <w:tcBorders>
              <w:top w:val="nil"/>
              <w:left w:val="nil"/>
              <w:bottom w:val="nil"/>
              <w:right w:val="nil"/>
            </w:tcBorders>
          </w:tcPr>
          <w:p w14:paraId="2F29398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675</w:t>
            </w:r>
            <w:r>
              <w:rPr>
                <w:rFonts w:ascii="Times New Roman" w:hAnsi="Times New Roman" w:cs="Times New Roman"/>
                <w:color w:val="000000"/>
                <w:sz w:val="20"/>
                <w:szCs w:val="20"/>
              </w:rPr>
              <w:fldChar w:fldCharType="end"/>
            </w:r>
          </w:p>
          <w:p w14:paraId="5B903CB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76286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Uniform nationwide dialing, which would require uniform dialing patterns throughout the United States, was raised in the </w:t>
            </w:r>
            <w:hyperlink r:id="rId332" w:history="1">
              <w:r>
                <w:rPr>
                  <w:rFonts w:ascii="Times New Roman" w:hAnsi="Times New Roman" w:cs="Times New Roman"/>
                  <w:i/>
                  <w:iCs/>
                  <w:color w:val="0E568C"/>
                  <w:sz w:val="20"/>
                  <w:szCs w:val="20"/>
                </w:rPr>
                <w:t>NANP NPRM,</w:t>
              </w:r>
              <w:r>
                <w:rPr>
                  <w:rFonts w:ascii="Times New Roman" w:hAnsi="Times New Roman" w:cs="Times New Roman"/>
                  <w:color w:val="0E568C"/>
                  <w:sz w:val="20"/>
                  <w:szCs w:val="20"/>
                </w:rPr>
                <w:t xml:space="preserve"> Docket No. 92-237, 9 FCC</w:t>
              </w:r>
              <w:r>
                <w:rPr>
                  <w:rFonts w:ascii="Times New Roman" w:hAnsi="Times New Roman" w:cs="Times New Roman"/>
                  <w:color w:val="0E568C"/>
                  <w:sz w:val="20"/>
                  <w:szCs w:val="20"/>
                </w:rPr>
                <w:t xml:space="preserve"> Rcd 2068, 2075 (1994)</w:t>
              </w:r>
            </w:hyperlink>
            <w:r>
              <w:rPr>
                <w:rFonts w:ascii="Times New Roman" w:hAnsi="Times New Roman" w:cs="Times New Roman"/>
                <w:color w:val="000000"/>
                <w:sz w:val="20"/>
                <w:szCs w:val="20"/>
              </w:rPr>
              <w:t xml:space="preserve">, but was not addressed in the </w:t>
            </w:r>
            <w:r>
              <w:rPr>
                <w:rFonts w:ascii="Times New Roman" w:hAnsi="Times New Roman" w:cs="Times New Roman"/>
                <w:i/>
                <w:iCs/>
                <w:color w:val="000000"/>
                <w:sz w:val="20"/>
                <w:szCs w:val="20"/>
              </w:rPr>
              <w:t>NANP Order</w:t>
            </w:r>
            <w:r>
              <w:rPr>
                <w:rFonts w:ascii="Times New Roman" w:hAnsi="Times New Roman" w:cs="Times New Roman"/>
                <w:color w:val="000000"/>
                <w:sz w:val="20"/>
                <w:szCs w:val="20"/>
              </w:rPr>
              <w:t xml:space="preserve"> and remains unaddressed by the Commission.</w:t>
            </w:r>
          </w:p>
          <w:p w14:paraId="1AF99F5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88" w:name="co_footnote_I3b0aba80638b11e498db8b09b4f"/>
      <w:bookmarkEnd w:id="1788"/>
      <w:tr w:rsidR="00000000" w14:paraId="73A390B9" w14:textId="77777777">
        <w:tblPrEx>
          <w:tblCellMar>
            <w:top w:w="0" w:type="dxa"/>
            <w:left w:w="0" w:type="dxa"/>
            <w:bottom w:w="0" w:type="dxa"/>
            <w:right w:w="0" w:type="dxa"/>
          </w:tblCellMar>
        </w:tblPrEx>
        <w:tc>
          <w:tcPr>
            <w:tcW w:w="600" w:type="dxa"/>
            <w:tcBorders>
              <w:top w:val="nil"/>
              <w:left w:val="nil"/>
              <w:bottom w:val="nil"/>
              <w:right w:val="nil"/>
            </w:tcBorders>
          </w:tcPr>
          <w:p w14:paraId="3852130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676</w:t>
            </w:r>
            <w:r>
              <w:rPr>
                <w:rFonts w:ascii="Times New Roman" w:hAnsi="Times New Roman" w:cs="Times New Roman"/>
                <w:color w:val="000000"/>
                <w:sz w:val="20"/>
                <w:szCs w:val="20"/>
              </w:rPr>
              <w:fldChar w:fldCharType="end"/>
            </w:r>
          </w:p>
          <w:p w14:paraId="3FB06F9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EB51C3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every s</w:t>
            </w:r>
            <w:r>
              <w:rPr>
                <w:rFonts w:ascii="Times New Roman" w:hAnsi="Times New Roman" w:cs="Times New Roman"/>
                <w:color w:val="000000"/>
                <w:sz w:val="20"/>
                <w:szCs w:val="20"/>
              </w:rPr>
              <w:t xml:space="preserve">tate, intra-NPA local calls can be dialed using 7-digits, while all inter-NPA calls require 1 plus 10-digit dialing. For a list of standard and permissible dialing patterns in each state, see </w:t>
            </w:r>
            <w:r>
              <w:rPr>
                <w:rFonts w:ascii="Times New Roman" w:hAnsi="Times New Roman" w:cs="Times New Roman"/>
                <w:i/>
                <w:iCs/>
                <w:color w:val="000000"/>
                <w:sz w:val="20"/>
                <w:szCs w:val="20"/>
              </w:rPr>
              <w:t>North American Numbering Plan, Numbering Plan Area Codes 1996 Up</w:t>
            </w:r>
            <w:r>
              <w:rPr>
                <w:rFonts w:ascii="Times New Roman" w:hAnsi="Times New Roman" w:cs="Times New Roman"/>
                <w:i/>
                <w:iCs/>
                <w:color w:val="000000"/>
                <w:sz w:val="20"/>
                <w:szCs w:val="20"/>
              </w:rPr>
              <w:t>date,</w:t>
            </w:r>
            <w:r>
              <w:rPr>
                <w:rFonts w:ascii="Times New Roman" w:hAnsi="Times New Roman" w:cs="Times New Roman"/>
                <w:color w:val="000000"/>
                <w:sz w:val="20"/>
                <w:szCs w:val="20"/>
              </w:rPr>
              <w:t xml:space="preserve"> Bellcore (January 1996) at 11-16.</w:t>
            </w:r>
          </w:p>
          <w:p w14:paraId="350749B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89" w:name="co_footnote_I3b0aba81638b11e498db8b09b4f"/>
      <w:bookmarkEnd w:id="1789"/>
      <w:tr w:rsidR="00000000" w14:paraId="10B0C6D4" w14:textId="77777777">
        <w:tblPrEx>
          <w:tblCellMar>
            <w:top w:w="0" w:type="dxa"/>
            <w:left w:w="0" w:type="dxa"/>
            <w:bottom w:w="0" w:type="dxa"/>
            <w:right w:w="0" w:type="dxa"/>
          </w:tblCellMar>
        </w:tblPrEx>
        <w:tc>
          <w:tcPr>
            <w:tcW w:w="600" w:type="dxa"/>
            <w:tcBorders>
              <w:top w:val="nil"/>
              <w:left w:val="nil"/>
              <w:bottom w:val="nil"/>
              <w:right w:val="nil"/>
            </w:tcBorders>
          </w:tcPr>
          <w:p w14:paraId="64F3FF9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677</w:t>
            </w:r>
            <w:r>
              <w:rPr>
                <w:rFonts w:ascii="Times New Roman" w:hAnsi="Times New Roman" w:cs="Times New Roman"/>
                <w:color w:val="000000"/>
                <w:sz w:val="20"/>
                <w:szCs w:val="20"/>
              </w:rPr>
              <w:fldChar w:fldCharType="end"/>
            </w:r>
          </w:p>
          <w:p w14:paraId="7FA143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8B145A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Indiana Commission Staff comments at 6-7; Florida Commission comments at 5.</w:t>
            </w:r>
          </w:p>
          <w:p w14:paraId="73C9683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90" w:name="co_footnote_I3b0aba82638b11e498db8b09b4f"/>
      <w:bookmarkEnd w:id="1790"/>
      <w:tr w:rsidR="00000000" w14:paraId="6011D1B6" w14:textId="77777777">
        <w:tblPrEx>
          <w:tblCellMar>
            <w:top w:w="0" w:type="dxa"/>
            <w:left w:w="0" w:type="dxa"/>
            <w:bottom w:w="0" w:type="dxa"/>
            <w:right w:w="0" w:type="dxa"/>
          </w:tblCellMar>
        </w:tblPrEx>
        <w:tc>
          <w:tcPr>
            <w:tcW w:w="600" w:type="dxa"/>
            <w:tcBorders>
              <w:top w:val="nil"/>
              <w:left w:val="nil"/>
              <w:bottom w:val="nil"/>
              <w:right w:val="nil"/>
            </w:tcBorders>
          </w:tcPr>
          <w:p w14:paraId="68C85E6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678</w:t>
            </w:r>
            <w:r>
              <w:rPr>
                <w:rFonts w:ascii="Times New Roman" w:hAnsi="Times New Roman" w:cs="Times New Roman"/>
                <w:color w:val="000000"/>
                <w:sz w:val="20"/>
                <w:szCs w:val="20"/>
              </w:rPr>
              <w:fldChar w:fldCharType="end"/>
            </w:r>
          </w:p>
          <w:p w14:paraId="69DA4F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7255F9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 Illinois Bell Telephone Company Petition for Approval of NPA Relief Plan for 708 Area Code by Establishing a 630 Area Code,</w:t>
            </w:r>
            <w:r>
              <w:rPr>
                <w:rFonts w:ascii="Times New Roman" w:hAnsi="Times New Roman" w:cs="Times New Roman"/>
                <w:color w:val="000000"/>
                <w:sz w:val="20"/>
                <w:szCs w:val="20"/>
              </w:rPr>
              <w:t xml:space="preserve"> Order, No. 94-0315 (Ill. Comm. Comm’n March 20, 1995).</w:t>
            </w:r>
          </w:p>
          <w:p w14:paraId="6FD1D62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91" w:name="co_footnote_I3b0aba83638b11e498db8b09b4f"/>
      <w:bookmarkEnd w:id="1791"/>
      <w:tr w:rsidR="00000000" w14:paraId="0EA6A42C" w14:textId="77777777">
        <w:tblPrEx>
          <w:tblCellMar>
            <w:top w:w="0" w:type="dxa"/>
            <w:left w:w="0" w:type="dxa"/>
            <w:bottom w:w="0" w:type="dxa"/>
            <w:right w:w="0" w:type="dxa"/>
          </w:tblCellMar>
        </w:tblPrEx>
        <w:tc>
          <w:tcPr>
            <w:tcW w:w="600" w:type="dxa"/>
            <w:tcBorders>
              <w:top w:val="nil"/>
              <w:left w:val="nil"/>
              <w:bottom w:val="nil"/>
              <w:right w:val="nil"/>
            </w:tcBorders>
          </w:tcPr>
          <w:p w14:paraId="26A725D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679</w:t>
            </w:r>
            <w:r>
              <w:rPr>
                <w:rFonts w:ascii="Times New Roman" w:hAnsi="Times New Roman" w:cs="Times New Roman"/>
                <w:color w:val="000000"/>
                <w:sz w:val="20"/>
                <w:szCs w:val="20"/>
              </w:rPr>
              <w:fldChar w:fldCharType="end"/>
            </w:r>
          </w:p>
          <w:p w14:paraId="756339B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AAAEDE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process of area code relief initiation and development varies by state. In most cases the incumbent LEC (as CO code administrator) declares that the supply of CO codes in a particular area cod</w:t>
            </w:r>
            <w:r>
              <w:rPr>
                <w:rFonts w:ascii="Times New Roman" w:hAnsi="Times New Roman" w:cs="Times New Roman"/>
                <w:color w:val="000000"/>
                <w:sz w:val="20"/>
                <w:szCs w:val="20"/>
              </w:rPr>
              <w:t>e is about to exhaust, and invites all telecommunications entities with interests in the area code at issue to meet and attempt to reach consensus on a plan for area code relief. Issues before the industry include whether to propose an area code overlay or</w:t>
            </w:r>
            <w:r>
              <w:rPr>
                <w:rFonts w:ascii="Times New Roman" w:hAnsi="Times New Roman" w:cs="Times New Roman"/>
                <w:color w:val="000000"/>
                <w:sz w:val="20"/>
                <w:szCs w:val="20"/>
              </w:rPr>
              <w:t xml:space="preserve"> a geographic split. If the industry can agree on the proposal, it is submitted to the state commission for adoption. If the industry cannot agree, the incumbent LEC may submit a number of alternatives to the state commission from which to choose.</w:t>
            </w:r>
          </w:p>
          <w:p w14:paraId="0A76E7C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92" w:name="co_footnote_I3b0aba84638b11e498db8b09b4f"/>
      <w:bookmarkEnd w:id="1792"/>
      <w:tr w:rsidR="00000000" w14:paraId="55305133" w14:textId="77777777">
        <w:tblPrEx>
          <w:tblCellMar>
            <w:top w:w="0" w:type="dxa"/>
            <w:left w:w="0" w:type="dxa"/>
            <w:bottom w:w="0" w:type="dxa"/>
            <w:right w:w="0" w:type="dxa"/>
          </w:tblCellMar>
        </w:tblPrEx>
        <w:tc>
          <w:tcPr>
            <w:tcW w:w="600" w:type="dxa"/>
            <w:tcBorders>
              <w:top w:val="nil"/>
              <w:left w:val="nil"/>
              <w:bottom w:val="nil"/>
              <w:right w:val="nil"/>
            </w:tcBorders>
          </w:tcPr>
          <w:p w14:paraId="29F4EE8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680</w:t>
            </w:r>
            <w:r>
              <w:rPr>
                <w:rFonts w:ascii="Times New Roman" w:hAnsi="Times New Roman" w:cs="Times New Roman"/>
                <w:color w:val="000000"/>
                <w:sz w:val="20"/>
                <w:szCs w:val="20"/>
              </w:rPr>
              <w:fldChar w:fldCharType="end"/>
            </w:r>
          </w:p>
          <w:p w14:paraId="346F498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C65428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State commissions have, however, recently begun to reject or significantly alter LEC proposals as area code relief has become more controv</w:t>
            </w:r>
            <w:r>
              <w:rPr>
                <w:rFonts w:ascii="Times New Roman" w:hAnsi="Times New Roman" w:cs="Times New Roman"/>
                <w:color w:val="000000"/>
                <w:sz w:val="20"/>
                <w:szCs w:val="20"/>
              </w:rPr>
              <w:t xml:space="preserve">ersial. </w:t>
            </w:r>
            <w:r>
              <w:rPr>
                <w:rFonts w:ascii="Times New Roman" w:hAnsi="Times New Roman" w:cs="Times New Roman"/>
                <w:i/>
                <w:iCs/>
                <w:color w:val="000000"/>
                <w:sz w:val="20"/>
                <w:szCs w:val="20"/>
              </w:rPr>
              <w:t>See, e.g., Illinois Bell Telephone Company Petition for Approval of NPA Relief Plan for 708 Area Code by Establishing a 630 Area Code,</w:t>
            </w:r>
            <w:r>
              <w:rPr>
                <w:rFonts w:ascii="Times New Roman" w:hAnsi="Times New Roman" w:cs="Times New Roman"/>
                <w:color w:val="000000"/>
                <w:sz w:val="20"/>
                <w:szCs w:val="20"/>
              </w:rPr>
              <w:t xml:space="preserve"> Order, No. 94-0315 (Ill. Comm. Comm’n March 20, 1995); </w:t>
            </w:r>
            <w:r>
              <w:rPr>
                <w:rFonts w:ascii="Times New Roman" w:hAnsi="Times New Roman" w:cs="Times New Roman"/>
                <w:i/>
                <w:iCs/>
                <w:color w:val="000000"/>
                <w:sz w:val="20"/>
                <w:szCs w:val="20"/>
              </w:rPr>
              <w:t>AirTouch V. Pacific Bell,</w:t>
            </w:r>
            <w:r>
              <w:rPr>
                <w:rFonts w:ascii="Times New Roman" w:hAnsi="Times New Roman" w:cs="Times New Roman"/>
                <w:color w:val="000000"/>
                <w:sz w:val="20"/>
                <w:szCs w:val="20"/>
              </w:rPr>
              <w:t xml:space="preserve"> Case 94-09-058, </w:t>
            </w:r>
            <w:r>
              <w:rPr>
                <w:rFonts w:ascii="Times New Roman" w:hAnsi="Times New Roman" w:cs="Times New Roman"/>
                <w:i/>
                <w:iCs/>
                <w:color w:val="000000"/>
                <w:sz w:val="20"/>
                <w:szCs w:val="20"/>
              </w:rPr>
              <w:t>MCI V. Pacific B</w:t>
            </w:r>
            <w:r>
              <w:rPr>
                <w:rFonts w:ascii="Times New Roman" w:hAnsi="Times New Roman" w:cs="Times New Roman"/>
                <w:i/>
                <w:iCs/>
                <w:color w:val="000000"/>
                <w:sz w:val="20"/>
                <w:szCs w:val="20"/>
              </w:rPr>
              <w:t>ell,</w:t>
            </w:r>
            <w:r>
              <w:rPr>
                <w:rFonts w:ascii="Times New Roman" w:hAnsi="Times New Roman" w:cs="Times New Roman"/>
                <w:color w:val="000000"/>
                <w:sz w:val="20"/>
                <w:szCs w:val="20"/>
              </w:rPr>
              <w:t xml:space="preserve"> Case 95-01-001, Decision No. 95-08-052 (Cal. Pub. Util. Comm’n Aug. 11, 1995); </w:t>
            </w:r>
            <w:r>
              <w:rPr>
                <w:rFonts w:ascii="Times New Roman" w:hAnsi="Times New Roman" w:cs="Times New Roman"/>
                <w:i/>
                <w:iCs/>
                <w:color w:val="000000"/>
                <w:sz w:val="20"/>
                <w:szCs w:val="20"/>
              </w:rPr>
              <w:t>Petition of MCI Telecommunications Corp. for an Investigation of the Practices of Southwestern Bell Telephone Co. Regarding the Exhaustion of Telephone Numbers in the 214 N</w:t>
            </w:r>
            <w:r>
              <w:rPr>
                <w:rFonts w:ascii="Times New Roman" w:hAnsi="Times New Roman" w:cs="Times New Roman"/>
                <w:i/>
                <w:iCs/>
                <w:color w:val="000000"/>
                <w:sz w:val="20"/>
                <w:szCs w:val="20"/>
              </w:rPr>
              <w:t>umbering Plan Area and Request for a Cease and Desist Order Against Southwestern Bell Telephone Co., Petition of the Office of the Public Utility Counsel for an Investigation of the Practices of Southwestern Bell Telephone Co. Regarding the Exhaustion of T</w:t>
            </w:r>
            <w:r>
              <w:rPr>
                <w:rFonts w:ascii="Times New Roman" w:hAnsi="Times New Roman" w:cs="Times New Roman"/>
                <w:i/>
                <w:iCs/>
                <w:color w:val="000000"/>
                <w:sz w:val="20"/>
                <w:szCs w:val="20"/>
              </w:rPr>
              <w:t>elephone Numbers in the 713 Numbering Plan Area and Request for a Cease and Desist Order Against Southwestern Bell Telephone Co.,</w:t>
            </w:r>
            <w:r>
              <w:rPr>
                <w:rFonts w:ascii="Times New Roman" w:hAnsi="Times New Roman" w:cs="Times New Roman"/>
                <w:color w:val="000000"/>
                <w:sz w:val="20"/>
                <w:szCs w:val="20"/>
              </w:rPr>
              <w:t xml:space="preserve"> Order on Rehearing, Docket No. 14447 (Tex. Pub. Util. Comm’n. Apr. 29, 1996).</w:t>
            </w:r>
          </w:p>
          <w:p w14:paraId="43B6C1A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93" w:name="co_footnote_I3b0aba85638b11e498db8b09b4f"/>
      <w:bookmarkEnd w:id="1793"/>
      <w:tr w:rsidR="00000000" w14:paraId="2F85ECCC" w14:textId="77777777">
        <w:tblPrEx>
          <w:tblCellMar>
            <w:top w:w="0" w:type="dxa"/>
            <w:left w:w="0" w:type="dxa"/>
            <w:bottom w:w="0" w:type="dxa"/>
            <w:right w:w="0" w:type="dxa"/>
          </w:tblCellMar>
        </w:tblPrEx>
        <w:tc>
          <w:tcPr>
            <w:tcW w:w="600" w:type="dxa"/>
            <w:tcBorders>
              <w:top w:val="nil"/>
              <w:left w:val="nil"/>
              <w:bottom w:val="nil"/>
              <w:right w:val="nil"/>
            </w:tcBorders>
          </w:tcPr>
          <w:p w14:paraId="39A805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681</w:t>
            </w:r>
            <w:r>
              <w:rPr>
                <w:rFonts w:ascii="Times New Roman" w:hAnsi="Times New Roman" w:cs="Times New Roman"/>
                <w:color w:val="000000"/>
                <w:sz w:val="20"/>
                <w:szCs w:val="20"/>
              </w:rPr>
              <w:fldChar w:fldCharType="end"/>
            </w:r>
          </w:p>
          <w:p w14:paraId="7DE599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C4AB1A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33" w:history="1">
              <w:r>
                <w:rPr>
                  <w:rFonts w:ascii="Times New Roman" w:hAnsi="Times New Roman" w:cs="Times New Roman"/>
                  <w:i/>
                  <w:iCs/>
                  <w:color w:val="0E568C"/>
                  <w:sz w:val="20"/>
                  <w:szCs w:val="20"/>
                </w:rPr>
                <w:t>Ameritech Order,</w:t>
              </w:r>
              <w:r>
                <w:rPr>
                  <w:rFonts w:ascii="Times New Roman" w:hAnsi="Times New Roman" w:cs="Times New Roman"/>
                  <w:color w:val="0E568C"/>
                  <w:sz w:val="20"/>
                  <w:szCs w:val="20"/>
                </w:rPr>
                <w:t xml:space="preserve"> 10 FCC Rcd at 4602</w:t>
              </w:r>
            </w:hyperlink>
            <w:r>
              <w:rPr>
                <w:rFonts w:ascii="Times New Roman" w:hAnsi="Times New Roman" w:cs="Times New Roman"/>
                <w:color w:val="000000"/>
                <w:sz w:val="20"/>
                <w:szCs w:val="20"/>
              </w:rPr>
              <w:t>.</w:t>
            </w:r>
          </w:p>
          <w:p w14:paraId="088D4B1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94" w:name="co_footnote_I3b0aba86638b11e498db8b09b4f"/>
      <w:bookmarkEnd w:id="1794"/>
      <w:tr w:rsidR="00000000" w14:paraId="1CAB0A15" w14:textId="77777777">
        <w:tblPrEx>
          <w:tblCellMar>
            <w:top w:w="0" w:type="dxa"/>
            <w:left w:w="0" w:type="dxa"/>
            <w:bottom w:w="0" w:type="dxa"/>
            <w:right w:w="0" w:type="dxa"/>
          </w:tblCellMar>
        </w:tblPrEx>
        <w:tc>
          <w:tcPr>
            <w:tcW w:w="600" w:type="dxa"/>
            <w:tcBorders>
              <w:top w:val="nil"/>
              <w:left w:val="nil"/>
              <w:bottom w:val="nil"/>
              <w:right w:val="nil"/>
            </w:tcBorders>
          </w:tcPr>
          <w:p w14:paraId="3FDA203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682</w:t>
            </w:r>
            <w:r>
              <w:rPr>
                <w:rFonts w:ascii="Times New Roman" w:hAnsi="Times New Roman" w:cs="Times New Roman"/>
                <w:color w:val="000000"/>
                <w:sz w:val="20"/>
                <w:szCs w:val="20"/>
              </w:rPr>
              <w:fldChar w:fldCharType="end"/>
            </w:r>
          </w:p>
          <w:p w14:paraId="2E13544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694B6E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w:t>
            </w:r>
            <w:hyperlink r:id="rId334" w:history="1">
              <w:r>
                <w:rPr>
                  <w:rFonts w:ascii="Times New Roman" w:hAnsi="Times New Roman" w:cs="Times New Roman"/>
                  <w:i/>
                  <w:iCs/>
                  <w:color w:val="0E568C"/>
                  <w:sz w:val="20"/>
                  <w:szCs w:val="20"/>
                </w:rPr>
                <w:t>NANP Order,</w:t>
              </w:r>
              <w:r>
                <w:rPr>
                  <w:rFonts w:ascii="Times New Roman" w:hAnsi="Times New Roman" w:cs="Times New Roman"/>
                  <w:color w:val="0E568C"/>
                  <w:sz w:val="20"/>
                  <w:szCs w:val="20"/>
                </w:rPr>
                <w:t xml:space="preserve"> 11 FCC Rcd at 2605-2610</w:t>
              </w:r>
            </w:hyperlink>
            <w:r>
              <w:rPr>
                <w:rFonts w:ascii="Times New Roman" w:hAnsi="Times New Roman" w:cs="Times New Roman"/>
                <w:color w:val="000000"/>
                <w:sz w:val="20"/>
                <w:szCs w:val="20"/>
              </w:rPr>
              <w:t>.</w:t>
            </w:r>
          </w:p>
          <w:p w14:paraId="023A967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95" w:name="co_footnote_I3b0aba87638b11e498db8b09b4f"/>
      <w:bookmarkEnd w:id="1795"/>
      <w:tr w:rsidR="00000000" w14:paraId="3322079C" w14:textId="77777777">
        <w:tblPrEx>
          <w:tblCellMar>
            <w:top w:w="0" w:type="dxa"/>
            <w:left w:w="0" w:type="dxa"/>
            <w:bottom w:w="0" w:type="dxa"/>
            <w:right w:w="0" w:type="dxa"/>
          </w:tblCellMar>
        </w:tblPrEx>
        <w:tc>
          <w:tcPr>
            <w:tcW w:w="600" w:type="dxa"/>
            <w:tcBorders>
              <w:top w:val="nil"/>
              <w:left w:val="nil"/>
              <w:bottom w:val="nil"/>
              <w:right w:val="nil"/>
            </w:tcBorders>
          </w:tcPr>
          <w:p w14:paraId="68AE799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683</w:t>
            </w:r>
            <w:r>
              <w:rPr>
                <w:rFonts w:ascii="Times New Roman" w:hAnsi="Times New Roman" w:cs="Times New Roman"/>
                <w:color w:val="000000"/>
                <w:sz w:val="20"/>
                <w:szCs w:val="20"/>
              </w:rPr>
              <w:fldChar w:fldCharType="end"/>
            </w:r>
          </w:p>
          <w:p w14:paraId="087C261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CD568F"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335" w:history="1">
              <w:r>
                <w:rPr>
                  <w:rFonts w:ascii="Times New Roman" w:hAnsi="Times New Roman" w:cs="Times New Roman"/>
                  <w:i/>
                  <w:iCs/>
                  <w:color w:val="0E568C"/>
                  <w:sz w:val="20"/>
                  <w:szCs w:val="20"/>
                </w:rPr>
                <w:t>Id.</w:t>
              </w:r>
              <w:r>
                <w:rPr>
                  <w:rFonts w:ascii="Times New Roman" w:hAnsi="Times New Roman" w:cs="Times New Roman"/>
                  <w:color w:val="0E568C"/>
                  <w:sz w:val="20"/>
                  <w:szCs w:val="20"/>
                </w:rPr>
                <w:t xml:space="preserve"> at 2620-2623.</w:t>
              </w:r>
            </w:hyperlink>
          </w:p>
          <w:p w14:paraId="697E7381"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tc>
      </w:tr>
      <w:bookmarkStart w:id="1796" w:name="co_footnote_I3b0aba88638b11e498db8b09b4f"/>
      <w:bookmarkEnd w:id="1796"/>
      <w:tr w:rsidR="00000000" w14:paraId="700D1348" w14:textId="77777777">
        <w:tblPrEx>
          <w:tblCellMar>
            <w:top w:w="0" w:type="dxa"/>
            <w:left w:w="0" w:type="dxa"/>
            <w:bottom w:w="0" w:type="dxa"/>
            <w:right w:w="0" w:type="dxa"/>
          </w:tblCellMar>
        </w:tblPrEx>
        <w:tc>
          <w:tcPr>
            <w:tcW w:w="600" w:type="dxa"/>
            <w:tcBorders>
              <w:top w:val="nil"/>
              <w:left w:val="nil"/>
              <w:bottom w:val="nil"/>
              <w:right w:val="nil"/>
            </w:tcBorders>
          </w:tcPr>
          <w:p w14:paraId="3B8ACD2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684</w:t>
            </w:r>
            <w:r>
              <w:rPr>
                <w:rFonts w:ascii="Times New Roman" w:hAnsi="Times New Roman" w:cs="Times New Roman"/>
                <w:color w:val="000000"/>
                <w:sz w:val="20"/>
                <w:szCs w:val="20"/>
              </w:rPr>
              <w:fldChar w:fldCharType="end"/>
            </w:r>
          </w:p>
          <w:p w14:paraId="56ED371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66889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discussion of NANP administration functions, </w:t>
            </w:r>
            <w:r>
              <w:rPr>
                <w:rFonts w:ascii="Times New Roman" w:hAnsi="Times New Roman" w:cs="Times New Roman"/>
                <w:i/>
                <w:iCs/>
                <w:color w:val="000000"/>
                <w:sz w:val="20"/>
                <w:szCs w:val="20"/>
              </w:rPr>
              <w:t xml:space="preserve">see </w:t>
            </w:r>
            <w:hyperlink r:id="rId336" w:history="1">
              <w:r>
                <w:rPr>
                  <w:rFonts w:ascii="Times New Roman" w:hAnsi="Times New Roman" w:cs="Times New Roman"/>
                  <w:i/>
                  <w:iCs/>
                  <w:color w:val="0E568C"/>
                  <w:sz w:val="20"/>
                  <w:szCs w:val="20"/>
                </w:rPr>
                <w:t>NANP Order,</w:t>
              </w:r>
              <w:r>
                <w:rPr>
                  <w:rFonts w:ascii="Times New Roman" w:hAnsi="Times New Roman" w:cs="Times New Roman"/>
                  <w:color w:val="0E568C"/>
                  <w:sz w:val="20"/>
                  <w:szCs w:val="20"/>
                </w:rPr>
                <w:t xml:space="preserve"> 11 FCC Rcd at 259</w:t>
              </w:r>
              <w:r>
                <w:rPr>
                  <w:rFonts w:ascii="Times New Roman" w:hAnsi="Times New Roman" w:cs="Times New Roman"/>
                  <w:color w:val="0E568C"/>
                  <w:sz w:val="20"/>
                  <w:szCs w:val="20"/>
                </w:rPr>
                <w:t>5</w:t>
              </w:r>
            </w:hyperlink>
            <w:r>
              <w:rPr>
                <w:rFonts w:ascii="Times New Roman" w:hAnsi="Times New Roman" w:cs="Times New Roman"/>
                <w:color w:val="000000"/>
                <w:sz w:val="20"/>
                <w:szCs w:val="20"/>
              </w:rPr>
              <w:t>.</w:t>
            </w:r>
          </w:p>
          <w:p w14:paraId="299263D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97" w:name="co_footnote_I3b0aba89638b11e498db8b09b4f"/>
      <w:bookmarkEnd w:id="1797"/>
      <w:tr w:rsidR="00000000" w14:paraId="399B0622" w14:textId="77777777">
        <w:tblPrEx>
          <w:tblCellMar>
            <w:top w:w="0" w:type="dxa"/>
            <w:left w:w="0" w:type="dxa"/>
            <w:bottom w:w="0" w:type="dxa"/>
            <w:right w:w="0" w:type="dxa"/>
          </w:tblCellMar>
        </w:tblPrEx>
        <w:tc>
          <w:tcPr>
            <w:tcW w:w="600" w:type="dxa"/>
            <w:tcBorders>
              <w:top w:val="nil"/>
              <w:left w:val="nil"/>
              <w:bottom w:val="nil"/>
              <w:right w:val="nil"/>
            </w:tcBorders>
          </w:tcPr>
          <w:p w14:paraId="40A9ABB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685</w:t>
            </w:r>
            <w:r>
              <w:rPr>
                <w:rFonts w:ascii="Times New Roman" w:hAnsi="Times New Roman" w:cs="Times New Roman"/>
                <w:color w:val="000000"/>
                <w:sz w:val="20"/>
                <w:szCs w:val="20"/>
              </w:rPr>
              <w:fldChar w:fldCharType="end"/>
            </w:r>
          </w:p>
          <w:p w14:paraId="482E51C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404B44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258.</w:t>
            </w:r>
          </w:p>
          <w:p w14:paraId="3386133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98" w:name="co_footnote_I3b0aba8a638b11e498db8b09b4f"/>
      <w:bookmarkEnd w:id="1798"/>
      <w:tr w:rsidR="00000000" w14:paraId="20D7A6F2" w14:textId="77777777">
        <w:tblPrEx>
          <w:tblCellMar>
            <w:top w:w="0" w:type="dxa"/>
            <w:left w:w="0" w:type="dxa"/>
            <w:bottom w:w="0" w:type="dxa"/>
            <w:right w:w="0" w:type="dxa"/>
          </w:tblCellMar>
        </w:tblPrEx>
        <w:tc>
          <w:tcPr>
            <w:tcW w:w="600" w:type="dxa"/>
            <w:tcBorders>
              <w:top w:val="nil"/>
              <w:left w:val="nil"/>
              <w:bottom w:val="nil"/>
              <w:right w:val="nil"/>
            </w:tcBorders>
          </w:tcPr>
          <w:p w14:paraId="0B471D3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686</w:t>
            </w:r>
            <w:r>
              <w:rPr>
                <w:rFonts w:ascii="Times New Roman" w:hAnsi="Times New Roman" w:cs="Times New Roman"/>
                <w:color w:val="000000"/>
                <w:sz w:val="20"/>
                <w:szCs w:val="20"/>
              </w:rPr>
              <w:fldChar w:fldCharType="end"/>
            </w:r>
          </w:p>
          <w:p w14:paraId="4237CEA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1FF74B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MFS comments at 9; ACSI comments at 13; Ameritech comments at 24; AT&amp;T comments at 12; Bell Atlantic comments at 9; BellSouth comments at 20; District of Columbi</w:t>
            </w:r>
            <w:r>
              <w:rPr>
                <w:rFonts w:ascii="Times New Roman" w:hAnsi="Times New Roman" w:cs="Times New Roman"/>
                <w:color w:val="000000"/>
                <w:sz w:val="20"/>
                <w:szCs w:val="20"/>
              </w:rPr>
              <w:t>a Commission comments at 3; Florida Commission comments at 6; GTE comments at 30; NYNEX comments at 18-19; Pennsylvania Commission comments 6-7; PacTel comments at 25; Texas Commission comments at 6; SBC comments at 9.</w:t>
            </w:r>
          </w:p>
          <w:p w14:paraId="702D9C7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799" w:name="co_footnote_I3b0aba8b638b11e498db8b09b4f"/>
      <w:bookmarkEnd w:id="1799"/>
      <w:tr w:rsidR="00000000" w14:paraId="471A08F4" w14:textId="77777777">
        <w:tblPrEx>
          <w:tblCellMar>
            <w:top w:w="0" w:type="dxa"/>
            <w:left w:w="0" w:type="dxa"/>
            <w:bottom w:w="0" w:type="dxa"/>
            <w:right w:w="0" w:type="dxa"/>
          </w:tblCellMar>
        </w:tblPrEx>
        <w:tc>
          <w:tcPr>
            <w:tcW w:w="600" w:type="dxa"/>
            <w:tcBorders>
              <w:top w:val="nil"/>
              <w:left w:val="nil"/>
              <w:bottom w:val="nil"/>
              <w:right w:val="nil"/>
            </w:tcBorders>
          </w:tcPr>
          <w:p w14:paraId="0C2C4A3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687</w:t>
            </w:r>
            <w:r>
              <w:rPr>
                <w:rFonts w:ascii="Times New Roman" w:hAnsi="Times New Roman" w:cs="Times New Roman"/>
                <w:color w:val="000000"/>
                <w:sz w:val="20"/>
                <w:szCs w:val="20"/>
              </w:rPr>
              <w:fldChar w:fldCharType="end"/>
            </w:r>
          </w:p>
          <w:p w14:paraId="1A26D6B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F08556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NYNEX comments at 18-19. NYNEX asserts that we should reject arguments in favor of implementation of an interim arrangement so that incumbent LECs no longer have respo</w:t>
            </w:r>
            <w:r>
              <w:rPr>
                <w:rFonts w:ascii="Times New Roman" w:hAnsi="Times New Roman" w:cs="Times New Roman"/>
                <w:color w:val="000000"/>
                <w:sz w:val="20"/>
                <w:szCs w:val="20"/>
              </w:rPr>
              <w:t>nsibility for NXX code administration. Incumbent LECs currently assign the NXXs according to industry standards, and under Commission oversight, NYNEX notes. Therefore, there is no need for a short-lived transfer of the responsibilities to another party.</w:t>
            </w:r>
          </w:p>
          <w:p w14:paraId="5DC0C38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00" w:name="co_footnote_I3b0aba8c638b11e498db8b09b4f"/>
      <w:bookmarkEnd w:id="1800"/>
      <w:tr w:rsidR="00000000" w14:paraId="2A2EB502" w14:textId="77777777">
        <w:tblPrEx>
          <w:tblCellMar>
            <w:top w:w="0" w:type="dxa"/>
            <w:left w:w="0" w:type="dxa"/>
            <w:bottom w:w="0" w:type="dxa"/>
            <w:right w:w="0" w:type="dxa"/>
          </w:tblCellMar>
        </w:tblPrEx>
        <w:tc>
          <w:tcPr>
            <w:tcW w:w="600" w:type="dxa"/>
            <w:tcBorders>
              <w:top w:val="nil"/>
              <w:left w:val="nil"/>
              <w:bottom w:val="nil"/>
              <w:right w:val="nil"/>
            </w:tcBorders>
          </w:tcPr>
          <w:p w14:paraId="4CD65C9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"#co_tablefootnote_688_1"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688</w:t>
            </w:r>
            <w:r>
              <w:rPr>
                <w:rFonts w:ascii="Times New Roman" w:hAnsi="Times New Roman" w:cs="Times New Roman"/>
                <w:color w:val="000000"/>
                <w:sz w:val="20"/>
                <w:szCs w:val="20"/>
              </w:rPr>
              <w:fldChar w:fldCharType="end"/>
            </w:r>
          </w:p>
          <w:p w14:paraId="56AB18E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CE6F5A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AT&amp;T comments at 12.</w:t>
            </w:r>
          </w:p>
          <w:p w14:paraId="436C3B6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01" w:name="co_footnote_I3b0aba8d638b11e498db8b09b4f"/>
      <w:bookmarkEnd w:id="1801"/>
      <w:tr w:rsidR="00000000" w14:paraId="6F95B9D2" w14:textId="77777777">
        <w:tblPrEx>
          <w:tblCellMar>
            <w:top w:w="0" w:type="dxa"/>
            <w:left w:w="0" w:type="dxa"/>
            <w:bottom w:w="0" w:type="dxa"/>
            <w:right w:w="0" w:type="dxa"/>
          </w:tblCellMar>
        </w:tblPrEx>
        <w:tc>
          <w:tcPr>
            <w:tcW w:w="600" w:type="dxa"/>
            <w:tcBorders>
              <w:top w:val="nil"/>
              <w:left w:val="nil"/>
              <w:bottom w:val="nil"/>
              <w:right w:val="nil"/>
            </w:tcBorders>
          </w:tcPr>
          <w:p w14:paraId="5CE2CD1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w:instrText>
            </w:r>
            <w:r>
              <w:rPr>
                <w:rFonts w:ascii="Times New Roman" w:hAnsi="Times New Roman" w:cs="Times New Roman"/>
                <w:color w:val="000000"/>
                <w:sz w:val="20"/>
                <w:szCs w:val="20"/>
              </w:rPr>
              <w:instrText xml:space="preserve">_689_1"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689</w:t>
            </w:r>
            <w:r>
              <w:rPr>
                <w:rFonts w:ascii="Times New Roman" w:hAnsi="Times New Roman" w:cs="Times New Roman"/>
                <w:color w:val="000000"/>
                <w:sz w:val="20"/>
                <w:szCs w:val="20"/>
              </w:rPr>
              <w:fldChar w:fldCharType="end"/>
            </w:r>
          </w:p>
          <w:p w14:paraId="03E3C50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409675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By way of example, MFS notes that California is considering sharing CO code assignment with LECs until that function is transferred to the NANP administrator. MFS comments at 9.</w:t>
            </w:r>
          </w:p>
          <w:p w14:paraId="07CD71D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02" w:name="co_footnote_I3b0aba8e638b11e498db8b09b4f"/>
      <w:bookmarkEnd w:id="1802"/>
      <w:tr w:rsidR="00000000" w14:paraId="3C99DAEF" w14:textId="77777777">
        <w:tblPrEx>
          <w:tblCellMar>
            <w:top w:w="0" w:type="dxa"/>
            <w:left w:w="0" w:type="dxa"/>
            <w:bottom w:w="0" w:type="dxa"/>
            <w:right w:w="0" w:type="dxa"/>
          </w:tblCellMar>
        </w:tblPrEx>
        <w:tc>
          <w:tcPr>
            <w:tcW w:w="600" w:type="dxa"/>
            <w:tcBorders>
              <w:top w:val="nil"/>
              <w:left w:val="nil"/>
              <w:bottom w:val="nil"/>
              <w:right w:val="nil"/>
            </w:tcBorders>
          </w:tcPr>
          <w:p w14:paraId="5E06904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"#co_tablefootnote_690_1"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690</w:t>
            </w:r>
            <w:r>
              <w:rPr>
                <w:rFonts w:ascii="Times New Roman" w:hAnsi="Times New Roman" w:cs="Times New Roman"/>
                <w:color w:val="000000"/>
                <w:sz w:val="20"/>
                <w:szCs w:val="20"/>
              </w:rPr>
              <w:fldChar w:fldCharType="end"/>
            </w:r>
          </w:p>
          <w:p w14:paraId="3CD97EF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EE8595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California Commission comments at 7-8.</w:t>
            </w:r>
          </w:p>
          <w:p w14:paraId="32B749E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03" w:name="co_footnote_I3b0aba8f638b11e498db8b09b4f"/>
      <w:bookmarkEnd w:id="1803"/>
      <w:tr w:rsidR="00000000" w14:paraId="5D7DEC62" w14:textId="77777777">
        <w:tblPrEx>
          <w:tblCellMar>
            <w:top w:w="0" w:type="dxa"/>
            <w:left w:w="0" w:type="dxa"/>
            <w:bottom w:w="0" w:type="dxa"/>
            <w:right w:w="0" w:type="dxa"/>
          </w:tblCellMar>
        </w:tblPrEx>
        <w:tc>
          <w:tcPr>
            <w:tcW w:w="600" w:type="dxa"/>
            <w:tcBorders>
              <w:top w:val="nil"/>
              <w:left w:val="nil"/>
              <w:bottom w:val="nil"/>
              <w:right w:val="nil"/>
            </w:tcBorders>
          </w:tcPr>
          <w:p w14:paraId="7570E46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w:instrText>
            </w:r>
            <w:r>
              <w:rPr>
                <w:rFonts w:ascii="Times New Roman" w:hAnsi="Times New Roman" w:cs="Times New Roman"/>
                <w:color w:val="000000"/>
                <w:sz w:val="20"/>
                <w:szCs w:val="20"/>
              </w:rPr>
              <w:instrText xml:space="preserve">#co_tablefootnote_691_1"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691</w:t>
            </w:r>
            <w:r>
              <w:rPr>
                <w:rFonts w:ascii="Times New Roman" w:hAnsi="Times New Roman" w:cs="Times New Roman"/>
                <w:color w:val="000000"/>
                <w:sz w:val="20"/>
                <w:szCs w:val="20"/>
              </w:rPr>
              <w:fldChar w:fldCharType="end"/>
            </w:r>
          </w:p>
          <w:p w14:paraId="06F64A1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85EB2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comments at 25.</w:t>
            </w:r>
          </w:p>
          <w:p w14:paraId="799B7FA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04" w:name="co_footnote_I3b0aba90638b11e498db8b09b4f"/>
      <w:bookmarkEnd w:id="1804"/>
      <w:tr w:rsidR="00000000" w14:paraId="1D2FACD1" w14:textId="77777777">
        <w:tblPrEx>
          <w:tblCellMar>
            <w:top w:w="0" w:type="dxa"/>
            <w:left w:w="0" w:type="dxa"/>
            <w:bottom w:w="0" w:type="dxa"/>
            <w:right w:w="0" w:type="dxa"/>
          </w:tblCellMar>
        </w:tblPrEx>
        <w:tc>
          <w:tcPr>
            <w:tcW w:w="600" w:type="dxa"/>
            <w:tcBorders>
              <w:top w:val="nil"/>
              <w:left w:val="nil"/>
              <w:bottom w:val="nil"/>
              <w:right w:val="nil"/>
            </w:tcBorders>
          </w:tcPr>
          <w:p w14:paraId="42E2520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"#co_tablefootnote_692_1"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692</w:t>
            </w:r>
            <w:r>
              <w:rPr>
                <w:rFonts w:ascii="Times New Roman" w:hAnsi="Times New Roman" w:cs="Times New Roman"/>
                <w:color w:val="000000"/>
                <w:sz w:val="20"/>
                <w:szCs w:val="20"/>
              </w:rPr>
              <w:fldChar w:fldCharType="end"/>
            </w:r>
          </w:p>
          <w:p w14:paraId="7F71BBF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45FD3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reply at 28.</w:t>
            </w:r>
          </w:p>
          <w:p w14:paraId="1D1080F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05" w:name="co_footnote_I3b0aba91638b11e498db8b09b4f"/>
      <w:bookmarkEnd w:id="1805"/>
      <w:tr w:rsidR="00000000" w14:paraId="6CC624BE" w14:textId="77777777">
        <w:tblPrEx>
          <w:tblCellMar>
            <w:top w:w="0" w:type="dxa"/>
            <w:left w:w="0" w:type="dxa"/>
            <w:bottom w:w="0" w:type="dxa"/>
            <w:right w:w="0" w:type="dxa"/>
          </w:tblCellMar>
        </w:tblPrEx>
        <w:tc>
          <w:tcPr>
            <w:tcW w:w="600" w:type="dxa"/>
            <w:tcBorders>
              <w:top w:val="nil"/>
              <w:left w:val="nil"/>
              <w:bottom w:val="nil"/>
              <w:right w:val="nil"/>
            </w:tcBorders>
          </w:tcPr>
          <w:p w14:paraId="49058CC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"#co_tablefootnote_693_1"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693</w:t>
            </w:r>
            <w:r>
              <w:rPr>
                <w:rFonts w:ascii="Times New Roman" w:hAnsi="Times New Roman" w:cs="Times New Roman"/>
                <w:color w:val="000000"/>
                <w:sz w:val="20"/>
                <w:szCs w:val="20"/>
              </w:rPr>
              <w:fldChar w:fldCharType="end"/>
            </w:r>
          </w:p>
          <w:p w14:paraId="74F70A6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458112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CTIA comments at 5; Indiana Commission Staff comments at 6; NCTA reply at 10; Teleport comments at 4.</w:t>
            </w:r>
          </w:p>
          <w:p w14:paraId="0195D98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06" w:name="co_footnote_I3b0aba92638b11e498db8b09b4f"/>
      <w:bookmarkEnd w:id="1806"/>
      <w:tr w:rsidR="00000000" w14:paraId="6B1B63D0" w14:textId="77777777">
        <w:tblPrEx>
          <w:tblCellMar>
            <w:top w:w="0" w:type="dxa"/>
            <w:left w:w="0" w:type="dxa"/>
            <w:bottom w:w="0" w:type="dxa"/>
            <w:right w:w="0" w:type="dxa"/>
          </w:tblCellMar>
        </w:tblPrEx>
        <w:tc>
          <w:tcPr>
            <w:tcW w:w="600" w:type="dxa"/>
            <w:tcBorders>
              <w:top w:val="nil"/>
              <w:left w:val="nil"/>
              <w:bottom w:val="nil"/>
              <w:right w:val="nil"/>
            </w:tcBorders>
          </w:tcPr>
          <w:p w14:paraId="087C890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"#co_tablefootnote_694_1"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694</w:t>
            </w:r>
            <w:r>
              <w:rPr>
                <w:rFonts w:ascii="Times New Roman" w:hAnsi="Times New Roman" w:cs="Times New Roman"/>
                <w:color w:val="000000"/>
                <w:sz w:val="20"/>
                <w:szCs w:val="20"/>
              </w:rPr>
              <w:fldChar w:fldCharType="end"/>
            </w:r>
          </w:p>
          <w:p w14:paraId="2CA1CE9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7FA37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Indiana Commission Staff comments at 6.</w:t>
            </w:r>
          </w:p>
          <w:p w14:paraId="79AFDF6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07" w:name="co_footnote_I3b0aba93638b11e498db8b09b4f"/>
      <w:bookmarkEnd w:id="1807"/>
      <w:tr w:rsidR="00000000" w14:paraId="268020FB" w14:textId="77777777">
        <w:tblPrEx>
          <w:tblCellMar>
            <w:top w:w="0" w:type="dxa"/>
            <w:left w:w="0" w:type="dxa"/>
            <w:bottom w:w="0" w:type="dxa"/>
            <w:right w:w="0" w:type="dxa"/>
          </w:tblCellMar>
        </w:tblPrEx>
        <w:tc>
          <w:tcPr>
            <w:tcW w:w="600" w:type="dxa"/>
            <w:tcBorders>
              <w:top w:val="nil"/>
              <w:left w:val="nil"/>
              <w:bottom w:val="nil"/>
              <w:right w:val="nil"/>
            </w:tcBorders>
          </w:tcPr>
          <w:p w14:paraId="14D10F4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w:instrText>
            </w:r>
            <w:r>
              <w:rPr>
                <w:rFonts w:ascii="Times New Roman" w:hAnsi="Times New Roman" w:cs="Times New Roman"/>
                <w:color w:val="000000"/>
                <w:sz w:val="20"/>
                <w:szCs w:val="20"/>
              </w:rPr>
              <w:instrText xml:space="preserve">"#co_tablefootnote_695_1"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695</w:t>
            </w:r>
            <w:r>
              <w:rPr>
                <w:rFonts w:ascii="Times New Roman" w:hAnsi="Times New Roman" w:cs="Times New Roman"/>
                <w:color w:val="000000"/>
                <w:sz w:val="20"/>
                <w:szCs w:val="20"/>
              </w:rPr>
              <w:fldChar w:fldCharType="end"/>
            </w:r>
          </w:p>
          <w:p w14:paraId="33442C9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6EE11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Sprint comments at 14.</w:t>
            </w:r>
          </w:p>
          <w:p w14:paraId="0DBCFE9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08" w:name="co_footnote_I3b0aba94638b11e498db8b09b4f"/>
      <w:bookmarkEnd w:id="1808"/>
      <w:tr w:rsidR="00000000" w14:paraId="676DE891" w14:textId="77777777">
        <w:tblPrEx>
          <w:tblCellMar>
            <w:top w:w="0" w:type="dxa"/>
            <w:left w:w="0" w:type="dxa"/>
            <w:bottom w:w="0" w:type="dxa"/>
            <w:right w:w="0" w:type="dxa"/>
          </w:tblCellMar>
        </w:tblPrEx>
        <w:tc>
          <w:tcPr>
            <w:tcW w:w="600" w:type="dxa"/>
            <w:tcBorders>
              <w:top w:val="nil"/>
              <w:left w:val="nil"/>
              <w:bottom w:val="nil"/>
              <w:right w:val="nil"/>
            </w:tcBorders>
          </w:tcPr>
          <w:p w14:paraId="1C7DF82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"#co_tablefootnote_696_1"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696</w:t>
            </w:r>
            <w:r>
              <w:rPr>
                <w:rFonts w:ascii="Times New Roman" w:hAnsi="Times New Roman" w:cs="Times New Roman"/>
                <w:color w:val="000000"/>
                <w:sz w:val="20"/>
                <w:szCs w:val="20"/>
              </w:rPr>
              <w:fldChar w:fldCharType="end"/>
            </w:r>
          </w:p>
          <w:p w14:paraId="27A5C82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DFBA3A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Cox comments at 7-9.</w:t>
            </w:r>
          </w:p>
          <w:p w14:paraId="59C14B2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09" w:name="co_footnote_I3b0aba95638b11e498db8b09b4f"/>
      <w:bookmarkEnd w:id="1809"/>
      <w:tr w:rsidR="00000000" w14:paraId="45A678A1" w14:textId="77777777">
        <w:tblPrEx>
          <w:tblCellMar>
            <w:top w:w="0" w:type="dxa"/>
            <w:left w:w="0" w:type="dxa"/>
            <w:bottom w:w="0" w:type="dxa"/>
            <w:right w:w="0" w:type="dxa"/>
          </w:tblCellMar>
        </w:tblPrEx>
        <w:tc>
          <w:tcPr>
            <w:tcW w:w="600" w:type="dxa"/>
            <w:tcBorders>
              <w:top w:val="nil"/>
              <w:left w:val="nil"/>
              <w:bottom w:val="nil"/>
              <w:right w:val="nil"/>
            </w:tcBorders>
          </w:tcPr>
          <w:p w14:paraId="7E80001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"#co_tablefootnote_697_1"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697</w:t>
            </w:r>
            <w:r>
              <w:rPr>
                <w:rFonts w:ascii="Times New Roman" w:hAnsi="Times New Roman" w:cs="Times New Roman"/>
                <w:color w:val="000000"/>
                <w:sz w:val="20"/>
                <w:szCs w:val="20"/>
              </w:rPr>
              <w:fldChar w:fldCharType="end"/>
            </w:r>
          </w:p>
          <w:p w14:paraId="0F90E83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5289EA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With regard to the specific issue of paging carriers being charged recurring monthly fees for blocks of numbers, it is necessary to incorporate the record from CC Docket No. 95-185, </w:t>
            </w:r>
            <w:r>
              <w:rPr>
                <w:rFonts w:ascii="Times New Roman" w:hAnsi="Times New Roman" w:cs="Times New Roman"/>
                <w:i/>
                <w:iCs/>
                <w:color w:val="000000"/>
                <w:sz w:val="20"/>
                <w:szCs w:val="20"/>
              </w:rPr>
              <w:t>In the Matter of Interconnection Between Local Exchange Carriers and Commercial Mobile Radio Service Providers. See, e.g.,</w:t>
            </w:r>
            <w:r>
              <w:rPr>
                <w:rFonts w:ascii="Times New Roman" w:hAnsi="Times New Roman" w:cs="Times New Roman"/>
                <w:color w:val="000000"/>
                <w:sz w:val="20"/>
                <w:szCs w:val="20"/>
              </w:rPr>
              <w:t xml:space="preserve"> AirTouch Communications comments, CC Docket No. 95-185, at 22 n.22; Arch Communications Group comments, CC Docket No. 95-185, at 7-8,</w:t>
            </w:r>
            <w:r>
              <w:rPr>
                <w:rFonts w:ascii="Times New Roman" w:hAnsi="Times New Roman" w:cs="Times New Roman"/>
                <w:color w:val="000000"/>
                <w:sz w:val="20"/>
                <w:szCs w:val="20"/>
              </w:rPr>
              <w:t xml:space="preserve"> 15, 23-24; PageNet comments, CC Docket No. 95-185, at 22 and App. C.</w:t>
            </w:r>
          </w:p>
          <w:p w14:paraId="425B5A5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10" w:name="co_footnote_I3b0aba96638b11e498db8b09b4f"/>
      <w:bookmarkEnd w:id="1810"/>
      <w:tr w:rsidR="00000000" w14:paraId="720B73DF" w14:textId="77777777">
        <w:tblPrEx>
          <w:tblCellMar>
            <w:top w:w="0" w:type="dxa"/>
            <w:left w:w="0" w:type="dxa"/>
            <w:bottom w:w="0" w:type="dxa"/>
            <w:right w:w="0" w:type="dxa"/>
          </w:tblCellMar>
        </w:tblPrEx>
        <w:tc>
          <w:tcPr>
            <w:tcW w:w="600" w:type="dxa"/>
            <w:tcBorders>
              <w:top w:val="nil"/>
              <w:left w:val="nil"/>
              <w:bottom w:val="nil"/>
              <w:right w:val="nil"/>
            </w:tcBorders>
          </w:tcPr>
          <w:p w14:paraId="1E6E7FF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"#co_tablefootnote_698_1"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698</w:t>
            </w:r>
            <w:r>
              <w:rPr>
                <w:rFonts w:ascii="Times New Roman" w:hAnsi="Times New Roman" w:cs="Times New Roman"/>
                <w:color w:val="000000"/>
                <w:sz w:val="20"/>
                <w:szCs w:val="20"/>
              </w:rPr>
              <w:fldChar w:fldCharType="end"/>
            </w:r>
          </w:p>
          <w:p w14:paraId="103031E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3F61D9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California Commission comments at 7-8.</w:t>
            </w:r>
          </w:p>
          <w:p w14:paraId="33DAF59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11" w:name="co_footnote_I3b0aba97638b11e498db8b09b4f"/>
      <w:bookmarkEnd w:id="1811"/>
      <w:tr w:rsidR="00000000" w14:paraId="1F8B476C" w14:textId="77777777">
        <w:tblPrEx>
          <w:tblCellMar>
            <w:top w:w="0" w:type="dxa"/>
            <w:left w:w="0" w:type="dxa"/>
            <w:bottom w:w="0" w:type="dxa"/>
            <w:right w:w="0" w:type="dxa"/>
          </w:tblCellMar>
        </w:tblPrEx>
        <w:tc>
          <w:tcPr>
            <w:tcW w:w="600" w:type="dxa"/>
            <w:tcBorders>
              <w:top w:val="nil"/>
              <w:left w:val="nil"/>
              <w:bottom w:val="nil"/>
              <w:right w:val="nil"/>
            </w:tcBorders>
          </w:tcPr>
          <w:p w14:paraId="3C6914B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"#co_tablefootnote_699_1"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699</w:t>
            </w:r>
            <w:r>
              <w:rPr>
                <w:rFonts w:ascii="Times New Roman" w:hAnsi="Times New Roman" w:cs="Times New Roman"/>
                <w:color w:val="000000"/>
                <w:sz w:val="20"/>
                <w:szCs w:val="20"/>
              </w:rPr>
              <w:fldChar w:fldCharType="end"/>
            </w:r>
          </w:p>
          <w:p w14:paraId="264BACA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2C7C0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37" w:history="1">
              <w:r>
                <w:rPr>
                  <w:rFonts w:ascii="Times New Roman" w:hAnsi="Times New Roman" w:cs="Times New Roman"/>
                  <w:color w:val="0E568C"/>
                  <w:sz w:val="20"/>
                  <w:szCs w:val="20"/>
                </w:rPr>
                <w:t>47 U.S.C. § 251(b)(3)</w:t>
              </w:r>
            </w:hyperlink>
            <w:r>
              <w:rPr>
                <w:rFonts w:ascii="Times New Roman" w:hAnsi="Times New Roman" w:cs="Times New Roman"/>
                <w:color w:val="000000"/>
                <w:sz w:val="20"/>
                <w:szCs w:val="20"/>
              </w:rPr>
              <w:t xml:space="preserve">; </w:t>
            </w:r>
            <w:hyperlink r:id="rId338" w:history="1">
              <w:r>
                <w:rPr>
                  <w:rFonts w:ascii="Times New Roman" w:hAnsi="Times New Roman" w:cs="Times New Roman"/>
                  <w:color w:val="0E568C"/>
                  <w:sz w:val="20"/>
                  <w:szCs w:val="20"/>
                </w:rPr>
                <w:t>47 U.S.C. § 202(a)</w:t>
              </w:r>
            </w:hyperlink>
            <w:r>
              <w:rPr>
                <w:rFonts w:ascii="Times New Roman" w:hAnsi="Times New Roman" w:cs="Times New Roman"/>
                <w:color w:val="000000"/>
                <w:sz w:val="20"/>
                <w:szCs w:val="20"/>
              </w:rPr>
              <w:t>.</w:t>
            </w:r>
          </w:p>
          <w:p w14:paraId="059E28A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12" w:name="co_footnote_I3b0aba98638b11e498db8b09b4f"/>
      <w:bookmarkEnd w:id="1812"/>
      <w:tr w:rsidR="00000000" w14:paraId="1BFDB405" w14:textId="77777777">
        <w:tblPrEx>
          <w:tblCellMar>
            <w:top w:w="0" w:type="dxa"/>
            <w:left w:w="0" w:type="dxa"/>
            <w:bottom w:w="0" w:type="dxa"/>
            <w:right w:w="0" w:type="dxa"/>
          </w:tblCellMar>
        </w:tblPrEx>
        <w:tc>
          <w:tcPr>
            <w:tcW w:w="600" w:type="dxa"/>
            <w:tcBorders>
              <w:top w:val="nil"/>
              <w:left w:val="nil"/>
              <w:bottom w:val="nil"/>
              <w:right w:val="nil"/>
            </w:tcBorders>
          </w:tcPr>
          <w:p w14:paraId="3D3FB42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700</w:t>
            </w:r>
            <w:r>
              <w:rPr>
                <w:rFonts w:ascii="Times New Roman" w:hAnsi="Times New Roman" w:cs="Times New Roman"/>
                <w:color w:val="000000"/>
                <w:sz w:val="20"/>
                <w:szCs w:val="20"/>
              </w:rPr>
              <w:fldChar w:fldCharType="end"/>
            </w:r>
          </w:p>
          <w:p w14:paraId="4FEF25A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484E15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Paging is not </w:t>
            </w:r>
            <w:r>
              <w:rPr>
                <w:rFonts w:ascii="Times New Roman" w:hAnsi="Times New Roman" w:cs="Times New Roman"/>
                <w:color w:val="000000"/>
                <w:sz w:val="20"/>
                <w:szCs w:val="20"/>
              </w:rPr>
              <w:t>“</w:t>
            </w:r>
            <w:r>
              <w:rPr>
                <w:rFonts w:ascii="Times New Roman" w:hAnsi="Times New Roman" w:cs="Times New Roman"/>
                <w:color w:val="000000"/>
                <w:sz w:val="20"/>
                <w:szCs w:val="20"/>
              </w:rPr>
              <w:t>telephone exchange service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within the meaning of the Act because it is neither </w:t>
            </w:r>
            <w:r>
              <w:rPr>
                <w:rFonts w:ascii="Times New Roman" w:hAnsi="Times New Roman" w:cs="Times New Roman"/>
                <w:color w:val="000000"/>
                <w:sz w:val="20"/>
                <w:szCs w:val="20"/>
              </w:rPr>
              <w:t>“</w:t>
            </w:r>
            <w:r>
              <w:rPr>
                <w:rFonts w:ascii="Times New Roman" w:hAnsi="Times New Roman" w:cs="Times New Roman"/>
                <w:color w:val="000000"/>
                <w:sz w:val="20"/>
                <w:szCs w:val="20"/>
              </w:rPr>
              <w:t>inte</w:t>
            </w:r>
            <w:r>
              <w:rPr>
                <w:rFonts w:ascii="Times New Roman" w:hAnsi="Times New Roman" w:cs="Times New Roman"/>
                <w:color w:val="000000"/>
                <w:sz w:val="20"/>
                <w:szCs w:val="20"/>
              </w:rPr>
              <w:t>rcommunicating service of the character ordinarily furnished by a single exchange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nor </w:t>
            </w:r>
            <w:r>
              <w:rPr>
                <w:rFonts w:ascii="Times New Roman" w:hAnsi="Times New Roman" w:cs="Times New Roman"/>
                <w:color w:val="000000"/>
                <w:sz w:val="20"/>
                <w:szCs w:val="20"/>
              </w:rPr>
              <w:t>“</w:t>
            </w:r>
            <w:r>
              <w:rPr>
                <w:rFonts w:ascii="Times New Roman" w:hAnsi="Times New Roman" w:cs="Times New Roman"/>
                <w:color w:val="000000"/>
                <w:sz w:val="20"/>
                <w:szCs w:val="20"/>
              </w:rPr>
              <w:t>comparable</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to such service. See </w:t>
            </w:r>
            <w:hyperlink r:id="rId339" w:history="1">
              <w:r>
                <w:rPr>
                  <w:rFonts w:ascii="Times New Roman" w:hAnsi="Times New Roman" w:cs="Times New Roman"/>
                  <w:color w:val="0E568C"/>
                  <w:sz w:val="20"/>
                  <w:szCs w:val="20"/>
                </w:rPr>
                <w:t>47 U.S.C. § 153(47)</w:t>
              </w:r>
            </w:hyperlink>
            <w:r>
              <w:rPr>
                <w:rFonts w:ascii="Times New Roman" w:hAnsi="Times New Roman" w:cs="Times New Roman"/>
                <w:color w:val="000000"/>
                <w:sz w:val="20"/>
                <w:szCs w:val="20"/>
              </w:rPr>
              <w:t>.</w:t>
            </w:r>
          </w:p>
          <w:p w14:paraId="18C6C19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13" w:name="co_footnote_I3b0aba99638b11e498db8b09b4f"/>
      <w:bookmarkEnd w:id="1813"/>
      <w:tr w:rsidR="00000000" w14:paraId="24C95152" w14:textId="77777777">
        <w:tblPrEx>
          <w:tblCellMar>
            <w:top w:w="0" w:type="dxa"/>
            <w:left w:w="0" w:type="dxa"/>
            <w:bottom w:w="0" w:type="dxa"/>
            <w:right w:w="0" w:type="dxa"/>
          </w:tblCellMar>
        </w:tblPrEx>
        <w:tc>
          <w:tcPr>
            <w:tcW w:w="600" w:type="dxa"/>
            <w:tcBorders>
              <w:top w:val="nil"/>
              <w:left w:val="nil"/>
              <w:bottom w:val="nil"/>
              <w:right w:val="nil"/>
            </w:tcBorders>
          </w:tcPr>
          <w:p w14:paraId="6EEFE87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701</w:t>
            </w:r>
            <w:r>
              <w:rPr>
                <w:rFonts w:ascii="Times New Roman" w:hAnsi="Times New Roman" w:cs="Times New Roman"/>
                <w:color w:val="000000"/>
                <w:sz w:val="20"/>
                <w:szCs w:val="20"/>
              </w:rPr>
              <w:fldChar w:fldCharType="end"/>
            </w:r>
          </w:p>
          <w:p w14:paraId="04B56C4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F08AEC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The Need to Promote Competition and Efficient Use of Spectrum for Radio Common Carrier Services,</w:t>
            </w:r>
            <w:r>
              <w:rPr>
                <w:rFonts w:ascii="Times New Roman" w:hAnsi="Times New Roman" w:cs="Times New Roman"/>
                <w:color w:val="000000"/>
                <w:sz w:val="20"/>
                <w:szCs w:val="20"/>
              </w:rPr>
              <w:t xml:space="preserve"> Memorandum Opinion and Order, </w:t>
            </w:r>
            <w:hyperlink r:id="rId340" w:history="1">
              <w:r>
                <w:rPr>
                  <w:rFonts w:ascii="Times New Roman" w:hAnsi="Times New Roman" w:cs="Times New Roman"/>
                  <w:color w:val="0E568C"/>
                  <w:sz w:val="20"/>
                  <w:szCs w:val="20"/>
                </w:rPr>
                <w:t>59 R.R.2d 1275, 1284 (1986)</w:t>
              </w:r>
            </w:hyperlink>
            <w:r>
              <w:rPr>
                <w:rFonts w:ascii="Times New Roman" w:hAnsi="Times New Roman" w:cs="Times New Roman"/>
                <w:color w:val="000000"/>
                <w:sz w:val="20"/>
                <w:szCs w:val="20"/>
              </w:rPr>
              <w:t>.</w:t>
            </w:r>
          </w:p>
          <w:p w14:paraId="4B26A65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14" w:name="co_footnote_I3b0aba9a638b11e498db8b09b4f"/>
      <w:bookmarkEnd w:id="1814"/>
      <w:tr w:rsidR="00000000" w14:paraId="0B359218" w14:textId="77777777">
        <w:tblPrEx>
          <w:tblCellMar>
            <w:top w:w="0" w:type="dxa"/>
            <w:left w:w="0" w:type="dxa"/>
            <w:bottom w:w="0" w:type="dxa"/>
            <w:right w:w="0" w:type="dxa"/>
          </w:tblCellMar>
        </w:tblPrEx>
        <w:tc>
          <w:tcPr>
            <w:tcW w:w="600" w:type="dxa"/>
            <w:tcBorders>
              <w:top w:val="nil"/>
              <w:left w:val="nil"/>
              <w:bottom w:val="nil"/>
              <w:right w:val="nil"/>
            </w:tcBorders>
          </w:tcPr>
          <w:p w14:paraId="5A41833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702</w:t>
            </w:r>
            <w:r>
              <w:rPr>
                <w:rFonts w:ascii="Times New Roman" w:hAnsi="Times New Roman" w:cs="Times New Roman"/>
                <w:color w:val="000000"/>
                <w:sz w:val="20"/>
                <w:szCs w:val="20"/>
              </w:rPr>
              <w:fldChar w:fldCharType="end"/>
            </w:r>
          </w:p>
          <w:p w14:paraId="1E53B95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F8EDD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41" w:history="1">
              <w:r>
                <w:rPr>
                  <w:rFonts w:ascii="Times New Roman" w:hAnsi="Times New Roman" w:cs="Times New Roman"/>
                  <w:color w:val="0E568C"/>
                  <w:sz w:val="20"/>
                  <w:szCs w:val="20"/>
                </w:rPr>
                <w:t>47 U.S.C. § 251(e)(2)</w:t>
              </w:r>
            </w:hyperlink>
            <w:r>
              <w:rPr>
                <w:rFonts w:ascii="Times New Roman" w:hAnsi="Times New Roman" w:cs="Times New Roman"/>
                <w:color w:val="000000"/>
                <w:sz w:val="20"/>
                <w:szCs w:val="20"/>
              </w:rPr>
              <w:t>.</w:t>
            </w:r>
          </w:p>
          <w:p w14:paraId="44C9C27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15" w:name="co_footnote_I3b0aba9b638b11e498db8b09b4f"/>
      <w:bookmarkEnd w:id="1815"/>
      <w:tr w:rsidR="00000000" w14:paraId="23FC9231" w14:textId="77777777">
        <w:tblPrEx>
          <w:tblCellMar>
            <w:top w:w="0" w:type="dxa"/>
            <w:left w:w="0" w:type="dxa"/>
            <w:bottom w:w="0" w:type="dxa"/>
            <w:right w:w="0" w:type="dxa"/>
          </w:tblCellMar>
        </w:tblPrEx>
        <w:tc>
          <w:tcPr>
            <w:tcW w:w="600" w:type="dxa"/>
            <w:tcBorders>
              <w:top w:val="nil"/>
              <w:left w:val="nil"/>
              <w:bottom w:val="nil"/>
              <w:right w:val="nil"/>
            </w:tcBorders>
          </w:tcPr>
          <w:p w14:paraId="21324DC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703</w:t>
            </w:r>
            <w:r>
              <w:rPr>
                <w:rFonts w:ascii="Times New Roman" w:hAnsi="Times New Roman" w:cs="Times New Roman"/>
                <w:color w:val="000000"/>
                <w:sz w:val="20"/>
                <w:szCs w:val="20"/>
              </w:rPr>
              <w:fldChar w:fldCharType="end"/>
            </w:r>
          </w:p>
          <w:p w14:paraId="21DF9C5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7CD06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42" w:history="1">
              <w:r>
                <w:rPr>
                  <w:rFonts w:ascii="Times New Roman" w:hAnsi="Times New Roman" w:cs="Times New Roman"/>
                  <w:i/>
                  <w:iCs/>
                  <w:color w:val="0E568C"/>
                  <w:sz w:val="20"/>
                  <w:szCs w:val="20"/>
                </w:rPr>
                <w:t>NANP Order,</w:t>
              </w:r>
              <w:r>
                <w:rPr>
                  <w:rFonts w:ascii="Times New Roman" w:hAnsi="Times New Roman" w:cs="Times New Roman"/>
                  <w:color w:val="0E568C"/>
                  <w:sz w:val="20"/>
                  <w:szCs w:val="20"/>
                </w:rPr>
                <w:t xml:space="preserve"> </w:t>
              </w:r>
              <w:r>
                <w:rPr>
                  <w:rFonts w:ascii="Times New Roman" w:hAnsi="Times New Roman" w:cs="Times New Roman"/>
                  <w:color w:val="0E568C"/>
                  <w:sz w:val="20"/>
                  <w:szCs w:val="20"/>
                </w:rPr>
                <w:t>11 FCC Rcd at 2627-2629</w:t>
              </w:r>
            </w:hyperlink>
            <w:r>
              <w:rPr>
                <w:rFonts w:ascii="Times New Roman" w:hAnsi="Times New Roman" w:cs="Times New Roman"/>
                <w:color w:val="000000"/>
                <w:sz w:val="20"/>
                <w:szCs w:val="20"/>
              </w:rPr>
              <w:t>.</w:t>
            </w:r>
          </w:p>
          <w:p w14:paraId="4152E3D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16" w:name="co_footnote_I3b0aba9c638b11e498db8b09b4f"/>
      <w:bookmarkEnd w:id="1816"/>
      <w:tr w:rsidR="00000000" w14:paraId="125CA5D9" w14:textId="77777777">
        <w:tblPrEx>
          <w:tblCellMar>
            <w:top w:w="0" w:type="dxa"/>
            <w:left w:w="0" w:type="dxa"/>
            <w:bottom w:w="0" w:type="dxa"/>
            <w:right w:w="0" w:type="dxa"/>
          </w:tblCellMar>
        </w:tblPrEx>
        <w:tc>
          <w:tcPr>
            <w:tcW w:w="600" w:type="dxa"/>
            <w:tcBorders>
              <w:top w:val="nil"/>
              <w:left w:val="nil"/>
              <w:bottom w:val="nil"/>
              <w:right w:val="nil"/>
            </w:tcBorders>
          </w:tcPr>
          <w:p w14:paraId="2B8133C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704</w:t>
            </w:r>
            <w:r>
              <w:rPr>
                <w:rFonts w:ascii="Times New Roman" w:hAnsi="Times New Roman" w:cs="Times New Roman"/>
                <w:color w:val="000000"/>
                <w:sz w:val="20"/>
                <w:szCs w:val="20"/>
              </w:rPr>
              <w:fldChar w:fldCharType="end"/>
            </w:r>
          </w:p>
          <w:p w14:paraId="16AC01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FCF061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259.</w:t>
            </w:r>
          </w:p>
          <w:p w14:paraId="242AA08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17" w:name="co_footnote_I3b0aba9d638b11e498db8b09b4f"/>
      <w:bookmarkEnd w:id="1817"/>
      <w:tr w:rsidR="00000000" w14:paraId="4186F5D6" w14:textId="77777777">
        <w:tblPrEx>
          <w:tblCellMar>
            <w:top w:w="0" w:type="dxa"/>
            <w:left w:w="0" w:type="dxa"/>
            <w:bottom w:w="0" w:type="dxa"/>
            <w:right w:w="0" w:type="dxa"/>
          </w:tblCellMar>
        </w:tblPrEx>
        <w:tc>
          <w:tcPr>
            <w:tcW w:w="600" w:type="dxa"/>
            <w:tcBorders>
              <w:top w:val="nil"/>
              <w:left w:val="nil"/>
              <w:bottom w:val="nil"/>
              <w:right w:val="nil"/>
            </w:tcBorders>
          </w:tcPr>
          <w:p w14:paraId="07532AA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w:instrText>
            </w:r>
            <w:r>
              <w:rPr>
                <w:rFonts w:ascii="Times New Roman" w:hAnsi="Times New Roman" w:cs="Times New Roman"/>
                <w:color w:val="000000"/>
                <w:sz w:val="20"/>
                <w:szCs w:val="20"/>
              </w:rPr>
              <w:instrText xml:space="preserve">YPERLINK "#co_tablefootnote_705_1"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705</w:t>
            </w:r>
            <w:r>
              <w:rPr>
                <w:rFonts w:ascii="Times New Roman" w:hAnsi="Times New Roman" w:cs="Times New Roman"/>
                <w:color w:val="000000"/>
                <w:sz w:val="20"/>
                <w:szCs w:val="20"/>
              </w:rPr>
              <w:fldChar w:fldCharType="end"/>
            </w:r>
          </w:p>
          <w:p w14:paraId="1C984B0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983C0F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BellSouth comments 20; Telecommunications Resellers Association comments at 10; NCTA comments at 11.</w:t>
            </w:r>
          </w:p>
          <w:p w14:paraId="6E8D65C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18" w:name="co_footnote_I3b0aba9e638b11e498db8b09b4f"/>
      <w:bookmarkEnd w:id="1818"/>
      <w:tr w:rsidR="00000000" w14:paraId="06FAA02E" w14:textId="77777777">
        <w:tblPrEx>
          <w:tblCellMar>
            <w:top w:w="0" w:type="dxa"/>
            <w:left w:w="0" w:type="dxa"/>
            <w:bottom w:w="0" w:type="dxa"/>
            <w:right w:w="0" w:type="dxa"/>
          </w:tblCellMar>
        </w:tblPrEx>
        <w:tc>
          <w:tcPr>
            <w:tcW w:w="600" w:type="dxa"/>
            <w:tcBorders>
              <w:top w:val="nil"/>
              <w:left w:val="nil"/>
              <w:bottom w:val="nil"/>
              <w:right w:val="nil"/>
            </w:tcBorders>
          </w:tcPr>
          <w:p w14:paraId="7191EB8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706</w:t>
            </w:r>
            <w:r>
              <w:rPr>
                <w:rFonts w:ascii="Times New Roman" w:hAnsi="Times New Roman" w:cs="Times New Roman"/>
                <w:color w:val="000000"/>
                <w:sz w:val="20"/>
                <w:szCs w:val="20"/>
              </w:rPr>
              <w:fldChar w:fldCharType="end"/>
            </w:r>
          </w:p>
          <w:p w14:paraId="0605A39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62846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BellSouth comments at 20.</w:t>
            </w:r>
          </w:p>
          <w:p w14:paraId="5B7DDFA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19" w:name="co_footnote_I3b0aba9f638b11e498db8b09b4f"/>
      <w:bookmarkEnd w:id="1819"/>
      <w:tr w:rsidR="00000000" w14:paraId="17F922C7" w14:textId="77777777">
        <w:tblPrEx>
          <w:tblCellMar>
            <w:top w:w="0" w:type="dxa"/>
            <w:left w:w="0" w:type="dxa"/>
            <w:bottom w:w="0" w:type="dxa"/>
            <w:right w:w="0" w:type="dxa"/>
          </w:tblCellMar>
        </w:tblPrEx>
        <w:tc>
          <w:tcPr>
            <w:tcW w:w="600" w:type="dxa"/>
            <w:tcBorders>
              <w:top w:val="nil"/>
              <w:left w:val="nil"/>
              <w:bottom w:val="nil"/>
              <w:right w:val="nil"/>
            </w:tcBorders>
          </w:tcPr>
          <w:p w14:paraId="57DFBE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707</w:t>
            </w:r>
            <w:r>
              <w:rPr>
                <w:rFonts w:ascii="Times New Roman" w:hAnsi="Times New Roman" w:cs="Times New Roman"/>
                <w:color w:val="000000"/>
                <w:sz w:val="20"/>
                <w:szCs w:val="20"/>
              </w:rPr>
              <w:fldChar w:fldCharType="end"/>
            </w:r>
          </w:p>
          <w:p w14:paraId="3D92B0A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F8F1BB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Telecommunications R</w:t>
            </w:r>
            <w:r>
              <w:rPr>
                <w:rFonts w:ascii="Times New Roman" w:hAnsi="Times New Roman" w:cs="Times New Roman"/>
                <w:color w:val="000000"/>
                <w:sz w:val="20"/>
                <w:szCs w:val="20"/>
              </w:rPr>
              <w:t>esellers Association comments at 10.</w:t>
            </w:r>
          </w:p>
          <w:p w14:paraId="7026B4F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20" w:name="co_footnote_I3b0abaa0638b11e498db8b09b4f"/>
      <w:bookmarkEnd w:id="1820"/>
      <w:tr w:rsidR="00000000" w14:paraId="025376A0" w14:textId="77777777">
        <w:tblPrEx>
          <w:tblCellMar>
            <w:top w:w="0" w:type="dxa"/>
            <w:left w:w="0" w:type="dxa"/>
            <w:bottom w:w="0" w:type="dxa"/>
            <w:right w:w="0" w:type="dxa"/>
          </w:tblCellMar>
        </w:tblPrEx>
        <w:tc>
          <w:tcPr>
            <w:tcW w:w="600" w:type="dxa"/>
            <w:tcBorders>
              <w:top w:val="nil"/>
              <w:left w:val="nil"/>
              <w:bottom w:val="nil"/>
              <w:right w:val="nil"/>
            </w:tcBorders>
          </w:tcPr>
          <w:p w14:paraId="4BB7E4D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708</w:t>
            </w:r>
            <w:r>
              <w:rPr>
                <w:rFonts w:ascii="Times New Roman" w:hAnsi="Times New Roman" w:cs="Times New Roman"/>
                <w:color w:val="000000"/>
                <w:sz w:val="20"/>
                <w:szCs w:val="20"/>
              </w:rPr>
              <w:fldChar w:fldCharType="end"/>
            </w:r>
          </w:p>
          <w:p w14:paraId="68D3D1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16D01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NCTA comments at 11.</w:t>
            </w:r>
          </w:p>
          <w:p w14:paraId="033AD03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21" w:name="co_footnote_I3b0abaa1638b11e498db8b09b4f"/>
      <w:bookmarkEnd w:id="1821"/>
      <w:tr w:rsidR="00000000" w14:paraId="1FFF1594" w14:textId="77777777">
        <w:tblPrEx>
          <w:tblCellMar>
            <w:top w:w="0" w:type="dxa"/>
            <w:left w:w="0" w:type="dxa"/>
            <w:bottom w:w="0" w:type="dxa"/>
            <w:right w:w="0" w:type="dxa"/>
          </w:tblCellMar>
        </w:tblPrEx>
        <w:tc>
          <w:tcPr>
            <w:tcW w:w="600" w:type="dxa"/>
            <w:tcBorders>
              <w:top w:val="nil"/>
              <w:left w:val="nil"/>
              <w:bottom w:val="nil"/>
              <w:right w:val="nil"/>
            </w:tcBorders>
          </w:tcPr>
          <w:p w14:paraId="56FA900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"#co_tablefootnote_709_1"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709</w:t>
            </w:r>
            <w:r>
              <w:rPr>
                <w:rFonts w:ascii="Times New Roman" w:hAnsi="Times New Roman" w:cs="Times New Roman"/>
                <w:color w:val="000000"/>
                <w:sz w:val="20"/>
                <w:szCs w:val="20"/>
              </w:rPr>
              <w:fldChar w:fldCharType="end"/>
            </w:r>
          </w:p>
          <w:p w14:paraId="657413F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12F8CA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color w:val="000000"/>
                <w:sz w:val="20"/>
                <w:szCs w:val="20"/>
              </w:rPr>
              <w:t xml:space="preserve"> ACSI comments at 13; ALTS comments at 8; CTIA comments at 8; Frontier comments at 5 n.14; GCI comments at 6; GTE comments at 31; Ohio Consumers’ Council comments at 5; PacTel comments at 26.</w:t>
            </w:r>
          </w:p>
          <w:p w14:paraId="0832CD6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22" w:name="co_footnote_I3b0abaa2638b11e498db8b09b4f"/>
      <w:bookmarkEnd w:id="1822"/>
      <w:tr w:rsidR="00000000" w14:paraId="59ECE411" w14:textId="77777777">
        <w:tblPrEx>
          <w:tblCellMar>
            <w:top w:w="0" w:type="dxa"/>
            <w:left w:w="0" w:type="dxa"/>
            <w:bottom w:w="0" w:type="dxa"/>
            <w:right w:w="0" w:type="dxa"/>
          </w:tblCellMar>
        </w:tblPrEx>
        <w:tc>
          <w:tcPr>
            <w:tcW w:w="600" w:type="dxa"/>
            <w:tcBorders>
              <w:top w:val="nil"/>
              <w:left w:val="nil"/>
              <w:bottom w:val="nil"/>
              <w:right w:val="nil"/>
            </w:tcBorders>
          </w:tcPr>
          <w:p w14:paraId="17EB9FD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710</w:t>
            </w:r>
            <w:r>
              <w:rPr>
                <w:rFonts w:ascii="Times New Roman" w:hAnsi="Times New Roman" w:cs="Times New Roman"/>
                <w:color w:val="000000"/>
                <w:sz w:val="20"/>
                <w:szCs w:val="20"/>
              </w:rPr>
              <w:fldChar w:fldCharType="end"/>
            </w:r>
          </w:p>
          <w:p w14:paraId="455FC31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5CCF85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GTE comments at 31.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PacTel comments at 26.</w:t>
            </w:r>
          </w:p>
          <w:p w14:paraId="2360F6E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23" w:name="co_footnote_I3b0abaa3638b11e498db8b09b4f"/>
      <w:bookmarkEnd w:id="1823"/>
      <w:tr w:rsidR="00000000" w14:paraId="1AC03CBD" w14:textId="77777777">
        <w:tblPrEx>
          <w:tblCellMar>
            <w:top w:w="0" w:type="dxa"/>
            <w:left w:w="0" w:type="dxa"/>
            <w:bottom w:w="0" w:type="dxa"/>
            <w:right w:w="0" w:type="dxa"/>
          </w:tblCellMar>
        </w:tblPrEx>
        <w:tc>
          <w:tcPr>
            <w:tcW w:w="600" w:type="dxa"/>
            <w:tcBorders>
              <w:top w:val="nil"/>
              <w:left w:val="nil"/>
              <w:bottom w:val="nil"/>
              <w:right w:val="nil"/>
            </w:tcBorders>
          </w:tcPr>
          <w:p w14:paraId="6FF64C7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711</w:t>
            </w:r>
            <w:r>
              <w:rPr>
                <w:rFonts w:ascii="Times New Roman" w:hAnsi="Times New Roman" w:cs="Times New Roman"/>
                <w:color w:val="000000"/>
                <w:sz w:val="20"/>
                <w:szCs w:val="20"/>
              </w:rPr>
              <w:fldChar w:fldCharType="end"/>
            </w:r>
          </w:p>
          <w:p w14:paraId="56DF9D4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BA2CF1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PacTel reply at 33.</w:t>
            </w:r>
          </w:p>
          <w:p w14:paraId="0FF08F9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24" w:name="co_footnote_I3b0abaa4638b11e498db8b09b4f"/>
      <w:bookmarkEnd w:id="1824"/>
      <w:tr w:rsidR="00000000" w14:paraId="662D8594" w14:textId="77777777">
        <w:tblPrEx>
          <w:tblCellMar>
            <w:top w:w="0" w:type="dxa"/>
            <w:left w:w="0" w:type="dxa"/>
            <w:bottom w:w="0" w:type="dxa"/>
            <w:right w:w="0" w:type="dxa"/>
          </w:tblCellMar>
        </w:tblPrEx>
        <w:tc>
          <w:tcPr>
            <w:tcW w:w="600" w:type="dxa"/>
            <w:tcBorders>
              <w:top w:val="nil"/>
              <w:left w:val="nil"/>
              <w:bottom w:val="nil"/>
              <w:right w:val="nil"/>
            </w:tcBorders>
          </w:tcPr>
          <w:p w14:paraId="5BE6E5B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"#co_tablefootnote_7</w:instrText>
            </w:r>
            <w:r>
              <w:rPr>
                <w:rFonts w:ascii="Times New Roman" w:hAnsi="Times New Roman" w:cs="Times New Roman"/>
                <w:color w:val="000000"/>
                <w:sz w:val="20"/>
                <w:szCs w:val="20"/>
              </w:rPr>
              <w:instrText xml:space="preserve">12_1"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712</w:t>
            </w:r>
            <w:r>
              <w:rPr>
                <w:rFonts w:ascii="Times New Roman" w:hAnsi="Times New Roman" w:cs="Times New Roman"/>
                <w:color w:val="000000"/>
                <w:sz w:val="20"/>
                <w:szCs w:val="20"/>
              </w:rPr>
              <w:fldChar w:fldCharType="end"/>
            </w:r>
          </w:p>
          <w:p w14:paraId="440698A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C1A56D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hyperlink r:id="rId343" w:history="1">
              <w:r>
                <w:rPr>
                  <w:rFonts w:ascii="Times New Roman" w:hAnsi="Times New Roman" w:cs="Times New Roman"/>
                  <w:color w:val="0E568C"/>
                  <w:sz w:val="20"/>
                  <w:szCs w:val="20"/>
                </w:rPr>
                <w:t>47 U.S.C. § 251(e)(2)</w:t>
              </w:r>
            </w:hyperlink>
            <w:r>
              <w:rPr>
                <w:rFonts w:ascii="Times New Roman" w:hAnsi="Times New Roman" w:cs="Times New Roman"/>
                <w:color w:val="000000"/>
                <w:sz w:val="20"/>
                <w:szCs w:val="20"/>
              </w:rPr>
              <w:t xml:space="preserve"> also requires that the cost of establishing telecommunications number portability shall be borne by all telecommunications carriers on a competitively neutral basis. We note that co</w:t>
            </w:r>
            <w:r>
              <w:rPr>
                <w:rFonts w:ascii="Times New Roman" w:hAnsi="Times New Roman" w:cs="Times New Roman"/>
                <w:color w:val="000000"/>
                <w:sz w:val="20"/>
                <w:szCs w:val="20"/>
              </w:rPr>
              <w:t xml:space="preserve">st recovery for number portability was addressed in the </w:t>
            </w:r>
            <w:r>
              <w:rPr>
                <w:rFonts w:ascii="Times New Roman" w:hAnsi="Times New Roman" w:cs="Times New Roman"/>
                <w:i/>
                <w:iCs/>
                <w:color w:val="000000"/>
                <w:sz w:val="20"/>
                <w:szCs w:val="20"/>
              </w:rPr>
              <w:t>Number Portability Order.</w:t>
            </w:r>
          </w:p>
          <w:p w14:paraId="29817335"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825" w:name="co_footnote_I3b0abaa5638b11e498db8b09b4f"/>
      <w:bookmarkEnd w:id="1825"/>
      <w:tr w:rsidR="00000000" w14:paraId="72FD03A0" w14:textId="77777777">
        <w:tblPrEx>
          <w:tblCellMar>
            <w:top w:w="0" w:type="dxa"/>
            <w:left w:w="0" w:type="dxa"/>
            <w:bottom w:w="0" w:type="dxa"/>
            <w:right w:w="0" w:type="dxa"/>
          </w:tblCellMar>
        </w:tblPrEx>
        <w:tc>
          <w:tcPr>
            <w:tcW w:w="600" w:type="dxa"/>
            <w:tcBorders>
              <w:top w:val="nil"/>
              <w:left w:val="nil"/>
              <w:bottom w:val="nil"/>
              <w:right w:val="nil"/>
            </w:tcBorders>
          </w:tcPr>
          <w:p w14:paraId="7B6A69F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713</w:t>
            </w:r>
            <w:r>
              <w:rPr>
                <w:rFonts w:ascii="Times New Roman" w:hAnsi="Times New Roman" w:cs="Times New Roman"/>
                <w:color w:val="000000"/>
                <w:sz w:val="20"/>
                <w:szCs w:val="20"/>
              </w:rPr>
              <w:fldChar w:fldCharType="end"/>
            </w:r>
          </w:p>
          <w:p w14:paraId="3C70E5F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33845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See </w:t>
            </w:r>
            <w:hyperlink r:id="rId344" w:history="1">
              <w:r>
                <w:rPr>
                  <w:rFonts w:ascii="Times New Roman" w:hAnsi="Times New Roman" w:cs="Times New Roman"/>
                  <w:i/>
                  <w:iCs/>
                  <w:color w:val="0E568C"/>
                  <w:sz w:val="20"/>
                  <w:szCs w:val="20"/>
                </w:rPr>
                <w:t>Assessment and Collection of Regulatory Fees for Fiscal Year 1995,</w:t>
              </w:r>
              <w:r>
                <w:rPr>
                  <w:rFonts w:ascii="Times New Roman" w:hAnsi="Times New Roman" w:cs="Times New Roman"/>
                  <w:color w:val="0E568C"/>
                  <w:sz w:val="20"/>
                  <w:szCs w:val="20"/>
                </w:rPr>
                <w:t xml:space="preserve"> Report and Order, 10 FCC Rcd 13512, at 13558-59 (1995)</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Regulatory Fees Order</w:t>
            </w:r>
            <w:r>
              <w:rPr>
                <w:rFonts w:ascii="Times New Roman" w:hAnsi="Times New Roman" w:cs="Times New Roman"/>
                <w:color w:val="000000"/>
                <w:sz w:val="20"/>
                <w:szCs w:val="20"/>
              </w:rPr>
              <w:t xml:space="preserve">) In the </w:t>
            </w:r>
            <w:r>
              <w:rPr>
                <w:rFonts w:ascii="Times New Roman" w:hAnsi="Times New Roman" w:cs="Times New Roman"/>
                <w:i/>
                <w:iCs/>
                <w:color w:val="000000"/>
                <w:sz w:val="20"/>
                <w:szCs w:val="20"/>
              </w:rPr>
              <w:t>Regulatory Fees Order,</w:t>
            </w:r>
            <w:r>
              <w:rPr>
                <w:rFonts w:ascii="Times New Roman" w:hAnsi="Times New Roman" w:cs="Times New Roman"/>
                <w:color w:val="000000"/>
                <w:sz w:val="20"/>
                <w:szCs w:val="20"/>
              </w:rPr>
              <w:t xml:space="preserve"> we stated that, in order to avoid imposing a double payment burden on resellers, we would permit interexchange carriers to subtract from their reported gross interstate revenues any payments made to underlying carriers for telecommunications facilities or</w:t>
            </w:r>
            <w:r>
              <w:rPr>
                <w:rFonts w:ascii="Times New Roman" w:hAnsi="Times New Roman" w:cs="Times New Roman"/>
                <w:color w:val="000000"/>
                <w:sz w:val="20"/>
                <w:szCs w:val="20"/>
              </w:rPr>
              <w:t xml:space="preserve"> services.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Our action here is consistent with that taken in the </w:t>
            </w:r>
            <w:r>
              <w:rPr>
                <w:rFonts w:ascii="Times New Roman" w:hAnsi="Times New Roman" w:cs="Times New Roman"/>
                <w:i/>
                <w:iCs/>
                <w:color w:val="000000"/>
                <w:sz w:val="20"/>
                <w:szCs w:val="20"/>
              </w:rPr>
              <w:t>Regulatory Fees Order.</w:t>
            </w:r>
            <w:r>
              <w:rPr>
                <w:rFonts w:ascii="Times New Roman" w:hAnsi="Times New Roman" w:cs="Times New Roman"/>
                <w:color w:val="000000"/>
                <w:sz w:val="20"/>
                <w:szCs w:val="20"/>
              </w:rPr>
              <w:t xml:space="preserve"> We note that the gross telecommunications services revenues referenced in this discussion are are not limited to gross interstate revenues.</w:t>
            </w:r>
          </w:p>
          <w:p w14:paraId="1D697D6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26" w:name="co_footnote_I3b0abaa6638b11e498db8b09b4f"/>
      <w:bookmarkEnd w:id="1826"/>
      <w:tr w:rsidR="00000000" w14:paraId="5F27B264" w14:textId="77777777">
        <w:tblPrEx>
          <w:tblCellMar>
            <w:top w:w="0" w:type="dxa"/>
            <w:left w:w="0" w:type="dxa"/>
            <w:bottom w:w="0" w:type="dxa"/>
            <w:right w:w="0" w:type="dxa"/>
          </w:tblCellMar>
        </w:tblPrEx>
        <w:tc>
          <w:tcPr>
            <w:tcW w:w="600" w:type="dxa"/>
            <w:tcBorders>
              <w:top w:val="nil"/>
              <w:left w:val="nil"/>
              <w:bottom w:val="nil"/>
              <w:right w:val="nil"/>
            </w:tcBorders>
          </w:tcPr>
          <w:p w14:paraId="6F81133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714</w:t>
            </w:r>
            <w:r>
              <w:rPr>
                <w:rFonts w:ascii="Times New Roman" w:hAnsi="Times New Roman" w:cs="Times New Roman"/>
                <w:color w:val="000000"/>
                <w:sz w:val="20"/>
                <w:szCs w:val="20"/>
              </w:rPr>
              <w:fldChar w:fldCharType="end"/>
            </w:r>
          </w:p>
          <w:p w14:paraId="45CA71F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282832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45" w:history="1">
              <w:r>
                <w:rPr>
                  <w:rFonts w:ascii="Times New Roman" w:hAnsi="Times New Roman" w:cs="Times New Roman"/>
                  <w:color w:val="0E568C"/>
                  <w:sz w:val="20"/>
                  <w:szCs w:val="20"/>
                </w:rPr>
                <w:t>47 U.S.C. § 271(c)(2)(B)(ix)</w:t>
              </w:r>
            </w:hyperlink>
            <w:r>
              <w:rPr>
                <w:rFonts w:ascii="Times New Roman" w:hAnsi="Times New Roman" w:cs="Times New Roman"/>
                <w:color w:val="000000"/>
                <w:sz w:val="20"/>
                <w:szCs w:val="20"/>
              </w:rPr>
              <w:t>.</w:t>
            </w:r>
          </w:p>
          <w:p w14:paraId="63EEE72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27" w:name="co_footnote_I3b0abaa7638b11e498db8b09b4f"/>
      <w:bookmarkEnd w:id="1827"/>
      <w:tr w:rsidR="00000000" w14:paraId="727575A6" w14:textId="77777777">
        <w:tblPrEx>
          <w:tblCellMar>
            <w:top w:w="0" w:type="dxa"/>
            <w:left w:w="0" w:type="dxa"/>
            <w:bottom w:w="0" w:type="dxa"/>
            <w:right w:w="0" w:type="dxa"/>
          </w:tblCellMar>
        </w:tblPrEx>
        <w:tc>
          <w:tcPr>
            <w:tcW w:w="600" w:type="dxa"/>
            <w:tcBorders>
              <w:top w:val="nil"/>
              <w:left w:val="nil"/>
              <w:bottom w:val="nil"/>
              <w:right w:val="nil"/>
            </w:tcBorders>
          </w:tcPr>
          <w:p w14:paraId="10F39FA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715</w:t>
            </w:r>
            <w:r>
              <w:rPr>
                <w:rFonts w:ascii="Times New Roman" w:hAnsi="Times New Roman" w:cs="Times New Roman"/>
                <w:color w:val="000000"/>
                <w:sz w:val="20"/>
                <w:szCs w:val="20"/>
              </w:rPr>
              <w:fldChar w:fldCharType="end"/>
            </w:r>
          </w:p>
          <w:p w14:paraId="6D400CF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3EA7B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251.</w:t>
            </w:r>
          </w:p>
          <w:p w14:paraId="77B4E9A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28" w:name="co_footnote_I3b0abaa8638b11e498db8b09b4f"/>
      <w:bookmarkEnd w:id="1828"/>
      <w:tr w:rsidR="00000000" w14:paraId="1138B972" w14:textId="77777777">
        <w:tblPrEx>
          <w:tblCellMar>
            <w:top w:w="0" w:type="dxa"/>
            <w:left w:w="0" w:type="dxa"/>
            <w:bottom w:w="0" w:type="dxa"/>
            <w:right w:w="0" w:type="dxa"/>
          </w:tblCellMar>
        </w:tblPrEx>
        <w:tc>
          <w:tcPr>
            <w:tcW w:w="600" w:type="dxa"/>
            <w:tcBorders>
              <w:top w:val="nil"/>
              <w:left w:val="nil"/>
              <w:bottom w:val="nil"/>
              <w:right w:val="nil"/>
            </w:tcBorders>
          </w:tcPr>
          <w:p w14:paraId="1F2F5F6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716</w:t>
            </w:r>
            <w:r>
              <w:rPr>
                <w:rFonts w:ascii="Times New Roman" w:hAnsi="Times New Roman" w:cs="Times New Roman"/>
                <w:color w:val="000000"/>
                <w:sz w:val="20"/>
                <w:szCs w:val="20"/>
              </w:rPr>
              <w:fldChar w:fldCharType="end"/>
            </w:r>
          </w:p>
          <w:p w14:paraId="776C0D9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5260E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Ameritech comments at 23.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NYNEX comment</w:t>
            </w:r>
            <w:r>
              <w:rPr>
                <w:rFonts w:ascii="Times New Roman" w:hAnsi="Times New Roman" w:cs="Times New Roman"/>
                <w:color w:val="000000"/>
                <w:sz w:val="20"/>
                <w:szCs w:val="20"/>
              </w:rPr>
              <w:t>s at 18.</w:t>
            </w:r>
          </w:p>
          <w:p w14:paraId="7E5B578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29" w:name="co_footnote_I3b0abaa9638b11e498db8b09b4f"/>
      <w:bookmarkEnd w:id="1829"/>
      <w:tr w:rsidR="00000000" w14:paraId="7DF9D8AF" w14:textId="77777777">
        <w:tblPrEx>
          <w:tblCellMar>
            <w:top w:w="0" w:type="dxa"/>
            <w:left w:w="0" w:type="dxa"/>
            <w:bottom w:w="0" w:type="dxa"/>
            <w:right w:w="0" w:type="dxa"/>
          </w:tblCellMar>
        </w:tblPrEx>
        <w:tc>
          <w:tcPr>
            <w:tcW w:w="600" w:type="dxa"/>
            <w:tcBorders>
              <w:top w:val="nil"/>
              <w:left w:val="nil"/>
              <w:bottom w:val="nil"/>
              <w:right w:val="nil"/>
            </w:tcBorders>
          </w:tcPr>
          <w:p w14:paraId="482F0C4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717</w:t>
            </w:r>
            <w:r>
              <w:rPr>
                <w:rFonts w:ascii="Times New Roman" w:hAnsi="Times New Roman" w:cs="Times New Roman"/>
                <w:color w:val="000000"/>
                <w:sz w:val="20"/>
                <w:szCs w:val="20"/>
              </w:rPr>
              <w:fldChar w:fldCharType="end"/>
            </w:r>
          </w:p>
          <w:p w14:paraId="4FF6CCA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A16A3E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MCI comments at 10. We also note that in its petition for declaratory ruling filed July 12, 1996, TCG has asked the Commi</w:t>
            </w:r>
            <w:r>
              <w:rPr>
                <w:rFonts w:ascii="Times New Roman" w:hAnsi="Times New Roman" w:cs="Times New Roman"/>
                <w:color w:val="000000"/>
                <w:sz w:val="20"/>
                <w:szCs w:val="20"/>
              </w:rPr>
              <w:t xml:space="preserve">ssion to require, as part of a BOC’s application to provide in-region interLATA services pursuant to </w:t>
            </w:r>
            <w:hyperlink r:id="rId346" w:history="1">
              <w:r>
                <w:rPr>
                  <w:rFonts w:ascii="Times New Roman" w:hAnsi="Times New Roman" w:cs="Times New Roman"/>
                  <w:color w:val="0E568C"/>
                  <w:sz w:val="20"/>
                  <w:szCs w:val="20"/>
                </w:rPr>
                <w:t>section 271</w:t>
              </w:r>
            </w:hyperlink>
            <w:r>
              <w:rPr>
                <w:rFonts w:ascii="Times New Roman" w:hAnsi="Times New Roman" w:cs="Times New Roman"/>
                <w:color w:val="000000"/>
                <w:sz w:val="20"/>
                <w:szCs w:val="20"/>
              </w:rPr>
              <w:t xml:space="preserve">, a demonstration that numbering resources are available to competing local carriers. </w:t>
            </w: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n.616.</w:t>
            </w:r>
          </w:p>
          <w:p w14:paraId="619A77F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30" w:name="co_footnote_I3b0abaaa638b11e498db8b09b4f"/>
      <w:bookmarkEnd w:id="1830"/>
      <w:tr w:rsidR="00000000" w14:paraId="45541294" w14:textId="77777777">
        <w:tblPrEx>
          <w:tblCellMar>
            <w:top w:w="0" w:type="dxa"/>
            <w:left w:w="0" w:type="dxa"/>
            <w:bottom w:w="0" w:type="dxa"/>
            <w:right w:w="0" w:type="dxa"/>
          </w:tblCellMar>
        </w:tblPrEx>
        <w:tc>
          <w:tcPr>
            <w:tcW w:w="600" w:type="dxa"/>
            <w:tcBorders>
              <w:top w:val="nil"/>
              <w:left w:val="nil"/>
              <w:bottom w:val="nil"/>
              <w:right w:val="nil"/>
            </w:tcBorders>
          </w:tcPr>
          <w:p w14:paraId="74FA9F1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718</w:t>
            </w:r>
            <w:r>
              <w:rPr>
                <w:rFonts w:ascii="Times New Roman" w:hAnsi="Times New Roman" w:cs="Times New Roman"/>
                <w:color w:val="000000"/>
                <w:sz w:val="20"/>
                <w:szCs w:val="20"/>
              </w:rPr>
              <w:fldChar w:fldCharType="end"/>
            </w:r>
          </w:p>
          <w:p w14:paraId="4DB7315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EBCE2A"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Subtitle II of the CWAAA is </w:t>
            </w:r>
            <w:r>
              <w:rPr>
                <w:rFonts w:ascii="Times New Roman" w:hAnsi="Times New Roman" w:cs="Times New Roman"/>
                <w:color w:val="000000"/>
                <w:sz w:val="20"/>
                <w:szCs w:val="20"/>
              </w:rPr>
              <w:t>“</w:t>
            </w:r>
            <w:r>
              <w:rPr>
                <w:rFonts w:ascii="Times New Roman" w:hAnsi="Times New Roman" w:cs="Times New Roman"/>
                <w:color w:val="000000"/>
                <w:sz w:val="20"/>
                <w:szCs w:val="20"/>
              </w:rPr>
              <w:t>The Small Business Regulatory Enforcement Fairness Act of 1996</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(SBREFA), codifies at </w:t>
            </w:r>
            <w:hyperlink r:id="rId347" w:history="1">
              <w:r>
                <w:rPr>
                  <w:rFonts w:ascii="Times New Roman" w:hAnsi="Times New Roman" w:cs="Times New Roman"/>
                  <w:color w:val="0E568C"/>
                  <w:sz w:val="20"/>
                  <w:szCs w:val="20"/>
                </w:rPr>
                <w:t xml:space="preserve">5 </w:t>
              </w:r>
              <w:r>
                <w:rPr>
                  <w:rFonts w:ascii="Times New Roman" w:hAnsi="Times New Roman" w:cs="Times New Roman"/>
                  <w:color w:val="0E568C"/>
                  <w:sz w:val="20"/>
                  <w:szCs w:val="20"/>
                </w:rPr>
                <w:t xml:space="preserve">U.S.C. § 601 </w:t>
              </w:r>
              <w:r>
                <w:rPr>
                  <w:rFonts w:ascii="Times New Roman" w:hAnsi="Times New Roman" w:cs="Times New Roman"/>
                  <w:i/>
                  <w:iCs/>
                  <w:color w:val="0E568C"/>
                  <w:sz w:val="20"/>
                  <w:szCs w:val="20"/>
                </w:rPr>
                <w:t>et. seq.</w:t>
              </w:r>
            </w:hyperlink>
          </w:p>
          <w:p w14:paraId="7C50DDA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31" w:name="co_footnote_I3b0abaab638b11e498db8b09b4f"/>
      <w:bookmarkEnd w:id="1831"/>
      <w:tr w:rsidR="00000000" w14:paraId="0F82B85C" w14:textId="77777777">
        <w:tblPrEx>
          <w:tblCellMar>
            <w:top w:w="0" w:type="dxa"/>
            <w:left w:w="0" w:type="dxa"/>
            <w:bottom w:w="0" w:type="dxa"/>
            <w:right w:w="0" w:type="dxa"/>
          </w:tblCellMar>
        </w:tblPrEx>
        <w:tc>
          <w:tcPr>
            <w:tcW w:w="600" w:type="dxa"/>
            <w:tcBorders>
              <w:top w:val="nil"/>
              <w:left w:val="nil"/>
              <w:bottom w:val="nil"/>
              <w:right w:val="nil"/>
            </w:tcBorders>
          </w:tcPr>
          <w:p w14:paraId="4559998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"#co_tablefootnote_719_1"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719</w:t>
            </w:r>
            <w:r>
              <w:rPr>
                <w:rFonts w:ascii="Times New Roman" w:hAnsi="Times New Roman" w:cs="Times New Roman"/>
                <w:color w:val="000000"/>
                <w:sz w:val="20"/>
                <w:szCs w:val="20"/>
              </w:rPr>
              <w:fldChar w:fldCharType="end"/>
            </w:r>
          </w:p>
          <w:p w14:paraId="19646B4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7426F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48" w:history="1">
              <w:r>
                <w:rPr>
                  <w:rFonts w:ascii="Times New Roman" w:hAnsi="Times New Roman" w:cs="Times New Roman"/>
                  <w:color w:val="0E568C"/>
                  <w:sz w:val="20"/>
                  <w:szCs w:val="20"/>
                </w:rPr>
                <w:t>S. Conf. Rep. No. 104-230</w:t>
              </w:r>
            </w:hyperlink>
            <w:r>
              <w:rPr>
                <w:rFonts w:ascii="Times New Roman" w:hAnsi="Times New Roman" w:cs="Times New Roman"/>
                <w:color w:val="000000"/>
                <w:sz w:val="20"/>
                <w:szCs w:val="20"/>
              </w:rPr>
              <w:t>, 104th Cong., 2d Sess. 1 (1996).</w:t>
            </w:r>
          </w:p>
          <w:p w14:paraId="4F08611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32" w:name="co_footnote_I3b0abaac638b11e498db8b09b4f"/>
      <w:bookmarkEnd w:id="1832"/>
      <w:tr w:rsidR="00000000" w14:paraId="0B3A1FC2" w14:textId="77777777">
        <w:tblPrEx>
          <w:tblCellMar>
            <w:top w:w="0" w:type="dxa"/>
            <w:left w:w="0" w:type="dxa"/>
            <w:bottom w:w="0" w:type="dxa"/>
            <w:right w:w="0" w:type="dxa"/>
          </w:tblCellMar>
        </w:tblPrEx>
        <w:tc>
          <w:tcPr>
            <w:tcW w:w="600" w:type="dxa"/>
            <w:tcBorders>
              <w:top w:val="nil"/>
              <w:left w:val="nil"/>
              <w:bottom w:val="nil"/>
              <w:right w:val="nil"/>
            </w:tcBorders>
          </w:tcPr>
          <w:p w14:paraId="24E7499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720</w:t>
            </w:r>
            <w:r>
              <w:rPr>
                <w:rFonts w:ascii="Times New Roman" w:hAnsi="Times New Roman" w:cs="Times New Roman"/>
                <w:color w:val="000000"/>
                <w:sz w:val="20"/>
                <w:szCs w:val="20"/>
              </w:rPr>
              <w:fldChar w:fldCharType="end"/>
            </w:r>
          </w:p>
          <w:p w14:paraId="57FEC0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358DF8"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894457A"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833" w:name="co_footnote_I3b0abaad638b11e498db8b09b4f"/>
      <w:bookmarkEnd w:id="1833"/>
      <w:tr w:rsidR="00000000" w14:paraId="6F37BD31" w14:textId="77777777">
        <w:tblPrEx>
          <w:tblCellMar>
            <w:top w:w="0" w:type="dxa"/>
            <w:left w:w="0" w:type="dxa"/>
            <w:bottom w:w="0" w:type="dxa"/>
            <w:right w:w="0" w:type="dxa"/>
          </w:tblCellMar>
        </w:tblPrEx>
        <w:tc>
          <w:tcPr>
            <w:tcW w:w="600" w:type="dxa"/>
            <w:tcBorders>
              <w:top w:val="nil"/>
              <w:left w:val="nil"/>
              <w:bottom w:val="nil"/>
              <w:right w:val="nil"/>
            </w:tcBorders>
          </w:tcPr>
          <w:p w14:paraId="4FE0FF1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721</w:t>
            </w:r>
            <w:r>
              <w:rPr>
                <w:rFonts w:ascii="Times New Roman" w:hAnsi="Times New Roman" w:cs="Times New Roman"/>
                <w:color w:val="000000"/>
                <w:sz w:val="20"/>
                <w:szCs w:val="20"/>
              </w:rPr>
              <w:fldChar w:fldCharType="end"/>
            </w:r>
          </w:p>
          <w:p w14:paraId="05A5DB6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6DE1EE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paras. 274-287.</w:t>
            </w:r>
          </w:p>
          <w:p w14:paraId="5253AD9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34" w:name="co_footnote_I3b0abaae638b11e498db8b09b4f"/>
      <w:bookmarkEnd w:id="1834"/>
      <w:tr w:rsidR="00000000" w14:paraId="43158536" w14:textId="77777777">
        <w:tblPrEx>
          <w:tblCellMar>
            <w:top w:w="0" w:type="dxa"/>
            <w:left w:w="0" w:type="dxa"/>
            <w:bottom w:w="0" w:type="dxa"/>
            <w:right w:w="0" w:type="dxa"/>
          </w:tblCellMar>
        </w:tblPrEx>
        <w:tc>
          <w:tcPr>
            <w:tcW w:w="600" w:type="dxa"/>
            <w:tcBorders>
              <w:top w:val="nil"/>
              <w:left w:val="nil"/>
              <w:bottom w:val="nil"/>
              <w:right w:val="nil"/>
            </w:tcBorders>
          </w:tcPr>
          <w:p w14:paraId="4861EF3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722</w:t>
            </w:r>
            <w:r>
              <w:rPr>
                <w:rFonts w:ascii="Times New Roman" w:hAnsi="Times New Roman" w:cs="Times New Roman"/>
                <w:color w:val="000000"/>
                <w:sz w:val="20"/>
                <w:szCs w:val="20"/>
              </w:rPr>
              <w:fldChar w:fldCharType="end"/>
            </w:r>
          </w:p>
          <w:p w14:paraId="702413D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19CB5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SBA RFA comments at 3-5; Rural Tel. Coalition reply at 38-39; CompTel reply at 46.</w:t>
            </w:r>
          </w:p>
          <w:p w14:paraId="7F999C7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35" w:name="co_footnote_I3b0abaaf638b11e498db8b09b4f"/>
      <w:bookmarkEnd w:id="1835"/>
      <w:tr w:rsidR="00000000" w14:paraId="3D051823" w14:textId="77777777">
        <w:tblPrEx>
          <w:tblCellMar>
            <w:top w:w="0" w:type="dxa"/>
            <w:left w:w="0" w:type="dxa"/>
            <w:bottom w:w="0" w:type="dxa"/>
            <w:right w:w="0" w:type="dxa"/>
          </w:tblCellMar>
        </w:tblPrEx>
        <w:tc>
          <w:tcPr>
            <w:tcW w:w="600" w:type="dxa"/>
            <w:tcBorders>
              <w:top w:val="nil"/>
              <w:left w:val="nil"/>
              <w:bottom w:val="nil"/>
              <w:right w:val="nil"/>
            </w:tcBorders>
          </w:tcPr>
          <w:p w14:paraId="2BA430C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723</w:t>
            </w:r>
            <w:r>
              <w:rPr>
                <w:rFonts w:ascii="Times New Roman" w:hAnsi="Times New Roman" w:cs="Times New Roman"/>
                <w:color w:val="000000"/>
                <w:sz w:val="20"/>
                <w:szCs w:val="20"/>
              </w:rPr>
              <w:fldChar w:fldCharType="end"/>
            </w:r>
          </w:p>
          <w:p w14:paraId="54EFF2B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43E7D8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Rural Tel. Coalition reply at 39.</w:t>
            </w:r>
          </w:p>
          <w:p w14:paraId="3C63000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36" w:name="co_footnote_I3b0abab0638b11e498db8b09b4f"/>
      <w:bookmarkEnd w:id="1836"/>
      <w:tr w:rsidR="00000000" w14:paraId="35EEBF9C" w14:textId="77777777">
        <w:tblPrEx>
          <w:tblCellMar>
            <w:top w:w="0" w:type="dxa"/>
            <w:left w:w="0" w:type="dxa"/>
            <w:bottom w:w="0" w:type="dxa"/>
            <w:right w:w="0" w:type="dxa"/>
          </w:tblCellMar>
        </w:tblPrEx>
        <w:tc>
          <w:tcPr>
            <w:tcW w:w="600" w:type="dxa"/>
            <w:tcBorders>
              <w:top w:val="nil"/>
              <w:left w:val="nil"/>
              <w:bottom w:val="nil"/>
              <w:right w:val="nil"/>
            </w:tcBorders>
          </w:tcPr>
          <w:p w14:paraId="077BB96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724</w:t>
            </w:r>
            <w:r>
              <w:rPr>
                <w:rFonts w:ascii="Times New Roman" w:hAnsi="Times New Roman" w:cs="Times New Roman"/>
                <w:color w:val="000000"/>
                <w:sz w:val="20"/>
                <w:szCs w:val="20"/>
              </w:rPr>
              <w:fldChar w:fldCharType="end"/>
            </w:r>
          </w:p>
          <w:p w14:paraId="3084713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3F8522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Rural Tel. Coalition reply at 40.</w:t>
            </w:r>
          </w:p>
          <w:p w14:paraId="48746FB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37" w:name="co_footnote_I3b0abab1638b11e498db8b09b4f"/>
      <w:bookmarkEnd w:id="1837"/>
      <w:tr w:rsidR="00000000" w14:paraId="0FB68AFC" w14:textId="77777777">
        <w:tblPrEx>
          <w:tblCellMar>
            <w:top w:w="0" w:type="dxa"/>
            <w:left w:w="0" w:type="dxa"/>
            <w:bottom w:w="0" w:type="dxa"/>
            <w:right w:w="0" w:type="dxa"/>
          </w:tblCellMar>
        </w:tblPrEx>
        <w:tc>
          <w:tcPr>
            <w:tcW w:w="600" w:type="dxa"/>
            <w:tcBorders>
              <w:top w:val="nil"/>
              <w:left w:val="nil"/>
              <w:bottom w:val="nil"/>
              <w:right w:val="nil"/>
            </w:tcBorders>
          </w:tcPr>
          <w:p w14:paraId="23398E6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w:instrText>
            </w:r>
            <w:r>
              <w:rPr>
                <w:rFonts w:ascii="Times New Roman" w:hAnsi="Times New Roman" w:cs="Times New Roman"/>
                <w:color w:val="000000"/>
                <w:sz w:val="20"/>
                <w:szCs w:val="20"/>
              </w:rPr>
              <w:instrText xml:space="preserve">e_725_1"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725</w:t>
            </w:r>
            <w:r>
              <w:rPr>
                <w:rFonts w:ascii="Times New Roman" w:hAnsi="Times New Roman" w:cs="Times New Roman"/>
                <w:color w:val="000000"/>
                <w:sz w:val="20"/>
                <w:szCs w:val="20"/>
              </w:rPr>
              <w:fldChar w:fldCharType="end"/>
            </w:r>
          </w:p>
          <w:p w14:paraId="7217D6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78861D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SBA RFA comments at 4-5 (citing </w:t>
            </w:r>
            <w:hyperlink r:id="rId349" w:history="1">
              <w:r>
                <w:rPr>
                  <w:rFonts w:ascii="Times New Roman" w:hAnsi="Times New Roman" w:cs="Times New Roman"/>
                  <w:color w:val="0E568C"/>
                  <w:sz w:val="20"/>
                  <w:szCs w:val="20"/>
                </w:rPr>
                <w:t>15 U.S.C. § 632(a)(2)</w:t>
              </w:r>
            </w:hyperlink>
            <w:r>
              <w:rPr>
                <w:rFonts w:ascii="Times New Roman" w:hAnsi="Times New Roman" w:cs="Times New Roman"/>
                <w:color w:val="000000"/>
                <w:sz w:val="20"/>
                <w:szCs w:val="20"/>
              </w:rPr>
              <w:t>); Rural Tel. Coalition reply at</w:t>
            </w:r>
            <w:r>
              <w:rPr>
                <w:rFonts w:ascii="Times New Roman" w:hAnsi="Times New Roman" w:cs="Times New Roman"/>
                <w:color w:val="000000"/>
                <w:sz w:val="20"/>
                <w:szCs w:val="20"/>
              </w:rPr>
              <w:t xml:space="preserve"> 38.</w:t>
            </w:r>
          </w:p>
          <w:p w14:paraId="661D5E4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38" w:name="co_footnote_I3b0abab2638b11e498db8b09b4f"/>
      <w:bookmarkEnd w:id="1838"/>
      <w:tr w:rsidR="00000000" w14:paraId="584C6DC3" w14:textId="77777777">
        <w:tblPrEx>
          <w:tblCellMar>
            <w:top w:w="0" w:type="dxa"/>
            <w:left w:w="0" w:type="dxa"/>
            <w:bottom w:w="0" w:type="dxa"/>
            <w:right w:w="0" w:type="dxa"/>
          </w:tblCellMar>
        </w:tblPrEx>
        <w:tc>
          <w:tcPr>
            <w:tcW w:w="600" w:type="dxa"/>
            <w:tcBorders>
              <w:top w:val="nil"/>
              <w:left w:val="nil"/>
              <w:bottom w:val="nil"/>
              <w:right w:val="nil"/>
            </w:tcBorders>
          </w:tcPr>
          <w:p w14:paraId="68FE9A1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726</w:t>
            </w:r>
            <w:r>
              <w:rPr>
                <w:rFonts w:ascii="Times New Roman" w:hAnsi="Times New Roman" w:cs="Times New Roman"/>
                <w:color w:val="000000"/>
                <w:sz w:val="20"/>
                <w:szCs w:val="20"/>
              </w:rPr>
              <w:fldChar w:fldCharType="end"/>
            </w:r>
          </w:p>
          <w:p w14:paraId="0A698B0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E07EB0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350" w:history="1">
              <w:r>
                <w:rPr>
                  <w:rFonts w:ascii="Times New Roman" w:hAnsi="Times New Roman" w:cs="Times New Roman"/>
                  <w:color w:val="0E568C"/>
                  <w:sz w:val="20"/>
                  <w:szCs w:val="20"/>
                </w:rPr>
                <w:t>5 U.S.C. § 605(b)</w:t>
              </w:r>
            </w:hyperlink>
            <w:r>
              <w:rPr>
                <w:rFonts w:ascii="Times New Roman" w:hAnsi="Times New Roman" w:cs="Times New Roman"/>
                <w:color w:val="000000"/>
                <w:sz w:val="20"/>
                <w:szCs w:val="20"/>
              </w:rPr>
              <w:t>.</w:t>
            </w:r>
          </w:p>
          <w:p w14:paraId="60D14B8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39" w:name="co_footnote_I3b0abab3638b11e498db8b09b4f"/>
      <w:bookmarkEnd w:id="1839"/>
      <w:tr w:rsidR="00000000" w14:paraId="4111CB43" w14:textId="77777777">
        <w:tblPrEx>
          <w:tblCellMar>
            <w:top w:w="0" w:type="dxa"/>
            <w:left w:w="0" w:type="dxa"/>
            <w:bottom w:w="0" w:type="dxa"/>
            <w:right w:w="0" w:type="dxa"/>
          </w:tblCellMar>
        </w:tblPrEx>
        <w:tc>
          <w:tcPr>
            <w:tcW w:w="600" w:type="dxa"/>
            <w:tcBorders>
              <w:top w:val="nil"/>
              <w:left w:val="nil"/>
              <w:bottom w:val="nil"/>
              <w:right w:val="nil"/>
            </w:tcBorders>
          </w:tcPr>
          <w:p w14:paraId="071BB04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727</w:t>
            </w:r>
            <w:r>
              <w:rPr>
                <w:rFonts w:ascii="Times New Roman" w:hAnsi="Times New Roman" w:cs="Times New Roman"/>
                <w:color w:val="000000"/>
                <w:sz w:val="20"/>
                <w:szCs w:val="20"/>
              </w:rPr>
              <w:fldChar w:fldCharType="end"/>
            </w:r>
          </w:p>
          <w:p w14:paraId="4C455BF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BE709D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e.g., </w:t>
            </w:r>
            <w:hyperlink r:id="rId351" w:history="1">
              <w:r>
                <w:rPr>
                  <w:rFonts w:ascii="Times New Roman" w:hAnsi="Times New Roman" w:cs="Times New Roman"/>
                  <w:i/>
                  <w:iCs/>
                  <w:color w:val="0E568C"/>
                  <w:sz w:val="20"/>
                  <w:szCs w:val="20"/>
                </w:rPr>
                <w:t>Expanded Interconnection with Local Telephone Company Facilities,</w:t>
              </w:r>
              <w:r>
                <w:rPr>
                  <w:rFonts w:ascii="Times New Roman" w:hAnsi="Times New Roman" w:cs="Times New Roman"/>
                  <w:color w:val="0E568C"/>
                  <w:sz w:val="20"/>
                  <w:szCs w:val="20"/>
                </w:rPr>
                <w:t xml:space="preserve"> 6 FCC Rcd 5809 (1991)</w:t>
              </w:r>
            </w:hyperlink>
            <w:r>
              <w:rPr>
                <w:rFonts w:ascii="Times New Roman" w:hAnsi="Times New Roman" w:cs="Times New Roman"/>
                <w:color w:val="000000"/>
                <w:sz w:val="20"/>
                <w:szCs w:val="20"/>
              </w:rPr>
              <w:t xml:space="preserve">; </w:t>
            </w:r>
            <w:hyperlink r:id="rId352" w:history="1">
              <w:r>
                <w:rPr>
                  <w:rFonts w:ascii="Times New Roman" w:hAnsi="Times New Roman" w:cs="Times New Roman"/>
                  <w:i/>
                  <w:iCs/>
                  <w:color w:val="0E568C"/>
                  <w:sz w:val="20"/>
                  <w:szCs w:val="20"/>
                </w:rPr>
                <w:t>MTS and WATS M</w:t>
              </w:r>
              <w:r>
                <w:rPr>
                  <w:rFonts w:ascii="Times New Roman" w:hAnsi="Times New Roman" w:cs="Times New Roman"/>
                  <w:i/>
                  <w:iCs/>
                  <w:color w:val="0E568C"/>
                  <w:sz w:val="20"/>
                  <w:szCs w:val="20"/>
                </w:rPr>
                <w:t>arket Structure,</w:t>
              </w:r>
              <w:r>
                <w:rPr>
                  <w:rFonts w:ascii="Times New Roman" w:hAnsi="Times New Roman" w:cs="Times New Roman"/>
                  <w:color w:val="0E568C"/>
                  <w:sz w:val="20"/>
                  <w:szCs w:val="20"/>
                </w:rPr>
                <w:t xml:space="preserve"> 2 FCC Rcd 2953, 2959 (1987)</w:t>
              </w:r>
            </w:hyperlink>
            <w:r>
              <w:rPr>
                <w:rFonts w:ascii="Times New Roman" w:hAnsi="Times New Roman" w:cs="Times New Roman"/>
                <w:color w:val="000000"/>
                <w:sz w:val="20"/>
                <w:szCs w:val="20"/>
              </w:rPr>
              <w:t xml:space="preserve"> (citing </w:t>
            </w:r>
            <w:r>
              <w:rPr>
                <w:rFonts w:ascii="Times New Roman" w:hAnsi="Times New Roman" w:cs="Times New Roman"/>
                <w:i/>
                <w:iCs/>
                <w:color w:val="000000"/>
                <w:sz w:val="20"/>
                <w:szCs w:val="20"/>
              </w:rPr>
              <w:t>MTS and WATS Market Structure,</w:t>
            </w:r>
            <w:r>
              <w:rPr>
                <w:rFonts w:ascii="Times New Roman" w:hAnsi="Times New Roman" w:cs="Times New Roman"/>
                <w:color w:val="000000"/>
                <w:sz w:val="20"/>
                <w:szCs w:val="20"/>
              </w:rPr>
              <w:t xml:space="preserve"> 98 F.C.C.2d 241, 338-39 (1983)).</w:t>
            </w:r>
          </w:p>
          <w:p w14:paraId="0970A25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40" w:name="co_footnote_I3b0abab4638b11e498db8b09b4f"/>
      <w:bookmarkEnd w:id="1840"/>
      <w:tr w:rsidR="00000000" w14:paraId="00EA31A4" w14:textId="77777777">
        <w:tblPrEx>
          <w:tblCellMar>
            <w:top w:w="0" w:type="dxa"/>
            <w:left w:w="0" w:type="dxa"/>
            <w:bottom w:w="0" w:type="dxa"/>
            <w:right w:w="0" w:type="dxa"/>
          </w:tblCellMar>
        </w:tblPrEx>
        <w:tc>
          <w:tcPr>
            <w:tcW w:w="600" w:type="dxa"/>
            <w:tcBorders>
              <w:top w:val="nil"/>
              <w:left w:val="nil"/>
              <w:bottom w:val="nil"/>
              <w:right w:val="nil"/>
            </w:tcBorders>
          </w:tcPr>
          <w:p w14:paraId="62AF9E6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728</w:t>
            </w:r>
            <w:r>
              <w:rPr>
                <w:rFonts w:ascii="Times New Roman" w:hAnsi="Times New Roman" w:cs="Times New Roman"/>
                <w:color w:val="000000"/>
                <w:sz w:val="20"/>
                <w:szCs w:val="20"/>
              </w:rPr>
              <w:fldChar w:fldCharType="end"/>
            </w:r>
          </w:p>
          <w:p w14:paraId="065BF5A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0EC28F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e.g.,</w:t>
            </w:r>
            <w:r>
              <w:rPr>
                <w:rFonts w:ascii="Times New Roman" w:hAnsi="Times New Roman" w:cs="Times New Roman"/>
                <w:i/>
                <w:iCs/>
                <w:color w:val="000000"/>
                <w:sz w:val="20"/>
                <w:szCs w:val="20"/>
              </w:rPr>
              <w:t xml:space="preserve"> </w:t>
            </w:r>
            <w:hyperlink r:id="rId353" w:history="1">
              <w:r>
                <w:rPr>
                  <w:rFonts w:ascii="Times New Roman" w:hAnsi="Times New Roman" w:cs="Times New Roman"/>
                  <w:i/>
                  <w:iCs/>
                  <w:color w:val="0E568C"/>
                  <w:sz w:val="20"/>
                  <w:szCs w:val="20"/>
                </w:rPr>
                <w:t>Implementation of Sections of the Cable Television Consumer Protection Act of 1992: Rate Regulation,</w:t>
              </w:r>
              <w:r>
                <w:rPr>
                  <w:rFonts w:ascii="Times New Roman" w:hAnsi="Times New Roman" w:cs="Times New Roman"/>
                  <w:color w:val="0E568C"/>
                  <w:sz w:val="20"/>
                  <w:szCs w:val="20"/>
                </w:rPr>
                <w:t xml:space="preserve"> 10 FCC Rcd 7393, 7418 (1995)</w:t>
              </w:r>
            </w:hyperlink>
            <w:r>
              <w:rPr>
                <w:rFonts w:ascii="Times New Roman" w:hAnsi="Times New Roman" w:cs="Times New Roman"/>
                <w:color w:val="000000"/>
                <w:sz w:val="20"/>
                <w:szCs w:val="20"/>
              </w:rPr>
              <w:t>.</w:t>
            </w:r>
          </w:p>
          <w:p w14:paraId="4EED4E8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41" w:name="co_footnote_I3b0abab5638b11e498db8b09b4f"/>
      <w:bookmarkEnd w:id="1841"/>
      <w:tr w:rsidR="00000000" w14:paraId="7283B1F6" w14:textId="77777777">
        <w:tblPrEx>
          <w:tblCellMar>
            <w:top w:w="0" w:type="dxa"/>
            <w:left w:w="0" w:type="dxa"/>
            <w:bottom w:w="0" w:type="dxa"/>
            <w:right w:w="0" w:type="dxa"/>
          </w:tblCellMar>
        </w:tblPrEx>
        <w:tc>
          <w:tcPr>
            <w:tcW w:w="600" w:type="dxa"/>
            <w:tcBorders>
              <w:top w:val="nil"/>
              <w:left w:val="nil"/>
              <w:bottom w:val="nil"/>
              <w:right w:val="nil"/>
            </w:tcBorders>
          </w:tcPr>
          <w:p w14:paraId="337F149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"#co_tablefootnote_729_1"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729</w:t>
            </w:r>
            <w:r>
              <w:rPr>
                <w:rFonts w:ascii="Times New Roman" w:hAnsi="Times New Roman" w:cs="Times New Roman"/>
                <w:color w:val="000000"/>
                <w:sz w:val="20"/>
                <w:szCs w:val="20"/>
              </w:rPr>
              <w:fldChar w:fldCharType="end"/>
            </w:r>
          </w:p>
          <w:p w14:paraId="2D454DD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C8929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Rural Tel. Coalition reply at 39-40.</w:t>
            </w:r>
          </w:p>
          <w:p w14:paraId="67ACFD7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42" w:name="co_footnote_I3b0abab6638b11e498db8b09b4f"/>
      <w:bookmarkEnd w:id="1842"/>
      <w:tr w:rsidR="00000000" w14:paraId="3095A831" w14:textId="77777777">
        <w:tblPrEx>
          <w:tblCellMar>
            <w:top w:w="0" w:type="dxa"/>
            <w:left w:w="0" w:type="dxa"/>
            <w:bottom w:w="0" w:type="dxa"/>
            <w:right w:w="0" w:type="dxa"/>
          </w:tblCellMar>
        </w:tblPrEx>
        <w:tc>
          <w:tcPr>
            <w:tcW w:w="600" w:type="dxa"/>
            <w:tcBorders>
              <w:top w:val="nil"/>
              <w:left w:val="nil"/>
              <w:bottom w:val="nil"/>
              <w:right w:val="nil"/>
            </w:tcBorders>
          </w:tcPr>
          <w:p w14:paraId="414F295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730</w:t>
            </w:r>
            <w:r>
              <w:rPr>
                <w:rFonts w:ascii="Times New Roman" w:hAnsi="Times New Roman" w:cs="Times New Roman"/>
                <w:color w:val="000000"/>
                <w:sz w:val="20"/>
                <w:szCs w:val="20"/>
              </w:rPr>
              <w:fldChar w:fldCharType="end"/>
            </w:r>
          </w:p>
          <w:p w14:paraId="14F2F6D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7F5052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SBA RFA comments at 2-3; CompTel reply at 46.</w:t>
            </w:r>
          </w:p>
          <w:p w14:paraId="1DD2871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43" w:name="co_footnote_I3b0abab7638b11e498db8b09b4f"/>
      <w:bookmarkEnd w:id="1843"/>
      <w:tr w:rsidR="00000000" w14:paraId="0E029FD0" w14:textId="77777777">
        <w:tblPrEx>
          <w:tblCellMar>
            <w:top w:w="0" w:type="dxa"/>
            <w:left w:w="0" w:type="dxa"/>
            <w:bottom w:w="0" w:type="dxa"/>
            <w:right w:w="0" w:type="dxa"/>
          </w:tblCellMar>
        </w:tblPrEx>
        <w:tc>
          <w:tcPr>
            <w:tcW w:w="600" w:type="dxa"/>
            <w:tcBorders>
              <w:top w:val="nil"/>
              <w:left w:val="nil"/>
              <w:bottom w:val="nil"/>
              <w:right w:val="nil"/>
            </w:tcBorders>
          </w:tcPr>
          <w:p w14:paraId="78623F0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731</w:t>
            </w:r>
            <w:r>
              <w:rPr>
                <w:rFonts w:ascii="Times New Roman" w:hAnsi="Times New Roman" w:cs="Times New Roman"/>
                <w:color w:val="000000"/>
                <w:sz w:val="20"/>
                <w:szCs w:val="20"/>
              </w:rPr>
              <w:fldChar w:fldCharType="end"/>
            </w:r>
          </w:p>
          <w:p w14:paraId="6C1910F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8ABAAEB"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0CC8CA39"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844" w:name="co_footnote_I3b0abab8638b11e498db8b09b4f"/>
      <w:bookmarkEnd w:id="1844"/>
      <w:tr w:rsidR="00000000" w14:paraId="285F75FC" w14:textId="77777777">
        <w:tblPrEx>
          <w:tblCellMar>
            <w:top w:w="0" w:type="dxa"/>
            <w:left w:w="0" w:type="dxa"/>
            <w:bottom w:w="0" w:type="dxa"/>
            <w:right w:w="0" w:type="dxa"/>
          </w:tblCellMar>
        </w:tblPrEx>
        <w:tc>
          <w:tcPr>
            <w:tcW w:w="600" w:type="dxa"/>
            <w:tcBorders>
              <w:top w:val="nil"/>
              <w:left w:val="nil"/>
              <w:bottom w:val="nil"/>
              <w:right w:val="nil"/>
            </w:tcBorders>
          </w:tcPr>
          <w:p w14:paraId="15B99D6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732</w:t>
            </w:r>
            <w:r>
              <w:rPr>
                <w:rFonts w:ascii="Times New Roman" w:hAnsi="Times New Roman" w:cs="Times New Roman"/>
                <w:color w:val="000000"/>
                <w:sz w:val="20"/>
                <w:szCs w:val="20"/>
              </w:rPr>
              <w:fldChar w:fldCharType="end"/>
            </w:r>
          </w:p>
          <w:p w14:paraId="0CD7F35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39E838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SBA RFA comments at 5-6, </w:t>
            </w:r>
            <w:r>
              <w:rPr>
                <w:rFonts w:ascii="Times New Roman" w:hAnsi="Times New Roman" w:cs="Times New Roman"/>
                <w:i/>
                <w:iCs/>
                <w:color w:val="000000"/>
                <w:sz w:val="20"/>
                <w:szCs w:val="20"/>
              </w:rPr>
              <w:t>citing</w:t>
            </w:r>
            <w:r>
              <w:rPr>
                <w:rFonts w:ascii="Times New Roman" w:hAnsi="Times New Roman" w:cs="Times New Roman"/>
                <w:color w:val="000000"/>
                <w:sz w:val="20"/>
                <w:szCs w:val="20"/>
              </w:rPr>
              <w:t xml:space="preserve"> </w:t>
            </w:r>
            <w:hyperlink r:id="rId354" w:history="1">
              <w:r>
                <w:rPr>
                  <w:rFonts w:ascii="Times New Roman" w:hAnsi="Times New Roman" w:cs="Times New Roman"/>
                  <w:color w:val="0E568C"/>
                  <w:sz w:val="20"/>
                  <w:szCs w:val="20"/>
                </w:rPr>
                <w:t>5 U.S.C. § 603(b)(4)</w:t>
              </w:r>
            </w:hyperlink>
            <w:r>
              <w:rPr>
                <w:rFonts w:ascii="Times New Roman" w:hAnsi="Times New Roman" w:cs="Times New Roman"/>
                <w:color w:val="000000"/>
                <w:sz w:val="20"/>
                <w:szCs w:val="20"/>
              </w:rPr>
              <w:t>.</w:t>
            </w:r>
          </w:p>
          <w:p w14:paraId="0327C93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45" w:name="co_footnote_I3b0abab9638b11e498db8b09b4f"/>
      <w:bookmarkEnd w:id="1845"/>
      <w:tr w:rsidR="00000000" w14:paraId="5BBEBFFC" w14:textId="77777777">
        <w:tblPrEx>
          <w:tblCellMar>
            <w:top w:w="0" w:type="dxa"/>
            <w:left w:w="0" w:type="dxa"/>
            <w:bottom w:w="0" w:type="dxa"/>
            <w:right w:w="0" w:type="dxa"/>
          </w:tblCellMar>
        </w:tblPrEx>
        <w:tc>
          <w:tcPr>
            <w:tcW w:w="600" w:type="dxa"/>
            <w:tcBorders>
              <w:top w:val="nil"/>
              <w:left w:val="nil"/>
              <w:bottom w:val="nil"/>
              <w:right w:val="nil"/>
            </w:tcBorders>
          </w:tcPr>
          <w:p w14:paraId="713E1C1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733</w:t>
            </w:r>
            <w:r>
              <w:rPr>
                <w:rFonts w:ascii="Times New Roman" w:hAnsi="Times New Roman" w:cs="Times New Roman"/>
                <w:color w:val="000000"/>
                <w:sz w:val="20"/>
                <w:szCs w:val="20"/>
              </w:rPr>
              <w:fldChar w:fldCharType="end"/>
            </w:r>
          </w:p>
          <w:p w14:paraId="76C788A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FD2257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SBA RFA comments at 7-8, </w:t>
            </w:r>
            <w:r>
              <w:rPr>
                <w:rFonts w:ascii="Times New Roman" w:hAnsi="Times New Roman" w:cs="Times New Roman"/>
                <w:i/>
                <w:iCs/>
                <w:color w:val="000000"/>
                <w:sz w:val="20"/>
                <w:szCs w:val="20"/>
              </w:rPr>
              <w:t>citing</w:t>
            </w:r>
            <w:r>
              <w:rPr>
                <w:rFonts w:ascii="Times New Roman" w:hAnsi="Times New Roman" w:cs="Times New Roman"/>
                <w:color w:val="000000"/>
                <w:sz w:val="20"/>
                <w:szCs w:val="20"/>
              </w:rPr>
              <w:t xml:space="preserve"> </w:t>
            </w:r>
            <w:hyperlink r:id="rId355" w:history="1">
              <w:r>
                <w:rPr>
                  <w:rFonts w:ascii="Times New Roman" w:hAnsi="Times New Roman" w:cs="Times New Roman"/>
                  <w:color w:val="0E568C"/>
                  <w:sz w:val="20"/>
                  <w:szCs w:val="20"/>
                </w:rPr>
                <w:t>5 U.S.C. § 603(c)</w:t>
              </w:r>
            </w:hyperlink>
            <w:r>
              <w:rPr>
                <w:rFonts w:ascii="Times New Roman" w:hAnsi="Times New Roman" w:cs="Times New Roman"/>
                <w:color w:val="000000"/>
                <w:sz w:val="20"/>
                <w:szCs w:val="20"/>
              </w:rPr>
              <w:t>.</w:t>
            </w:r>
          </w:p>
          <w:p w14:paraId="1BF3318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46" w:name="co_footnote_I3b0ababa638b11e498db8b09b4f"/>
      <w:bookmarkEnd w:id="1846"/>
      <w:tr w:rsidR="00000000" w14:paraId="6FFCDE5C" w14:textId="77777777">
        <w:tblPrEx>
          <w:tblCellMar>
            <w:top w:w="0" w:type="dxa"/>
            <w:left w:w="0" w:type="dxa"/>
            <w:bottom w:w="0" w:type="dxa"/>
            <w:right w:w="0" w:type="dxa"/>
          </w:tblCellMar>
        </w:tblPrEx>
        <w:tc>
          <w:tcPr>
            <w:tcW w:w="600" w:type="dxa"/>
            <w:tcBorders>
              <w:top w:val="nil"/>
              <w:left w:val="nil"/>
              <w:bottom w:val="nil"/>
              <w:right w:val="nil"/>
            </w:tcBorders>
          </w:tcPr>
          <w:p w14:paraId="3FD8012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734</w:t>
            </w:r>
            <w:r>
              <w:rPr>
                <w:rFonts w:ascii="Times New Roman" w:hAnsi="Times New Roman" w:cs="Times New Roman"/>
                <w:color w:val="000000"/>
                <w:sz w:val="20"/>
                <w:szCs w:val="20"/>
              </w:rPr>
              <w:fldChar w:fldCharType="end"/>
            </w:r>
          </w:p>
          <w:p w14:paraId="5CB0665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653148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Idaho Commission comments at 15.</w:t>
            </w:r>
          </w:p>
          <w:p w14:paraId="6C46B78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47" w:name="co_footnote_I3b0ababb638b11e498db8b09b4f"/>
      <w:bookmarkEnd w:id="1847"/>
      <w:tr w:rsidR="00000000" w14:paraId="75A1F727" w14:textId="77777777">
        <w:tblPrEx>
          <w:tblCellMar>
            <w:top w:w="0" w:type="dxa"/>
            <w:left w:w="0" w:type="dxa"/>
            <w:bottom w:w="0" w:type="dxa"/>
            <w:right w:w="0" w:type="dxa"/>
          </w:tblCellMar>
        </w:tblPrEx>
        <w:tc>
          <w:tcPr>
            <w:tcW w:w="600" w:type="dxa"/>
            <w:tcBorders>
              <w:top w:val="nil"/>
              <w:left w:val="nil"/>
              <w:bottom w:val="nil"/>
              <w:right w:val="nil"/>
            </w:tcBorders>
          </w:tcPr>
          <w:p w14:paraId="52EB618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735</w:t>
            </w:r>
            <w:r>
              <w:rPr>
                <w:rFonts w:ascii="Times New Roman" w:hAnsi="Times New Roman" w:cs="Times New Roman"/>
                <w:color w:val="000000"/>
                <w:sz w:val="20"/>
                <w:szCs w:val="20"/>
              </w:rPr>
              <w:fldChar w:fldCharType="end"/>
            </w:r>
          </w:p>
          <w:p w14:paraId="2B09B73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C56DE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SCBA RFA comments at 1.</w:t>
            </w:r>
          </w:p>
          <w:p w14:paraId="6716ED7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48" w:name="co_footnote_I3b0ababc638b11e498db8b09b4f"/>
      <w:bookmarkEnd w:id="1848"/>
      <w:tr w:rsidR="00000000" w14:paraId="5F7FA22A" w14:textId="77777777">
        <w:tblPrEx>
          <w:tblCellMar>
            <w:top w:w="0" w:type="dxa"/>
            <w:left w:w="0" w:type="dxa"/>
            <w:bottom w:w="0" w:type="dxa"/>
            <w:right w:w="0" w:type="dxa"/>
          </w:tblCellMar>
        </w:tblPrEx>
        <w:tc>
          <w:tcPr>
            <w:tcW w:w="600" w:type="dxa"/>
            <w:tcBorders>
              <w:top w:val="nil"/>
              <w:left w:val="nil"/>
              <w:bottom w:val="nil"/>
              <w:right w:val="nil"/>
            </w:tcBorders>
          </w:tcPr>
          <w:p w14:paraId="6193811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736</w:t>
            </w:r>
            <w:r>
              <w:rPr>
                <w:rFonts w:ascii="Times New Roman" w:hAnsi="Times New Roman" w:cs="Times New Roman"/>
                <w:color w:val="000000"/>
                <w:sz w:val="20"/>
                <w:szCs w:val="20"/>
              </w:rPr>
              <w:fldChar w:fldCharType="end"/>
            </w:r>
          </w:p>
          <w:p w14:paraId="72CC14D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A47580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1-2.</w:t>
            </w:r>
          </w:p>
          <w:p w14:paraId="3E084D0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49" w:name="co_footnote_I3b0ababd638b11e498db8b09b4f"/>
      <w:bookmarkEnd w:id="1849"/>
      <w:tr w:rsidR="00000000" w14:paraId="570A342B" w14:textId="77777777">
        <w:tblPrEx>
          <w:tblCellMar>
            <w:top w:w="0" w:type="dxa"/>
            <w:left w:w="0" w:type="dxa"/>
            <w:bottom w:w="0" w:type="dxa"/>
            <w:right w:w="0" w:type="dxa"/>
          </w:tblCellMar>
        </w:tblPrEx>
        <w:tc>
          <w:tcPr>
            <w:tcW w:w="600" w:type="dxa"/>
            <w:tcBorders>
              <w:top w:val="nil"/>
              <w:left w:val="nil"/>
              <w:bottom w:val="nil"/>
              <w:right w:val="nil"/>
            </w:tcBorders>
          </w:tcPr>
          <w:p w14:paraId="3E7D0DE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737</w:t>
            </w:r>
            <w:r>
              <w:rPr>
                <w:rFonts w:ascii="Times New Roman" w:hAnsi="Times New Roman" w:cs="Times New Roman"/>
                <w:color w:val="000000"/>
                <w:sz w:val="20"/>
                <w:szCs w:val="20"/>
              </w:rPr>
              <w:fldChar w:fldCharType="end"/>
            </w:r>
          </w:p>
          <w:p w14:paraId="5E8C5A2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96B32D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56" w:history="1">
              <w:r>
                <w:rPr>
                  <w:rFonts w:ascii="Times New Roman" w:hAnsi="Times New Roman" w:cs="Times New Roman"/>
                  <w:i/>
                  <w:iCs/>
                  <w:color w:val="0E568C"/>
                  <w:sz w:val="20"/>
                  <w:szCs w:val="20"/>
                </w:rPr>
                <w:t>NPRM, summarized at</w:t>
              </w:r>
              <w:r>
                <w:rPr>
                  <w:rFonts w:ascii="Times New Roman" w:hAnsi="Times New Roman" w:cs="Times New Roman"/>
                  <w:color w:val="0E568C"/>
                  <w:sz w:val="20"/>
                  <w:szCs w:val="20"/>
                </w:rPr>
                <w:t xml:space="preserve"> 61 Fed. Reg. 18311, 18312 (Apr. 25, 1996)</w:t>
              </w:r>
            </w:hyperlink>
            <w:r>
              <w:rPr>
                <w:rFonts w:ascii="Times New Roman" w:hAnsi="Times New Roman" w:cs="Times New Roman"/>
                <w:color w:val="000000"/>
                <w:sz w:val="20"/>
                <w:szCs w:val="20"/>
              </w:rPr>
              <w:t>.</w:t>
            </w:r>
          </w:p>
          <w:p w14:paraId="308AC73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50" w:name="co_footnote_I3b0ababe638b11e498db8b09b4f"/>
      <w:bookmarkEnd w:id="1850"/>
      <w:tr w:rsidR="00000000" w14:paraId="7E76A1C1" w14:textId="77777777">
        <w:tblPrEx>
          <w:tblCellMar>
            <w:top w:w="0" w:type="dxa"/>
            <w:left w:w="0" w:type="dxa"/>
            <w:bottom w:w="0" w:type="dxa"/>
            <w:right w:w="0" w:type="dxa"/>
          </w:tblCellMar>
        </w:tblPrEx>
        <w:tc>
          <w:tcPr>
            <w:tcW w:w="600" w:type="dxa"/>
            <w:tcBorders>
              <w:top w:val="nil"/>
              <w:left w:val="nil"/>
              <w:bottom w:val="nil"/>
              <w:right w:val="nil"/>
            </w:tcBorders>
          </w:tcPr>
          <w:p w14:paraId="3D803AA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738</w:t>
            </w:r>
            <w:r>
              <w:rPr>
                <w:rFonts w:ascii="Times New Roman" w:hAnsi="Times New Roman" w:cs="Times New Roman"/>
                <w:color w:val="000000"/>
                <w:sz w:val="20"/>
                <w:szCs w:val="20"/>
              </w:rPr>
              <w:fldChar w:fldCharType="end"/>
            </w:r>
          </w:p>
          <w:p w14:paraId="7B55E04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889903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57" w:history="1">
              <w:r>
                <w:rPr>
                  <w:rFonts w:ascii="Times New Roman" w:hAnsi="Times New Roman" w:cs="Times New Roman"/>
                  <w:color w:val="0E568C"/>
                  <w:sz w:val="20"/>
                  <w:szCs w:val="20"/>
                </w:rPr>
                <w:t>47 U.S.C. § 251(f)</w:t>
              </w:r>
            </w:hyperlink>
            <w:r>
              <w:rPr>
                <w:rFonts w:ascii="Times New Roman" w:hAnsi="Times New Roman" w:cs="Times New Roman"/>
                <w:color w:val="000000"/>
                <w:sz w:val="20"/>
                <w:szCs w:val="20"/>
              </w:rPr>
              <w:t>.</w:t>
            </w:r>
          </w:p>
          <w:p w14:paraId="406F074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51" w:name="co_footnote_I3b0ababf638b11e498db8b09b4f"/>
      <w:bookmarkEnd w:id="1851"/>
      <w:tr w:rsidR="00000000" w14:paraId="12D964A5" w14:textId="77777777">
        <w:tblPrEx>
          <w:tblCellMar>
            <w:top w:w="0" w:type="dxa"/>
            <w:left w:w="0" w:type="dxa"/>
            <w:bottom w:w="0" w:type="dxa"/>
            <w:right w:w="0" w:type="dxa"/>
          </w:tblCellMar>
        </w:tblPrEx>
        <w:tc>
          <w:tcPr>
            <w:tcW w:w="600" w:type="dxa"/>
            <w:tcBorders>
              <w:top w:val="nil"/>
              <w:left w:val="nil"/>
              <w:bottom w:val="nil"/>
              <w:right w:val="nil"/>
            </w:tcBorders>
          </w:tcPr>
          <w:p w14:paraId="2828521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"#co_tablefootnote_739_1"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739</w:t>
            </w:r>
            <w:r>
              <w:rPr>
                <w:rFonts w:ascii="Times New Roman" w:hAnsi="Times New Roman" w:cs="Times New Roman"/>
                <w:color w:val="000000"/>
                <w:sz w:val="20"/>
                <w:szCs w:val="20"/>
              </w:rPr>
              <w:fldChar w:fldCharType="end"/>
            </w:r>
          </w:p>
          <w:p w14:paraId="2DE2024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27DB03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SBA RFA comments; Rural Tel. Coalition reply at 38-41; Idaho Public Utilitie</w:t>
            </w:r>
            <w:r>
              <w:rPr>
                <w:rFonts w:ascii="Times New Roman" w:hAnsi="Times New Roman" w:cs="Times New Roman"/>
                <w:color w:val="000000"/>
                <w:sz w:val="20"/>
                <w:szCs w:val="20"/>
              </w:rPr>
              <w:t>s Commission comments at 15; SCBA RFA comments; CompTel reply at 45-46.</w:t>
            </w:r>
          </w:p>
          <w:p w14:paraId="3ADEDD3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52" w:name="co_footnote_I3b0abac0638b11e498db8b09b4f"/>
      <w:bookmarkEnd w:id="1852"/>
      <w:tr w:rsidR="00000000" w14:paraId="00D30386" w14:textId="77777777">
        <w:tblPrEx>
          <w:tblCellMar>
            <w:top w:w="0" w:type="dxa"/>
            <w:left w:w="0" w:type="dxa"/>
            <w:bottom w:w="0" w:type="dxa"/>
            <w:right w:w="0" w:type="dxa"/>
          </w:tblCellMar>
        </w:tblPrEx>
        <w:tc>
          <w:tcPr>
            <w:tcW w:w="600" w:type="dxa"/>
            <w:tcBorders>
              <w:top w:val="nil"/>
              <w:left w:val="nil"/>
              <w:bottom w:val="nil"/>
              <w:right w:val="nil"/>
            </w:tcBorders>
          </w:tcPr>
          <w:p w14:paraId="38F6C35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740</w:t>
            </w:r>
            <w:r>
              <w:rPr>
                <w:rFonts w:ascii="Times New Roman" w:hAnsi="Times New Roman" w:cs="Times New Roman"/>
                <w:color w:val="000000"/>
                <w:sz w:val="20"/>
                <w:szCs w:val="20"/>
              </w:rPr>
              <w:fldChar w:fldCharType="end"/>
            </w:r>
          </w:p>
          <w:p w14:paraId="6DB1B42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5A2A0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SBA RFA comments at 2.</w:t>
            </w:r>
          </w:p>
          <w:p w14:paraId="7F0BC00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53" w:name="co_footnote_I3b0abac1638b11e498db8b09b4f"/>
      <w:bookmarkEnd w:id="1853"/>
      <w:tr w:rsidR="00000000" w14:paraId="490F8A30" w14:textId="77777777">
        <w:tblPrEx>
          <w:tblCellMar>
            <w:top w:w="0" w:type="dxa"/>
            <w:left w:w="0" w:type="dxa"/>
            <w:bottom w:w="0" w:type="dxa"/>
            <w:right w:w="0" w:type="dxa"/>
          </w:tblCellMar>
        </w:tblPrEx>
        <w:tc>
          <w:tcPr>
            <w:tcW w:w="600" w:type="dxa"/>
            <w:tcBorders>
              <w:top w:val="nil"/>
              <w:left w:val="nil"/>
              <w:bottom w:val="nil"/>
              <w:right w:val="nil"/>
            </w:tcBorders>
          </w:tcPr>
          <w:p w14:paraId="3A3ACEA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741</w:t>
            </w:r>
            <w:r>
              <w:rPr>
                <w:rFonts w:ascii="Times New Roman" w:hAnsi="Times New Roman" w:cs="Times New Roman"/>
                <w:color w:val="000000"/>
                <w:sz w:val="20"/>
                <w:szCs w:val="20"/>
              </w:rPr>
              <w:fldChar w:fldCharType="end"/>
            </w:r>
          </w:p>
          <w:p w14:paraId="7D176FA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72356C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e.g., </w:t>
            </w:r>
            <w:hyperlink r:id="rId358" w:history="1">
              <w:r>
                <w:rPr>
                  <w:rFonts w:ascii="Times New Roman" w:hAnsi="Times New Roman" w:cs="Times New Roman"/>
                  <w:i/>
                  <w:iCs/>
                  <w:color w:val="0E568C"/>
                  <w:sz w:val="20"/>
                  <w:szCs w:val="20"/>
                </w:rPr>
                <w:t>Inquiry into the Development of Regulatory Policy in Regard to Direct Broadcast Satellites,</w:t>
              </w:r>
              <w:r>
                <w:rPr>
                  <w:rFonts w:ascii="Times New Roman" w:hAnsi="Times New Roman" w:cs="Times New Roman"/>
                  <w:color w:val="0E568C"/>
                  <w:sz w:val="20"/>
                  <w:szCs w:val="20"/>
                </w:rPr>
                <w:t xml:space="preserve"> 86 F.C.C.2d 719, 755 (1981)</w:t>
              </w:r>
            </w:hyperlink>
            <w:r>
              <w:rPr>
                <w:rFonts w:ascii="Times New Roman" w:hAnsi="Times New Roman" w:cs="Times New Roman"/>
                <w:color w:val="000000"/>
                <w:sz w:val="20"/>
                <w:szCs w:val="20"/>
              </w:rPr>
              <w:t>.</w:t>
            </w:r>
          </w:p>
          <w:p w14:paraId="71C5B72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54" w:name="co_footnote_I3b0abac2638b11e498db8b09b4f"/>
      <w:bookmarkEnd w:id="1854"/>
      <w:tr w:rsidR="00000000" w14:paraId="5987AED4" w14:textId="77777777">
        <w:tblPrEx>
          <w:tblCellMar>
            <w:top w:w="0" w:type="dxa"/>
            <w:left w:w="0" w:type="dxa"/>
            <w:bottom w:w="0" w:type="dxa"/>
            <w:right w:w="0" w:type="dxa"/>
          </w:tblCellMar>
        </w:tblPrEx>
        <w:tc>
          <w:tcPr>
            <w:tcW w:w="600" w:type="dxa"/>
            <w:tcBorders>
              <w:top w:val="nil"/>
              <w:left w:val="nil"/>
              <w:bottom w:val="nil"/>
              <w:right w:val="nil"/>
            </w:tcBorders>
          </w:tcPr>
          <w:p w14:paraId="7435309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742</w:t>
            </w:r>
            <w:r>
              <w:rPr>
                <w:rFonts w:ascii="Times New Roman" w:hAnsi="Times New Roman" w:cs="Times New Roman"/>
                <w:color w:val="000000"/>
                <w:sz w:val="20"/>
                <w:szCs w:val="20"/>
              </w:rPr>
              <w:fldChar w:fldCharType="end"/>
            </w:r>
          </w:p>
          <w:p w14:paraId="379548C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515B7F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359" w:history="1">
              <w:r>
                <w:rPr>
                  <w:rFonts w:ascii="Times New Roman" w:hAnsi="Times New Roman" w:cs="Times New Roman"/>
                  <w:color w:val="0E568C"/>
                  <w:sz w:val="20"/>
                  <w:szCs w:val="20"/>
                </w:rPr>
                <w:t>5 U.S.C. § 603</w:t>
              </w:r>
            </w:hyperlink>
            <w:r>
              <w:rPr>
                <w:rFonts w:ascii="Times New Roman" w:hAnsi="Times New Roman" w:cs="Times New Roman"/>
                <w:color w:val="000000"/>
                <w:sz w:val="20"/>
                <w:szCs w:val="20"/>
              </w:rPr>
              <w:t xml:space="preserve"> (IRFA requirements).</w:t>
            </w:r>
          </w:p>
          <w:p w14:paraId="5D3F1EA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55" w:name="co_footnote_I3b0abac3638b11e498db8b09b4f"/>
      <w:bookmarkEnd w:id="1855"/>
      <w:tr w:rsidR="00000000" w14:paraId="05F79CED" w14:textId="77777777">
        <w:tblPrEx>
          <w:tblCellMar>
            <w:top w:w="0" w:type="dxa"/>
            <w:left w:w="0" w:type="dxa"/>
            <w:bottom w:w="0" w:type="dxa"/>
            <w:right w:w="0" w:type="dxa"/>
          </w:tblCellMar>
        </w:tblPrEx>
        <w:tc>
          <w:tcPr>
            <w:tcW w:w="600" w:type="dxa"/>
            <w:tcBorders>
              <w:top w:val="nil"/>
              <w:left w:val="nil"/>
              <w:bottom w:val="nil"/>
              <w:right w:val="nil"/>
            </w:tcBorders>
          </w:tcPr>
          <w:p w14:paraId="454AE3C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743</w:t>
            </w:r>
            <w:r>
              <w:rPr>
                <w:rFonts w:ascii="Times New Roman" w:hAnsi="Times New Roman" w:cs="Times New Roman"/>
                <w:color w:val="000000"/>
                <w:sz w:val="20"/>
                <w:szCs w:val="20"/>
              </w:rPr>
              <w:fldChar w:fldCharType="end"/>
            </w:r>
          </w:p>
          <w:p w14:paraId="6510AD7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BDCAC1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w:t>
            </w:r>
            <w:hyperlink r:id="rId360" w:history="1">
              <w:r>
                <w:rPr>
                  <w:rFonts w:ascii="Times New Roman" w:hAnsi="Times New Roman" w:cs="Times New Roman"/>
                  <w:i/>
                  <w:iCs/>
                  <w:color w:val="0E568C"/>
                  <w:sz w:val="20"/>
                  <w:szCs w:val="20"/>
                </w:rPr>
                <w:t>Vermont Yankee Nuclear Power Corp. v. Natural Resources Defense Council, Inc.,</w:t>
              </w:r>
              <w:r>
                <w:rPr>
                  <w:rFonts w:ascii="Times New Roman" w:hAnsi="Times New Roman" w:cs="Times New Roman"/>
                  <w:color w:val="0E568C"/>
                  <w:sz w:val="20"/>
                  <w:szCs w:val="20"/>
                </w:rPr>
                <w:t xml:space="preserve"> 435 U.S. 519, 524-25 (1978)</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citing </w:t>
            </w:r>
            <w:hyperlink r:id="rId361" w:history="1">
              <w:r>
                <w:rPr>
                  <w:rFonts w:ascii="Times New Roman" w:hAnsi="Times New Roman" w:cs="Times New Roman"/>
                  <w:i/>
                  <w:iCs/>
                  <w:color w:val="0E568C"/>
                  <w:sz w:val="20"/>
                  <w:szCs w:val="20"/>
                </w:rPr>
                <w:t>FCC v. Schreiber,</w:t>
              </w:r>
              <w:r>
                <w:rPr>
                  <w:rFonts w:ascii="Times New Roman" w:hAnsi="Times New Roman" w:cs="Times New Roman"/>
                  <w:color w:val="0E568C"/>
                  <w:sz w:val="20"/>
                  <w:szCs w:val="20"/>
                </w:rPr>
                <w:t xml:space="preserve"> 381 U.S. 279, 290 (1965)</w:t>
              </w:r>
            </w:hyperlink>
            <w:r>
              <w:rPr>
                <w:rFonts w:ascii="Times New Roman" w:hAnsi="Times New Roman" w:cs="Times New Roman"/>
                <w:color w:val="000000"/>
                <w:sz w:val="20"/>
                <w:szCs w:val="20"/>
              </w:rPr>
              <w:t xml:space="preserve"> and </w:t>
            </w:r>
            <w:hyperlink r:id="rId362" w:history="1">
              <w:r>
                <w:rPr>
                  <w:rFonts w:ascii="Times New Roman" w:hAnsi="Times New Roman" w:cs="Times New Roman"/>
                  <w:i/>
                  <w:iCs/>
                  <w:color w:val="0E568C"/>
                  <w:sz w:val="20"/>
                  <w:szCs w:val="20"/>
                </w:rPr>
                <w:t>FCC v. Pottsville Broadcasting Co.,</w:t>
              </w:r>
              <w:r>
                <w:rPr>
                  <w:rFonts w:ascii="Times New Roman" w:hAnsi="Times New Roman" w:cs="Times New Roman"/>
                  <w:color w:val="0E568C"/>
                  <w:sz w:val="20"/>
                  <w:szCs w:val="20"/>
                </w:rPr>
                <w:t xml:space="preserve"> 309 U.S. 134, 138 (1940)</w:t>
              </w:r>
            </w:hyperlink>
            <w:r>
              <w:rPr>
                <w:rFonts w:ascii="Times New Roman" w:hAnsi="Times New Roman" w:cs="Times New Roman"/>
                <w:color w:val="000000"/>
                <w:sz w:val="20"/>
                <w:szCs w:val="20"/>
              </w:rPr>
              <w:t>).</w:t>
            </w:r>
          </w:p>
          <w:p w14:paraId="6BC1D43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56" w:name="co_footnote_I3b0abac4638b11e498db8b09b4f"/>
      <w:bookmarkEnd w:id="1856"/>
      <w:tr w:rsidR="00000000" w14:paraId="6BD0ECF4" w14:textId="77777777">
        <w:tblPrEx>
          <w:tblCellMar>
            <w:top w:w="0" w:type="dxa"/>
            <w:left w:w="0" w:type="dxa"/>
            <w:bottom w:w="0" w:type="dxa"/>
            <w:right w:w="0" w:type="dxa"/>
          </w:tblCellMar>
        </w:tblPrEx>
        <w:tc>
          <w:tcPr>
            <w:tcW w:w="600" w:type="dxa"/>
            <w:tcBorders>
              <w:top w:val="nil"/>
              <w:left w:val="nil"/>
              <w:bottom w:val="nil"/>
              <w:right w:val="nil"/>
            </w:tcBorders>
          </w:tcPr>
          <w:p w14:paraId="074BDA4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744</w:t>
            </w:r>
            <w:r>
              <w:rPr>
                <w:rFonts w:ascii="Times New Roman" w:hAnsi="Times New Roman" w:cs="Times New Roman"/>
                <w:color w:val="000000"/>
                <w:sz w:val="20"/>
                <w:szCs w:val="20"/>
              </w:rPr>
              <w:fldChar w:fldCharType="end"/>
            </w:r>
          </w:p>
          <w:p w14:paraId="0401E01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6FF77D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paras. 189-190.</w:t>
            </w:r>
          </w:p>
          <w:p w14:paraId="21A5AC5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57" w:name="co_footnote_I3b0abac5638b11e498db8b09b4f"/>
      <w:bookmarkEnd w:id="1857"/>
      <w:tr w:rsidR="00000000" w14:paraId="25FE50E9" w14:textId="77777777">
        <w:tblPrEx>
          <w:tblCellMar>
            <w:top w:w="0" w:type="dxa"/>
            <w:left w:w="0" w:type="dxa"/>
            <w:bottom w:w="0" w:type="dxa"/>
            <w:right w:w="0" w:type="dxa"/>
          </w:tblCellMar>
        </w:tblPrEx>
        <w:tc>
          <w:tcPr>
            <w:tcW w:w="600" w:type="dxa"/>
            <w:tcBorders>
              <w:top w:val="nil"/>
              <w:left w:val="nil"/>
              <w:bottom w:val="nil"/>
              <w:right w:val="nil"/>
            </w:tcBorders>
          </w:tcPr>
          <w:p w14:paraId="491F2FB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745</w:t>
            </w:r>
            <w:r>
              <w:rPr>
                <w:rFonts w:ascii="Times New Roman" w:hAnsi="Times New Roman" w:cs="Times New Roman"/>
                <w:color w:val="000000"/>
                <w:sz w:val="20"/>
                <w:szCs w:val="20"/>
              </w:rPr>
              <w:fldChar w:fldCharType="end"/>
            </w:r>
          </w:p>
          <w:p w14:paraId="4C759E9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75232B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para. 277.</w:t>
            </w:r>
          </w:p>
          <w:p w14:paraId="077170B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58" w:name="co_footnote_I3b0abac6638b11e498db8b09b4f"/>
      <w:bookmarkEnd w:id="1858"/>
      <w:tr w:rsidR="00000000" w14:paraId="330B30CF" w14:textId="77777777">
        <w:tblPrEx>
          <w:tblCellMar>
            <w:top w:w="0" w:type="dxa"/>
            <w:left w:w="0" w:type="dxa"/>
            <w:bottom w:w="0" w:type="dxa"/>
            <w:right w:w="0" w:type="dxa"/>
          </w:tblCellMar>
        </w:tblPrEx>
        <w:tc>
          <w:tcPr>
            <w:tcW w:w="600" w:type="dxa"/>
            <w:tcBorders>
              <w:top w:val="nil"/>
              <w:left w:val="nil"/>
              <w:bottom w:val="nil"/>
              <w:right w:val="nil"/>
            </w:tcBorders>
          </w:tcPr>
          <w:p w14:paraId="2872BD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746</w:t>
            </w:r>
            <w:r>
              <w:rPr>
                <w:rFonts w:ascii="Times New Roman" w:hAnsi="Times New Roman" w:cs="Times New Roman"/>
                <w:color w:val="000000"/>
                <w:sz w:val="20"/>
                <w:szCs w:val="20"/>
              </w:rPr>
              <w:fldChar w:fldCharType="end"/>
            </w:r>
          </w:p>
          <w:p w14:paraId="54CD931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8FE05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para. 6.</w:t>
            </w:r>
          </w:p>
          <w:p w14:paraId="439E82C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59" w:name="co_footnote_I3b0abac7638b11e498db8b09b4f"/>
      <w:bookmarkEnd w:id="1859"/>
      <w:tr w:rsidR="00000000" w14:paraId="02CC80E6" w14:textId="77777777">
        <w:tblPrEx>
          <w:tblCellMar>
            <w:top w:w="0" w:type="dxa"/>
            <w:left w:w="0" w:type="dxa"/>
            <w:bottom w:w="0" w:type="dxa"/>
            <w:right w:w="0" w:type="dxa"/>
          </w:tblCellMar>
        </w:tblPrEx>
        <w:tc>
          <w:tcPr>
            <w:tcW w:w="600" w:type="dxa"/>
            <w:tcBorders>
              <w:top w:val="nil"/>
              <w:left w:val="nil"/>
              <w:bottom w:val="nil"/>
              <w:right w:val="nil"/>
            </w:tcBorders>
          </w:tcPr>
          <w:p w14:paraId="4F5C30F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747</w:t>
            </w:r>
            <w:r>
              <w:rPr>
                <w:rFonts w:ascii="Times New Roman" w:hAnsi="Times New Roman" w:cs="Times New Roman"/>
                <w:color w:val="000000"/>
                <w:sz w:val="20"/>
                <w:szCs w:val="20"/>
              </w:rPr>
              <w:fldChar w:fldCharType="end"/>
            </w:r>
          </w:p>
          <w:p w14:paraId="1ED0582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D31F9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363" w:history="1">
              <w:r>
                <w:rPr>
                  <w:rFonts w:ascii="Times New Roman" w:hAnsi="Times New Roman" w:cs="Times New Roman"/>
                  <w:color w:val="0E568C"/>
                  <w:sz w:val="20"/>
                  <w:szCs w:val="20"/>
                </w:rPr>
                <w:t>5 U.S.C. § 601(6)</w:t>
              </w:r>
            </w:hyperlink>
            <w:r>
              <w:rPr>
                <w:rFonts w:ascii="Times New Roman" w:hAnsi="Times New Roman" w:cs="Times New Roman"/>
                <w:color w:val="000000"/>
                <w:sz w:val="20"/>
                <w:szCs w:val="20"/>
              </w:rPr>
              <w:t xml:space="preserve"> (incorporating by reference the definition of </w:t>
            </w:r>
            <w:r>
              <w:rPr>
                <w:rFonts w:ascii="Times New Roman" w:hAnsi="Times New Roman" w:cs="Times New Roman"/>
                <w:color w:val="000000"/>
                <w:sz w:val="20"/>
                <w:szCs w:val="20"/>
              </w:rPr>
              <w:t>“</w:t>
            </w:r>
            <w:r>
              <w:rPr>
                <w:rFonts w:ascii="Times New Roman" w:hAnsi="Times New Roman" w:cs="Times New Roman"/>
                <w:color w:val="000000"/>
                <w:sz w:val="20"/>
                <w:szCs w:val="20"/>
              </w:rPr>
              <w:t>small business concern</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 5 U.S.C.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632).</w:t>
            </w:r>
          </w:p>
          <w:p w14:paraId="736EF57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60" w:name="co_footnote_I3b0abac8638b11e498db8b09b4f"/>
      <w:bookmarkEnd w:id="1860"/>
      <w:tr w:rsidR="00000000" w14:paraId="32BAA6FB" w14:textId="77777777">
        <w:tblPrEx>
          <w:tblCellMar>
            <w:top w:w="0" w:type="dxa"/>
            <w:left w:w="0" w:type="dxa"/>
            <w:bottom w:w="0" w:type="dxa"/>
            <w:right w:w="0" w:type="dxa"/>
          </w:tblCellMar>
        </w:tblPrEx>
        <w:tc>
          <w:tcPr>
            <w:tcW w:w="600" w:type="dxa"/>
            <w:tcBorders>
              <w:top w:val="nil"/>
              <w:left w:val="nil"/>
              <w:bottom w:val="nil"/>
              <w:right w:val="nil"/>
            </w:tcBorders>
          </w:tcPr>
          <w:p w14:paraId="7A79ABE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w:instrText>
            </w:r>
            <w:r>
              <w:rPr>
                <w:rFonts w:ascii="Times New Roman" w:hAnsi="Times New Roman" w:cs="Times New Roman"/>
                <w:color w:val="000000"/>
                <w:sz w:val="20"/>
                <w:szCs w:val="20"/>
              </w:rPr>
              <w:instrText xml:space="preserve">tablefootnote_748_1"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748</w:t>
            </w:r>
            <w:r>
              <w:rPr>
                <w:rFonts w:ascii="Times New Roman" w:hAnsi="Times New Roman" w:cs="Times New Roman"/>
                <w:color w:val="000000"/>
                <w:sz w:val="20"/>
                <w:szCs w:val="20"/>
              </w:rPr>
              <w:fldChar w:fldCharType="end"/>
            </w:r>
          </w:p>
          <w:p w14:paraId="28C5A20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0E5CBE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364" w:history="1">
              <w:r>
                <w:rPr>
                  <w:rFonts w:ascii="Times New Roman" w:hAnsi="Times New Roman" w:cs="Times New Roman"/>
                  <w:color w:val="0E568C"/>
                  <w:sz w:val="20"/>
                  <w:szCs w:val="20"/>
                </w:rPr>
                <w:t>15 U.S.C. § 632(1)(a)</w:t>
              </w:r>
            </w:hyperlink>
            <w:r>
              <w:rPr>
                <w:rFonts w:ascii="Times New Roman" w:hAnsi="Times New Roman" w:cs="Times New Roman"/>
                <w:color w:val="000000"/>
                <w:sz w:val="20"/>
                <w:szCs w:val="20"/>
              </w:rPr>
              <w:t>.</w:t>
            </w:r>
          </w:p>
          <w:p w14:paraId="4ACCED5B"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61" w:name="co_footnote_I3b0abac9638b11e498db8b09b4f"/>
      <w:bookmarkEnd w:id="1861"/>
      <w:tr w:rsidR="00000000" w14:paraId="1D95399B" w14:textId="77777777">
        <w:tblPrEx>
          <w:tblCellMar>
            <w:top w:w="0" w:type="dxa"/>
            <w:left w:w="0" w:type="dxa"/>
            <w:bottom w:w="0" w:type="dxa"/>
            <w:right w:w="0" w:type="dxa"/>
          </w:tblCellMar>
        </w:tblPrEx>
        <w:tc>
          <w:tcPr>
            <w:tcW w:w="600" w:type="dxa"/>
            <w:tcBorders>
              <w:top w:val="nil"/>
              <w:left w:val="nil"/>
              <w:bottom w:val="nil"/>
              <w:right w:val="nil"/>
            </w:tcBorders>
          </w:tcPr>
          <w:p w14:paraId="3DA4CCB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"#co_tablefootnote_749_1"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749</w:t>
            </w:r>
            <w:r>
              <w:rPr>
                <w:rFonts w:ascii="Times New Roman" w:hAnsi="Times New Roman" w:cs="Times New Roman"/>
                <w:color w:val="000000"/>
                <w:sz w:val="20"/>
                <w:szCs w:val="20"/>
              </w:rPr>
              <w:fldChar w:fldCharType="end"/>
            </w:r>
          </w:p>
          <w:p w14:paraId="764F5B8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D77475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65" w:history="1">
              <w:r>
                <w:rPr>
                  <w:rFonts w:ascii="Times New Roman" w:hAnsi="Times New Roman" w:cs="Times New Roman"/>
                  <w:color w:val="0E568C"/>
                  <w:sz w:val="20"/>
                  <w:szCs w:val="20"/>
                </w:rPr>
                <w:t>13 C.F.R. § 121.201</w:t>
              </w:r>
            </w:hyperlink>
            <w:r>
              <w:rPr>
                <w:rFonts w:ascii="Times New Roman" w:hAnsi="Times New Roman" w:cs="Times New Roman"/>
                <w:color w:val="000000"/>
                <w:sz w:val="20"/>
                <w:szCs w:val="20"/>
              </w:rPr>
              <w:t>, Standard Industrial Classification (SIC) Code 4812.</w:t>
            </w:r>
          </w:p>
          <w:p w14:paraId="43F8099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62" w:name="co_footnote_I3b0abaca638b11e498db8b09b4f"/>
      <w:bookmarkEnd w:id="1862"/>
      <w:tr w:rsidR="00000000" w14:paraId="1D7729DD" w14:textId="77777777">
        <w:tblPrEx>
          <w:tblCellMar>
            <w:top w:w="0" w:type="dxa"/>
            <w:left w:w="0" w:type="dxa"/>
            <w:bottom w:w="0" w:type="dxa"/>
            <w:right w:w="0" w:type="dxa"/>
          </w:tblCellMar>
        </w:tblPrEx>
        <w:tc>
          <w:tcPr>
            <w:tcW w:w="600" w:type="dxa"/>
            <w:tcBorders>
              <w:top w:val="nil"/>
              <w:left w:val="nil"/>
              <w:bottom w:val="nil"/>
              <w:right w:val="nil"/>
            </w:tcBorders>
          </w:tcPr>
          <w:p w14:paraId="00CFAEE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750</w:t>
            </w:r>
            <w:r>
              <w:rPr>
                <w:rFonts w:ascii="Times New Roman" w:hAnsi="Times New Roman" w:cs="Times New Roman"/>
                <w:color w:val="000000"/>
                <w:sz w:val="20"/>
                <w:szCs w:val="20"/>
              </w:rPr>
              <w:fldChar w:fldCharType="end"/>
            </w:r>
          </w:p>
          <w:p w14:paraId="3A7675B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D8FC3F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66" w:history="1">
              <w:r>
                <w:rPr>
                  <w:rFonts w:ascii="Times New Roman" w:hAnsi="Times New Roman" w:cs="Times New Roman"/>
                  <w:color w:val="0E568C"/>
                  <w:sz w:val="20"/>
                  <w:szCs w:val="20"/>
                </w:rPr>
                <w:t>13 C.F.R. § 121.201</w:t>
              </w:r>
            </w:hyperlink>
            <w:r>
              <w:rPr>
                <w:rFonts w:ascii="Times New Roman" w:hAnsi="Times New Roman" w:cs="Times New Roman"/>
                <w:color w:val="000000"/>
                <w:sz w:val="20"/>
                <w:szCs w:val="20"/>
              </w:rPr>
              <w:t>, Standard Industrial Classification (SIC) Code 4813.</w:t>
            </w:r>
          </w:p>
          <w:p w14:paraId="3F5E3DD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63" w:name="co_footnote_I3b0abacb638b11e498db8b09b4f"/>
      <w:bookmarkEnd w:id="1863"/>
      <w:tr w:rsidR="00000000" w14:paraId="29B8F223" w14:textId="77777777">
        <w:tblPrEx>
          <w:tblCellMar>
            <w:top w:w="0" w:type="dxa"/>
            <w:left w:w="0" w:type="dxa"/>
            <w:bottom w:w="0" w:type="dxa"/>
            <w:right w:w="0" w:type="dxa"/>
          </w:tblCellMar>
        </w:tblPrEx>
        <w:tc>
          <w:tcPr>
            <w:tcW w:w="600" w:type="dxa"/>
            <w:tcBorders>
              <w:top w:val="nil"/>
              <w:left w:val="nil"/>
              <w:bottom w:val="nil"/>
              <w:right w:val="nil"/>
            </w:tcBorders>
          </w:tcPr>
          <w:p w14:paraId="7F8DC51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751</w:t>
            </w:r>
            <w:r>
              <w:rPr>
                <w:rFonts w:ascii="Times New Roman" w:hAnsi="Times New Roman" w:cs="Times New Roman"/>
                <w:color w:val="000000"/>
                <w:sz w:val="20"/>
                <w:szCs w:val="20"/>
              </w:rPr>
              <w:fldChar w:fldCharType="end"/>
            </w:r>
          </w:p>
          <w:p w14:paraId="7CCE2FC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D0D042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67" w:history="1">
              <w:r>
                <w:rPr>
                  <w:rFonts w:ascii="Times New Roman" w:hAnsi="Times New Roman" w:cs="Times New Roman"/>
                  <w:color w:val="0E568C"/>
                  <w:sz w:val="20"/>
                  <w:szCs w:val="20"/>
                </w:rPr>
                <w:t>13 C.F.R. § 121.</w:t>
              </w:r>
              <w:r>
                <w:rPr>
                  <w:rFonts w:ascii="Times New Roman" w:hAnsi="Times New Roman" w:cs="Times New Roman"/>
                  <w:color w:val="0E568C"/>
                  <w:sz w:val="20"/>
                  <w:szCs w:val="20"/>
                </w:rPr>
                <w:t>201</w:t>
              </w:r>
            </w:hyperlink>
            <w:r>
              <w:rPr>
                <w:rFonts w:ascii="Times New Roman" w:hAnsi="Times New Roman" w:cs="Times New Roman"/>
                <w:color w:val="000000"/>
                <w:sz w:val="20"/>
                <w:szCs w:val="20"/>
              </w:rPr>
              <w:t>, Standard Industrial Classification (SIC) Code 7379.</w:t>
            </w:r>
          </w:p>
          <w:p w14:paraId="4765DC1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64" w:name="co_footnote_I3b0abacc638b11e498db8b09b4f"/>
      <w:bookmarkEnd w:id="1864"/>
      <w:tr w:rsidR="00000000" w14:paraId="799A35B7" w14:textId="77777777">
        <w:tblPrEx>
          <w:tblCellMar>
            <w:top w:w="0" w:type="dxa"/>
            <w:left w:w="0" w:type="dxa"/>
            <w:bottom w:w="0" w:type="dxa"/>
            <w:right w:w="0" w:type="dxa"/>
          </w:tblCellMar>
        </w:tblPrEx>
        <w:tc>
          <w:tcPr>
            <w:tcW w:w="600" w:type="dxa"/>
            <w:tcBorders>
              <w:top w:val="nil"/>
              <w:left w:val="nil"/>
              <w:bottom w:val="nil"/>
              <w:right w:val="nil"/>
            </w:tcBorders>
          </w:tcPr>
          <w:p w14:paraId="372E00C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752</w:t>
            </w:r>
            <w:r>
              <w:rPr>
                <w:rFonts w:ascii="Times New Roman" w:hAnsi="Times New Roman" w:cs="Times New Roman"/>
                <w:color w:val="000000"/>
                <w:sz w:val="20"/>
                <w:szCs w:val="20"/>
              </w:rPr>
              <w:fldChar w:fldCharType="end"/>
            </w:r>
          </w:p>
          <w:p w14:paraId="7ADFD65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82F76F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68" w:history="1">
              <w:r>
                <w:rPr>
                  <w:rFonts w:ascii="Times New Roman" w:hAnsi="Times New Roman" w:cs="Times New Roman"/>
                  <w:color w:val="0E568C"/>
                  <w:sz w:val="20"/>
                  <w:szCs w:val="20"/>
                </w:rPr>
                <w:t>47 C.F.R. § 90.629</w:t>
              </w:r>
            </w:hyperlink>
            <w:r>
              <w:rPr>
                <w:rFonts w:ascii="Times New Roman" w:hAnsi="Times New Roman" w:cs="Times New Roman"/>
                <w:color w:val="000000"/>
                <w:sz w:val="20"/>
                <w:szCs w:val="20"/>
              </w:rPr>
              <w:t>.</w:t>
            </w:r>
          </w:p>
          <w:p w14:paraId="4FF4B39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65" w:name="co_footnote_I3b0abacd638b11e498db8b09b4f"/>
      <w:bookmarkEnd w:id="1865"/>
      <w:tr w:rsidR="00000000" w14:paraId="7C93BBA9" w14:textId="77777777">
        <w:tblPrEx>
          <w:tblCellMar>
            <w:top w:w="0" w:type="dxa"/>
            <w:left w:w="0" w:type="dxa"/>
            <w:bottom w:w="0" w:type="dxa"/>
            <w:right w:w="0" w:type="dxa"/>
          </w:tblCellMar>
        </w:tblPrEx>
        <w:tc>
          <w:tcPr>
            <w:tcW w:w="600" w:type="dxa"/>
            <w:tcBorders>
              <w:top w:val="nil"/>
              <w:left w:val="nil"/>
              <w:bottom w:val="nil"/>
              <w:right w:val="nil"/>
            </w:tcBorders>
          </w:tcPr>
          <w:p w14:paraId="2C0B9E7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753</w:t>
            </w:r>
            <w:r>
              <w:rPr>
                <w:rFonts w:ascii="Times New Roman" w:hAnsi="Times New Roman" w:cs="Times New Roman"/>
                <w:color w:val="000000"/>
                <w:sz w:val="20"/>
                <w:szCs w:val="20"/>
              </w:rPr>
              <w:fldChar w:fldCharType="end"/>
            </w:r>
          </w:p>
          <w:p w14:paraId="54CB5E8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8F5267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13 C.F.R. </w:t>
            </w:r>
            <w:r>
              <w:rPr>
                <w:rFonts w:ascii="Times New Roman" w:hAnsi="Times New Roman" w:cs="Times New Roman"/>
                <w:color w:val="000000"/>
                <w:sz w:val="20"/>
                <w:szCs w:val="20"/>
              </w:rPr>
              <w:t>§</w:t>
            </w:r>
            <w:r>
              <w:rPr>
                <w:rFonts w:ascii="Times New Roman" w:hAnsi="Times New Roman" w:cs="Times New Roman"/>
                <w:color w:val="000000"/>
                <w:sz w:val="20"/>
                <w:szCs w:val="20"/>
              </w:rPr>
              <w:t xml:space="preserve"> 121.210 (SIC 4813).</w:t>
            </w:r>
          </w:p>
          <w:p w14:paraId="0FD1BED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66" w:name="co_footnote_I3b0abace638b11e498db8b09b4f"/>
      <w:bookmarkEnd w:id="1866"/>
      <w:tr w:rsidR="00000000" w14:paraId="63B836D1" w14:textId="77777777">
        <w:tblPrEx>
          <w:tblCellMar>
            <w:top w:w="0" w:type="dxa"/>
            <w:left w:w="0" w:type="dxa"/>
            <w:bottom w:w="0" w:type="dxa"/>
            <w:right w:w="0" w:type="dxa"/>
          </w:tblCellMar>
        </w:tblPrEx>
        <w:tc>
          <w:tcPr>
            <w:tcW w:w="600" w:type="dxa"/>
            <w:tcBorders>
              <w:top w:val="nil"/>
              <w:left w:val="nil"/>
              <w:bottom w:val="nil"/>
              <w:right w:val="nil"/>
            </w:tcBorders>
          </w:tcPr>
          <w:p w14:paraId="4A93360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754</w:t>
            </w:r>
            <w:r>
              <w:rPr>
                <w:rFonts w:ascii="Times New Roman" w:hAnsi="Times New Roman" w:cs="Times New Roman"/>
                <w:color w:val="000000"/>
                <w:sz w:val="20"/>
                <w:szCs w:val="20"/>
              </w:rPr>
              <w:fldChar w:fldCharType="end"/>
            </w:r>
          </w:p>
          <w:p w14:paraId="0C8BCF0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A932E3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Federal Communications Commission, CCB, Industry Analysis Division, </w:t>
            </w:r>
            <w:r>
              <w:rPr>
                <w:rFonts w:ascii="Times New Roman" w:hAnsi="Times New Roman" w:cs="Times New Roman"/>
                <w:i/>
                <w:iCs/>
                <w:color w:val="000000"/>
                <w:sz w:val="20"/>
                <w:szCs w:val="20"/>
              </w:rPr>
              <w:t>Telecommunications Industry Revenue: TRS Fund Worksheet Data,</w:t>
            </w:r>
            <w:r>
              <w:rPr>
                <w:rFonts w:ascii="Times New Roman" w:hAnsi="Times New Roman" w:cs="Times New Roman"/>
                <w:color w:val="000000"/>
                <w:sz w:val="20"/>
                <w:szCs w:val="20"/>
              </w:rPr>
              <w:t xml:space="preserve"> Tbl. 21 (Average Total Telecommunications Revenue Reported by Class of Carrier) (F</w:t>
            </w:r>
            <w:r>
              <w:rPr>
                <w:rFonts w:ascii="Times New Roman" w:hAnsi="Times New Roman" w:cs="Times New Roman"/>
                <w:color w:val="000000"/>
                <w:sz w:val="20"/>
                <w:szCs w:val="20"/>
              </w:rPr>
              <w:t>eb. 1996).</w:t>
            </w:r>
          </w:p>
          <w:p w14:paraId="2B61D86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67" w:name="co_footnote_I3b0abacf638b11e498db8b09b4f"/>
      <w:bookmarkEnd w:id="1867"/>
      <w:tr w:rsidR="00000000" w14:paraId="7802674F" w14:textId="77777777">
        <w:tblPrEx>
          <w:tblCellMar>
            <w:top w:w="0" w:type="dxa"/>
            <w:left w:w="0" w:type="dxa"/>
            <w:bottom w:w="0" w:type="dxa"/>
            <w:right w:w="0" w:type="dxa"/>
          </w:tblCellMar>
        </w:tblPrEx>
        <w:tc>
          <w:tcPr>
            <w:tcW w:w="600" w:type="dxa"/>
            <w:tcBorders>
              <w:top w:val="nil"/>
              <w:left w:val="nil"/>
              <w:bottom w:val="nil"/>
              <w:right w:val="nil"/>
            </w:tcBorders>
          </w:tcPr>
          <w:p w14:paraId="2D1BE7B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755</w:t>
            </w:r>
            <w:r>
              <w:rPr>
                <w:rFonts w:ascii="Times New Roman" w:hAnsi="Times New Roman" w:cs="Times New Roman"/>
                <w:color w:val="000000"/>
                <w:sz w:val="20"/>
                <w:szCs w:val="20"/>
              </w:rPr>
              <w:fldChar w:fldCharType="end"/>
            </w:r>
          </w:p>
          <w:p w14:paraId="2296022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FDD2007"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Id.</w:t>
            </w:r>
          </w:p>
          <w:p w14:paraId="11229D8A"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868" w:name="co_footnote_I3b0abad0638b11e498db8b09b4f"/>
      <w:bookmarkEnd w:id="1868"/>
      <w:tr w:rsidR="00000000" w14:paraId="64F617B0" w14:textId="77777777">
        <w:tblPrEx>
          <w:tblCellMar>
            <w:top w:w="0" w:type="dxa"/>
            <w:left w:w="0" w:type="dxa"/>
            <w:bottom w:w="0" w:type="dxa"/>
            <w:right w:w="0" w:type="dxa"/>
          </w:tblCellMar>
        </w:tblPrEx>
        <w:tc>
          <w:tcPr>
            <w:tcW w:w="600" w:type="dxa"/>
            <w:tcBorders>
              <w:top w:val="nil"/>
              <w:left w:val="nil"/>
              <w:bottom w:val="nil"/>
              <w:right w:val="nil"/>
            </w:tcBorders>
          </w:tcPr>
          <w:p w14:paraId="0F423A0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"#co_tablefootnote_756_</w:instrText>
            </w:r>
            <w:r>
              <w:rPr>
                <w:rFonts w:ascii="Times New Roman" w:hAnsi="Times New Roman" w:cs="Times New Roman"/>
                <w:color w:val="000000"/>
                <w:sz w:val="20"/>
                <w:szCs w:val="20"/>
              </w:rPr>
              <w:instrText xml:space="preserve">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756</w:t>
            </w:r>
            <w:r>
              <w:rPr>
                <w:rFonts w:ascii="Times New Roman" w:hAnsi="Times New Roman" w:cs="Times New Roman"/>
                <w:color w:val="000000"/>
                <w:sz w:val="20"/>
                <w:szCs w:val="20"/>
              </w:rPr>
              <w:fldChar w:fldCharType="end"/>
            </w:r>
          </w:p>
          <w:p w14:paraId="7AB93A5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FF277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69" w:history="1">
              <w:r>
                <w:rPr>
                  <w:rFonts w:ascii="Times New Roman" w:hAnsi="Times New Roman" w:cs="Times New Roman"/>
                  <w:color w:val="0E568C"/>
                  <w:sz w:val="20"/>
                  <w:szCs w:val="20"/>
                </w:rPr>
                <w:t>13 C.F.R. § 121.201</w:t>
              </w:r>
            </w:hyperlink>
            <w:r>
              <w:rPr>
                <w:rFonts w:ascii="Times New Roman" w:hAnsi="Times New Roman" w:cs="Times New Roman"/>
                <w:color w:val="000000"/>
                <w:sz w:val="20"/>
                <w:szCs w:val="20"/>
              </w:rPr>
              <w:t>, Standard Industrial Classification (SIC) Code 4812.</w:t>
            </w:r>
          </w:p>
          <w:p w14:paraId="0D99EBC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69" w:name="co_footnote_I3b0abad1638b11e498db8b09b4f"/>
      <w:bookmarkEnd w:id="1869"/>
      <w:tr w:rsidR="00000000" w14:paraId="1B85F854" w14:textId="77777777">
        <w:tblPrEx>
          <w:tblCellMar>
            <w:top w:w="0" w:type="dxa"/>
            <w:left w:w="0" w:type="dxa"/>
            <w:bottom w:w="0" w:type="dxa"/>
            <w:right w:w="0" w:type="dxa"/>
          </w:tblCellMar>
        </w:tblPrEx>
        <w:tc>
          <w:tcPr>
            <w:tcW w:w="600" w:type="dxa"/>
            <w:tcBorders>
              <w:top w:val="nil"/>
              <w:left w:val="nil"/>
              <w:bottom w:val="nil"/>
              <w:right w:val="nil"/>
            </w:tcBorders>
          </w:tcPr>
          <w:p w14:paraId="4FF7AD3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757</w:t>
            </w:r>
            <w:r>
              <w:rPr>
                <w:rFonts w:ascii="Times New Roman" w:hAnsi="Times New Roman" w:cs="Times New Roman"/>
                <w:color w:val="000000"/>
                <w:sz w:val="20"/>
                <w:szCs w:val="20"/>
              </w:rPr>
              <w:fldChar w:fldCharType="end"/>
            </w:r>
          </w:p>
          <w:p w14:paraId="6BBC7DC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933207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w:t>
            </w:r>
            <w:hyperlink r:id="rId370" w:history="1">
              <w:r>
                <w:rPr>
                  <w:rFonts w:ascii="Times New Roman" w:hAnsi="Times New Roman" w:cs="Times New Roman"/>
                  <w:i/>
                  <w:iCs/>
                  <w:color w:val="0E568C"/>
                  <w:sz w:val="20"/>
                  <w:szCs w:val="20"/>
                </w:rPr>
                <w:t>Implementation of Section 309(j) of the Communications Act -- Competitive Bidding,</w:t>
              </w:r>
              <w:r>
                <w:rPr>
                  <w:rFonts w:ascii="Times New Roman" w:hAnsi="Times New Roman" w:cs="Times New Roman"/>
                  <w:color w:val="0E568C"/>
                  <w:sz w:val="20"/>
                  <w:szCs w:val="20"/>
                </w:rPr>
                <w:t xml:space="preserve"> PP Docket No. 93-253, Fifth Report and Order, 9 FCC Rcd 5532, 5581-84 (1994)</w:t>
              </w:r>
            </w:hyperlink>
            <w:r>
              <w:rPr>
                <w:rFonts w:ascii="Times New Roman" w:hAnsi="Times New Roman" w:cs="Times New Roman"/>
                <w:color w:val="000000"/>
                <w:sz w:val="20"/>
                <w:szCs w:val="20"/>
              </w:rPr>
              <w:t>.</w:t>
            </w:r>
          </w:p>
          <w:p w14:paraId="7971BDA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70" w:name="co_footnote_I3b0abad2638b11e498db8b09b4f"/>
      <w:bookmarkEnd w:id="1870"/>
      <w:tr w:rsidR="00000000" w14:paraId="11EEC781" w14:textId="77777777">
        <w:tblPrEx>
          <w:tblCellMar>
            <w:top w:w="0" w:type="dxa"/>
            <w:left w:w="0" w:type="dxa"/>
            <w:bottom w:w="0" w:type="dxa"/>
            <w:right w:w="0" w:type="dxa"/>
          </w:tblCellMar>
        </w:tblPrEx>
        <w:tc>
          <w:tcPr>
            <w:tcW w:w="600" w:type="dxa"/>
            <w:tcBorders>
              <w:top w:val="nil"/>
              <w:left w:val="nil"/>
              <w:bottom w:val="nil"/>
              <w:right w:val="nil"/>
            </w:tcBorders>
          </w:tcPr>
          <w:p w14:paraId="7D9472C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758</w:t>
            </w:r>
            <w:r>
              <w:rPr>
                <w:rFonts w:ascii="Times New Roman" w:hAnsi="Times New Roman" w:cs="Times New Roman"/>
                <w:color w:val="000000"/>
                <w:sz w:val="20"/>
                <w:szCs w:val="20"/>
              </w:rPr>
              <w:fldChar w:fldCharType="end"/>
            </w:r>
          </w:p>
          <w:p w14:paraId="430401F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BCCAAF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United States Department of Commerce, Bureau of the Census, </w:t>
            </w:r>
            <w:r>
              <w:rPr>
                <w:rFonts w:ascii="Times New Roman" w:hAnsi="Times New Roman" w:cs="Times New Roman"/>
                <w:i/>
                <w:iCs/>
                <w:color w:val="000000"/>
                <w:sz w:val="20"/>
                <w:szCs w:val="20"/>
              </w:rPr>
              <w:t>Standard Industrial Classification Manual</w:t>
            </w:r>
            <w:r>
              <w:rPr>
                <w:rFonts w:ascii="Times New Roman" w:hAnsi="Times New Roman" w:cs="Times New Roman"/>
                <w:color w:val="000000"/>
                <w:sz w:val="20"/>
                <w:szCs w:val="20"/>
              </w:rPr>
              <w:t xml:space="preserve"> (1992) (</w:t>
            </w:r>
            <w:r>
              <w:rPr>
                <w:rFonts w:ascii="Times New Roman" w:hAnsi="Times New Roman" w:cs="Times New Roman"/>
                <w:i/>
                <w:iCs/>
                <w:color w:val="000000"/>
                <w:sz w:val="20"/>
                <w:szCs w:val="20"/>
              </w:rPr>
              <w:t>1992 Census</w:t>
            </w:r>
            <w:r>
              <w:rPr>
                <w:rFonts w:ascii="Times New Roman" w:hAnsi="Times New Roman" w:cs="Times New Roman"/>
                <w:color w:val="000000"/>
                <w:sz w:val="20"/>
                <w:szCs w:val="20"/>
              </w:rPr>
              <w:t>) SIC Code 4812.</w:t>
            </w:r>
          </w:p>
          <w:p w14:paraId="45C782B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71" w:name="co_footnote_I3b0abad3638b11e498db8b09b4f"/>
      <w:bookmarkEnd w:id="1871"/>
      <w:tr w:rsidR="00000000" w14:paraId="529D4209" w14:textId="77777777">
        <w:tblPrEx>
          <w:tblCellMar>
            <w:top w:w="0" w:type="dxa"/>
            <w:left w:w="0" w:type="dxa"/>
            <w:bottom w:w="0" w:type="dxa"/>
            <w:right w:w="0" w:type="dxa"/>
          </w:tblCellMar>
        </w:tblPrEx>
        <w:tc>
          <w:tcPr>
            <w:tcW w:w="600" w:type="dxa"/>
            <w:tcBorders>
              <w:top w:val="nil"/>
              <w:left w:val="nil"/>
              <w:bottom w:val="nil"/>
              <w:right w:val="nil"/>
            </w:tcBorders>
          </w:tcPr>
          <w:p w14:paraId="1068609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"#co_tablefootnote_759_1"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759</w:t>
            </w:r>
            <w:r>
              <w:rPr>
                <w:rFonts w:ascii="Times New Roman" w:hAnsi="Times New Roman" w:cs="Times New Roman"/>
                <w:color w:val="000000"/>
                <w:sz w:val="20"/>
                <w:szCs w:val="20"/>
              </w:rPr>
              <w:fldChar w:fldCharType="end"/>
            </w:r>
          </w:p>
          <w:p w14:paraId="0F4ECB6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CDD6DD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See Amendment of Parts 2 and 90 of the Commission’s Rules to Provide for the </w:t>
            </w:r>
            <w:hyperlink r:id="rId371" w:history="1">
              <w:r>
                <w:rPr>
                  <w:rFonts w:ascii="Times New Roman" w:hAnsi="Times New Roman" w:cs="Times New Roman"/>
                  <w:i/>
                  <w:iCs/>
                  <w:color w:val="0E568C"/>
                  <w:sz w:val="20"/>
                  <w:szCs w:val="20"/>
                </w:rPr>
                <w:t>Use of 200 Channels Outside the Designated Filing Areas in the 896-901 MHz and the 935-940 MHz Bands Allotted to the Specialized Mobile Radio Poo</w:t>
              </w:r>
              <w:r>
                <w:rPr>
                  <w:rFonts w:ascii="Times New Roman" w:hAnsi="Times New Roman" w:cs="Times New Roman"/>
                  <w:color w:val="0E568C"/>
                  <w:sz w:val="20"/>
                  <w:szCs w:val="20"/>
                </w:rPr>
                <w:t>l, PR Docket No. 89-583, Second Order on Reconsideration and Seventh Report and Order, 11 FCC Rcd 2639, 2693-70</w:t>
              </w:r>
              <w:r>
                <w:rPr>
                  <w:rFonts w:ascii="Times New Roman" w:hAnsi="Times New Roman" w:cs="Times New Roman"/>
                  <w:color w:val="0E568C"/>
                  <w:sz w:val="20"/>
                  <w:szCs w:val="20"/>
                </w:rPr>
                <w:t>2 (1995)</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Amendment of Part 90 of the Commission’s Rules to Facilitate Future Development of SMR Systems in the 800 MHz Frequency Band,</w:t>
            </w:r>
            <w:r>
              <w:rPr>
                <w:rFonts w:ascii="Times New Roman" w:hAnsi="Times New Roman" w:cs="Times New Roman"/>
                <w:color w:val="000000"/>
                <w:sz w:val="20"/>
                <w:szCs w:val="20"/>
              </w:rPr>
              <w:t xml:space="preserve"> PR Docket No. 93-144, First Report and Order, Eighth Report and Order, and Second Further Notice of Proposed Rulemaki</w:t>
            </w:r>
            <w:r>
              <w:rPr>
                <w:rFonts w:ascii="Times New Roman" w:hAnsi="Times New Roman" w:cs="Times New Roman"/>
                <w:color w:val="000000"/>
                <w:sz w:val="20"/>
                <w:szCs w:val="20"/>
              </w:rPr>
              <w:t xml:space="preserve">ng, </w:t>
            </w:r>
            <w:hyperlink r:id="rId372" w:history="1">
              <w:r>
                <w:rPr>
                  <w:rFonts w:ascii="Times New Roman" w:hAnsi="Times New Roman" w:cs="Times New Roman"/>
                  <w:color w:val="0E568C"/>
                  <w:sz w:val="20"/>
                  <w:szCs w:val="20"/>
                </w:rPr>
                <w:t>11 FCC Rcd 1463 (1995)</w:t>
              </w:r>
            </w:hyperlink>
            <w:r>
              <w:rPr>
                <w:rFonts w:ascii="Times New Roman" w:hAnsi="Times New Roman" w:cs="Times New Roman"/>
                <w:color w:val="000000"/>
                <w:sz w:val="20"/>
                <w:szCs w:val="20"/>
              </w:rPr>
              <w:t>.</w:t>
            </w:r>
          </w:p>
          <w:p w14:paraId="35CB483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72" w:name="co_footnote_I3b0abad4638b11e498db8b09b4f"/>
      <w:bookmarkEnd w:id="1872"/>
      <w:tr w:rsidR="00000000" w14:paraId="3F0CE216" w14:textId="77777777">
        <w:tblPrEx>
          <w:tblCellMar>
            <w:top w:w="0" w:type="dxa"/>
            <w:left w:w="0" w:type="dxa"/>
            <w:bottom w:w="0" w:type="dxa"/>
            <w:right w:w="0" w:type="dxa"/>
          </w:tblCellMar>
        </w:tblPrEx>
        <w:tc>
          <w:tcPr>
            <w:tcW w:w="600" w:type="dxa"/>
            <w:tcBorders>
              <w:top w:val="nil"/>
              <w:left w:val="nil"/>
              <w:bottom w:val="nil"/>
              <w:right w:val="nil"/>
            </w:tcBorders>
          </w:tcPr>
          <w:p w14:paraId="75FB42F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760</w:t>
            </w:r>
            <w:r>
              <w:rPr>
                <w:rFonts w:ascii="Times New Roman" w:hAnsi="Times New Roman" w:cs="Times New Roman"/>
                <w:color w:val="000000"/>
                <w:sz w:val="20"/>
                <w:szCs w:val="20"/>
              </w:rPr>
              <w:fldChar w:fldCharType="end"/>
            </w:r>
          </w:p>
          <w:p w14:paraId="4345B71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48D6C14"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United States Department of Commerce, Bureau of the Census, </w:t>
            </w:r>
            <w:r>
              <w:rPr>
                <w:rFonts w:ascii="Times New Roman" w:hAnsi="Times New Roman" w:cs="Times New Roman"/>
                <w:i/>
                <w:iCs/>
                <w:color w:val="000000"/>
                <w:sz w:val="20"/>
                <w:szCs w:val="20"/>
              </w:rPr>
              <w:t>1992 Census of Tr</w:t>
            </w:r>
            <w:r>
              <w:rPr>
                <w:rFonts w:ascii="Times New Roman" w:hAnsi="Times New Roman" w:cs="Times New Roman"/>
                <w:i/>
                <w:iCs/>
                <w:color w:val="000000"/>
                <w:sz w:val="20"/>
                <w:szCs w:val="20"/>
              </w:rPr>
              <w:t>ansportation, Communications, and.Utilities; Establishment and Firm Size,</w:t>
            </w:r>
            <w:r>
              <w:rPr>
                <w:rFonts w:ascii="Times New Roman" w:hAnsi="Times New Roman" w:cs="Times New Roman"/>
                <w:color w:val="000000"/>
                <w:sz w:val="20"/>
                <w:szCs w:val="20"/>
              </w:rPr>
              <w:t xml:space="preserve"> at Firm Size 1-123 (1995) </w:t>
            </w:r>
            <w:r>
              <w:rPr>
                <w:rFonts w:ascii="Times New Roman" w:hAnsi="Times New Roman" w:cs="Times New Roman"/>
                <w:i/>
                <w:iCs/>
                <w:color w:val="000000"/>
                <w:sz w:val="20"/>
                <w:szCs w:val="20"/>
              </w:rPr>
              <w:t>(1992 Census).</w:t>
            </w:r>
          </w:p>
          <w:p w14:paraId="20783819"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873" w:name="co_footnote_I3b0abad5638b11e498db8b09b4f"/>
      <w:bookmarkEnd w:id="1873"/>
      <w:tr w:rsidR="00000000" w14:paraId="58DDD9C6" w14:textId="77777777">
        <w:tblPrEx>
          <w:tblCellMar>
            <w:top w:w="0" w:type="dxa"/>
            <w:left w:w="0" w:type="dxa"/>
            <w:bottom w:w="0" w:type="dxa"/>
            <w:right w:w="0" w:type="dxa"/>
          </w:tblCellMar>
        </w:tblPrEx>
        <w:tc>
          <w:tcPr>
            <w:tcW w:w="600" w:type="dxa"/>
            <w:tcBorders>
              <w:top w:val="nil"/>
              <w:left w:val="nil"/>
              <w:bottom w:val="nil"/>
              <w:right w:val="nil"/>
            </w:tcBorders>
          </w:tcPr>
          <w:p w14:paraId="6C4A390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761</w:t>
            </w:r>
            <w:r>
              <w:rPr>
                <w:rFonts w:ascii="Times New Roman" w:hAnsi="Times New Roman" w:cs="Times New Roman"/>
                <w:color w:val="000000"/>
                <w:sz w:val="20"/>
                <w:szCs w:val="20"/>
              </w:rPr>
              <w:fldChar w:fldCharType="end"/>
            </w:r>
          </w:p>
          <w:p w14:paraId="767A0BD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324482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73" w:history="1">
              <w:r>
                <w:rPr>
                  <w:rFonts w:ascii="Times New Roman" w:hAnsi="Times New Roman" w:cs="Times New Roman"/>
                  <w:color w:val="0E568C"/>
                  <w:sz w:val="20"/>
                  <w:szCs w:val="20"/>
                </w:rPr>
                <w:t>15 U.S.C. § 632(a)(1)</w:t>
              </w:r>
            </w:hyperlink>
            <w:r>
              <w:rPr>
                <w:rFonts w:ascii="Times New Roman" w:hAnsi="Times New Roman" w:cs="Times New Roman"/>
                <w:color w:val="000000"/>
                <w:sz w:val="20"/>
                <w:szCs w:val="20"/>
              </w:rPr>
              <w:t>.</w:t>
            </w:r>
          </w:p>
          <w:p w14:paraId="61F0404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74" w:name="co_footnote_I3b0abad6638b11e498db8b09b4f"/>
      <w:bookmarkEnd w:id="1874"/>
      <w:tr w:rsidR="00000000" w14:paraId="362FB57F" w14:textId="77777777">
        <w:tblPrEx>
          <w:tblCellMar>
            <w:top w:w="0" w:type="dxa"/>
            <w:left w:w="0" w:type="dxa"/>
            <w:bottom w:w="0" w:type="dxa"/>
            <w:right w:w="0" w:type="dxa"/>
          </w:tblCellMar>
        </w:tblPrEx>
        <w:tc>
          <w:tcPr>
            <w:tcW w:w="600" w:type="dxa"/>
            <w:tcBorders>
              <w:top w:val="nil"/>
              <w:left w:val="nil"/>
              <w:bottom w:val="nil"/>
              <w:right w:val="nil"/>
            </w:tcBorders>
          </w:tcPr>
          <w:p w14:paraId="51F86AC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762</w:t>
            </w:r>
            <w:r>
              <w:rPr>
                <w:rFonts w:ascii="Times New Roman" w:hAnsi="Times New Roman" w:cs="Times New Roman"/>
                <w:color w:val="000000"/>
                <w:sz w:val="20"/>
                <w:szCs w:val="20"/>
              </w:rPr>
              <w:fldChar w:fldCharType="end"/>
            </w:r>
          </w:p>
          <w:p w14:paraId="42262D9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AEC72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1992 Census,</w:t>
            </w:r>
            <w:r>
              <w:rPr>
                <w:rFonts w:ascii="Times New Roman" w:hAnsi="Times New Roman" w:cs="Times New Roman"/>
                <w:color w:val="000000"/>
                <w:sz w:val="20"/>
                <w:szCs w:val="20"/>
              </w:rPr>
              <w:t xml:space="preserve"> Table 2D, SIC Code 7389.</w:t>
            </w:r>
          </w:p>
          <w:p w14:paraId="451AF4D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75" w:name="co_footnote_I3b0abad7638b11e498db8b09b4f"/>
      <w:bookmarkEnd w:id="1875"/>
      <w:tr w:rsidR="00000000" w14:paraId="7B414C58" w14:textId="77777777">
        <w:tblPrEx>
          <w:tblCellMar>
            <w:top w:w="0" w:type="dxa"/>
            <w:left w:w="0" w:type="dxa"/>
            <w:bottom w:w="0" w:type="dxa"/>
            <w:right w:w="0" w:type="dxa"/>
          </w:tblCellMar>
        </w:tblPrEx>
        <w:tc>
          <w:tcPr>
            <w:tcW w:w="600" w:type="dxa"/>
            <w:tcBorders>
              <w:top w:val="nil"/>
              <w:left w:val="nil"/>
              <w:bottom w:val="nil"/>
              <w:right w:val="nil"/>
            </w:tcBorders>
          </w:tcPr>
          <w:p w14:paraId="5F52975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763</w:t>
            </w:r>
            <w:r>
              <w:rPr>
                <w:rFonts w:ascii="Times New Roman" w:hAnsi="Times New Roman" w:cs="Times New Roman"/>
                <w:color w:val="000000"/>
                <w:sz w:val="20"/>
                <w:szCs w:val="20"/>
              </w:rPr>
              <w:fldChar w:fldCharType="end"/>
            </w:r>
          </w:p>
          <w:p w14:paraId="7E85968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5ECF81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Federal Communications Commission, CCB, Industry Analysis Division, </w:t>
            </w:r>
            <w:r>
              <w:rPr>
                <w:rFonts w:ascii="Times New Roman" w:hAnsi="Times New Roman" w:cs="Times New Roman"/>
                <w:i/>
                <w:iCs/>
                <w:color w:val="000000"/>
                <w:sz w:val="20"/>
                <w:szCs w:val="20"/>
              </w:rPr>
              <w:t>Telecommunications Industry Revenue: TRS Fund Worksheet Data,</w:t>
            </w:r>
            <w:r>
              <w:rPr>
                <w:rFonts w:ascii="Times New Roman" w:hAnsi="Times New Roman" w:cs="Times New Roman"/>
                <w:color w:val="000000"/>
                <w:sz w:val="20"/>
                <w:szCs w:val="20"/>
              </w:rPr>
              <w:t xml:space="preserve"> Tbl. 21 (Average Total Telecom</w:t>
            </w:r>
            <w:r>
              <w:rPr>
                <w:rFonts w:ascii="Times New Roman" w:hAnsi="Times New Roman" w:cs="Times New Roman"/>
                <w:color w:val="000000"/>
                <w:sz w:val="20"/>
                <w:szCs w:val="20"/>
              </w:rPr>
              <w:t>munications Revenue Reported by Class of Carrier) (Feb. 1996).</w:t>
            </w:r>
          </w:p>
          <w:p w14:paraId="4EF72B3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76" w:name="co_footnote_I3b0abad8638b11e498db8b09b4f"/>
      <w:bookmarkEnd w:id="1876"/>
      <w:tr w:rsidR="00000000" w14:paraId="73DB5B91" w14:textId="77777777">
        <w:tblPrEx>
          <w:tblCellMar>
            <w:top w:w="0" w:type="dxa"/>
            <w:left w:w="0" w:type="dxa"/>
            <w:bottom w:w="0" w:type="dxa"/>
            <w:right w:w="0" w:type="dxa"/>
          </w:tblCellMar>
        </w:tblPrEx>
        <w:tc>
          <w:tcPr>
            <w:tcW w:w="600" w:type="dxa"/>
            <w:tcBorders>
              <w:top w:val="nil"/>
              <w:left w:val="nil"/>
              <w:bottom w:val="nil"/>
              <w:right w:val="nil"/>
            </w:tcBorders>
          </w:tcPr>
          <w:p w14:paraId="131ABFB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764</w:t>
            </w:r>
            <w:r>
              <w:rPr>
                <w:rFonts w:ascii="Times New Roman" w:hAnsi="Times New Roman" w:cs="Times New Roman"/>
                <w:color w:val="000000"/>
                <w:sz w:val="20"/>
                <w:szCs w:val="20"/>
              </w:rPr>
              <w:fldChar w:fldCharType="end"/>
            </w:r>
          </w:p>
          <w:p w14:paraId="043A5B3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DC98D7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United States Department of Commerce, Bureau of the Census, </w:t>
            </w:r>
            <w:r>
              <w:rPr>
                <w:rFonts w:ascii="Times New Roman" w:hAnsi="Times New Roman" w:cs="Times New Roman"/>
                <w:i/>
                <w:iCs/>
                <w:color w:val="000000"/>
                <w:sz w:val="20"/>
                <w:szCs w:val="20"/>
              </w:rPr>
              <w:t>199</w:t>
            </w:r>
            <w:r>
              <w:rPr>
                <w:rFonts w:ascii="Times New Roman" w:hAnsi="Times New Roman" w:cs="Times New Roman"/>
                <w:i/>
                <w:iCs/>
                <w:color w:val="000000"/>
                <w:sz w:val="20"/>
                <w:szCs w:val="20"/>
              </w:rPr>
              <w:t>2 Census of Transportation, Communications, and Utilities; Establishment and Firm Size,</w:t>
            </w:r>
            <w:r>
              <w:rPr>
                <w:rFonts w:ascii="Times New Roman" w:hAnsi="Times New Roman" w:cs="Times New Roman"/>
                <w:color w:val="000000"/>
                <w:sz w:val="20"/>
                <w:szCs w:val="20"/>
              </w:rPr>
              <w:t xml:space="preserve"> at Firm Size 1-123 (1995) </w:t>
            </w:r>
            <w:r>
              <w:rPr>
                <w:rFonts w:ascii="Times New Roman" w:hAnsi="Times New Roman" w:cs="Times New Roman"/>
                <w:i/>
                <w:iCs/>
                <w:color w:val="000000"/>
                <w:sz w:val="20"/>
                <w:szCs w:val="20"/>
              </w:rPr>
              <w:t>(1992 Census).</w:t>
            </w:r>
          </w:p>
          <w:p w14:paraId="484400B1" w14:textId="77777777" w:rsidR="00000000" w:rsidRDefault="00A73D22">
            <w:pPr>
              <w:widowControl w:val="0"/>
              <w:autoSpaceDE w:val="0"/>
              <w:autoSpaceDN w:val="0"/>
              <w:adjustRightInd w:val="0"/>
              <w:spacing w:after="200" w:line="240" w:lineRule="auto"/>
              <w:jc w:val="both"/>
              <w:rPr>
                <w:rFonts w:ascii="Times New Roman" w:hAnsi="Times New Roman" w:cs="Times New Roman"/>
                <w:i/>
                <w:iCs/>
                <w:color w:val="000000"/>
                <w:sz w:val="20"/>
                <w:szCs w:val="20"/>
              </w:rPr>
            </w:pPr>
          </w:p>
        </w:tc>
      </w:tr>
      <w:bookmarkStart w:id="1877" w:name="co_footnote_I3b0abad9638b11e498db8b09b4f"/>
      <w:bookmarkEnd w:id="1877"/>
      <w:tr w:rsidR="00000000" w14:paraId="7974C53D" w14:textId="77777777">
        <w:tblPrEx>
          <w:tblCellMar>
            <w:top w:w="0" w:type="dxa"/>
            <w:left w:w="0" w:type="dxa"/>
            <w:bottom w:w="0" w:type="dxa"/>
            <w:right w:w="0" w:type="dxa"/>
          </w:tblCellMar>
        </w:tblPrEx>
        <w:tc>
          <w:tcPr>
            <w:tcW w:w="600" w:type="dxa"/>
            <w:tcBorders>
              <w:top w:val="nil"/>
              <w:left w:val="nil"/>
              <w:bottom w:val="nil"/>
              <w:right w:val="nil"/>
            </w:tcBorders>
          </w:tcPr>
          <w:p w14:paraId="4154BEA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765</w:t>
            </w:r>
            <w:r>
              <w:rPr>
                <w:rFonts w:ascii="Times New Roman" w:hAnsi="Times New Roman" w:cs="Times New Roman"/>
                <w:color w:val="000000"/>
                <w:sz w:val="20"/>
                <w:szCs w:val="20"/>
              </w:rPr>
              <w:fldChar w:fldCharType="end"/>
            </w:r>
          </w:p>
          <w:p w14:paraId="6B2261E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111FFC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74" w:history="1">
              <w:r>
                <w:rPr>
                  <w:rFonts w:ascii="Times New Roman" w:hAnsi="Times New Roman" w:cs="Times New Roman"/>
                  <w:color w:val="0E568C"/>
                  <w:sz w:val="20"/>
                  <w:szCs w:val="20"/>
                </w:rPr>
                <w:t>15 U.S.C. § 632(a)(1)</w:t>
              </w:r>
            </w:hyperlink>
            <w:r>
              <w:rPr>
                <w:rFonts w:ascii="Times New Roman" w:hAnsi="Times New Roman" w:cs="Times New Roman"/>
                <w:color w:val="000000"/>
                <w:sz w:val="20"/>
                <w:szCs w:val="20"/>
              </w:rPr>
              <w:t>.</w:t>
            </w:r>
          </w:p>
          <w:p w14:paraId="4A8F607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78" w:name="co_footnote_I3b0abada638b11e498db8b09b4f"/>
      <w:bookmarkEnd w:id="1878"/>
      <w:tr w:rsidR="00000000" w14:paraId="33ACE63B" w14:textId="77777777">
        <w:tblPrEx>
          <w:tblCellMar>
            <w:top w:w="0" w:type="dxa"/>
            <w:left w:w="0" w:type="dxa"/>
            <w:bottom w:w="0" w:type="dxa"/>
            <w:right w:w="0" w:type="dxa"/>
          </w:tblCellMar>
        </w:tblPrEx>
        <w:tc>
          <w:tcPr>
            <w:tcW w:w="600" w:type="dxa"/>
            <w:tcBorders>
              <w:top w:val="nil"/>
              <w:left w:val="nil"/>
              <w:bottom w:val="nil"/>
              <w:right w:val="nil"/>
            </w:tcBorders>
          </w:tcPr>
          <w:p w14:paraId="0FBFB9B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766</w:t>
            </w:r>
            <w:r>
              <w:rPr>
                <w:rFonts w:ascii="Times New Roman" w:hAnsi="Times New Roman" w:cs="Times New Roman"/>
                <w:color w:val="000000"/>
                <w:sz w:val="20"/>
                <w:szCs w:val="20"/>
              </w:rPr>
              <w:fldChar w:fldCharType="end"/>
            </w:r>
          </w:p>
          <w:p w14:paraId="49443B0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999796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1992 Census, supra,</w:t>
            </w:r>
            <w:r>
              <w:rPr>
                <w:rFonts w:ascii="Times New Roman" w:hAnsi="Times New Roman" w:cs="Times New Roman"/>
                <w:color w:val="000000"/>
                <w:sz w:val="20"/>
                <w:szCs w:val="20"/>
              </w:rPr>
              <w:t xml:space="preserve"> at Firm Size 1-123.</w:t>
            </w:r>
          </w:p>
          <w:p w14:paraId="6FD4041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79" w:name="co_footnote_I3b0abadb638b11e498db8b09b4f"/>
      <w:bookmarkEnd w:id="1879"/>
      <w:tr w:rsidR="00000000" w14:paraId="7D95E310" w14:textId="77777777">
        <w:tblPrEx>
          <w:tblCellMar>
            <w:top w:w="0" w:type="dxa"/>
            <w:left w:w="0" w:type="dxa"/>
            <w:bottom w:w="0" w:type="dxa"/>
            <w:right w:w="0" w:type="dxa"/>
          </w:tblCellMar>
        </w:tblPrEx>
        <w:tc>
          <w:tcPr>
            <w:tcW w:w="600" w:type="dxa"/>
            <w:tcBorders>
              <w:top w:val="nil"/>
              <w:left w:val="nil"/>
              <w:bottom w:val="nil"/>
              <w:right w:val="nil"/>
            </w:tcBorders>
          </w:tcPr>
          <w:p w14:paraId="0B09283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767</w:t>
            </w:r>
            <w:r>
              <w:rPr>
                <w:rFonts w:ascii="Times New Roman" w:hAnsi="Times New Roman" w:cs="Times New Roman"/>
                <w:color w:val="000000"/>
                <w:sz w:val="20"/>
                <w:szCs w:val="20"/>
              </w:rPr>
              <w:fldChar w:fldCharType="end"/>
            </w:r>
          </w:p>
          <w:p w14:paraId="7957D9EE"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A50828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Small Bus. Admin., </w:t>
            </w:r>
            <w:r>
              <w:rPr>
                <w:rFonts w:ascii="Times New Roman" w:hAnsi="Times New Roman" w:cs="Times New Roman"/>
                <w:i/>
                <w:iCs/>
                <w:color w:val="000000"/>
                <w:sz w:val="20"/>
                <w:szCs w:val="20"/>
              </w:rPr>
              <w:t xml:space="preserve">13 C.F.R. Part 121 - </w:t>
            </w:r>
            <w:hyperlink r:id="rId375" w:history="1">
              <w:r>
                <w:rPr>
                  <w:rFonts w:ascii="Times New Roman" w:hAnsi="Times New Roman" w:cs="Times New Roman"/>
                  <w:i/>
                  <w:iCs/>
                  <w:color w:val="0E568C"/>
                  <w:sz w:val="20"/>
                  <w:szCs w:val="20"/>
                </w:rPr>
                <w:t>Small Business Size Regulations,</w:t>
              </w:r>
              <w:r>
                <w:rPr>
                  <w:rFonts w:ascii="Times New Roman" w:hAnsi="Times New Roman" w:cs="Times New Roman"/>
                  <w:color w:val="0E568C"/>
                  <w:sz w:val="20"/>
                  <w:szCs w:val="20"/>
                </w:rPr>
                <w:t xml:space="preserve"> Proposed Rules, 60 Fed. Reg. 57982, 57988 (Nov. 24, 1995)</w:t>
              </w:r>
            </w:hyperlink>
            <w:r>
              <w:rPr>
                <w:rFonts w:ascii="Times New Roman" w:hAnsi="Times New Roman" w:cs="Times New Roman"/>
                <w:color w:val="000000"/>
                <w:sz w:val="20"/>
                <w:szCs w:val="20"/>
              </w:rPr>
              <w:t>.</w:t>
            </w:r>
          </w:p>
          <w:p w14:paraId="3DABA99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80" w:name="co_footnote_I3b0abadc638b11e498db8b09b4f"/>
      <w:bookmarkEnd w:id="1880"/>
      <w:tr w:rsidR="00000000" w14:paraId="19EB41AE" w14:textId="77777777">
        <w:tblPrEx>
          <w:tblCellMar>
            <w:top w:w="0" w:type="dxa"/>
            <w:left w:w="0" w:type="dxa"/>
            <w:bottom w:w="0" w:type="dxa"/>
            <w:right w:w="0" w:type="dxa"/>
          </w:tblCellMar>
        </w:tblPrEx>
        <w:tc>
          <w:tcPr>
            <w:tcW w:w="600" w:type="dxa"/>
            <w:tcBorders>
              <w:top w:val="nil"/>
              <w:left w:val="nil"/>
              <w:bottom w:val="nil"/>
              <w:right w:val="nil"/>
            </w:tcBorders>
          </w:tcPr>
          <w:p w14:paraId="7A34DB8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768</w:t>
            </w:r>
            <w:r>
              <w:rPr>
                <w:rFonts w:ascii="Times New Roman" w:hAnsi="Times New Roman" w:cs="Times New Roman"/>
                <w:color w:val="000000"/>
                <w:sz w:val="20"/>
                <w:szCs w:val="20"/>
              </w:rPr>
              <w:fldChar w:fldCharType="end"/>
            </w:r>
          </w:p>
          <w:p w14:paraId="58D636C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D00A32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hyperlink r:id="rId376" w:history="1">
              <w:r>
                <w:rPr>
                  <w:rFonts w:ascii="Times New Roman" w:hAnsi="Times New Roman" w:cs="Times New Roman"/>
                  <w:color w:val="0E568C"/>
                  <w:sz w:val="20"/>
                  <w:szCs w:val="20"/>
                </w:rPr>
                <w:t>47 U.S.C. § 543(m)(2)</w:t>
              </w:r>
            </w:hyperlink>
            <w:r>
              <w:rPr>
                <w:rFonts w:ascii="Times New Roman" w:hAnsi="Times New Roman" w:cs="Times New Roman"/>
                <w:color w:val="000000"/>
                <w:sz w:val="20"/>
                <w:szCs w:val="20"/>
              </w:rPr>
              <w:t>.</w:t>
            </w:r>
          </w:p>
          <w:p w14:paraId="0C7FB263"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81" w:name="co_footnote_I3b0abadd638b11e498db8b09b4f"/>
      <w:bookmarkEnd w:id="1881"/>
      <w:tr w:rsidR="00000000" w14:paraId="67DBA2BB" w14:textId="77777777">
        <w:tblPrEx>
          <w:tblCellMar>
            <w:top w:w="0" w:type="dxa"/>
            <w:left w:w="0" w:type="dxa"/>
            <w:bottom w:w="0" w:type="dxa"/>
            <w:right w:w="0" w:type="dxa"/>
          </w:tblCellMar>
        </w:tblPrEx>
        <w:tc>
          <w:tcPr>
            <w:tcW w:w="600" w:type="dxa"/>
            <w:tcBorders>
              <w:top w:val="nil"/>
              <w:left w:val="nil"/>
              <w:bottom w:val="nil"/>
              <w:right w:val="nil"/>
            </w:tcBorders>
          </w:tcPr>
          <w:p w14:paraId="71436F2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"#co_tablefootnote_769_1"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769</w:t>
            </w:r>
            <w:r>
              <w:rPr>
                <w:rFonts w:ascii="Times New Roman" w:hAnsi="Times New Roman" w:cs="Times New Roman"/>
                <w:color w:val="000000"/>
                <w:sz w:val="20"/>
                <w:szCs w:val="20"/>
              </w:rPr>
              <w:fldChar w:fldCharType="end"/>
            </w:r>
          </w:p>
          <w:p w14:paraId="430BF4D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CBC0B6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Paul Kagan Associates, Inc., </w:t>
            </w:r>
            <w:r>
              <w:rPr>
                <w:rFonts w:ascii="Times New Roman" w:hAnsi="Times New Roman" w:cs="Times New Roman"/>
                <w:i/>
                <w:iCs/>
                <w:color w:val="000000"/>
                <w:sz w:val="20"/>
                <w:szCs w:val="20"/>
              </w:rPr>
              <w:t>Cable TV Investor,</w:t>
            </w:r>
            <w:r>
              <w:rPr>
                <w:rFonts w:ascii="Times New Roman" w:hAnsi="Times New Roman" w:cs="Times New Roman"/>
                <w:color w:val="000000"/>
                <w:sz w:val="20"/>
                <w:szCs w:val="20"/>
              </w:rPr>
              <w:t xml:space="preserve"> Feb. 29, 1996 (based on figures for Dec. 30, 1995).</w:t>
            </w:r>
          </w:p>
          <w:p w14:paraId="150E7CEF"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82" w:name="co_footnote_I3b0abade638b11e498db8b09b4f"/>
      <w:bookmarkEnd w:id="1882"/>
      <w:tr w:rsidR="00000000" w14:paraId="6379CD2A" w14:textId="77777777">
        <w:tblPrEx>
          <w:tblCellMar>
            <w:top w:w="0" w:type="dxa"/>
            <w:left w:w="0" w:type="dxa"/>
            <w:bottom w:w="0" w:type="dxa"/>
            <w:right w:w="0" w:type="dxa"/>
          </w:tblCellMar>
        </w:tblPrEx>
        <w:tc>
          <w:tcPr>
            <w:tcW w:w="600" w:type="dxa"/>
            <w:tcBorders>
              <w:top w:val="nil"/>
              <w:left w:val="nil"/>
              <w:bottom w:val="nil"/>
              <w:right w:val="nil"/>
            </w:tcBorders>
          </w:tcPr>
          <w:p w14:paraId="6FFECBD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"#co_tablefootnote_770_1"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770</w:t>
            </w:r>
            <w:r>
              <w:rPr>
                <w:rFonts w:ascii="Times New Roman" w:hAnsi="Times New Roman" w:cs="Times New Roman"/>
                <w:color w:val="000000"/>
                <w:sz w:val="20"/>
                <w:szCs w:val="20"/>
              </w:rPr>
              <w:fldChar w:fldCharType="end"/>
            </w:r>
          </w:p>
          <w:p w14:paraId="1CDE737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1CFF471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377" w:history="1">
              <w:r>
                <w:rPr>
                  <w:rFonts w:ascii="Times New Roman" w:hAnsi="Times New Roman" w:cs="Times New Roman"/>
                  <w:color w:val="0E568C"/>
                  <w:sz w:val="20"/>
                  <w:szCs w:val="20"/>
                </w:rPr>
                <w:t>5 U.S.C. § 604(a)(4)</w:t>
              </w:r>
            </w:hyperlink>
            <w:r>
              <w:rPr>
                <w:rFonts w:ascii="Times New Roman" w:hAnsi="Times New Roman" w:cs="Times New Roman"/>
                <w:color w:val="000000"/>
                <w:sz w:val="20"/>
                <w:szCs w:val="20"/>
              </w:rPr>
              <w:t>.</w:t>
            </w:r>
          </w:p>
          <w:p w14:paraId="0855ED3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83" w:name="co_footnote_I3b0abadf638b11e498db8b09b4f"/>
      <w:bookmarkEnd w:id="1883"/>
      <w:tr w:rsidR="00000000" w14:paraId="0EC9C5DB" w14:textId="77777777">
        <w:tblPrEx>
          <w:tblCellMar>
            <w:top w:w="0" w:type="dxa"/>
            <w:left w:w="0" w:type="dxa"/>
            <w:bottom w:w="0" w:type="dxa"/>
            <w:right w:w="0" w:type="dxa"/>
          </w:tblCellMar>
        </w:tblPrEx>
        <w:tc>
          <w:tcPr>
            <w:tcW w:w="600" w:type="dxa"/>
            <w:tcBorders>
              <w:top w:val="nil"/>
              <w:left w:val="nil"/>
              <w:bottom w:val="nil"/>
              <w:right w:val="nil"/>
            </w:tcBorders>
          </w:tcPr>
          <w:p w14:paraId="52C0A5F7"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771</w:t>
            </w:r>
            <w:r>
              <w:rPr>
                <w:rFonts w:ascii="Times New Roman" w:hAnsi="Times New Roman" w:cs="Times New Roman"/>
                <w:color w:val="000000"/>
                <w:sz w:val="20"/>
                <w:szCs w:val="20"/>
              </w:rPr>
              <w:fldChar w:fldCharType="end"/>
            </w:r>
          </w:p>
          <w:p w14:paraId="43ABC92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0519206"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378" w:history="1">
              <w:r>
                <w:rPr>
                  <w:rFonts w:ascii="Times New Roman" w:hAnsi="Times New Roman" w:cs="Times New Roman"/>
                  <w:color w:val="0E568C"/>
                  <w:sz w:val="20"/>
                  <w:szCs w:val="20"/>
                </w:rPr>
                <w:t>5 U.S.C. § 604(a)(5)</w:t>
              </w:r>
            </w:hyperlink>
            <w:r>
              <w:rPr>
                <w:rFonts w:ascii="Times New Roman" w:hAnsi="Times New Roman" w:cs="Times New Roman"/>
                <w:color w:val="000000"/>
                <w:sz w:val="20"/>
                <w:szCs w:val="20"/>
              </w:rPr>
              <w:t>.</w:t>
            </w:r>
          </w:p>
          <w:p w14:paraId="445BBF6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84" w:name="co_footnote_I3b0abae0638b11e498db8b09b4f"/>
      <w:bookmarkEnd w:id="1884"/>
      <w:tr w:rsidR="00000000" w14:paraId="749110BB" w14:textId="77777777">
        <w:tblPrEx>
          <w:tblCellMar>
            <w:top w:w="0" w:type="dxa"/>
            <w:left w:w="0" w:type="dxa"/>
            <w:bottom w:w="0" w:type="dxa"/>
            <w:right w:w="0" w:type="dxa"/>
          </w:tblCellMar>
        </w:tblPrEx>
        <w:tc>
          <w:tcPr>
            <w:tcW w:w="600" w:type="dxa"/>
            <w:tcBorders>
              <w:top w:val="nil"/>
              <w:left w:val="nil"/>
              <w:bottom w:val="nil"/>
              <w:right w:val="nil"/>
            </w:tcBorders>
          </w:tcPr>
          <w:p w14:paraId="6DB81F5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772</w:t>
            </w:r>
            <w:r>
              <w:rPr>
                <w:rFonts w:ascii="Times New Roman" w:hAnsi="Times New Roman" w:cs="Times New Roman"/>
                <w:color w:val="000000"/>
                <w:sz w:val="20"/>
                <w:szCs w:val="20"/>
              </w:rPr>
              <w:fldChar w:fldCharType="end"/>
            </w:r>
          </w:p>
          <w:p w14:paraId="4B9698E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6B74C98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37.</w:t>
            </w:r>
          </w:p>
          <w:p w14:paraId="7A644AA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85" w:name="co_footnote_I3b0abae1638b11e498db8b09b4f"/>
      <w:bookmarkEnd w:id="1885"/>
      <w:tr w:rsidR="00000000" w14:paraId="05CFEB4C" w14:textId="77777777">
        <w:tblPrEx>
          <w:tblCellMar>
            <w:top w:w="0" w:type="dxa"/>
            <w:left w:w="0" w:type="dxa"/>
            <w:bottom w:w="0" w:type="dxa"/>
            <w:right w:w="0" w:type="dxa"/>
          </w:tblCellMar>
        </w:tblPrEx>
        <w:tc>
          <w:tcPr>
            <w:tcW w:w="600" w:type="dxa"/>
            <w:tcBorders>
              <w:top w:val="nil"/>
              <w:left w:val="nil"/>
              <w:bottom w:val="nil"/>
              <w:right w:val="nil"/>
            </w:tcBorders>
          </w:tcPr>
          <w:p w14:paraId="7C3BBFF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773</w:t>
            </w:r>
            <w:r>
              <w:rPr>
                <w:rFonts w:ascii="Times New Roman" w:hAnsi="Times New Roman" w:cs="Times New Roman"/>
                <w:color w:val="000000"/>
                <w:sz w:val="20"/>
                <w:szCs w:val="20"/>
              </w:rPr>
              <w:fldChar w:fldCharType="end"/>
            </w:r>
          </w:p>
          <w:p w14:paraId="1B3FF4B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9CF5A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paras. 49-50.</w:t>
            </w:r>
          </w:p>
          <w:p w14:paraId="4389500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86" w:name="co_footnote_I3b0abae2638b11e498db8b09b4f"/>
      <w:bookmarkEnd w:id="1886"/>
      <w:tr w:rsidR="00000000" w14:paraId="75505793" w14:textId="77777777">
        <w:tblPrEx>
          <w:tblCellMar>
            <w:top w:w="0" w:type="dxa"/>
            <w:left w:w="0" w:type="dxa"/>
            <w:bottom w:w="0" w:type="dxa"/>
            <w:right w:w="0" w:type="dxa"/>
          </w:tblCellMar>
        </w:tblPrEx>
        <w:tc>
          <w:tcPr>
            <w:tcW w:w="600" w:type="dxa"/>
            <w:tcBorders>
              <w:top w:val="nil"/>
              <w:left w:val="nil"/>
              <w:bottom w:val="nil"/>
              <w:right w:val="nil"/>
            </w:tcBorders>
          </w:tcPr>
          <w:p w14:paraId="1482726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774</w:t>
            </w:r>
            <w:r>
              <w:rPr>
                <w:rFonts w:ascii="Times New Roman" w:hAnsi="Times New Roman" w:cs="Times New Roman"/>
                <w:color w:val="000000"/>
                <w:sz w:val="20"/>
                <w:szCs w:val="20"/>
              </w:rPr>
              <w:fldChar w:fldCharType="end"/>
            </w:r>
          </w:p>
          <w:p w14:paraId="6B6C2200"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E613D8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62.</w:t>
            </w:r>
          </w:p>
          <w:p w14:paraId="6381601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87" w:name="co_footnote_I3b0abae3638b11e498db8b09b4f"/>
      <w:bookmarkEnd w:id="1887"/>
      <w:tr w:rsidR="00000000" w14:paraId="579B3A66" w14:textId="77777777">
        <w:tblPrEx>
          <w:tblCellMar>
            <w:top w:w="0" w:type="dxa"/>
            <w:left w:w="0" w:type="dxa"/>
            <w:bottom w:w="0" w:type="dxa"/>
            <w:right w:w="0" w:type="dxa"/>
          </w:tblCellMar>
        </w:tblPrEx>
        <w:tc>
          <w:tcPr>
            <w:tcW w:w="600" w:type="dxa"/>
            <w:tcBorders>
              <w:top w:val="nil"/>
              <w:left w:val="nil"/>
              <w:bottom w:val="nil"/>
              <w:right w:val="nil"/>
            </w:tcBorders>
          </w:tcPr>
          <w:p w14:paraId="263CA0F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775</w:t>
            </w:r>
            <w:r>
              <w:rPr>
                <w:rFonts w:ascii="Times New Roman" w:hAnsi="Times New Roman" w:cs="Times New Roman"/>
                <w:color w:val="000000"/>
                <w:sz w:val="20"/>
                <w:szCs w:val="20"/>
              </w:rPr>
              <w:fldChar w:fldCharType="end"/>
            </w:r>
          </w:p>
          <w:p w14:paraId="7EF7A8E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E176DD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81.</w:t>
            </w:r>
          </w:p>
          <w:p w14:paraId="63DE060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88" w:name="co_footnote_I3b0abae4638b11e498db8b09b4f"/>
      <w:bookmarkEnd w:id="1888"/>
      <w:tr w:rsidR="00000000" w14:paraId="0854C280" w14:textId="77777777">
        <w:tblPrEx>
          <w:tblCellMar>
            <w:top w:w="0" w:type="dxa"/>
            <w:left w:w="0" w:type="dxa"/>
            <w:bottom w:w="0" w:type="dxa"/>
            <w:right w:w="0" w:type="dxa"/>
          </w:tblCellMar>
        </w:tblPrEx>
        <w:tc>
          <w:tcPr>
            <w:tcW w:w="600" w:type="dxa"/>
            <w:tcBorders>
              <w:top w:val="nil"/>
              <w:left w:val="nil"/>
              <w:bottom w:val="nil"/>
              <w:right w:val="nil"/>
            </w:tcBorders>
          </w:tcPr>
          <w:p w14:paraId="791C49C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776</w:t>
            </w:r>
            <w:r>
              <w:rPr>
                <w:rFonts w:ascii="Times New Roman" w:hAnsi="Times New Roman" w:cs="Times New Roman"/>
                <w:color w:val="000000"/>
                <w:sz w:val="20"/>
                <w:szCs w:val="20"/>
              </w:rPr>
              <w:fldChar w:fldCharType="end"/>
            </w:r>
          </w:p>
          <w:p w14:paraId="4D4802C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E9F8D3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92.</w:t>
            </w:r>
          </w:p>
          <w:p w14:paraId="29FA748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89" w:name="co_footnote_I3b0abae5638b11e498db8b09b4f"/>
      <w:bookmarkEnd w:id="1889"/>
      <w:tr w:rsidR="00000000" w14:paraId="5E7EA60E" w14:textId="77777777">
        <w:tblPrEx>
          <w:tblCellMar>
            <w:top w:w="0" w:type="dxa"/>
            <w:left w:w="0" w:type="dxa"/>
            <w:bottom w:w="0" w:type="dxa"/>
            <w:right w:w="0" w:type="dxa"/>
          </w:tblCellMar>
        </w:tblPrEx>
        <w:tc>
          <w:tcPr>
            <w:tcW w:w="600" w:type="dxa"/>
            <w:tcBorders>
              <w:top w:val="nil"/>
              <w:left w:val="nil"/>
              <w:bottom w:val="nil"/>
              <w:right w:val="nil"/>
            </w:tcBorders>
          </w:tcPr>
          <w:p w14:paraId="36B6541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w:instrText>
            </w:r>
            <w:r>
              <w:rPr>
                <w:rFonts w:ascii="Times New Roman" w:hAnsi="Times New Roman" w:cs="Times New Roman"/>
                <w:color w:val="000000"/>
                <w:sz w:val="20"/>
                <w:szCs w:val="20"/>
              </w:rPr>
              <w:instrText xml:space="preserve">INK "#co_tablefootnote_777_1"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777</w:t>
            </w:r>
            <w:r>
              <w:rPr>
                <w:rFonts w:ascii="Times New Roman" w:hAnsi="Times New Roman" w:cs="Times New Roman"/>
                <w:color w:val="000000"/>
                <w:sz w:val="20"/>
                <w:szCs w:val="20"/>
              </w:rPr>
              <w:fldChar w:fldCharType="end"/>
            </w:r>
          </w:p>
          <w:p w14:paraId="0BC5851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38EE7A5"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141.</w:t>
            </w:r>
          </w:p>
          <w:p w14:paraId="0C59723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90" w:name="co_footnote_I3b0abae6638b11e498db8b09b4f"/>
      <w:bookmarkEnd w:id="1890"/>
      <w:tr w:rsidR="00000000" w14:paraId="0FDCCFD5" w14:textId="77777777">
        <w:tblPrEx>
          <w:tblCellMar>
            <w:top w:w="0" w:type="dxa"/>
            <w:left w:w="0" w:type="dxa"/>
            <w:bottom w:w="0" w:type="dxa"/>
            <w:right w:w="0" w:type="dxa"/>
          </w:tblCellMar>
        </w:tblPrEx>
        <w:tc>
          <w:tcPr>
            <w:tcW w:w="600" w:type="dxa"/>
            <w:tcBorders>
              <w:top w:val="nil"/>
              <w:left w:val="nil"/>
              <w:bottom w:val="nil"/>
              <w:right w:val="nil"/>
            </w:tcBorders>
          </w:tcPr>
          <w:p w14:paraId="3BB54246"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"#co_tablefootnote_778_1"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778</w:t>
            </w:r>
            <w:r>
              <w:rPr>
                <w:rFonts w:ascii="Times New Roman" w:hAnsi="Times New Roman" w:cs="Times New Roman"/>
                <w:color w:val="000000"/>
                <w:sz w:val="20"/>
                <w:szCs w:val="20"/>
              </w:rPr>
              <w:fldChar w:fldCharType="end"/>
            </w:r>
          </w:p>
          <w:p w14:paraId="33BC537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AD9F1F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159.</w:t>
            </w:r>
          </w:p>
          <w:p w14:paraId="76254BE0"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91" w:name="co_footnote_I3b0abae7638b11e498db8b09b4f"/>
      <w:bookmarkEnd w:id="1891"/>
      <w:tr w:rsidR="00000000" w14:paraId="412FF853" w14:textId="77777777">
        <w:tblPrEx>
          <w:tblCellMar>
            <w:top w:w="0" w:type="dxa"/>
            <w:left w:w="0" w:type="dxa"/>
            <w:bottom w:w="0" w:type="dxa"/>
            <w:right w:w="0" w:type="dxa"/>
          </w:tblCellMar>
        </w:tblPrEx>
        <w:tc>
          <w:tcPr>
            <w:tcW w:w="600" w:type="dxa"/>
            <w:tcBorders>
              <w:top w:val="nil"/>
              <w:left w:val="nil"/>
              <w:bottom w:val="nil"/>
              <w:right w:val="nil"/>
            </w:tcBorders>
          </w:tcPr>
          <w:p w14:paraId="251DD0C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"#co_tablefootnote_779_1"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779</w:t>
            </w:r>
            <w:r>
              <w:rPr>
                <w:rFonts w:ascii="Times New Roman" w:hAnsi="Times New Roman" w:cs="Times New Roman"/>
                <w:color w:val="000000"/>
                <w:sz w:val="20"/>
                <w:szCs w:val="20"/>
              </w:rPr>
              <w:fldChar w:fldCharType="end"/>
            </w:r>
          </w:p>
          <w:p w14:paraId="03E0520C"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4FB8365A"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paras. 128, 148.</w:t>
            </w:r>
          </w:p>
          <w:p w14:paraId="690A0A0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92" w:name="co_footnote_I3b0abae8638b11e498db8b09b4f"/>
      <w:bookmarkEnd w:id="1892"/>
      <w:tr w:rsidR="00000000" w14:paraId="37EBA608" w14:textId="77777777">
        <w:tblPrEx>
          <w:tblCellMar>
            <w:top w:w="0" w:type="dxa"/>
            <w:left w:w="0" w:type="dxa"/>
            <w:bottom w:w="0" w:type="dxa"/>
            <w:right w:w="0" w:type="dxa"/>
          </w:tblCellMar>
        </w:tblPrEx>
        <w:tc>
          <w:tcPr>
            <w:tcW w:w="600" w:type="dxa"/>
            <w:tcBorders>
              <w:top w:val="nil"/>
              <w:left w:val="nil"/>
              <w:bottom w:val="nil"/>
              <w:right w:val="nil"/>
            </w:tcBorders>
          </w:tcPr>
          <w:p w14:paraId="6856680F"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"#co_tablefootnote_780_</w:instrText>
            </w:r>
            <w:r>
              <w:rPr>
                <w:rFonts w:ascii="Times New Roman" w:hAnsi="Times New Roman" w:cs="Times New Roman"/>
                <w:color w:val="000000"/>
                <w:sz w:val="20"/>
                <w:szCs w:val="20"/>
              </w:rPr>
              <w:instrText xml:space="preserve">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780</w:t>
            </w:r>
            <w:r>
              <w:rPr>
                <w:rFonts w:ascii="Times New Roman" w:hAnsi="Times New Roman" w:cs="Times New Roman"/>
                <w:color w:val="000000"/>
                <w:sz w:val="20"/>
                <w:szCs w:val="20"/>
              </w:rPr>
              <w:fldChar w:fldCharType="end"/>
            </w:r>
          </w:p>
          <w:p w14:paraId="55E2F478"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EC9847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NPRM</w:t>
            </w:r>
            <w:r>
              <w:rPr>
                <w:rFonts w:ascii="Times New Roman" w:hAnsi="Times New Roman" w:cs="Times New Roman"/>
                <w:color w:val="000000"/>
                <w:sz w:val="20"/>
                <w:szCs w:val="20"/>
              </w:rPr>
              <w:t xml:space="preserve"> at para. 191.</w:t>
            </w:r>
          </w:p>
          <w:p w14:paraId="13EAF5F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93" w:name="co_footnote_I3b0abae9638b11e498db8b09b4f"/>
      <w:bookmarkEnd w:id="1893"/>
      <w:tr w:rsidR="00000000" w14:paraId="4DD6F31D" w14:textId="77777777">
        <w:tblPrEx>
          <w:tblCellMar>
            <w:top w:w="0" w:type="dxa"/>
            <w:left w:w="0" w:type="dxa"/>
            <w:bottom w:w="0" w:type="dxa"/>
            <w:right w:w="0" w:type="dxa"/>
          </w:tblCellMar>
        </w:tblPrEx>
        <w:tc>
          <w:tcPr>
            <w:tcW w:w="600" w:type="dxa"/>
            <w:tcBorders>
              <w:top w:val="nil"/>
              <w:left w:val="nil"/>
              <w:bottom w:val="nil"/>
              <w:right w:val="nil"/>
            </w:tcBorders>
          </w:tcPr>
          <w:p w14:paraId="664D4072"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"#co_tablefootnote_781_1"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781</w:t>
            </w:r>
            <w:r>
              <w:rPr>
                <w:rFonts w:ascii="Times New Roman" w:hAnsi="Times New Roman" w:cs="Times New Roman"/>
                <w:color w:val="000000"/>
                <w:sz w:val="20"/>
                <w:szCs w:val="20"/>
              </w:rPr>
              <w:fldChar w:fldCharType="end"/>
            </w:r>
          </w:p>
          <w:p w14:paraId="3CAE3074"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185A03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192.</w:t>
            </w:r>
          </w:p>
          <w:p w14:paraId="7E604228"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94" w:name="co_footnote_I3b0abaea638b11e498db8b09b4f"/>
      <w:bookmarkEnd w:id="1894"/>
      <w:tr w:rsidR="00000000" w14:paraId="5E9E400B" w14:textId="77777777">
        <w:tblPrEx>
          <w:tblCellMar>
            <w:top w:w="0" w:type="dxa"/>
            <w:left w:w="0" w:type="dxa"/>
            <w:bottom w:w="0" w:type="dxa"/>
            <w:right w:w="0" w:type="dxa"/>
          </w:tblCellMar>
        </w:tblPrEx>
        <w:tc>
          <w:tcPr>
            <w:tcW w:w="600" w:type="dxa"/>
            <w:tcBorders>
              <w:top w:val="nil"/>
              <w:left w:val="nil"/>
              <w:bottom w:val="nil"/>
              <w:right w:val="nil"/>
            </w:tcBorders>
          </w:tcPr>
          <w:p w14:paraId="4A398B3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"#co_tablefootnote_782_1"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782</w:t>
            </w:r>
            <w:r>
              <w:rPr>
                <w:rFonts w:ascii="Times New Roman" w:hAnsi="Times New Roman" w:cs="Times New Roman"/>
                <w:color w:val="000000"/>
                <w:sz w:val="20"/>
                <w:szCs w:val="20"/>
              </w:rPr>
              <w:fldChar w:fldCharType="end"/>
            </w:r>
          </w:p>
          <w:p w14:paraId="1C9E4AC5"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7FA72B39"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198.</w:t>
            </w:r>
          </w:p>
          <w:p w14:paraId="4B322AB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95" w:name="co_footnote_I3b0abaeb638b11e498db8b09b4f"/>
      <w:bookmarkEnd w:id="1895"/>
      <w:tr w:rsidR="00000000" w14:paraId="00CD8147" w14:textId="77777777">
        <w:tblPrEx>
          <w:tblCellMar>
            <w:top w:w="0" w:type="dxa"/>
            <w:left w:w="0" w:type="dxa"/>
            <w:bottom w:w="0" w:type="dxa"/>
            <w:right w:w="0" w:type="dxa"/>
          </w:tblCellMar>
        </w:tblPrEx>
        <w:tc>
          <w:tcPr>
            <w:tcW w:w="600" w:type="dxa"/>
            <w:tcBorders>
              <w:top w:val="nil"/>
              <w:left w:val="nil"/>
              <w:bottom w:val="nil"/>
              <w:right w:val="nil"/>
            </w:tcBorders>
          </w:tcPr>
          <w:p w14:paraId="780BC65A"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HYPERLINK "#co_tablefootnote_</w:instrText>
            </w:r>
            <w:r>
              <w:rPr>
                <w:rFonts w:ascii="Times New Roman" w:hAnsi="Times New Roman" w:cs="Times New Roman"/>
                <w:color w:val="000000"/>
                <w:sz w:val="20"/>
                <w:szCs w:val="20"/>
              </w:rPr>
              <w:instrText xml:space="preserve">783_1"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783</w:t>
            </w:r>
            <w:r>
              <w:rPr>
                <w:rFonts w:ascii="Times New Roman" w:hAnsi="Times New Roman" w:cs="Times New Roman"/>
                <w:color w:val="000000"/>
                <w:sz w:val="20"/>
                <w:szCs w:val="20"/>
              </w:rPr>
              <w:fldChar w:fldCharType="end"/>
            </w:r>
          </w:p>
          <w:p w14:paraId="76C55B2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0C47267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281.</w:t>
            </w:r>
          </w:p>
          <w:p w14:paraId="209B4C5E"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96" w:name="co_footnote_I3b0abaec638b11e498db8b09b4f"/>
      <w:bookmarkEnd w:id="1896"/>
      <w:tr w:rsidR="00000000" w14:paraId="68604F57" w14:textId="77777777">
        <w:tblPrEx>
          <w:tblCellMar>
            <w:top w:w="0" w:type="dxa"/>
            <w:left w:w="0" w:type="dxa"/>
            <w:bottom w:w="0" w:type="dxa"/>
            <w:right w:w="0" w:type="dxa"/>
          </w:tblCellMar>
        </w:tblPrEx>
        <w:tc>
          <w:tcPr>
            <w:tcW w:w="600" w:type="dxa"/>
            <w:tcBorders>
              <w:top w:val="nil"/>
              <w:left w:val="nil"/>
              <w:bottom w:val="nil"/>
              <w:right w:val="nil"/>
            </w:tcBorders>
          </w:tcPr>
          <w:p w14:paraId="66E52D13"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"#co_tablefootnote_784_1"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784</w:t>
            </w:r>
            <w:r>
              <w:rPr>
                <w:rFonts w:ascii="Times New Roman" w:hAnsi="Times New Roman" w:cs="Times New Roman"/>
                <w:color w:val="000000"/>
                <w:sz w:val="20"/>
                <w:szCs w:val="20"/>
              </w:rPr>
              <w:fldChar w:fldCharType="end"/>
            </w:r>
          </w:p>
          <w:p w14:paraId="00FF1929"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5574DE02"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285.</w:t>
            </w:r>
          </w:p>
          <w:p w14:paraId="7F75E1B1"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97" w:name="co_footnote_I3b0abaed638b11e498db8b09b4f"/>
      <w:bookmarkEnd w:id="1897"/>
      <w:tr w:rsidR="00000000" w14:paraId="08795205" w14:textId="77777777">
        <w:tblPrEx>
          <w:tblCellMar>
            <w:top w:w="0" w:type="dxa"/>
            <w:left w:w="0" w:type="dxa"/>
            <w:bottom w:w="0" w:type="dxa"/>
            <w:right w:w="0" w:type="dxa"/>
          </w:tblCellMar>
        </w:tblPrEx>
        <w:tc>
          <w:tcPr>
            <w:tcW w:w="600" w:type="dxa"/>
            <w:tcBorders>
              <w:top w:val="nil"/>
              <w:left w:val="nil"/>
              <w:bottom w:val="nil"/>
              <w:right w:val="nil"/>
            </w:tcBorders>
          </w:tcPr>
          <w:p w14:paraId="51D0A92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"#co_tablefootnote_785_1"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785</w:t>
            </w:r>
            <w:r>
              <w:rPr>
                <w:rFonts w:ascii="Times New Roman" w:hAnsi="Times New Roman" w:cs="Times New Roman"/>
                <w:color w:val="000000"/>
                <w:sz w:val="20"/>
                <w:szCs w:val="20"/>
              </w:rPr>
              <w:fldChar w:fldCharType="end"/>
            </w:r>
          </w:p>
          <w:p w14:paraId="4CF704C1"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3B7E3F0C"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286.</w:t>
            </w:r>
          </w:p>
          <w:p w14:paraId="75458E84"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bookmarkStart w:id="1898" w:name="co_footnote_I3b0abaee638b11e498db8b09b4f"/>
      <w:bookmarkEnd w:id="1898"/>
      <w:tr w:rsidR="00000000" w14:paraId="33F80090" w14:textId="77777777">
        <w:tblPrEx>
          <w:tblCellMar>
            <w:top w:w="0" w:type="dxa"/>
            <w:left w:w="0" w:type="dxa"/>
            <w:bottom w:w="0" w:type="dxa"/>
            <w:right w:w="0" w:type="dxa"/>
          </w:tblCellMar>
        </w:tblPrEx>
        <w:tc>
          <w:tcPr>
            <w:tcW w:w="600" w:type="dxa"/>
            <w:tcBorders>
              <w:top w:val="nil"/>
              <w:left w:val="nil"/>
              <w:bottom w:val="nil"/>
              <w:right w:val="nil"/>
            </w:tcBorders>
          </w:tcPr>
          <w:p w14:paraId="314C4B3B"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HYPERLINK "#co_tablefootnote_786_1"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E568C"/>
                <w:sz w:val="20"/>
                <w:szCs w:val="20"/>
                <w:vertAlign w:val="superscript"/>
              </w:rPr>
              <w:t>786</w:t>
            </w:r>
            <w:r>
              <w:rPr>
                <w:rFonts w:ascii="Times New Roman" w:hAnsi="Times New Roman" w:cs="Times New Roman"/>
                <w:color w:val="000000"/>
                <w:sz w:val="20"/>
                <w:szCs w:val="20"/>
              </w:rPr>
              <w:fldChar w:fldCharType="end"/>
            </w:r>
          </w:p>
          <w:p w14:paraId="56EEDFDD" w14:textId="77777777" w:rsidR="00000000" w:rsidRDefault="00A73D22">
            <w:pPr>
              <w:widowControl w:val="0"/>
              <w:autoSpaceDE w:val="0"/>
              <w:autoSpaceDN w:val="0"/>
              <w:adjustRightInd w:val="0"/>
              <w:spacing w:after="0" w:line="240" w:lineRule="auto"/>
              <w:rPr>
                <w:rFonts w:ascii="Times New Roman" w:hAnsi="Times New Roman" w:cs="Times New Roman"/>
                <w:color w:val="000000"/>
                <w:sz w:val="20"/>
                <w:szCs w:val="20"/>
              </w:rPr>
            </w:pPr>
          </w:p>
        </w:tc>
        <w:tc>
          <w:tcPr>
            <w:tcW w:w="9480" w:type="dxa"/>
            <w:tcBorders>
              <w:top w:val="nil"/>
              <w:left w:val="nil"/>
              <w:bottom w:val="nil"/>
              <w:right w:val="nil"/>
            </w:tcBorders>
          </w:tcPr>
          <w:p w14:paraId="250EFB6D"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See supra</w:t>
            </w:r>
            <w:r>
              <w:rPr>
                <w:rFonts w:ascii="Times New Roman" w:hAnsi="Times New Roman" w:cs="Times New Roman"/>
                <w:color w:val="000000"/>
                <w:sz w:val="20"/>
                <w:szCs w:val="20"/>
              </w:rPr>
              <w:t xml:space="preserve"> para. 343.</w:t>
            </w:r>
          </w:p>
          <w:p w14:paraId="4AD04BC7" w14:textId="77777777" w:rsidR="00000000" w:rsidRDefault="00A73D22">
            <w:pPr>
              <w:widowControl w:val="0"/>
              <w:autoSpaceDE w:val="0"/>
              <w:autoSpaceDN w:val="0"/>
              <w:adjustRightInd w:val="0"/>
              <w:spacing w:after="200" w:line="240" w:lineRule="auto"/>
              <w:jc w:val="both"/>
              <w:rPr>
                <w:rFonts w:ascii="Times New Roman" w:hAnsi="Times New Roman" w:cs="Times New Roman"/>
                <w:color w:val="000000"/>
                <w:sz w:val="20"/>
                <w:szCs w:val="20"/>
              </w:rPr>
            </w:pPr>
          </w:p>
        </w:tc>
      </w:tr>
    </w:tbl>
    <w:p w14:paraId="4C3A640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771C914C" w14:textId="77777777" w:rsidR="00000000" w:rsidRDefault="00A73D22">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11 FCC Rcd. 19392 (F.C.C.), 11 F.C.C.R. 19392, 4 Communications Reg. (P&amp;F) 484, 1996 WL 819798</w:t>
      </w:r>
    </w:p>
    <w:tbl>
      <w:tblPr>
        <w:tblW w:w="0" w:type="auto"/>
        <w:tblLayout w:type="fixed"/>
        <w:tblCellMar>
          <w:left w:w="0" w:type="dxa"/>
          <w:right w:w="0" w:type="dxa"/>
        </w:tblCellMar>
        <w:tblLook w:val="0000" w:firstRow="0" w:lastRow="0" w:firstColumn="0" w:lastColumn="0" w:noHBand="0" w:noVBand="0"/>
      </w:tblPr>
      <w:tblGrid>
        <w:gridCol w:w="4320"/>
        <w:gridCol w:w="5760"/>
      </w:tblGrid>
      <w:tr w:rsidR="00000000" w14:paraId="03F1C59D" w14:textId="77777777">
        <w:tblPrEx>
          <w:tblCellMar>
            <w:top w:w="0" w:type="dxa"/>
            <w:left w:w="0" w:type="dxa"/>
            <w:bottom w:w="0" w:type="dxa"/>
            <w:right w:w="0" w:type="dxa"/>
          </w:tblCellMar>
        </w:tblPrEx>
        <w:tc>
          <w:tcPr>
            <w:tcW w:w="4320" w:type="dxa"/>
            <w:tcBorders>
              <w:top w:val="single" w:sz="4" w:space="0" w:color="777777"/>
              <w:left w:val="nil"/>
              <w:bottom w:val="nil"/>
              <w:right w:val="nil"/>
            </w:tcBorders>
            <w:tcMar>
              <w:top w:w="100" w:type="dxa"/>
              <w:left w:w="24" w:type="dxa"/>
              <w:right w:w="24" w:type="dxa"/>
            </w:tcMar>
          </w:tcPr>
          <w:p w14:paraId="1DFEFD42" w14:textId="77777777" w:rsidR="00000000" w:rsidRDefault="00A73D22">
            <w:pPr>
              <w:widowControl w:val="0"/>
              <w:autoSpaceDE w:val="0"/>
              <w:autoSpaceDN w:val="0"/>
              <w:adjustRightInd w:val="0"/>
              <w:spacing w:after="0" w:line="240" w:lineRule="auto"/>
              <w:ind w:left="24" w:right="24"/>
              <w:rPr>
                <w:rFonts w:ascii="Times New Roman" w:hAnsi="Times New Roman" w:cs="Times New Roman"/>
                <w:b/>
                <w:bCs/>
                <w:color w:val="777777"/>
                <w:sz w:val="16"/>
                <w:szCs w:val="16"/>
              </w:rPr>
            </w:pPr>
            <w:r>
              <w:rPr>
                <w:rFonts w:ascii="Times New Roman" w:hAnsi="Times New Roman" w:cs="Times New Roman"/>
                <w:b/>
                <w:bCs/>
                <w:color w:val="777777"/>
                <w:sz w:val="16"/>
                <w:szCs w:val="16"/>
              </w:rPr>
              <w:t>End of Document</w:t>
            </w:r>
          </w:p>
          <w:p w14:paraId="5A468F23" w14:textId="77777777" w:rsidR="00000000" w:rsidRDefault="00A73D22">
            <w:pPr>
              <w:widowControl w:val="0"/>
              <w:autoSpaceDE w:val="0"/>
              <w:autoSpaceDN w:val="0"/>
              <w:adjustRightInd w:val="0"/>
              <w:spacing w:after="0" w:line="240" w:lineRule="auto"/>
              <w:ind w:left="24" w:right="24"/>
              <w:rPr>
                <w:rFonts w:ascii="Times New Roman" w:hAnsi="Times New Roman" w:cs="Times New Roman"/>
                <w:b/>
                <w:bCs/>
                <w:color w:val="777777"/>
                <w:sz w:val="16"/>
                <w:szCs w:val="16"/>
              </w:rPr>
            </w:pPr>
          </w:p>
        </w:tc>
        <w:tc>
          <w:tcPr>
            <w:tcW w:w="5760" w:type="dxa"/>
            <w:tcBorders>
              <w:top w:val="single" w:sz="4" w:space="0" w:color="777777"/>
              <w:left w:val="nil"/>
              <w:bottom w:val="nil"/>
              <w:right w:val="nil"/>
            </w:tcBorders>
            <w:tcMar>
              <w:top w:w="100" w:type="dxa"/>
              <w:left w:w="24" w:type="dxa"/>
              <w:right w:w="24" w:type="dxa"/>
            </w:tcMar>
          </w:tcPr>
          <w:p w14:paraId="5FEE1A77" w14:textId="77777777" w:rsidR="00000000" w:rsidRDefault="00A73D22">
            <w:pPr>
              <w:widowControl w:val="0"/>
              <w:autoSpaceDE w:val="0"/>
              <w:autoSpaceDN w:val="0"/>
              <w:adjustRightInd w:val="0"/>
              <w:spacing w:after="0" w:line="240" w:lineRule="auto"/>
              <w:ind w:left="24" w:right="24"/>
              <w:jc w:val="right"/>
              <w:rPr>
                <w:rFonts w:ascii="Times New Roman" w:hAnsi="Times New Roman" w:cs="Times New Roman"/>
                <w:color w:val="777777"/>
                <w:sz w:val="16"/>
                <w:szCs w:val="16"/>
              </w:rPr>
            </w:pPr>
            <w:r>
              <w:rPr>
                <w:rFonts w:ascii="Times New Roman" w:hAnsi="Times New Roman" w:cs="Times New Roman"/>
                <w:color w:val="777777"/>
                <w:sz w:val="16"/>
                <w:szCs w:val="16"/>
              </w:rPr>
              <w:t>©</w:t>
            </w:r>
            <w:r>
              <w:rPr>
                <w:rFonts w:ascii="Times New Roman" w:hAnsi="Times New Roman" w:cs="Times New Roman"/>
                <w:color w:val="777777"/>
                <w:sz w:val="16"/>
                <w:szCs w:val="16"/>
              </w:rPr>
              <w:t xml:space="preserve"> 2022 Thomson Reuters. No claim to original U.S. Government Works.</w:t>
            </w:r>
          </w:p>
          <w:p w14:paraId="4C7A1E86" w14:textId="77777777" w:rsidR="00000000" w:rsidRDefault="00A73D22">
            <w:pPr>
              <w:widowControl w:val="0"/>
              <w:autoSpaceDE w:val="0"/>
              <w:autoSpaceDN w:val="0"/>
              <w:adjustRightInd w:val="0"/>
              <w:spacing w:after="0" w:line="240" w:lineRule="auto"/>
              <w:ind w:left="24" w:right="24"/>
              <w:jc w:val="right"/>
              <w:rPr>
                <w:rFonts w:ascii="Times New Roman" w:hAnsi="Times New Roman" w:cs="Times New Roman"/>
                <w:color w:val="777777"/>
                <w:sz w:val="16"/>
                <w:szCs w:val="16"/>
              </w:rPr>
            </w:pPr>
          </w:p>
        </w:tc>
      </w:tr>
    </w:tbl>
    <w:p w14:paraId="6D36BDB9" w14:textId="77777777" w:rsidR="00000000" w:rsidRDefault="00A73D22">
      <w:pPr>
        <w:widowControl w:val="0"/>
        <w:autoSpaceDE w:val="0"/>
        <w:autoSpaceDN w:val="0"/>
        <w:adjustRightInd w:val="0"/>
        <w:spacing w:after="0" w:line="240" w:lineRule="auto"/>
        <w:jc w:val="both"/>
        <w:rPr>
          <w:rFonts w:ascii="Times New Roman" w:hAnsi="Times New Roman" w:cs="Times New Roman"/>
          <w:color w:val="000000"/>
          <w:sz w:val="20"/>
          <w:szCs w:val="20"/>
        </w:rPr>
      </w:pPr>
    </w:p>
    <w:p w14:paraId="68194A0E" w14:textId="77777777" w:rsidR="00000000" w:rsidRDefault="00A73D22">
      <w:pPr>
        <w:widowControl w:val="0"/>
        <w:autoSpaceDE w:val="0"/>
        <w:autoSpaceDN w:val="0"/>
        <w:adjustRightInd w:val="0"/>
        <w:spacing w:after="0" w:line="240" w:lineRule="auto"/>
        <w:rPr>
          <w:rFonts w:ascii="Arial" w:hAnsi="Arial" w:cs="Arial"/>
          <w:sz w:val="24"/>
          <w:szCs w:val="24"/>
        </w:rPr>
      </w:pPr>
    </w:p>
    <w:sectPr w:rsidR="00000000">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49FB4" w14:textId="77777777" w:rsidR="00000000" w:rsidRDefault="00A73D22">
      <w:pPr>
        <w:spacing w:after="0" w:line="240" w:lineRule="auto"/>
      </w:pPr>
      <w:r>
        <w:separator/>
      </w:r>
    </w:p>
  </w:endnote>
  <w:endnote w:type="continuationSeparator" w:id="0">
    <w:p w14:paraId="62C90C47" w14:textId="77777777" w:rsidR="00000000" w:rsidRDefault="00A7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00"/>
      <w:gridCol w:w="700"/>
    </w:tblGrid>
    <w:tr w:rsidR="00000000" w14:paraId="49AD1AE7" w14:textId="77777777">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14:paraId="4962A797" w14:textId="4250892E" w:rsidR="00000000" w:rsidRDefault="00A73D22">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14:paraId="68C43188" w14:textId="77777777" w:rsidR="00000000" w:rsidRDefault="00A73D22">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10EDEA5C" w14:textId="77777777" w:rsidR="00000000" w:rsidRDefault="00A73D22">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DE02" w14:textId="77777777" w:rsidR="00000000" w:rsidRDefault="00A73D22">
      <w:pPr>
        <w:spacing w:after="0" w:line="240" w:lineRule="auto"/>
      </w:pPr>
      <w:r>
        <w:separator/>
      </w:r>
    </w:p>
  </w:footnote>
  <w:footnote w:type="continuationSeparator" w:id="0">
    <w:p w14:paraId="2855ECDC" w14:textId="77777777" w:rsidR="00000000" w:rsidRDefault="00A73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380"/>
      <w:gridCol w:w="700"/>
    </w:tblGrid>
    <w:tr w:rsidR="00000000" w14:paraId="14D7D547" w14:textId="77777777">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14:paraId="595E9188" w14:textId="77777777" w:rsidR="00000000" w:rsidRDefault="00A73D22">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IN THE MATTERS OF IMPLEMENTATION OF THE..., 11 FCC Rcd. 19392...</w:t>
          </w:r>
        </w:p>
      </w:tc>
      <w:tc>
        <w:tcPr>
          <w:tcW w:w="700" w:type="dxa"/>
          <w:tcBorders>
            <w:top w:val="nil"/>
            <w:left w:val="nil"/>
            <w:bottom w:val="single" w:sz="8" w:space="0" w:color="AAAAAA"/>
            <w:right w:val="nil"/>
          </w:tcBorders>
          <w:tcMar>
            <w:top w:w="400" w:type="dxa"/>
            <w:bottom w:w="60" w:type="dxa"/>
          </w:tcMar>
        </w:tcPr>
        <w:p w14:paraId="1C02071E" w14:textId="77777777" w:rsidR="00000000" w:rsidRDefault="00A73D22">
          <w:pPr>
            <w:widowControl w:val="0"/>
            <w:autoSpaceDE w:val="0"/>
            <w:autoSpaceDN w:val="0"/>
            <w:adjustRightInd w:val="0"/>
            <w:spacing w:after="0" w:line="240" w:lineRule="auto"/>
            <w:jc w:val="right"/>
            <w:rPr>
              <w:rFonts w:ascii="Arial" w:hAnsi="Arial" w:cs="Arial"/>
              <w:color w:val="000000"/>
              <w:sz w:val="18"/>
              <w:szCs w:val="18"/>
            </w:rPr>
          </w:pPr>
        </w:p>
      </w:tc>
    </w:tr>
    <w:tr w:rsidR="00000000" w14:paraId="0E661060" w14:textId="77777777">
      <w:tblPrEx>
        <w:tblCellMar>
          <w:top w:w="0" w:type="dxa"/>
          <w:left w:w="0" w:type="dxa"/>
          <w:bottom w:w="0" w:type="dxa"/>
          <w:right w:w="0" w:type="dxa"/>
        </w:tblCellMar>
      </w:tblPrEx>
      <w:tc>
        <w:tcPr>
          <w:tcW w:w="10080" w:type="dxa"/>
          <w:gridSpan w:val="2"/>
          <w:tcBorders>
            <w:top w:val="nil"/>
            <w:left w:val="nil"/>
            <w:bottom w:val="nil"/>
            <w:right w:val="nil"/>
          </w:tcBorders>
        </w:tcPr>
        <w:p w14:paraId="371DD44B" w14:textId="77777777" w:rsidR="00000000" w:rsidRDefault="00A73D22">
          <w:pPr>
            <w:widowControl w:val="0"/>
            <w:autoSpaceDE w:val="0"/>
            <w:autoSpaceDN w:val="0"/>
            <w:adjustRightInd w:val="0"/>
            <w:spacing w:after="0" w:line="240" w:lineRule="auto"/>
            <w:rPr>
              <w:rFonts w:ascii="Arial" w:hAnsi="Arial" w:cs="Arial"/>
              <w:color w:val="000000"/>
              <w:sz w:val="18"/>
              <w:szCs w:val="18"/>
            </w:rPr>
          </w:pPr>
        </w:p>
      </w:tc>
    </w:tr>
  </w:tbl>
  <w:p w14:paraId="7C8EDF27" w14:textId="77777777" w:rsidR="00000000" w:rsidRDefault="00A73D22">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A0BDD"/>
    <w:multiLevelType w:val="singleLevel"/>
    <w:tmpl w:val="FFFFFFFF"/>
    <w:lvl w:ilvl="0">
      <w:numFmt w:val="decimal"/>
      <w:lvlText w:val=" "/>
      <w:lvlJc w:val="left"/>
    </w:lvl>
  </w:abstractNum>
  <w:num w:numId="1" w16cid:durableId="77177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22"/>
    <w:rsid w:val="00A7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4CF2E3"/>
  <w14:defaultImageDpi w14:val="0"/>
  <w15:docId w15:val="{ACF095BE-3D6F-4D14-95F8-3720C0D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D22"/>
    <w:pPr>
      <w:tabs>
        <w:tab w:val="center" w:pos="4680"/>
        <w:tab w:val="right" w:pos="9360"/>
      </w:tabs>
    </w:pPr>
  </w:style>
  <w:style w:type="character" w:customStyle="1" w:styleId="HeaderChar">
    <w:name w:val="Header Char"/>
    <w:basedOn w:val="DefaultParagraphFont"/>
    <w:link w:val="Header"/>
    <w:uiPriority w:val="99"/>
    <w:rsid w:val="00A73D22"/>
  </w:style>
  <w:style w:type="paragraph" w:styleId="Footer">
    <w:name w:val="footer"/>
    <w:basedOn w:val="Normal"/>
    <w:link w:val="FooterChar"/>
    <w:uiPriority w:val="99"/>
    <w:unhideWhenUsed/>
    <w:rsid w:val="00A73D22"/>
    <w:pPr>
      <w:tabs>
        <w:tab w:val="center" w:pos="4680"/>
        <w:tab w:val="right" w:pos="9360"/>
      </w:tabs>
    </w:pPr>
  </w:style>
  <w:style w:type="character" w:customStyle="1" w:styleId="FooterChar">
    <w:name w:val="Footer Char"/>
    <w:basedOn w:val="DefaultParagraphFont"/>
    <w:link w:val="Footer"/>
    <w:uiPriority w:val="99"/>
    <w:rsid w:val="00A73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9daf00009de57" TargetMode="External"/><Relationship Id="rId299"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8b3b0000958a4" TargetMode="External"/><Relationship Id="rId21" Type="http://schemas.openxmlformats.org/officeDocument/2006/relationships/hyperlink" Target="https://www.westlaw.com/Link/Document/FullText?findType=L&amp;pubNum=1000547&amp;cite=47CFRS24.720&amp;originatingDoc=I2668f8492bda11dbbb4d83d7c3c3a165&amp;refType=RB&amp;originationContext=document&amp;vr=3.0&amp;rs=cblt1.0&amp;transitionType=DocumentItem&amp;contextData=(sc.UserEnteredCitation)#co_pp_a83b000018c76" TargetMode="External"/><Relationship Id="rId63" Type="http://schemas.openxmlformats.org/officeDocument/2006/relationships/hyperlink" Target="https://www.westlaw.com/Link/Document/FullText?findType=L&amp;pubNum=1000546&amp;cite=47USCAS218&amp;originatingDoc=I2668f8492bda11dbbb4d83d7c3c3a165&amp;refType=LQ&amp;originationContext=document&amp;vr=3.0&amp;rs=cblt1.0&amp;transitionType=DocumentItem&amp;contextData=(sc.UserEnteredCitation)" TargetMode="External"/><Relationship Id="rId159" Type="http://schemas.openxmlformats.org/officeDocument/2006/relationships/hyperlink" Target="https://www.westlaw.com/Link/Document/FullText?findType=Y&amp;serNum=1985033166&amp;pubNum=0001017&amp;originatingDoc=I2668f8492bda11dbbb4d83d7c3c3a165&amp;refType=CA&amp;originationContext=document&amp;vr=3.0&amp;rs=cblt1.0&amp;transitionType=DocumentItem&amp;contextData=(sc.UserEnteredCitation)" TargetMode="External"/><Relationship Id="rId324" Type="http://schemas.openxmlformats.org/officeDocument/2006/relationships/hyperlink" Target="https://www.westlaw.com/Link/Document/FullText?findType=L&amp;pubNum=1000546&amp;cite=47USCAS271&amp;originatingDoc=I2668f8492bda11dbbb4d83d7c3c3a165&amp;refType=LQ&amp;originationContext=document&amp;vr=3.0&amp;rs=cblt1.0&amp;transitionType=DocumentItem&amp;contextData=(sc.UserEnteredCitation)" TargetMode="External"/><Relationship Id="rId366" Type="http://schemas.openxmlformats.org/officeDocument/2006/relationships/hyperlink" Target="https://www.westlaw.com/Link/Document/FullText?findType=L&amp;pubNum=1000547&amp;cite=13CFRS121.201&amp;originatingDoc=I2668f8492bda11dbbb4d83d7c3c3a165&amp;refType=LQ&amp;originationContext=document&amp;vr=3.0&amp;rs=cblt1.0&amp;transitionType=DocumentItem&amp;contextData=(sc.UserEnteredCitation)" TargetMode="External"/><Relationship Id="rId170" Type="http://schemas.openxmlformats.org/officeDocument/2006/relationships/hyperlink" Target="https://www.westlaw.com/Link/Document/FullText?findType=Y&amp;serNum=1958110243&amp;pubNum=350&amp;originatingDoc=I2668f8492bda11dbbb4d83d7c3c3a165&amp;refType=RP&amp;fi=co_pp_sp_350_893&amp;originationContext=document&amp;vr=3.0&amp;rs=cblt1.0&amp;transitionType=DocumentItem&amp;contextData=(sc.UserEnteredCitation)#co_pp_sp_350_893" TargetMode="External"/><Relationship Id="rId226" Type="http://schemas.openxmlformats.org/officeDocument/2006/relationships/hyperlink" Target="https://www.westlaw.com/Link/Document/FullText?findType=Y&amp;serNum=1996299358&amp;pubNum=0001016&amp;originatingDoc=I2668f8492bda11dbbb4d83d7c3c3a165&amp;refType=CA&amp;originationContext=document&amp;vr=3.0&amp;rs=cblt1.0&amp;transitionType=DocumentItem&amp;contextData=(sc.UserEnteredCitation)" TargetMode="External"/><Relationship Id="rId268" Type="http://schemas.openxmlformats.org/officeDocument/2006/relationships/hyperlink" Target="https://www.westlaw.com/Link/Document/FullText?findType=Y&amp;serNum=1991224910&amp;pubNum=0004493&amp;originatingDoc=I2668f8492bda11dbbb4d83d7c3c3a165&amp;refType=CA&amp;originationContext=document&amp;vr=3.0&amp;rs=cblt1.0&amp;transitionType=DocumentItem&amp;contextData=(sc.UserEnteredCitation)" TargetMode="External"/><Relationship Id="rId32" Type="http://schemas.openxmlformats.org/officeDocument/2006/relationships/hyperlink" Target="https://www.westlaw.com/Link/Document/FullText?findType=L&amp;pubNum=1000546&amp;cite=47USCAS332&amp;originatingDoc=I2668f8492bda11dbbb4d83d7c3c3a165&amp;refType=LQ&amp;originationContext=document&amp;vr=3.0&amp;rs=cblt1.0&amp;transitionType=DocumentItem&amp;contextData=(sc.UserEnteredCitation)" TargetMode="External"/><Relationship Id="rId74" Type="http://schemas.openxmlformats.org/officeDocument/2006/relationships/hyperlink" Target="https://www.westlaw.com/Link/Document/FullText?findType=L&amp;pubNum=1000546&amp;cite=47USCAS251&amp;originatingDoc=I2668f8492bda11dbbb4d83d7c3c3a165&amp;refType=LQ&amp;originationContext=document&amp;vr=3.0&amp;rs=cblt1.0&amp;transitionType=DocumentItem&amp;contextData=(sc.UserEnteredCitation)" TargetMode="External"/><Relationship Id="rId128"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cf7800000c000" TargetMode="External"/><Relationship Id="rId335" Type="http://schemas.openxmlformats.org/officeDocument/2006/relationships/hyperlink" Target="https://www.westlaw.com/Link/Document/FullText?findType=Y&amp;serNum=1995262824&amp;originatingDoc=I2668f8492bda11dbbb4d83d7c3c3a165&amp;refType=CA&amp;originationContext=document&amp;vr=3.0&amp;rs=cblt1.0&amp;transitionType=DocumentItem&amp;contextData=(sc.UserEnteredCitation)" TargetMode="External"/><Relationship Id="rId377" Type="http://schemas.openxmlformats.org/officeDocument/2006/relationships/hyperlink" Target="https://www.westlaw.com/Link/Document/FullText?findType=L&amp;pubNum=1000546&amp;cite=5USCAS604&amp;originatingDoc=I2668f8492bda11dbbb4d83d7c3c3a165&amp;refType=RB&amp;originationContext=document&amp;vr=3.0&amp;rs=cblt1.0&amp;transitionType=DocumentItem&amp;contextData=(sc.UserEnteredCitation)#co_pp_d40e000072291" TargetMode="External"/><Relationship Id="rId5" Type="http://schemas.openxmlformats.org/officeDocument/2006/relationships/footnotes" Target="footnotes.xml"/><Relationship Id="rId181" Type="http://schemas.openxmlformats.org/officeDocument/2006/relationships/hyperlink" Target="https://www.westlaw.com/Link/Document/FullText?findType=Y&amp;serNum=1996296905&amp;pubNum=0001016&amp;originatingDoc=I2668f8492bda11dbbb4d83d7c3c3a165&amp;refType=CA&amp;originationContext=document&amp;vr=3.0&amp;rs=cblt1.0&amp;transitionType=DocumentItem&amp;contextData=(sc.UserEnteredCitation)" TargetMode="External"/><Relationship Id="rId237" Type="http://schemas.openxmlformats.org/officeDocument/2006/relationships/hyperlink" Target="https://www.westlaw.com/Link/Document/FullText?findType=L&amp;pubNum=1000546&amp;cite=47USCAS226&amp;originatingDoc=I2668f8492bda11dbbb4d83d7c3c3a165&amp;refType=LQ&amp;originationContext=document&amp;vr=3.0&amp;rs=cblt1.0&amp;transitionType=DocumentItem&amp;contextData=(sc.UserEnteredCitation)" TargetMode="External"/><Relationship Id="rId279" Type="http://schemas.openxmlformats.org/officeDocument/2006/relationships/hyperlink" Target="https://www.westlaw.com/Link/Document/FullText?findType=Y&amp;serNum=1991224910&amp;pubNum=4493&amp;originatingDoc=I2668f8492bda11dbbb4d83d7c3c3a165&amp;refType=CA&amp;fi=co_pp_sp_4493_7603&amp;originationContext=document&amp;vr=3.0&amp;rs=cblt1.0&amp;transitionType=DocumentItem&amp;contextData=(sc.UserEnteredCitation)#co_pp_sp_4493_7603" TargetMode="External"/><Relationship Id="rId43" Type="http://schemas.openxmlformats.org/officeDocument/2006/relationships/hyperlink" Target="https://www.westlaw.com/Link/Document/FullText?findType=Y&amp;serNum=1995261065&amp;pubNum=0004493&amp;originatingDoc=I2668f8492bda11dbbb4d83d7c3c3a165&amp;refType=CA&amp;originationContext=document&amp;vr=3.0&amp;rs=cblt1.0&amp;transitionType=DocumentItem&amp;contextData=(sc.UserEnteredCitation)" TargetMode="External"/><Relationship Id="rId139" Type="http://schemas.openxmlformats.org/officeDocument/2006/relationships/hyperlink" Target="https://www.westlaw.com/Link/Document/FullText?findType=L&amp;pubNum=1000547&amp;cite=47CFRS69.601&amp;originatingDoc=I2668f8492bda11dbbb4d83d7c3c3a165&amp;refType=RB&amp;originationContext=document&amp;vr=3.0&amp;rs=cblt1.0&amp;transitionType=DocumentItem&amp;contextData=(sc.UserEnteredCitation)#co_pp_a83b000018c76" TargetMode="External"/><Relationship Id="rId290"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c3900009ce97" TargetMode="External"/><Relationship Id="rId304" Type="http://schemas.openxmlformats.org/officeDocument/2006/relationships/hyperlink" Target="https://www.westlaw.com/Link/Document/FullText?findType=L&amp;pubNum=1000546&amp;cite=47USCAS154&amp;originatingDoc=I2668f8492bda11dbbb4d83d7c3c3a165&amp;refType=RB&amp;originationContext=document&amp;vr=3.0&amp;rs=cblt1.0&amp;transitionType=DocumentItem&amp;contextData=(sc.UserEnteredCitation)#co_pp_267600008f864" TargetMode="External"/><Relationship Id="rId346" Type="http://schemas.openxmlformats.org/officeDocument/2006/relationships/hyperlink" Target="https://www.westlaw.com/Link/Document/FullText?findType=L&amp;pubNum=1000546&amp;cite=47USCAS271&amp;originatingDoc=I2668f8492bda11dbbb4d83d7c3c3a165&amp;refType=LQ&amp;originationContext=document&amp;vr=3.0&amp;rs=cblt1.0&amp;transitionType=DocumentItem&amp;contextData=(sc.UserEnteredCitation)" TargetMode="External"/><Relationship Id="rId85" Type="http://schemas.openxmlformats.org/officeDocument/2006/relationships/hyperlink" Target="https://www.westlaw.com/Link/Document/FullText?findType=L&amp;pubNum=1000546&amp;cite=47USCAS154&amp;originatingDoc=I2668f8492bda11dbbb4d83d7c3c3a165&amp;refType=LQ&amp;originationContext=document&amp;vr=3.0&amp;rs=cblt1.0&amp;transitionType=DocumentItem&amp;contextData=(sc.UserEnteredCitation)" TargetMode="External"/><Relationship Id="rId150" Type="http://schemas.openxmlformats.org/officeDocument/2006/relationships/hyperlink" Target="https://www.westlaw.com/Link/Document/FullText?findType=L&amp;pubNum=1000546&amp;cite=47USCAS214&amp;originatingDoc=I2668f8492bda11dbbb4d83d7c3c3a165&amp;refType=RB&amp;originationContext=document&amp;vr=3.0&amp;rs=cblt1.0&amp;transitionType=DocumentItem&amp;contextData=(sc.UserEnteredCitation)#co_pp_06a60000dfdc6" TargetMode="External"/><Relationship Id="rId192"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c01d0000a0ad5" TargetMode="External"/><Relationship Id="rId206" Type="http://schemas.openxmlformats.org/officeDocument/2006/relationships/hyperlink" Target="https://www.westlaw.com/Link/Document/FullText?findType=L&amp;pubNum=1000546&amp;cite=47USCAS208&amp;originatingDoc=I2668f8492bda11dbbb4d83d7c3c3a165&amp;refType=LQ&amp;originationContext=document&amp;vr=3.0&amp;rs=cblt1.0&amp;transitionType=DocumentItem&amp;contextData=(sc.UserEnteredCitation)" TargetMode="External"/><Relationship Id="rId248" Type="http://schemas.openxmlformats.org/officeDocument/2006/relationships/hyperlink" Target="https://www.westlaw.com/Link/Document/FullText?findType=Y&amp;serNum=1995261581&amp;pubNum=4493&amp;originatingDoc=I2668f8492bda11dbbb4d83d7c3c3a165&amp;refType=CA&amp;fi=co_pp_sp_4493_4559&amp;originationContext=document&amp;vr=3.0&amp;rs=cblt1.0&amp;transitionType=DocumentItem&amp;contextData=(sc.UserEnteredCitation)#co_pp_sp_4493_4559" TargetMode="External"/><Relationship Id="rId12" Type="http://schemas.openxmlformats.org/officeDocument/2006/relationships/hyperlink" Target="https://www.westlaw.com/Link/Document/FullText?findType=Y&amp;serNum=1990195493&amp;originatingDoc=I2668f8492bda11dbbb4d83d7c3c3a165&amp;refType=RP&amp;originationContext=document&amp;vr=3.0&amp;rs=cblt1.0&amp;transitionType=DocumentItem&amp;contextData=(sc.UserEnteredCitation)" TargetMode="External"/><Relationship Id="rId108" Type="http://schemas.openxmlformats.org/officeDocument/2006/relationships/hyperlink" Target="https://www.westlaw.com/Link/Document/FullText?findType=L&amp;pubNum=1000546&amp;cite=47USCAS151&amp;originatingDoc=I2668f8492bda11dbbb4d83d7c3c3a165&amp;refType=LQ&amp;originationContext=document&amp;vr=3.0&amp;rs=cblt1.0&amp;transitionType=DocumentItem&amp;contextData=(sc.UserEnteredCitation)" TargetMode="External"/><Relationship Id="rId315"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06a60000dfdc6" TargetMode="External"/><Relationship Id="rId357"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e0d0000c5150" TargetMode="External"/><Relationship Id="rId54" Type="http://schemas.openxmlformats.org/officeDocument/2006/relationships/hyperlink" Target="https://www.westlaw.com/Link/Document/FullText?findType=L&amp;pubNum=1000546&amp;cite=47USCAS152&amp;originatingDoc=I2668f8492bda11dbbb4d83d7c3c3a165&amp;refType=LQ&amp;originationContext=document&amp;vr=3.0&amp;rs=cblt1.0&amp;transitionType=DocumentItem&amp;contextData=(sc.UserEnteredCitation)" TargetMode="External"/><Relationship Id="rId96" Type="http://schemas.openxmlformats.org/officeDocument/2006/relationships/hyperlink" Target="https://www.westlaw.com/Link/Document/FullText?findType=L&amp;pubNum=1000546&amp;cite=47USCAS154&amp;originatingDoc=I2668f8492bda11dbbb4d83d7c3c3a165&amp;refType=LQ&amp;originationContext=document&amp;vr=3.0&amp;rs=cblt1.0&amp;transitionType=DocumentItem&amp;contextData=(sc.UserEnteredCitation)" TargetMode="External"/><Relationship Id="rId161"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43e70000a9743" TargetMode="External"/><Relationship Id="rId217" Type="http://schemas.openxmlformats.org/officeDocument/2006/relationships/hyperlink" Target="https://www.westlaw.com/Link/Document/FullText?findType=Y&amp;serNum=1996299358&amp;pubNum=0001016&amp;originatingDoc=I2668f8492bda11dbbb4d83d7c3c3a165&amp;refType=CA&amp;originationContext=document&amp;vr=3.0&amp;rs=cblt1.0&amp;transitionType=DocumentItem&amp;contextData=(sc.UserEnteredCitation)" TargetMode="External"/><Relationship Id="rId259" Type="http://schemas.openxmlformats.org/officeDocument/2006/relationships/hyperlink" Target="https://www.westlaw.com/Link/Document/FullText?findType=Y&amp;serNum=1989193406&amp;pubNum=4493&amp;originatingDoc=I2668f8492bda11dbbb4d83d7c3c3a165&amp;refType=CA&amp;originationContext=document&amp;vr=3.0&amp;rs=cblt1.0&amp;transitionType=DocumentItem&amp;contextData=(sc.UserEnteredCitation)" TargetMode="External"/><Relationship Id="rId23" Type="http://schemas.openxmlformats.org/officeDocument/2006/relationships/hyperlink" Target="https://www.westlaw.com/Link/Document/FullText?findType=L&amp;pubNum=1000546&amp;cite=5USCAS801&amp;originatingDoc=I2668f8492bda11dbbb4d83d7c3c3a165&amp;refType=RB&amp;originationContext=document&amp;vr=3.0&amp;rs=cblt1.0&amp;transitionType=DocumentItem&amp;contextData=(sc.UserEnteredCitation)#co_pp_a5e1000094854" TargetMode="External"/><Relationship Id="rId119"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871300009da95" TargetMode="External"/><Relationship Id="rId270" Type="http://schemas.openxmlformats.org/officeDocument/2006/relationships/hyperlink" Target="https://www.westlaw.com/Link/Document/FullText?findType=Y&amp;pubNum=708&amp;cite=115SCT1427&amp;originatingDoc=I2668f8492bda11dbbb4d83d7c3c3a165&amp;refType=RP&amp;originationContext=document&amp;vr=3.0&amp;rs=cblt1.0&amp;transitionType=DocumentItem&amp;contextData=(sc.UserEnteredCitation)" TargetMode="External"/><Relationship Id="rId326" Type="http://schemas.openxmlformats.org/officeDocument/2006/relationships/hyperlink" Target="https://www.westlaw.com/Link/Document/FullText?findType=L&amp;pubNum=1000546&amp;cite=47USCAS201&amp;originatingDoc=I2668f8492bda11dbbb4d83d7c3c3a165&amp;refType=RB&amp;originationContext=document&amp;vr=3.0&amp;rs=cblt1.0&amp;transitionType=DocumentItem&amp;contextData=(sc.UserEnteredCitation)#co_pp_a83b000018c76" TargetMode="External"/><Relationship Id="rId65" Type="http://schemas.openxmlformats.org/officeDocument/2006/relationships/hyperlink" Target="https://www.westlaw.com/Link/Document/FullText?findType=L&amp;pubNum=1000546&amp;cite=47USCAS153&amp;originatingDoc=I2668f8492bda11dbbb4d83d7c3c3a165&amp;refType=LQ&amp;originationContext=document&amp;vr=3.0&amp;rs=cblt1.0&amp;transitionType=DocumentItem&amp;contextData=(sc.UserEnteredCitation)" TargetMode="External"/><Relationship Id="rId130"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ff7a000006fc7" TargetMode="External"/><Relationship Id="rId368" Type="http://schemas.openxmlformats.org/officeDocument/2006/relationships/hyperlink" Target="https://www.westlaw.com/Link/Document/FullText?findType=L&amp;pubNum=1000547&amp;cite=47CFRS90.629&amp;originatingDoc=I2668f8492bda11dbbb4d83d7c3c3a165&amp;refType=LQ&amp;originationContext=document&amp;vr=3.0&amp;rs=cblt1.0&amp;transitionType=DocumentItem&amp;contextData=(sc.UserEnteredCitation)" TargetMode="External"/><Relationship Id="rId172" Type="http://schemas.openxmlformats.org/officeDocument/2006/relationships/hyperlink" Target="https://www.westlaw.com/Link/Document/FullText?findType=L&amp;pubNum=1000546&amp;cite=47USCAS251&amp;originatingDoc=I2668f8492bda11dbbb4d83d7c3c3a165&amp;refType=LQ&amp;originationContext=document&amp;vr=3.0&amp;rs=cblt1.0&amp;transitionType=DocumentItem&amp;contextData=(sc.UserEnteredCitation)" TargetMode="External"/><Relationship Id="rId228" Type="http://schemas.openxmlformats.org/officeDocument/2006/relationships/hyperlink" Target="https://www.westlaw.com/Link/Document/FullText?findType=L&amp;pubNum=1000546&amp;cite=47USCAS222&amp;originatingDoc=I2668f8492bda11dbbb4d83d7c3c3a165&amp;refType=RB&amp;originationContext=document&amp;vr=3.0&amp;rs=cblt1.0&amp;transitionType=DocumentItem&amp;contextData=(sc.UserEnteredCitation)#co_pp_ae0d0000c5150" TargetMode="External"/><Relationship Id="rId281" Type="http://schemas.openxmlformats.org/officeDocument/2006/relationships/hyperlink" Target="https://www.westlaw.com/Link/Document/FullText?findType=Y&amp;serNum=1986028794&amp;pubNum=1017&amp;originatingDoc=I2668f8492bda11dbbb4d83d7c3c3a165&amp;refType=CA&amp;fi=co_pp_sp_1017_1080&amp;originationContext=document&amp;vr=3.0&amp;rs=cblt1.0&amp;transitionType=DocumentItem&amp;contextData=(sc.UserEnteredCitation)#co_pp_sp_1017_1080" TargetMode="External"/><Relationship Id="rId337"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34" Type="http://schemas.openxmlformats.org/officeDocument/2006/relationships/hyperlink" Target="https://www.westlaw.com/Link/Document/FullText?findType=L&amp;pubNum=1000546&amp;cite=47USCAS413&amp;originatingDoc=I2668f8492bda11dbbb4d83d7c3c3a165&amp;refType=LQ&amp;originationContext=document&amp;vr=3.0&amp;rs=cblt1.0&amp;transitionType=DocumentItem&amp;contextData=(sc.UserEnteredCitation)" TargetMode="External"/><Relationship Id="rId76" Type="http://schemas.openxmlformats.org/officeDocument/2006/relationships/hyperlink" Target="https://www.westlaw.com/Link/Document/FullText?findType=L&amp;pubNum=1000546&amp;cite=47USCAS271&amp;originatingDoc=I2668f8492bda11dbbb4d83d7c3c3a165&amp;refType=LQ&amp;originationContext=document&amp;vr=3.0&amp;rs=cblt1.0&amp;transitionType=DocumentItem&amp;contextData=(sc.UserEnteredCitation)" TargetMode="External"/><Relationship Id="rId141"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06a60000dfdc6" TargetMode="External"/><Relationship Id="rId379" Type="http://schemas.openxmlformats.org/officeDocument/2006/relationships/fontTable" Target="fontTable.xml"/><Relationship Id="rId7" Type="http://schemas.openxmlformats.org/officeDocument/2006/relationships/header" Target="header1.xml"/><Relationship Id="rId183"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239"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250" Type="http://schemas.openxmlformats.org/officeDocument/2006/relationships/hyperlink" Target="https://www.westlaw.com/Link/Document/FullText?findType=Y&amp;serNum=1991224788&amp;pubNum=4493&amp;originatingDoc=I2668f8492bda11dbbb4d83d7c3c3a165&amp;refType=CA&amp;fi=co_pp_sp_4493_5911&amp;originationContext=document&amp;vr=3.0&amp;rs=cblt1.0&amp;transitionType=DocumentItem&amp;contextData=(sc.UserEnteredCitation)#co_pp_sp_4493_5911" TargetMode="External"/><Relationship Id="rId292" Type="http://schemas.openxmlformats.org/officeDocument/2006/relationships/hyperlink" Target="https://www.westlaw.com/Link/Document/FullText?findType=Y&amp;serNum=1987184579&amp;pubNum=0004493&amp;originatingDoc=I2668f8492bda11dbbb4d83d7c3c3a165&amp;refType=CA&amp;fi=co_pp_sp_4493_3087&amp;originationContext=document&amp;vr=3.0&amp;rs=cblt1.0&amp;transitionType=DocumentItem&amp;contextData=(sc.UserEnteredCitation)#co_pp_sp_4493_3087" TargetMode="External"/><Relationship Id="rId306" Type="http://schemas.openxmlformats.org/officeDocument/2006/relationships/hyperlink" Target="https://www.westlaw.com/Link/Document/FullText?findType=L&amp;pubNum=1000546&amp;cite=47USCAS209&amp;originatingDoc=I2668f8492bda11dbbb4d83d7c3c3a165&amp;refType=LQ&amp;originationContext=document&amp;vr=3.0&amp;rs=cblt1.0&amp;transitionType=DocumentItem&amp;contextData=(sc.UserEnteredCitation)" TargetMode="External"/><Relationship Id="rId45"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06a60000dfdc6" TargetMode="External"/><Relationship Id="rId87" Type="http://schemas.openxmlformats.org/officeDocument/2006/relationships/hyperlink" Target="https://www.westlaw.com/Link/Document/FullText?findType=L&amp;pubNum=1000546&amp;cite=47USCAS3&amp;originatingDoc=I2668f8492bda11dbbb4d83d7c3c3a165&amp;refType=LQ&amp;originationContext=document&amp;vr=3.0&amp;rs=cblt1.0&amp;transitionType=DocumentItem&amp;contextData=(sc.UserEnteredCitation)" TargetMode="External"/><Relationship Id="rId110" Type="http://schemas.openxmlformats.org/officeDocument/2006/relationships/hyperlink" Target="https://www.westlaw.com/Link/Document/FullText?findType=L&amp;pubNum=1000547&amp;cite=47CFRS69.601&amp;originatingDoc=I2668f8492bda11dbbb4d83d7c3c3a165&amp;refType=RB&amp;originationContext=document&amp;vr=3.0&amp;rs=cblt1.0&amp;transitionType=DocumentItem&amp;contextData=(sc.UserEnteredCitation)#co_pp_a83b000018c76" TargetMode="External"/><Relationship Id="rId348" Type="http://schemas.openxmlformats.org/officeDocument/2006/relationships/hyperlink" Target="https://www.westlaw.com/Link/Document/FullText?findType=Y&amp;serNum=0106050340&amp;pubNum=0001504&amp;originatingDoc=I2668f8492bda11dbbb4d83d7c3c3a165&amp;refType=TV&amp;originationContext=document&amp;vr=3.0&amp;rs=cblt1.0&amp;transitionType=DocumentItem&amp;contextData=(sc.UserEnteredCitation)" TargetMode="External"/><Relationship Id="rId152"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ff7a000006fc7" TargetMode="External"/><Relationship Id="rId194"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3fed000053a85" TargetMode="External"/><Relationship Id="rId208" Type="http://schemas.openxmlformats.org/officeDocument/2006/relationships/hyperlink" Target="https://www.westlaw.com/Link/Document/FullText?findType=L&amp;pubNum=1000546&amp;cite=47USCAS510&amp;originatingDoc=I2668f8492bda11dbbb4d83d7c3c3a165&amp;refType=LQ&amp;originationContext=document&amp;vr=3.0&amp;rs=cblt1.0&amp;transitionType=DocumentItem&amp;contextData=(sc.UserEnteredCitation)" TargetMode="External"/><Relationship Id="rId261" Type="http://schemas.openxmlformats.org/officeDocument/2006/relationships/hyperlink" Target="https://www.westlaw.com/Link/Document/FullText?findType=Y&amp;serNum=1987184579&amp;pubNum=0004493&amp;originatingDoc=I2668f8492bda11dbbb4d83d7c3c3a165&amp;refType=CA&amp;originationContext=document&amp;vr=3.0&amp;rs=cblt1.0&amp;transitionType=DocumentItem&amp;contextData=(sc.UserEnteredCitation)" TargetMode="External"/><Relationship Id="rId14" Type="http://schemas.openxmlformats.org/officeDocument/2006/relationships/hyperlink" Target="https://www.westlaw.com/Link/Document/FullText?findType=L&amp;pubNum=1000547&amp;cite=47CFRS1.2&amp;originatingDoc=I2668f8492bda11dbbb4d83d7c3c3a165&amp;refType=LQ&amp;originationContext=document&amp;vr=3.0&amp;rs=cblt1.0&amp;transitionType=DocumentItem&amp;contextData=(sc.UserEnteredCitation)" TargetMode="External"/><Relationship Id="rId56" Type="http://schemas.openxmlformats.org/officeDocument/2006/relationships/hyperlink" Target="https://www.westlaw.com/Link/Document/FullText?findType=L&amp;pubNum=1000546&amp;cite=47USCAS155&amp;originatingDoc=I2668f8492bda11dbbb4d83d7c3c3a165&amp;refType=LQ&amp;originationContext=document&amp;vr=3.0&amp;rs=cblt1.0&amp;transitionType=DocumentItem&amp;contextData=(sc.UserEnteredCitation)" TargetMode="External"/><Relationship Id="rId317" Type="http://schemas.openxmlformats.org/officeDocument/2006/relationships/hyperlink" Target="https://www.westlaw.com/Link/Document/FullText?findType=Y&amp;serNum=1995262824&amp;originatingDoc=I2668f8492bda11dbbb4d83d7c3c3a165&amp;refType=CA&amp;originationContext=document&amp;vr=3.0&amp;rs=cblt1.0&amp;transitionType=DocumentItem&amp;contextData=(sc.UserEnteredCitation)" TargetMode="External"/><Relationship Id="rId359" Type="http://schemas.openxmlformats.org/officeDocument/2006/relationships/hyperlink" Target="https://www.westlaw.com/Link/Document/FullText?findType=L&amp;pubNum=1000546&amp;cite=5USCAS603&amp;originatingDoc=I2668f8492bda11dbbb4d83d7c3c3a165&amp;refType=LQ&amp;originationContext=document&amp;vr=3.0&amp;rs=cblt1.0&amp;transitionType=DocumentItem&amp;contextData=(sc.UserEnteredCitation)" TargetMode="External"/><Relationship Id="rId98" Type="http://schemas.openxmlformats.org/officeDocument/2006/relationships/hyperlink" Target="https://www.westlaw.com/Link/Document/FullText?findType=L&amp;pubNum=1000546&amp;cite=47USCAS205&amp;originatingDoc=I2668f8492bda11dbbb4d83d7c3c3a165&amp;refType=LQ&amp;originationContext=document&amp;vr=3.0&amp;rs=cblt1.0&amp;transitionType=DocumentItem&amp;contextData=(sc.UserEnteredCitation)" TargetMode="External"/><Relationship Id="rId121" Type="http://schemas.openxmlformats.org/officeDocument/2006/relationships/hyperlink" Target="https://www.westlaw.com/Link/Document/FullText?findType=Y&amp;serNum=1996296454&amp;pubNum=0001016&amp;originatingDoc=I2668f8492bda11dbbb4d83d7c3c3a165&amp;refType=CA&amp;originationContext=document&amp;vr=3.0&amp;rs=cblt1.0&amp;transitionType=DocumentItem&amp;contextData=(sc.UserEnteredCitation)" TargetMode="External"/><Relationship Id="rId163"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e07e0000a9f57" TargetMode="External"/><Relationship Id="rId219" Type="http://schemas.openxmlformats.org/officeDocument/2006/relationships/hyperlink" Target="https://www.westlaw.com/Link/Document/FullText?findType=L&amp;pubNum=1000546&amp;cite=47USCAS222&amp;originatingDoc=I2668f8492bda11dbbb4d83d7c3c3a165&amp;refType=RB&amp;originationContext=document&amp;vr=3.0&amp;rs=cblt1.0&amp;transitionType=DocumentItem&amp;contextData=(sc.UserEnteredCitation)#co_pp_ae0d0000c5150" TargetMode="External"/><Relationship Id="rId370" Type="http://schemas.openxmlformats.org/officeDocument/2006/relationships/hyperlink" Target="https://www.westlaw.com/Link/Document/FullText?findType=Y&amp;serNum=1994264628&amp;pubNum=0004493&amp;originatingDoc=I2668f8492bda11dbbb4d83d7c3c3a165&amp;refType=CA&amp;fi=co_pp_sp_4493_5581&amp;originationContext=document&amp;vr=3.0&amp;rs=cblt1.0&amp;transitionType=DocumentItem&amp;contextData=(sc.UserEnteredCitation)#co_pp_sp_4493_5581" TargetMode="External"/><Relationship Id="rId230" Type="http://schemas.openxmlformats.org/officeDocument/2006/relationships/hyperlink" Target="https://www.westlaw.com/Link/Document/FullText?findType=L&amp;pubNum=1000546&amp;cite=47USCAS208&amp;originatingDoc=I2668f8492bda11dbbb4d83d7c3c3a165&amp;refType=LQ&amp;originationContext=document&amp;vr=3.0&amp;rs=cblt1.0&amp;transitionType=DocumentItem&amp;contextData=(sc.UserEnteredCitation)" TargetMode="External"/><Relationship Id="rId25" Type="http://schemas.openxmlformats.org/officeDocument/2006/relationships/hyperlink" Target="https://www.westlaw.com/Link/Document/FullText?findType=L&amp;pubNum=1000546&amp;cite=47USCAS152&amp;originatingDoc=I2668f8492bda11dbbb4d83d7c3c3a165&amp;refType=LQ&amp;originationContext=document&amp;vr=3.0&amp;rs=cblt1.0&amp;transitionType=DocumentItem&amp;contextData=(sc.UserEnteredCitation)" TargetMode="External"/><Relationship Id="rId67" Type="http://schemas.openxmlformats.org/officeDocument/2006/relationships/hyperlink" Target="https://www.westlaw.com/Link/Document/FullText?findType=L&amp;pubNum=1000546&amp;cite=47USCAS201&amp;originatingDoc=I2668f8492bda11dbbb4d83d7c3c3a165&amp;refType=LQ&amp;originationContext=document&amp;vr=3.0&amp;rs=cblt1.0&amp;transitionType=DocumentItem&amp;contextData=(sc.UserEnteredCitation)" TargetMode="External"/><Relationship Id="rId272" Type="http://schemas.openxmlformats.org/officeDocument/2006/relationships/hyperlink" Target="https://www.westlaw.com/Link/Document/FullText?findType=Y&amp;serNum=1991224910&amp;pubNum=4493&amp;originatingDoc=I2668f8492bda11dbbb4d83d7c3c3a165&amp;refType=CA&amp;fi=co_pp_sp_4493_7602&amp;originationContext=document&amp;vr=3.0&amp;rs=cblt1.0&amp;transitionType=DocumentItem&amp;contextData=(sc.UserEnteredCitation)#co_pp_sp_4493_7602" TargetMode="External"/><Relationship Id="rId328" Type="http://schemas.openxmlformats.org/officeDocument/2006/relationships/hyperlink" Target="https://www.westlaw.com/Link/Document/FullText?findType=Y&amp;serNum=1995261065&amp;pubNum=0004493&amp;originatingDoc=I2668f8492bda11dbbb4d83d7c3c3a165&amp;refType=CA&amp;fi=co_pp_sp_4493_4611&amp;originationContext=document&amp;vr=3.0&amp;rs=cblt1.0&amp;transitionType=DocumentItem&amp;contextData=(sc.UserEnteredCitation)#co_pp_sp_4493_4611" TargetMode="External"/><Relationship Id="rId132"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c4e0000281c0" TargetMode="External"/><Relationship Id="rId174"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27980000c59b4" TargetMode="External"/><Relationship Id="rId241" Type="http://schemas.openxmlformats.org/officeDocument/2006/relationships/hyperlink" Target="https://www.westlaw.com/Link/Document/FullText?findType=Y&amp;serNum=1996296905&amp;pubNum=0001016&amp;originatingDoc=I2668f8492bda11dbbb4d83d7c3c3a165&amp;refType=CA&amp;originationContext=document&amp;vr=3.0&amp;rs=cblt1.0&amp;transitionType=DocumentItem&amp;contextData=(sc.UserEnteredCitation)" TargetMode="External"/><Relationship Id="rId36" Type="http://schemas.openxmlformats.org/officeDocument/2006/relationships/hyperlink" Target="https://www.westlaw.com/Link/Document/FullText?findType=L&amp;pubNum=1000546&amp;cite=47USCAS413&amp;originatingDoc=I2668f8492bda11dbbb4d83d7c3c3a165&amp;refType=LQ&amp;originationContext=document&amp;vr=3.0&amp;rs=cblt1.0&amp;transitionType=DocumentItem&amp;contextData=(sc.UserEnteredCitation)" TargetMode="External"/><Relationship Id="rId283" Type="http://schemas.openxmlformats.org/officeDocument/2006/relationships/hyperlink" Target="https://www.westlaw.com/Link/Document/FullText?findType=Y&amp;serNum=1986028794&amp;pubNum=1017&amp;originatingDoc=I2668f8492bda11dbbb4d83d7c3c3a165&amp;refType=CA&amp;fi=co_pp_sp_1017_1084&amp;originationContext=document&amp;vr=3.0&amp;rs=cblt1.0&amp;transitionType=DocumentItem&amp;contextData=(sc.UserEnteredCitation)#co_pp_sp_1017_1084" TargetMode="External"/><Relationship Id="rId339"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eff3000059d26" TargetMode="External"/><Relationship Id="rId78" Type="http://schemas.openxmlformats.org/officeDocument/2006/relationships/hyperlink" Target="https://www.westlaw.com/Link/Document/FullText?findType=L&amp;pubNum=1000546&amp;cite=47USCAS271&amp;originatingDoc=I2668f8492bda11dbbb4d83d7c3c3a165&amp;refType=LQ&amp;originationContext=document&amp;vr=3.0&amp;rs=cblt1.0&amp;transitionType=DocumentItem&amp;contextData=(sc.UserEnteredCitation)" TargetMode="External"/><Relationship Id="rId101" Type="http://schemas.openxmlformats.org/officeDocument/2006/relationships/hyperlink" Target="https://www.westlaw.com/Link/Document/FullText?findType=L&amp;pubNum=1000546&amp;cite=47USCAS218&amp;originatingDoc=I2668f8492bda11dbbb4d83d7c3c3a165&amp;refType=LQ&amp;originationContext=document&amp;vr=3.0&amp;rs=cblt1.0&amp;transitionType=DocumentItem&amp;contextData=(sc.UserEnteredCitation)" TargetMode="External"/><Relationship Id="rId143"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c01d0000a0ad5" TargetMode="External"/><Relationship Id="rId185" Type="http://schemas.openxmlformats.org/officeDocument/2006/relationships/hyperlink" Target="https://www.westlaw.com/Link/Document/FullText?findType=Y&amp;serNum=1985033166&amp;pubNum=0001017&amp;originatingDoc=I2668f8492bda11dbbb4d83d7c3c3a165&amp;refType=CA&amp;fi=co_pp_sp_1017_877&amp;originationContext=document&amp;vr=3.0&amp;rs=cblt1.0&amp;transitionType=DocumentItem&amp;contextData=(sc.UserEnteredCitation)#co_pp_sp_1017_877" TargetMode="External"/><Relationship Id="rId350" Type="http://schemas.openxmlformats.org/officeDocument/2006/relationships/hyperlink" Target="https://www.westlaw.com/Link/Document/FullText?findType=L&amp;pubNum=1000546&amp;cite=5USCAS605&amp;originatingDoc=I2668f8492bda11dbbb4d83d7c3c3a165&amp;refType=RB&amp;originationContext=document&amp;vr=3.0&amp;rs=cblt1.0&amp;transitionType=DocumentItem&amp;contextData=(sc.UserEnteredCitation)#co_pp_a83b000018c76" TargetMode="External"/><Relationship Id="rId9" Type="http://schemas.openxmlformats.org/officeDocument/2006/relationships/hyperlink" Target="https://1.next.westlaw.com/Link/RelatedInformation/Flag?documentGuid=I02538be4942911d9bdd1cfdd544ca3a4&amp;transitionType=Document&amp;originationContext=docHeaderFlag&amp;Rank=0&amp;ppcid=ac11131a3c1f40b0ac7b635f593dad19&amp;contextData=(sc.UserEnteredCitation)" TargetMode="External"/><Relationship Id="rId210" Type="http://schemas.openxmlformats.org/officeDocument/2006/relationships/hyperlink" Target="https://www.westlaw.com/Link/Document/FullText?findType=L&amp;pubNum=1000546&amp;cite=47USCAS226&amp;originatingDoc=I2668f8492bda11dbbb4d83d7c3c3a165&amp;refType=RB&amp;originationContext=document&amp;vr=3.0&amp;rs=cblt1.0&amp;transitionType=DocumentItem&amp;contextData=(sc.UserEnteredCitation)#co_pp_8b16000077793" TargetMode="External"/><Relationship Id="rId26" Type="http://schemas.openxmlformats.org/officeDocument/2006/relationships/hyperlink" Target="https://www.westlaw.com/Link/Document/FullText?findType=L&amp;pubNum=1000546&amp;cite=47USCAS154&amp;originatingDoc=I2668f8492bda11dbbb4d83d7c3c3a165&amp;refType=RB&amp;originationContext=document&amp;vr=3.0&amp;rs=cblt1.0&amp;transitionType=DocumentItem&amp;contextData=(sc.UserEnteredCitation)#co_pp_17a3000024864" TargetMode="External"/><Relationship Id="rId231" Type="http://schemas.openxmlformats.org/officeDocument/2006/relationships/hyperlink" Target="https://www.westlaw.com/Link/Document/FullText?findType=L&amp;pubNum=1000546&amp;cite=47USCAS501&amp;originatingDoc=I2668f8492bda11dbbb4d83d7c3c3a165&amp;refType=LQ&amp;originationContext=document&amp;vr=3.0&amp;rs=cblt1.0&amp;transitionType=DocumentItem&amp;contextData=(sc.UserEnteredCitation)" TargetMode="External"/><Relationship Id="rId252"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e0d0000c5150" TargetMode="External"/><Relationship Id="rId273" Type="http://schemas.openxmlformats.org/officeDocument/2006/relationships/hyperlink" Target="https://www.westlaw.com/Link/Document/FullText?findType=Y&amp;serNum=1988185729&amp;pubNum=4493&amp;originatingDoc=I2668f8492bda11dbbb4d83d7c3c3a165&amp;refType=CA&amp;fi=co_pp_sp_4493_1164&amp;originationContext=document&amp;vr=3.0&amp;rs=cblt1.0&amp;transitionType=DocumentItem&amp;contextData=(sc.UserEnteredCitation)#co_pp_sp_4493_1164" TargetMode="External"/><Relationship Id="rId294" Type="http://schemas.openxmlformats.org/officeDocument/2006/relationships/hyperlink" Target="https://www.westlaw.com/Link/Document/FullText?findType=L&amp;pubNum=1000546&amp;cite=47USCAS273&amp;originatingDoc=I2668f8492bda11dbbb4d83d7c3c3a165&amp;refType=RB&amp;originationContext=document&amp;vr=3.0&amp;rs=cblt1.0&amp;transitionType=DocumentItem&amp;contextData=(sc.UserEnteredCitation)#co_pp_10c0000001331" TargetMode="External"/><Relationship Id="rId308" Type="http://schemas.openxmlformats.org/officeDocument/2006/relationships/hyperlink" Target="https://www.westlaw.com/Link/Document/FullText?findType=L&amp;pubNum=1000547&amp;cite=47CFRS0.91&amp;originatingDoc=I2668f8492bda11dbbb4d83d7c3c3a165&amp;refType=LQ&amp;originationContext=document&amp;vr=3.0&amp;rs=cblt1.0&amp;transitionType=DocumentItem&amp;contextData=(sc.UserEnteredCitation)" TargetMode="External"/><Relationship Id="rId329" Type="http://schemas.openxmlformats.org/officeDocument/2006/relationships/hyperlink" Target="https://www.westlaw.com/Link/Document/FullText?findType=Y&amp;serNum=1995261065&amp;pubNum=4493&amp;originatingDoc=I2668f8492bda11dbbb4d83d7c3c3a165&amp;refType=CA&amp;fi=co_pp_sp_4493_4608&amp;originationContext=document&amp;vr=3.0&amp;rs=cblt1.0&amp;transitionType=DocumentItem&amp;contextData=(sc.UserEnteredCitation)#co_pp_sp_4493_4608" TargetMode="External"/><Relationship Id="rId47" Type="http://schemas.openxmlformats.org/officeDocument/2006/relationships/hyperlink" Target="https://www.westlaw.com/Link/Document/FullText?findType=Y&amp;serNum=1995261065&amp;pubNum=0004493&amp;originatingDoc=I2668f8492bda11dbbb4d83d7c3c3a165&amp;refType=CA&amp;originationContext=document&amp;vr=3.0&amp;rs=cblt1.0&amp;transitionType=DocumentItem&amp;contextData=(sc.UserEnteredCitation)" TargetMode="External"/><Relationship Id="rId68" Type="http://schemas.openxmlformats.org/officeDocument/2006/relationships/hyperlink" Target="https://www.westlaw.com/Link/Document/FullText?findType=L&amp;pubNum=1000546&amp;cite=47USCAS205&amp;originatingDoc=I2668f8492bda11dbbb4d83d7c3c3a165&amp;refType=LQ&amp;originationContext=document&amp;vr=3.0&amp;rs=cblt1.0&amp;transitionType=DocumentItem&amp;contextData=(sc.UserEnteredCitation)" TargetMode="External"/><Relationship Id="rId89" Type="http://schemas.openxmlformats.org/officeDocument/2006/relationships/hyperlink" Target="https://www.westlaw.com/Link/Document/FullText?findType=L&amp;pubNum=1000546&amp;cite=47USCAS201&amp;originatingDoc=I2668f8492bda11dbbb4d83d7c3c3a165&amp;refType=LQ&amp;originationContext=document&amp;vr=3.0&amp;rs=cblt1.0&amp;transitionType=DocumentItem&amp;contextData=(sc.UserEnteredCitation)" TargetMode="External"/><Relationship Id="rId112"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06a60000dfdc6" TargetMode="External"/><Relationship Id="rId133"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9e660000185f2" TargetMode="External"/><Relationship Id="rId154"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ff7a000006fc7" TargetMode="External"/><Relationship Id="rId175"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340" Type="http://schemas.openxmlformats.org/officeDocument/2006/relationships/hyperlink" Target="https://www.westlaw.com/Link/Document/FullText?findType=Y&amp;serNum=1986340667&amp;pubNum=265&amp;originatingDoc=I2668f8492bda11dbbb4d83d7c3c3a165&amp;refType=CA&amp;fi=co_pp_sp_265_1284&amp;originationContext=document&amp;vr=3.0&amp;rs=cblt1.0&amp;transitionType=DocumentItem&amp;contextData=(sc.UserEnteredCitation)#co_pp_sp_265_1284" TargetMode="External"/><Relationship Id="rId361" Type="http://schemas.openxmlformats.org/officeDocument/2006/relationships/hyperlink" Target="https://www.westlaw.com/Link/Document/FullText?findType=Y&amp;serNum=1965125086&amp;pubNum=780&amp;originatingDoc=I2668f8492bda11dbbb4d83d7c3c3a165&amp;refType=RP&amp;fi=co_pp_sp_780_290&amp;originationContext=document&amp;vr=3.0&amp;rs=cblt1.0&amp;transitionType=DocumentItem&amp;contextData=(sc.UserEnteredCitation)#co_pp_sp_780_290" TargetMode="External"/><Relationship Id="rId196"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b1b5000051ac5" TargetMode="External"/><Relationship Id="rId200" Type="http://schemas.openxmlformats.org/officeDocument/2006/relationships/hyperlink" Target="https://www.westlaw.com/Link/Document/FullText?findType=L&amp;pubNum=1000546&amp;cite=47USCAS226&amp;originatingDoc=I2668f8492bda11dbbb4d83d7c3c3a165&amp;refType=RB&amp;originationContext=document&amp;vr=3.0&amp;rs=cblt1.0&amp;transitionType=DocumentItem&amp;contextData=(sc.UserEnteredCitation)#co_pp_36f10000408d4" TargetMode="External"/><Relationship Id="rId16" Type="http://schemas.openxmlformats.org/officeDocument/2006/relationships/hyperlink" Target="https://www.westlaw.com/Link/Document/FullText?findType=L&amp;pubNum=1000546&amp;cite=5USCAS553&amp;originatingDoc=I2668f8492bda11dbbb4d83d7c3c3a165&amp;refType=RB&amp;originationContext=document&amp;vr=3.0&amp;rs=cblt1.0&amp;transitionType=DocumentItem&amp;contextData=(sc.UserEnteredCitation)#co_pp_17df000040924" TargetMode="External"/><Relationship Id="rId221"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242" Type="http://schemas.openxmlformats.org/officeDocument/2006/relationships/hyperlink" Target="https://www.westlaw.com/Link/Document/FullText?findType=L&amp;pubNum=1000547&amp;cite=47CFRS64.702&amp;originatingDoc=I2668f8492bda11dbbb4d83d7c3c3a165&amp;refType=LQ&amp;originationContext=document&amp;vr=3.0&amp;rs=cblt1.0&amp;transitionType=DocumentItem&amp;contextData=(sc.UserEnteredCitation)" TargetMode="External"/><Relationship Id="rId263" Type="http://schemas.openxmlformats.org/officeDocument/2006/relationships/hyperlink" Target="https://www.westlaw.com/Link/Document/FullText?findType=Y&amp;serNum=1989193406&amp;pubNum=4493&amp;originatingDoc=I2668f8492bda11dbbb4d83d7c3c3a165&amp;refType=CA&amp;originationContext=document&amp;vr=3.0&amp;rs=cblt1.0&amp;transitionType=DocumentItem&amp;contextData=(sc.UserEnteredCitation)" TargetMode="External"/><Relationship Id="rId284" Type="http://schemas.openxmlformats.org/officeDocument/2006/relationships/hyperlink" Target="https://www.westlaw.com/Link/Document/FullText?findType=Y&amp;serNum=1987184579&amp;pubNum=0004493&amp;originatingDoc=I2668f8492bda11dbbb4d83d7c3c3a165&amp;refType=CA&amp;fi=co_pp_sp_4493_3087&amp;originationContext=document&amp;vr=3.0&amp;rs=cblt1.0&amp;transitionType=DocumentItem&amp;contextData=(sc.UserEnteredCitation)#co_pp_sp_4493_3087" TargetMode="External"/><Relationship Id="rId319"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06a60000dfdc6" TargetMode="External"/><Relationship Id="rId37" Type="http://schemas.openxmlformats.org/officeDocument/2006/relationships/hyperlink" Target="https://www.westlaw.com/Link/Document/FullText?findType=L&amp;pubNum=1000546&amp;cite=47USCAS413&amp;originatingDoc=I2668f8492bda11dbbb4d83d7c3c3a165&amp;refType=LQ&amp;originationContext=document&amp;vr=3.0&amp;rs=cblt1.0&amp;transitionType=DocumentItem&amp;contextData=(sc.UserEnteredCitation)" TargetMode="External"/><Relationship Id="rId58" Type="http://schemas.openxmlformats.org/officeDocument/2006/relationships/hyperlink" Target="https://www.westlaw.com/Link/Document/FullText?findType=L&amp;pubNum=1000546&amp;cite=47USCAS4&amp;originatingDoc=I2668f8492bda11dbbb4d83d7c3c3a165&amp;refType=LQ&amp;originationContext=document&amp;vr=3.0&amp;rs=cblt1.0&amp;transitionType=DocumentItem&amp;contextData=(sc.UserEnteredCitation)" TargetMode="External"/><Relationship Id="rId79" Type="http://schemas.openxmlformats.org/officeDocument/2006/relationships/hyperlink" Target="https://www.westlaw.com/Link/Document/FullText?findType=L&amp;pubNum=1000546&amp;cite=47USCAS1&amp;originatingDoc=I2668f8492bda11dbbb4d83d7c3c3a165&amp;refType=LQ&amp;originationContext=document&amp;vr=3.0&amp;rs=cblt1.0&amp;transitionType=DocumentItem&amp;contextData=(sc.UserEnteredCitation)" TargetMode="External"/><Relationship Id="rId102" Type="http://schemas.openxmlformats.org/officeDocument/2006/relationships/hyperlink" Target="https://www.westlaw.com/Link/Document/FullText?findType=L&amp;pubNum=1000546&amp;cite=47USCAS225&amp;originatingDoc=I2668f8492bda11dbbb4d83d7c3c3a165&amp;refType=LQ&amp;originationContext=document&amp;vr=3.0&amp;rs=cblt1.0&amp;transitionType=DocumentItem&amp;contextData=(sc.UserEnteredCitation)" TargetMode="External"/><Relationship Id="rId123"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83c0000180e0" TargetMode="External"/><Relationship Id="rId144"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330" Type="http://schemas.openxmlformats.org/officeDocument/2006/relationships/hyperlink" Target="https://www.westlaw.com/Link/Document/FullText?findType=Y&amp;serNum=1995261065&amp;originatingDoc=I2668f8492bda11dbbb4d83d7c3c3a165&amp;refType=CA&amp;originationContext=document&amp;vr=3.0&amp;rs=cblt1.0&amp;transitionType=DocumentItem&amp;contextData=(sc.UserEnteredCitation)" TargetMode="External"/><Relationship Id="rId90" Type="http://schemas.openxmlformats.org/officeDocument/2006/relationships/hyperlink" Target="https://www.westlaw.com/Link/Document/FullText?findType=L&amp;pubNum=1000546&amp;cite=47USCAS205&amp;originatingDoc=I2668f8492bda11dbbb4d83d7c3c3a165&amp;refType=LQ&amp;originationContext=document&amp;vr=3.0&amp;rs=cblt1.0&amp;transitionType=DocumentItem&amp;contextData=(sc.UserEnteredCitation)" TargetMode="External"/><Relationship Id="rId165"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3fed000053a85" TargetMode="External"/><Relationship Id="rId186"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1485000090e87" TargetMode="External"/><Relationship Id="rId351" Type="http://schemas.openxmlformats.org/officeDocument/2006/relationships/hyperlink" Target="https://www.westlaw.com/Link/Document/FullText?findType=Y&amp;serNum=1991224499&amp;pubNum=0004493&amp;originatingDoc=I2668f8492bda11dbbb4d83d7c3c3a165&amp;refType=CA&amp;originationContext=document&amp;vr=3.0&amp;rs=cblt1.0&amp;transitionType=DocumentItem&amp;contextData=(sc.UserEnteredCitation)" TargetMode="External"/><Relationship Id="rId372" Type="http://schemas.openxmlformats.org/officeDocument/2006/relationships/hyperlink" Target="https://www.westlaw.com/Link/Document/FullText?findType=Y&amp;serNum=1995264053&amp;pubNum=0004493&amp;originatingDoc=I2668f8492bda11dbbb4d83d7c3c3a165&amp;refType=CA&amp;originationContext=document&amp;vr=3.0&amp;rs=cblt1.0&amp;transitionType=DocumentItem&amp;contextData=(sc.UserEnteredCitation)" TargetMode="External"/><Relationship Id="rId211" Type="http://schemas.openxmlformats.org/officeDocument/2006/relationships/hyperlink" Target="https://www.westlaw.com/Link/Document/FullText?findType=L&amp;pubNum=1000547&amp;cite=47CFRS64.703&amp;originatingDoc=I2668f8492bda11dbbb4d83d7c3c3a165&amp;refType=RB&amp;originationContext=document&amp;vr=3.0&amp;rs=cblt1.0&amp;transitionType=DocumentItem&amp;contextData=(sc.UserEnteredCitation)#co_pp_7b9b000044381" TargetMode="External"/><Relationship Id="rId232" Type="http://schemas.openxmlformats.org/officeDocument/2006/relationships/hyperlink" Target="https://www.westlaw.com/Link/Document/FullText?findType=L&amp;pubNum=1000546&amp;cite=47USCAS510&amp;originatingDoc=I2668f8492bda11dbbb4d83d7c3c3a165&amp;refType=LQ&amp;originationContext=document&amp;vr=3.0&amp;rs=cblt1.0&amp;transitionType=DocumentItem&amp;contextData=(sc.UserEnteredCitation)" TargetMode="External"/><Relationship Id="rId253"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c155000070793" TargetMode="External"/><Relationship Id="rId274" Type="http://schemas.openxmlformats.org/officeDocument/2006/relationships/hyperlink" Target="https://www.westlaw.com/Link/Document/FullText?findType=Y&amp;serNum=1988185729&amp;originatingDoc=I2668f8492bda11dbbb4d83d7c3c3a165&amp;refType=CA&amp;originationContext=document&amp;vr=3.0&amp;rs=cblt1.0&amp;transitionType=DocumentItem&amp;contextData=(sc.UserEnteredCitation)" TargetMode="External"/><Relationship Id="rId295" Type="http://schemas.openxmlformats.org/officeDocument/2006/relationships/hyperlink" Target="https://www.westlaw.com/Link/Document/FullText?findType=L&amp;pubNum=1000546&amp;cite=47USCAS273&amp;originatingDoc=I2668f8492bda11dbbb4d83d7c3c3a165&amp;refType=LQ&amp;originationContext=document&amp;vr=3.0&amp;rs=cblt1.0&amp;transitionType=DocumentItem&amp;contextData=(sc.UserEnteredCitation)" TargetMode="External"/><Relationship Id="rId309" Type="http://schemas.openxmlformats.org/officeDocument/2006/relationships/hyperlink" Target="https://www.westlaw.com/Link/Document/FullText?findType=L&amp;pubNum=1000547&amp;cite=47CFRS0.291&amp;originatingDoc=I2668f8492bda11dbbb4d83d7c3c3a165&amp;refType=LQ&amp;originationContext=document&amp;vr=3.0&amp;rs=cblt1.0&amp;transitionType=DocumentItem&amp;contextData=(sc.UserEnteredCitation)" TargetMode="External"/><Relationship Id="rId27" Type="http://schemas.openxmlformats.org/officeDocument/2006/relationships/hyperlink" Target="https://www.westlaw.com/Link/Document/FullText?findType=L&amp;pubNum=1000546&amp;cite=47USCAS154&amp;originatingDoc=I2668f8492bda11dbbb4d83d7c3c3a165&amp;refType=RB&amp;originationContext=document&amp;vr=3.0&amp;rs=cblt1.0&amp;transitionType=DocumentItem&amp;contextData=(sc.UserEnteredCitation)#co_pp_267600008f864" TargetMode="External"/><Relationship Id="rId48" Type="http://schemas.openxmlformats.org/officeDocument/2006/relationships/hyperlink" Target="https://www.westlaw.com/Link/Document/FullText?findType=L&amp;pubNum=1000546&amp;cite=47USCAS154&amp;originatingDoc=I2668f8492bda11dbbb4d83d7c3c3a165&amp;refType=RB&amp;originationContext=document&amp;vr=3.0&amp;rs=cblt1.0&amp;transitionType=DocumentItem&amp;contextData=(sc.UserEnteredCitation)#co_pp_17a3000024864" TargetMode="External"/><Relationship Id="rId69" Type="http://schemas.openxmlformats.org/officeDocument/2006/relationships/hyperlink" Target="https://www.westlaw.com/Link/Document/FullText?findType=L&amp;pubNum=1000546&amp;cite=47USCAS207&amp;originatingDoc=I2668f8492bda11dbbb4d83d7c3c3a165&amp;refType=LQ&amp;originationContext=document&amp;vr=3.0&amp;rs=cblt1.0&amp;transitionType=DocumentItem&amp;contextData=(sc.UserEnteredCitation)" TargetMode="External"/><Relationship Id="rId113" Type="http://schemas.openxmlformats.org/officeDocument/2006/relationships/hyperlink" Target="https://www.westlaw.com/Link/Document/FullText?findType=l&amp;pubNum=1077005&amp;cite=UUID(I1B66F88393-AE454DAD819-2337A0CBA6A)&amp;originatingDoc=I2668f8492bda11dbbb4d83d7c3c3a165&amp;refType=SL&amp;originationContext=document&amp;vr=3.0&amp;rs=cblt1.0&amp;transitionType=DocumentItem&amp;contextData=(sc.UserEnteredCitation)" TargetMode="External"/><Relationship Id="rId134"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b05900003d1d0" TargetMode="External"/><Relationship Id="rId320" Type="http://schemas.openxmlformats.org/officeDocument/2006/relationships/hyperlink" Target="https://www.westlaw.com/Link/Document/FullText?findType=Y&amp;serNum=1995261065&amp;pubNum=4493&amp;originatingDoc=I2668f8492bda11dbbb4d83d7c3c3a165&amp;refType=CA&amp;originationContext=document&amp;vr=3.0&amp;rs=cblt1.0&amp;transitionType=DocumentItem&amp;contextData=(sc.UserEnteredCitation)" TargetMode="External"/><Relationship Id="rId80" Type="http://schemas.openxmlformats.org/officeDocument/2006/relationships/hyperlink" Target="https://www.westlaw.com/Link/Document/FullText?findType=L&amp;pubNum=1000546&amp;cite=47USCAS2&amp;originatingDoc=I2668f8492bda11dbbb4d83d7c3c3a165&amp;refType=LQ&amp;originationContext=document&amp;vr=3.0&amp;rs=cblt1.0&amp;transitionType=DocumentItem&amp;contextData=(sc.UserEnteredCitation)" TargetMode="External"/><Relationship Id="rId155" Type="http://schemas.openxmlformats.org/officeDocument/2006/relationships/hyperlink" Target="https://www.westlaw.com/Link/Document/FullText?findType=L&amp;pubNum=1000546&amp;cite=47USCAS272&amp;originatingDoc=I2668f8492bda11dbbb4d83d7c3c3a165&amp;refType=RB&amp;originationContext=document&amp;vr=3.0&amp;rs=cblt1.0&amp;transitionType=DocumentItem&amp;contextData=(sc.UserEnteredCitation)#co_pp_d86d0000be040" TargetMode="External"/><Relationship Id="rId176" Type="http://schemas.openxmlformats.org/officeDocument/2006/relationships/hyperlink" Target="https://www.westlaw.com/Link/Document/FullText?findType=Y&amp;pubNum=4493&amp;cite=9FCCRCD2986&amp;originatingDoc=I2668f8492bda11dbbb4d83d7c3c3a165&amp;refType=CA&amp;fi=co_pp_sp_4493_2987&amp;originationContext=document&amp;vr=3.0&amp;rs=cblt1.0&amp;transitionType=DocumentItem&amp;contextData=(sc.UserEnteredCitation)#co_pp_sp_4493_2987" TargetMode="External"/><Relationship Id="rId197"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9fb60000fab35" TargetMode="External"/><Relationship Id="rId341"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1184000067914" TargetMode="External"/><Relationship Id="rId362" Type="http://schemas.openxmlformats.org/officeDocument/2006/relationships/hyperlink" Target="https://www.westlaw.com/Link/Document/FullText?findType=Y&amp;serNum=1940126066&amp;pubNum=780&amp;originatingDoc=I2668f8492bda11dbbb4d83d7c3c3a165&amp;refType=RP&amp;fi=co_pp_sp_780_138&amp;originationContext=document&amp;vr=3.0&amp;rs=cblt1.0&amp;transitionType=DocumentItem&amp;contextData=(sc.UserEnteredCitation)#co_pp_sp_780_138" TargetMode="External"/><Relationship Id="rId201"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0c120000563a1" TargetMode="External"/><Relationship Id="rId222" Type="http://schemas.openxmlformats.org/officeDocument/2006/relationships/hyperlink" Target="https://www.westlaw.com/Link/Document/FullText?findType=L&amp;pubNum=1000546&amp;cite=47USCAS222&amp;originatingDoc=I2668f8492bda11dbbb4d83d7c3c3a165&amp;refType=RB&amp;originationContext=document&amp;vr=3.0&amp;rs=cblt1.0&amp;transitionType=DocumentItem&amp;contextData=(sc.UserEnteredCitation)#co_pp_17df000040924" TargetMode="External"/><Relationship Id="rId243" Type="http://schemas.openxmlformats.org/officeDocument/2006/relationships/hyperlink" Target="https://www.westlaw.com/Link/Document/FullText?findType=Y&amp;serNum=2004402090&amp;pubNum=0001017&amp;originatingDoc=I2668f8492bda11dbbb4d83d7c3c3a165&amp;refType=CA&amp;fi=co_pp_sp_1017_82&amp;originationContext=document&amp;vr=3.0&amp;rs=cblt1.0&amp;transitionType=DocumentItem&amp;contextData=(sc.UserEnteredCitation)#co_pp_sp_1017_82" TargetMode="External"/><Relationship Id="rId264" Type="http://schemas.openxmlformats.org/officeDocument/2006/relationships/hyperlink" Target="https://www.westlaw.com/Link/Document/FullText?findType=Y&amp;serNum=1990089044&amp;pubNum=350&amp;originatingDoc=I2668f8492bda11dbbb4d83d7c3c3a165&amp;refType=RP&amp;originationContext=document&amp;vr=3.0&amp;rs=cblt1.0&amp;transitionType=DocumentItem&amp;contextData=(sc.UserEnteredCitation)" TargetMode="External"/><Relationship Id="rId285" Type="http://schemas.openxmlformats.org/officeDocument/2006/relationships/hyperlink" Target="https://www.westlaw.com/Link/Document/FullText?findType=L&amp;pubNum=1000547&amp;cite=47CFRS1.17&amp;originatingDoc=I2668f8492bda11dbbb4d83d7c3c3a165&amp;refType=LQ&amp;originationContext=document&amp;vr=3.0&amp;rs=cblt1.0&amp;transitionType=DocumentItem&amp;contextData=(sc.UserEnteredCitation)" TargetMode="External"/><Relationship Id="rId17" Type="http://schemas.openxmlformats.org/officeDocument/2006/relationships/hyperlink" Target="https://www.westlaw.com/Link/Document/FullText?findType=L&amp;pubNum=1000546&amp;cite=5USCAS553&amp;originatingDoc=I2668f8492bda11dbbb4d83d7c3c3a165&amp;refType=RB&amp;originationContext=document&amp;vr=3.0&amp;rs=cblt1.0&amp;transitionType=DocumentItem&amp;contextData=(sc.UserEnteredCitation)#co_pp_17df000040924" TargetMode="External"/><Relationship Id="rId38" Type="http://schemas.openxmlformats.org/officeDocument/2006/relationships/hyperlink" Target="https://www.westlaw.com/Link/Document/FullText?findType=L&amp;pubNum=1000546&amp;cite=47USCAS408&amp;originatingDoc=I2668f8492bda11dbbb4d83d7c3c3a165&amp;refType=LQ&amp;originationContext=document&amp;vr=3.0&amp;rs=cblt1.0&amp;transitionType=DocumentItem&amp;contextData=(sc.UserEnteredCitation)" TargetMode="External"/><Relationship Id="rId59" Type="http://schemas.openxmlformats.org/officeDocument/2006/relationships/hyperlink" Target="https://www.westlaw.com/Link/Document/FullText?findType=L&amp;pubNum=1000546&amp;cite=47USCAS201&amp;originatingDoc=I2668f8492bda11dbbb4d83d7c3c3a165&amp;refType=LQ&amp;originationContext=document&amp;vr=3.0&amp;rs=cblt1.0&amp;transitionType=DocumentItem&amp;contextData=(sc.UserEnteredCitation)" TargetMode="External"/><Relationship Id="rId103" Type="http://schemas.openxmlformats.org/officeDocument/2006/relationships/hyperlink" Target="https://www.westlaw.com/Link/Document/FullText?findType=L&amp;pubNum=1000546&amp;cite=47USCAS7&amp;originatingDoc=I2668f8492bda11dbbb4d83d7c3c3a165&amp;refType=LQ&amp;originationContext=document&amp;vr=3.0&amp;rs=cblt1.0&amp;transitionType=DocumentItem&amp;contextData=(sc.UserEnteredCitation)" TargetMode="External"/><Relationship Id="rId124"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06a60000dfdc6" TargetMode="External"/><Relationship Id="rId310"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83c0000180e0" TargetMode="External"/><Relationship Id="rId70" Type="http://schemas.openxmlformats.org/officeDocument/2006/relationships/hyperlink" Target="https://www.westlaw.com/Link/Document/FullText?findType=L&amp;pubNum=1000546&amp;cite=47USCAS209&amp;originatingDoc=I2668f8492bda11dbbb4d83d7c3c3a165&amp;refType=LQ&amp;originationContext=document&amp;vr=3.0&amp;rs=cblt1.0&amp;transitionType=DocumentItem&amp;contextData=(sc.UserEnteredCitation)" TargetMode="External"/><Relationship Id="rId91" Type="http://schemas.openxmlformats.org/officeDocument/2006/relationships/hyperlink" Target="https://www.westlaw.com/Link/Document/FullText?findType=L&amp;pubNum=1000546&amp;cite=47USCAS207&amp;originatingDoc=I2668f8492bda11dbbb4d83d7c3c3a165&amp;refType=LQ&amp;originationContext=document&amp;vr=3.0&amp;rs=cblt1.0&amp;transitionType=DocumentItem&amp;contextData=(sc.UserEnteredCitation)" TargetMode="External"/><Relationship Id="rId145"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43e70000a9743" TargetMode="External"/><Relationship Id="rId166"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c0ae00006c482" TargetMode="External"/><Relationship Id="rId187"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1485000090e87" TargetMode="External"/><Relationship Id="rId331" Type="http://schemas.openxmlformats.org/officeDocument/2006/relationships/hyperlink" Target="https://www.westlaw.com/Link/Document/FullText?findType=Y&amp;serNum=1995262824&amp;pubNum=4493&amp;originatingDoc=I2668f8492bda11dbbb4d83d7c3c3a165&amp;refType=CA&amp;fi=co_pp_sp_4493_2622&amp;originationContext=document&amp;vr=3.0&amp;rs=cblt1.0&amp;transitionType=DocumentItem&amp;contextData=(sc.UserEnteredCitation)#co_pp_sp_4493_2622" TargetMode="External"/><Relationship Id="rId352" Type="http://schemas.openxmlformats.org/officeDocument/2006/relationships/hyperlink" Target="https://www.westlaw.com/Link/Document/FullText?findType=Y&amp;serNum=1987184230&amp;pubNum=0004493&amp;originatingDoc=I2668f8492bda11dbbb4d83d7c3c3a165&amp;refType=CA&amp;fi=co_pp_sp_4493_2959&amp;originationContext=document&amp;vr=3.0&amp;rs=cblt1.0&amp;transitionType=DocumentItem&amp;contextData=(sc.UserEnteredCitation)#co_pp_sp_4493_2959" TargetMode="External"/><Relationship Id="rId373" Type="http://schemas.openxmlformats.org/officeDocument/2006/relationships/hyperlink" Target="https://www.westlaw.com/Link/Document/FullText?findType=L&amp;pubNum=1000546&amp;cite=15USCAS632&amp;originatingDoc=I2668f8492bda11dbbb4d83d7c3c3a165&amp;refType=RB&amp;originationContext=document&amp;vr=3.0&amp;rs=cblt1.0&amp;transitionType=DocumentItem&amp;contextData=(sc.UserEnteredCitation)#co_pp_7b9b000044381" TargetMode="External"/><Relationship Id="rId1" Type="http://schemas.openxmlformats.org/officeDocument/2006/relationships/numbering" Target="numbering.xml"/><Relationship Id="rId212" Type="http://schemas.openxmlformats.org/officeDocument/2006/relationships/hyperlink" Target="https://www.westlaw.com/Link/Document/FullText?findType=Y&amp;serNum=1996295463&amp;pubNum=0001016&amp;originatingDoc=I2668f8492bda11dbbb4d83d7c3c3a165&amp;refType=CA&amp;originationContext=document&amp;vr=3.0&amp;rs=cblt1.0&amp;transitionType=DocumentItem&amp;contextData=(sc.UserEnteredCitation)" TargetMode="External"/><Relationship Id="rId233" Type="http://schemas.openxmlformats.org/officeDocument/2006/relationships/hyperlink" Target="https://www.westlaw.com/Link/Document/FullText?findType=L&amp;pubNum=1000546&amp;cite=47USCAS226&amp;originatingDoc=I2668f8492bda11dbbb4d83d7c3c3a165&amp;refType=RB&amp;originationContext=document&amp;vr=3.0&amp;rs=cblt1.0&amp;transitionType=DocumentItem&amp;contextData=(sc.UserEnteredCitation)#co_pp_36f10000408d4" TargetMode="External"/><Relationship Id="rId254"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9fb60000fab35" TargetMode="External"/><Relationship Id="rId28" Type="http://schemas.openxmlformats.org/officeDocument/2006/relationships/hyperlink" Target="https://www.westlaw.com/Link/Document/FullText?findType=L&amp;pubNum=1000546&amp;cite=47USCAS201&amp;originatingDoc=I2668f8492bda11dbbb4d83d7c3c3a165&amp;refType=LQ&amp;originationContext=document&amp;vr=3.0&amp;rs=cblt1.0&amp;transitionType=DocumentItem&amp;contextData=(sc.UserEnteredCitation)" TargetMode="External"/><Relationship Id="rId49"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06a60000dfdc6" TargetMode="External"/><Relationship Id="rId114" Type="http://schemas.openxmlformats.org/officeDocument/2006/relationships/hyperlink" Target="https://www.westlaw.com/Link/Document/FullText?findType=L&amp;pubNum=1000546&amp;cite=47USCAS151&amp;originatingDoc=I2668f8492bda11dbbb4d83d7c3c3a165&amp;refType=LQ&amp;originationContext=document&amp;vr=3.0&amp;rs=cblt1.0&amp;transitionType=DocumentItem&amp;contextData=(sc.UserEnteredCitation)" TargetMode="External"/><Relationship Id="rId275" Type="http://schemas.openxmlformats.org/officeDocument/2006/relationships/hyperlink" Target="https://www.westlaw.com/Link/Document/FullText?findType=Y&amp;serNum=1988185729&amp;originatingDoc=I2668f8492bda11dbbb4d83d7c3c3a165&amp;refType=CA&amp;originationContext=document&amp;vr=3.0&amp;rs=cblt1.0&amp;transitionType=DocumentItem&amp;contextData=(sc.UserEnteredCitation)" TargetMode="External"/><Relationship Id="rId296" Type="http://schemas.openxmlformats.org/officeDocument/2006/relationships/hyperlink" Target="https://www.westlaw.com/Link/Document/FullText?findType=L&amp;pubNum=1000546&amp;cite=47USCAS273&amp;originatingDoc=I2668f8492bda11dbbb4d83d7c3c3a165&amp;refType=RB&amp;originationContext=document&amp;vr=3.0&amp;rs=cblt1.0&amp;transitionType=DocumentItem&amp;contextData=(sc.UserEnteredCitation)#co_pp_0c120000563a1" TargetMode="External"/><Relationship Id="rId300"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83c0000180e0" TargetMode="External"/><Relationship Id="rId60" Type="http://schemas.openxmlformats.org/officeDocument/2006/relationships/hyperlink" Target="https://www.westlaw.com/Link/Document/FullText?findType=L&amp;pubNum=1000546&amp;cite=47USCAS205&amp;originatingDoc=I2668f8492bda11dbbb4d83d7c3c3a165&amp;refType=LQ&amp;originationContext=document&amp;vr=3.0&amp;rs=cblt1.0&amp;transitionType=DocumentItem&amp;contextData=(sc.UserEnteredCitation)" TargetMode="External"/><Relationship Id="rId81" Type="http://schemas.openxmlformats.org/officeDocument/2006/relationships/hyperlink" Target="https://www.westlaw.com/Link/Document/FullText?findType=L&amp;pubNum=1000546&amp;cite=47USCAS4&amp;originatingDoc=I2668f8492bda11dbbb4d83d7c3c3a165&amp;refType=LQ&amp;originationContext=document&amp;vr=3.0&amp;rs=cblt1.0&amp;transitionType=DocumentItem&amp;contextData=(sc.UserEnteredCitation)" TargetMode="External"/><Relationship Id="rId135"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5ef30000a42f1" TargetMode="External"/><Relationship Id="rId156" Type="http://schemas.openxmlformats.org/officeDocument/2006/relationships/hyperlink" Target="https://www.westlaw.com/Link/Document/FullText?findType=L&amp;pubNum=1000546&amp;cite=47USCAS272&amp;originatingDoc=I2668f8492bda11dbbb4d83d7c3c3a165&amp;refType=RB&amp;originationContext=document&amp;vr=3.0&amp;rs=cblt1.0&amp;transitionType=DocumentItem&amp;contextData=(sc.UserEnteredCitation)#co_pp_9daf00009de57" TargetMode="External"/><Relationship Id="rId177" Type="http://schemas.openxmlformats.org/officeDocument/2006/relationships/hyperlink" Target="https://www.westlaw.com/Link/Document/FullText?findType=L&amp;pubNum=1000546&amp;cite=47USCAS258&amp;originatingDoc=I2668f8492bda11dbbb4d83d7c3c3a165&amp;refType=RB&amp;originationContext=document&amp;vr=3.0&amp;rs=cblt1.0&amp;transitionType=DocumentItem&amp;contextData=(sc.UserEnteredCitation)#co_pp_8b3b0000958a4" TargetMode="External"/><Relationship Id="rId198"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2aa800005b080" TargetMode="External"/><Relationship Id="rId321"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06a60000dfdc6" TargetMode="External"/><Relationship Id="rId342" Type="http://schemas.openxmlformats.org/officeDocument/2006/relationships/hyperlink" Target="https://www.westlaw.com/Link/Document/FullText?findType=Y&amp;serNum=1995262824&amp;pubNum=4493&amp;originatingDoc=I2668f8492bda11dbbb4d83d7c3c3a165&amp;refType=CA&amp;fi=co_pp_sp_4493_2627&amp;originationContext=document&amp;vr=3.0&amp;rs=cblt1.0&amp;transitionType=DocumentItem&amp;contextData=(sc.UserEnteredCitation)#co_pp_sp_4493_2627" TargetMode="External"/><Relationship Id="rId363" Type="http://schemas.openxmlformats.org/officeDocument/2006/relationships/hyperlink" Target="https://www.westlaw.com/Link/Document/FullText?findType=L&amp;pubNum=1000546&amp;cite=5USCAS601&amp;originatingDoc=I2668f8492bda11dbbb4d83d7c3c3a165&amp;refType=RB&amp;originationContext=document&amp;vr=3.0&amp;rs=cblt1.0&amp;transitionType=DocumentItem&amp;contextData=(sc.UserEnteredCitation)#co_pp_1e9a0000fd6a3" TargetMode="External"/><Relationship Id="rId202" Type="http://schemas.openxmlformats.org/officeDocument/2006/relationships/hyperlink" Target="https://www.westlaw.com/Link/Document/FullText?findType=L&amp;pubNum=1000546&amp;cite=47USCAS226&amp;originatingDoc=I2668f8492bda11dbbb4d83d7c3c3a165&amp;refType=RB&amp;originationContext=document&amp;vr=3.0&amp;rs=cblt1.0&amp;transitionType=DocumentItem&amp;contextData=(sc.UserEnteredCitation)#co_pp_36f10000408d4" TargetMode="External"/><Relationship Id="rId223" Type="http://schemas.openxmlformats.org/officeDocument/2006/relationships/hyperlink" Target="https://www.westlaw.com/Link/Document/FullText?findType=L&amp;pubNum=1000546&amp;cite=47USCAS222&amp;originatingDoc=I2668f8492bda11dbbb4d83d7c3c3a165&amp;refType=RB&amp;originationContext=document&amp;vr=3.0&amp;rs=cblt1.0&amp;transitionType=DocumentItem&amp;contextData=(sc.UserEnteredCitation)#co_pp_17df000040924" TargetMode="External"/><Relationship Id="rId244" Type="http://schemas.openxmlformats.org/officeDocument/2006/relationships/hyperlink" Target="https://www.westlaw.com/Link/Document/FullText?findType=Y&amp;serNum=1981034726&amp;pubNum=1017&amp;originatingDoc=I2668f8492bda11dbbb4d83d7c3c3a165&amp;refType=CA&amp;originationContext=document&amp;vr=3.0&amp;rs=cblt1.0&amp;transitionType=DocumentItem&amp;contextData=(sc.UserEnteredCitation)" TargetMode="External"/><Relationship Id="rId18" Type="http://schemas.openxmlformats.org/officeDocument/2006/relationships/hyperlink" Target="https://www.westlaw.com/Link/Document/FullText?findType=L&amp;pubNum=1000546&amp;cite=5USCAS603&amp;originatingDoc=I2668f8492bda11dbbb4d83d7c3c3a165&amp;refType=LQ&amp;originationContext=document&amp;vr=3.0&amp;rs=cblt1.0&amp;transitionType=DocumentItem&amp;contextData=(sc.UserEnteredCitation)" TargetMode="External"/><Relationship Id="rId39" Type="http://schemas.openxmlformats.org/officeDocument/2006/relationships/hyperlink" Target="https://www.westlaw.com/Link/Document/FullText?findType=L&amp;pubNum=1000546&amp;cite=5USCAS553&amp;originatingDoc=I2668f8492bda11dbbb4d83d7c3c3a165&amp;refType=RB&amp;originationContext=document&amp;vr=3.0&amp;rs=cblt1.0&amp;transitionType=DocumentItem&amp;contextData=(sc.UserEnteredCitation)#co_pp_17df000040924" TargetMode="External"/><Relationship Id="rId265" Type="http://schemas.openxmlformats.org/officeDocument/2006/relationships/hyperlink" Target="https://www.westlaw.com/Link/Document/FullText?findType=Y&amp;serNum=1990195493&amp;pubNum=0004493&amp;originatingDoc=I2668f8492bda11dbbb4d83d7c3c3a165&amp;refType=CA&amp;originationContext=document&amp;vr=3.0&amp;rs=cblt1.0&amp;transitionType=DocumentItem&amp;contextData=(sc.UserEnteredCitation)" TargetMode="External"/><Relationship Id="rId286" Type="http://schemas.openxmlformats.org/officeDocument/2006/relationships/hyperlink" Target="https://www.westlaw.com/Link/Document/FullText?findType=L&amp;pubNum=1000547&amp;cite=47CFRS1.52&amp;originatingDoc=I2668f8492bda11dbbb4d83d7c3c3a165&amp;refType=LQ&amp;originationContext=document&amp;vr=3.0&amp;rs=cblt1.0&amp;transitionType=DocumentItem&amp;contextData=(sc.UserEnteredCitation)" TargetMode="External"/><Relationship Id="rId50" Type="http://schemas.openxmlformats.org/officeDocument/2006/relationships/hyperlink" Target="https://www.westlaw.com/Link/Document/FullText?findType=L&amp;pubNum=1000546&amp;cite=47USCAS405&amp;originatingDoc=I2668f8492bda11dbbb4d83d7c3c3a165&amp;refType=LQ&amp;originationContext=document&amp;vr=3.0&amp;rs=cblt1.0&amp;transitionType=DocumentItem&amp;contextData=(sc.UserEnteredCitation)" TargetMode="External"/><Relationship Id="rId104" Type="http://schemas.openxmlformats.org/officeDocument/2006/relationships/hyperlink" Target="https://www.westlaw.com/Link/Document/FullText?findType=L&amp;pubNum=1000546&amp;cite=47USCAS251&amp;originatingDoc=I2668f8492bda11dbbb4d83d7c3c3a165&amp;refType=LQ&amp;originationContext=document&amp;vr=3.0&amp;rs=cblt1.0&amp;transitionType=DocumentItem&amp;contextData=(sc.UserEnteredCitation)" TargetMode="External"/><Relationship Id="rId125" Type="http://schemas.openxmlformats.org/officeDocument/2006/relationships/hyperlink" Target="https://www.westlaw.com/Link/Document/FullText?findType=Y&amp;serNum=1995261065&amp;pubNum=0004493&amp;originatingDoc=I2668f8492bda11dbbb4d83d7c3c3a165&amp;refType=CA&amp;originationContext=document&amp;vr=3.0&amp;rs=cblt1.0&amp;transitionType=DocumentItem&amp;contextData=(sc.UserEnteredCitation)" TargetMode="External"/><Relationship Id="rId146"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43e70000a9743" TargetMode="External"/><Relationship Id="rId167"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c4e0000281c0" TargetMode="External"/><Relationship Id="rId188"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311" Type="http://schemas.openxmlformats.org/officeDocument/2006/relationships/hyperlink" Target="https://www.westlaw.com/Link/Document/FullText?findType=L&amp;pubNum=1000546&amp;cite=47USCAS273&amp;originatingDoc=I2668f8492bda11dbbb4d83d7c3c3a165&amp;refType=RB&amp;originationContext=document&amp;vr=3.0&amp;rs=cblt1.0&amp;transitionType=DocumentItem&amp;contextData=(sc.UserEnteredCitation)#co_pp_b222000026321" TargetMode="External"/><Relationship Id="rId332" Type="http://schemas.openxmlformats.org/officeDocument/2006/relationships/hyperlink" Target="https://www.westlaw.com/Link/Document/FullText?findType=Y&amp;serNum=1994265233&amp;pubNum=4493&amp;originatingDoc=I2668f8492bda11dbbb4d83d7c3c3a165&amp;refType=CA&amp;fi=co_pp_sp_4493_2075&amp;originationContext=document&amp;vr=3.0&amp;rs=cblt1.0&amp;transitionType=DocumentItem&amp;contextData=(sc.UserEnteredCitation)#co_pp_sp_4493_2075" TargetMode="External"/><Relationship Id="rId353" Type="http://schemas.openxmlformats.org/officeDocument/2006/relationships/hyperlink" Target="https://www.westlaw.com/Link/Document/FullText?findType=Y&amp;serNum=1995262293&amp;pubNum=0004493&amp;originatingDoc=I2668f8492bda11dbbb4d83d7c3c3a165&amp;refType=CA&amp;fi=co_pp_sp_4493_7418&amp;originationContext=document&amp;vr=3.0&amp;rs=cblt1.0&amp;transitionType=DocumentItem&amp;contextData=(sc.UserEnteredCitation)#co_pp_sp_4493_7418" TargetMode="External"/><Relationship Id="rId374" Type="http://schemas.openxmlformats.org/officeDocument/2006/relationships/hyperlink" Target="https://www.westlaw.com/Link/Document/FullText?findType=L&amp;pubNum=1000546&amp;cite=15USCAS632&amp;originatingDoc=I2668f8492bda11dbbb4d83d7c3c3a165&amp;refType=RB&amp;originationContext=document&amp;vr=3.0&amp;rs=cblt1.0&amp;transitionType=DocumentItem&amp;contextData=(sc.UserEnteredCitation)#co_pp_7b9b000044381" TargetMode="External"/><Relationship Id="rId71" Type="http://schemas.openxmlformats.org/officeDocument/2006/relationships/hyperlink" Target="https://www.westlaw.com/Link/Document/FullText?findType=L&amp;pubNum=1000546&amp;cite=47USCAS218&amp;originatingDoc=I2668f8492bda11dbbb4d83d7c3c3a165&amp;refType=LQ&amp;originationContext=document&amp;vr=3.0&amp;rs=cblt1.0&amp;transitionType=DocumentItem&amp;contextData=(sc.UserEnteredCitation)" TargetMode="External"/><Relationship Id="rId92" Type="http://schemas.openxmlformats.org/officeDocument/2006/relationships/hyperlink" Target="https://www.westlaw.com/Link/Document/FullText?findType=L&amp;pubNum=1000546&amp;cite=47USCAS209&amp;originatingDoc=I2668f8492bda11dbbb4d83d7c3c3a165&amp;refType=LQ&amp;originationContext=document&amp;vr=3.0&amp;rs=cblt1.0&amp;transitionType=DocumentItem&amp;contextData=(sc.UserEnteredCitation)" TargetMode="External"/><Relationship Id="rId213"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170c00009a271" TargetMode="External"/><Relationship Id="rId234" Type="http://schemas.openxmlformats.org/officeDocument/2006/relationships/hyperlink" Target="https://www.westlaw.com/Link/Document/FullText?findType=L&amp;pubNum=1000546&amp;cite=47USCAS226&amp;originatingDoc=I2668f8492bda11dbbb4d83d7c3c3a165&amp;refType=RB&amp;originationContext=document&amp;vr=3.0&amp;rs=cblt1.0&amp;transitionType=DocumentItem&amp;contextData=(sc.UserEnteredCitation)#co_pp_36f10000408d4" TargetMode="External"/><Relationship Id="rId2" Type="http://schemas.openxmlformats.org/officeDocument/2006/relationships/styles" Target="styles.xml"/><Relationship Id="rId29" Type="http://schemas.openxmlformats.org/officeDocument/2006/relationships/hyperlink" Target="https://www.westlaw.com/Link/Document/FullText?findType=L&amp;pubNum=1000546&amp;cite=47USCAS209&amp;originatingDoc=I2668f8492bda11dbbb4d83d7c3c3a165&amp;refType=LQ&amp;originationContext=document&amp;vr=3.0&amp;rs=cblt1.0&amp;transitionType=DocumentItem&amp;contextData=(sc.UserEnteredCitation)" TargetMode="External"/><Relationship Id="rId255"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e0d0000c5150" TargetMode="External"/><Relationship Id="rId276" Type="http://schemas.openxmlformats.org/officeDocument/2006/relationships/hyperlink" Target="https://www.westlaw.com/Link/Document/FullText?findType=L&amp;pubNum=1000547&amp;cite=47CFRS64.702&amp;originatingDoc=I2668f8492bda11dbbb4d83d7c3c3a165&amp;refType=RB&amp;originationContext=document&amp;vr=3.0&amp;rs=cblt1.0&amp;transitionType=DocumentItem&amp;contextData=(sc.UserEnteredCitation)#co_pp_4be3000003be5" TargetMode="External"/><Relationship Id="rId297"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83c0000180e0" TargetMode="External"/><Relationship Id="rId40" Type="http://schemas.openxmlformats.org/officeDocument/2006/relationships/hyperlink" Target="https://www.westlaw.com/Link/Document/FullText?findType=L&amp;pubNum=1000546&amp;cite=47USCAS154&amp;originatingDoc=I2668f8492bda11dbbb4d83d7c3c3a165&amp;refType=LQ&amp;originationContext=document&amp;vr=3.0&amp;rs=cblt1.0&amp;transitionType=DocumentItem&amp;contextData=(sc.UserEnteredCitation)" TargetMode="External"/><Relationship Id="rId115" Type="http://schemas.openxmlformats.org/officeDocument/2006/relationships/hyperlink" Target="https://www.westlaw.com/Link/Document/FullText?findType=Y&amp;serNum=0106050340&amp;pubNum=0001504&amp;originatingDoc=I2668f8492bda11dbbb4d83d7c3c3a165&amp;refType=TV&amp;originationContext=document&amp;vr=3.0&amp;rs=cblt1.0&amp;transitionType=DocumentItem&amp;contextData=(sc.UserEnteredCitation)" TargetMode="External"/><Relationship Id="rId136"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5ef30000a42f1" TargetMode="External"/><Relationship Id="rId157" Type="http://schemas.openxmlformats.org/officeDocument/2006/relationships/hyperlink" Target="https://www.westlaw.com/Link/Document/FullText?findType=Y&amp;serNum=1995229013&amp;pubNum=926&amp;originatingDoc=I2668f8492bda11dbbb4d83d7c3c3a165&amp;refType=RP&amp;originationContext=document&amp;vr=3.0&amp;rs=cblt1.0&amp;transitionType=DocumentItem&amp;contextData=(sc.UserEnteredCitation)" TargetMode="External"/><Relationship Id="rId178" Type="http://schemas.openxmlformats.org/officeDocument/2006/relationships/hyperlink" Target="https://www.westlaw.com/Link/Document/FullText?findType=L&amp;pubNum=1000546&amp;cite=47USCAS258&amp;originatingDoc=I2668f8492bda11dbbb4d83d7c3c3a165&amp;refType=RB&amp;originationContext=document&amp;vr=3.0&amp;rs=cblt1.0&amp;transitionType=DocumentItem&amp;contextData=(sc.UserEnteredCitation)#co_pp_a83b000018c76" TargetMode="External"/><Relationship Id="rId301" Type="http://schemas.openxmlformats.org/officeDocument/2006/relationships/hyperlink" Target="https://www.westlaw.com/Link/Document/FullText?findType=L&amp;pubNum=1000546&amp;cite=47USCAS256&amp;originatingDoc=I2668f8492bda11dbbb4d83d7c3c3a165&amp;refType=LQ&amp;originationContext=document&amp;vr=3.0&amp;rs=cblt1.0&amp;transitionType=DocumentItem&amp;contextData=(sc.UserEnteredCitation)" TargetMode="External"/><Relationship Id="rId322" Type="http://schemas.openxmlformats.org/officeDocument/2006/relationships/hyperlink" Target="https://www.westlaw.com/Link/Document/FullText?findType=Y&amp;serNum=1995261065&amp;pubNum=0004493&amp;originatingDoc=I2668f8492bda11dbbb4d83d7c3c3a165&amp;refType=CA&amp;fi=co_pp_sp_4493_4604&amp;originationContext=document&amp;vr=3.0&amp;rs=cblt1.0&amp;transitionType=DocumentItem&amp;contextData=(sc.UserEnteredCitation)#co_pp_sp_4493_4604" TargetMode="External"/><Relationship Id="rId343"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1184000067914" TargetMode="External"/><Relationship Id="rId364" Type="http://schemas.openxmlformats.org/officeDocument/2006/relationships/hyperlink" Target="https://www.westlaw.com/Link/Document/FullText?findType=L&amp;pubNum=1000546&amp;cite=15USCAS632&amp;originatingDoc=I2668f8492bda11dbbb4d83d7c3c3a165&amp;refType=LQ&amp;originationContext=document&amp;vr=3.0&amp;rs=cblt1.0&amp;transitionType=DocumentItem&amp;contextData=(sc.UserEnteredCitation)" TargetMode="External"/><Relationship Id="rId61" Type="http://schemas.openxmlformats.org/officeDocument/2006/relationships/hyperlink" Target="https://www.westlaw.com/Link/Document/FullText?findType=L&amp;pubNum=1000546&amp;cite=47USCAS207&amp;originatingDoc=I2668f8492bda11dbbb4d83d7c3c3a165&amp;refType=LQ&amp;originationContext=document&amp;vr=3.0&amp;rs=cblt1.0&amp;transitionType=DocumentItem&amp;contextData=(sc.UserEnteredCitation)" TargetMode="External"/><Relationship Id="rId82" Type="http://schemas.openxmlformats.org/officeDocument/2006/relationships/hyperlink" Target="https://www.westlaw.com/Link/Document/FullText?findType=L&amp;pubNum=1000546&amp;cite=47USCAS5&amp;originatingDoc=I2668f8492bda11dbbb4d83d7c3c3a165&amp;refType=LQ&amp;originationContext=document&amp;vr=3.0&amp;rs=cblt1.0&amp;transitionType=DocumentItem&amp;contextData=(sc.UserEnteredCitation)" TargetMode="External"/><Relationship Id="rId199"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c155000070793" TargetMode="External"/><Relationship Id="rId203" Type="http://schemas.openxmlformats.org/officeDocument/2006/relationships/hyperlink" Target="https://www.westlaw.com/Link/Document/FullText?findType=L&amp;pubNum=1000546&amp;cite=47USCAS251&amp;originatingDoc=I2668f8492bda11dbbb4d83d7c3c3a165&amp;refType=LQ&amp;originationContext=document&amp;vr=3.0&amp;rs=cblt1.0&amp;transitionType=DocumentItem&amp;contextData=(sc.UserEnteredCitation)" TargetMode="External"/><Relationship Id="rId19" Type="http://schemas.openxmlformats.org/officeDocument/2006/relationships/hyperlink" Target="https://www.westlaw.com/Link/Document/FullText?findType=l&amp;pubNum=1077005&amp;cite=UUID(IF64742C516-7D4953A3C50-10EB0250951)&amp;originatingDoc=I2668f8492bda11dbbb4d83d7c3c3a165&amp;refType=SL&amp;originationContext=document&amp;vr=3.0&amp;rs=cblt1.0&amp;transitionType=DocumentItem&amp;contextData=(sc.UserEnteredCitation)" TargetMode="External"/><Relationship Id="rId224" Type="http://schemas.openxmlformats.org/officeDocument/2006/relationships/hyperlink" Target="https://www.westlaw.com/Link/Document/FullText?findType=L&amp;pubNum=1000546&amp;cite=47USCAS222&amp;originatingDoc=I2668f8492bda11dbbb4d83d7c3c3a165&amp;refType=RB&amp;originationContext=document&amp;vr=3.0&amp;rs=cblt1.0&amp;transitionType=DocumentItem&amp;contextData=(sc.UserEnteredCitation)#co_pp_4b24000003ba5" TargetMode="External"/><Relationship Id="rId245" Type="http://schemas.openxmlformats.org/officeDocument/2006/relationships/hyperlink" Target="https://www.westlaw.com/Link/Document/FullText?findType=Y&amp;serNum=1982149606&amp;pubNum=350&amp;originatingDoc=I2668f8492bda11dbbb4d83d7c3c3a165&amp;refType=RP&amp;originationContext=document&amp;vr=3.0&amp;rs=cblt1.0&amp;transitionType=DocumentItem&amp;contextData=(sc.UserEnteredCitation)" TargetMode="External"/><Relationship Id="rId266" Type="http://schemas.openxmlformats.org/officeDocument/2006/relationships/hyperlink" Target="https://www.westlaw.com/Link/Document/FullText?findType=Y&amp;serNum=1992237233&amp;pubNum=4493&amp;originatingDoc=I2668f8492bda11dbbb4d83d7c3c3a165&amp;refType=CA&amp;originationContext=document&amp;vr=3.0&amp;rs=cblt1.0&amp;transitionType=DocumentItem&amp;contextData=(sc.UserEnteredCitation)" TargetMode="External"/><Relationship Id="rId287" Type="http://schemas.openxmlformats.org/officeDocument/2006/relationships/hyperlink" Target="https://www.westlaw.com/Link/Document/FullText?findType=L&amp;pubNum=1000546&amp;cite=47USCAS274&amp;originatingDoc=I2668f8492bda11dbbb4d83d7c3c3a165&amp;refType=LQ&amp;originationContext=document&amp;vr=3.0&amp;rs=cblt1.0&amp;transitionType=DocumentItem&amp;contextData=(sc.UserEnteredCitation)" TargetMode="External"/><Relationship Id="rId30" Type="http://schemas.openxmlformats.org/officeDocument/2006/relationships/hyperlink" Target="https://www.westlaw.com/Link/Document/FullText?findType=L&amp;pubNum=1000546&amp;cite=47USCAS218&amp;originatingDoc=I2668f8492bda11dbbb4d83d7c3c3a165&amp;refType=LQ&amp;originationContext=document&amp;vr=3.0&amp;rs=cblt1.0&amp;transitionType=DocumentItem&amp;contextData=(sc.UserEnteredCitation)" TargetMode="External"/><Relationship Id="rId105" Type="http://schemas.openxmlformats.org/officeDocument/2006/relationships/hyperlink" Target="https://www.westlaw.com/Link/Document/FullText?findType=L&amp;pubNum=1000546&amp;cite=47USCAS2&amp;originatingDoc=I2668f8492bda11dbbb4d83d7c3c3a165&amp;refType=LQ&amp;originationContext=document&amp;vr=3.0&amp;rs=cblt1.0&amp;transitionType=DocumentItem&amp;contextData=(sc.UserEnteredCitation)" TargetMode="External"/><Relationship Id="rId126" Type="http://schemas.openxmlformats.org/officeDocument/2006/relationships/hyperlink" Target="https://www.westlaw.com/Link/Document/FullText?findType=Y&amp;serNum=1995262824&amp;pubNum=0004493&amp;originatingDoc=I2668f8492bda11dbbb4d83d7c3c3a165&amp;refType=CA&amp;fi=co_pp_sp_4493_2591&amp;originationContext=document&amp;vr=3.0&amp;rs=cblt1.0&amp;transitionType=DocumentItem&amp;contextData=(sc.UserEnteredCitation)#co_pp_sp_4493_2591" TargetMode="External"/><Relationship Id="rId147"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168"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c4e0000281c0" TargetMode="External"/><Relationship Id="rId312" Type="http://schemas.openxmlformats.org/officeDocument/2006/relationships/hyperlink" Target="https://www.westlaw.com/Link/Document/FullText?findType=Y&amp;serNum=1987184579&amp;pubNum=0004493&amp;originatingDoc=I2668f8492bda11dbbb4d83d7c3c3a165&amp;refType=CA&amp;fi=co_pp_sp_4493_3092&amp;originationContext=document&amp;vr=3.0&amp;rs=cblt1.0&amp;transitionType=DocumentItem&amp;contextData=(sc.UserEnteredCitation)#co_pp_sp_4493_3092" TargetMode="External"/><Relationship Id="rId333" Type="http://schemas.openxmlformats.org/officeDocument/2006/relationships/hyperlink" Target="https://www.westlaw.com/Link/Document/FullText?findType=Y&amp;serNum=1995261065&amp;pubNum=0004493&amp;originatingDoc=I2668f8492bda11dbbb4d83d7c3c3a165&amp;refType=CA&amp;fi=co_pp_sp_4493_4602&amp;originationContext=document&amp;vr=3.0&amp;rs=cblt1.0&amp;transitionType=DocumentItem&amp;contextData=(sc.UserEnteredCitation)#co_pp_sp_4493_4602" TargetMode="External"/><Relationship Id="rId354" Type="http://schemas.openxmlformats.org/officeDocument/2006/relationships/hyperlink" Target="https://www.westlaw.com/Link/Document/FullText?findType=L&amp;pubNum=1000546&amp;cite=5USCAS603&amp;originatingDoc=I2668f8492bda11dbbb4d83d7c3c3a165&amp;refType=RB&amp;originationContext=document&amp;vr=3.0&amp;rs=cblt1.0&amp;transitionType=DocumentItem&amp;contextData=(sc.UserEnteredCitation)#co_pp_6ad60000aeea7" TargetMode="External"/><Relationship Id="rId51" Type="http://schemas.openxmlformats.org/officeDocument/2006/relationships/hyperlink" Target="https://www.westlaw.com/Link/Document/FullText?findType=Y&amp;serNum=1995262824&amp;pubNum=0004493&amp;originatingDoc=I2668f8492bda11dbbb4d83d7c3c3a165&amp;refType=CA&amp;originationContext=document&amp;vr=3.0&amp;rs=cblt1.0&amp;transitionType=DocumentItem&amp;contextData=(sc.UserEnteredCitation)" TargetMode="External"/><Relationship Id="rId72" Type="http://schemas.openxmlformats.org/officeDocument/2006/relationships/hyperlink" Target="https://www.westlaw.com/Link/Document/FullText?findType=L&amp;pubNum=1000546&amp;cite=47USCAS225&amp;originatingDoc=I2668f8492bda11dbbb4d83d7c3c3a165&amp;refType=LQ&amp;originationContext=document&amp;vr=3.0&amp;rs=cblt1.0&amp;transitionType=DocumentItem&amp;contextData=(sc.UserEnteredCitation)" TargetMode="External"/><Relationship Id="rId93" Type="http://schemas.openxmlformats.org/officeDocument/2006/relationships/hyperlink" Target="https://www.westlaw.com/Link/Document/FullText?findType=L&amp;pubNum=1000546&amp;cite=47USCAS218&amp;originatingDoc=I2668f8492bda11dbbb4d83d7c3c3a165&amp;refType=LQ&amp;originationContext=document&amp;vr=3.0&amp;rs=cblt1.0&amp;transitionType=DocumentItem&amp;contextData=(sc.UserEnteredCitation)" TargetMode="External"/><Relationship Id="rId189"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fcf30000ea9c4" TargetMode="External"/><Relationship Id="rId375" Type="http://schemas.openxmlformats.org/officeDocument/2006/relationships/hyperlink" Target="https://www.westlaw.com/Link/Document/FullText?findType=Y&amp;serNum=0105908870&amp;pubNum=1037&amp;originatingDoc=I2668f8492bda11dbbb4d83d7c3c3a165&amp;refType=FR&amp;fi=co_pp_sp_1037_57982&amp;originationContext=document&amp;vr=3.0&amp;rs=cblt1.0&amp;transitionType=DocumentItem&amp;contextData=(sc.UserEnteredCitation)#co_pp_sp_1037_57982" TargetMode="External"/><Relationship Id="rId3" Type="http://schemas.openxmlformats.org/officeDocument/2006/relationships/settings" Target="settings.xml"/><Relationship Id="rId214" Type="http://schemas.openxmlformats.org/officeDocument/2006/relationships/hyperlink" Target="https://www.westlaw.com/Link/Document/FullText?findType=L&amp;pubNum=1000546&amp;cite=47USCAS222&amp;originatingDoc=I2668f8492bda11dbbb4d83d7c3c3a165&amp;refType=RB&amp;originationContext=document&amp;vr=3.0&amp;rs=cblt1.0&amp;transitionType=DocumentItem&amp;contextData=(sc.UserEnteredCitation)#co_pp_ae0d0000c5150" TargetMode="External"/><Relationship Id="rId235" Type="http://schemas.openxmlformats.org/officeDocument/2006/relationships/hyperlink" Target="https://www.westlaw.com/Link/Document/FullText?findType=L&amp;pubNum=1000546&amp;cite=47USCAS226&amp;originatingDoc=I2668f8492bda11dbbb4d83d7c3c3a165&amp;refType=RB&amp;originationContext=document&amp;vr=3.0&amp;rs=cblt1.0&amp;transitionType=DocumentItem&amp;contextData=(sc.UserEnteredCitation)#co_pp_3fed000053a85" TargetMode="External"/><Relationship Id="rId256" Type="http://schemas.openxmlformats.org/officeDocument/2006/relationships/hyperlink" Target="https://www.westlaw.com/Link/Document/FullText?findType=Y&amp;serNum=1986028794&amp;pubNum=0001017&amp;originatingDoc=I2668f8492bda11dbbb4d83d7c3c3a165&amp;refType=CA&amp;originationContext=document&amp;vr=3.0&amp;rs=cblt1.0&amp;transitionType=DocumentItem&amp;contextData=(sc.UserEnteredCitation)" TargetMode="External"/><Relationship Id="rId277" Type="http://schemas.openxmlformats.org/officeDocument/2006/relationships/hyperlink" Target="https://www.westlaw.com/Link/Document/FullText?findType=L&amp;pubNum=1000547&amp;cite=47CFRS68.110&amp;originatingDoc=I2668f8492bda11dbbb4d83d7c3c3a165&amp;refType=RB&amp;originationContext=document&amp;vr=3.0&amp;rs=cblt1.0&amp;transitionType=DocumentItem&amp;contextData=(sc.UserEnteredCitation)#co_pp_a83b000018c76" TargetMode="External"/><Relationship Id="rId298"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f383000077b35" TargetMode="External"/><Relationship Id="rId116"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e07e0000a9f57" TargetMode="External"/><Relationship Id="rId137"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b05900003d1d0" TargetMode="External"/><Relationship Id="rId158"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17df000040924" TargetMode="External"/><Relationship Id="rId302" Type="http://schemas.openxmlformats.org/officeDocument/2006/relationships/hyperlink" Target="https://www.westlaw.com/Link/Document/FullText?findType=Y&amp;serNum=1996295929&amp;pubNum=0000999&amp;originatingDoc=I2668f8492bda11dbbb4d83d7c3c3a165&amp;refType=RP&amp;originationContext=document&amp;vr=3.0&amp;rs=cblt1.0&amp;transitionType=DocumentItem&amp;contextData=(sc.UserEnteredCitation)" TargetMode="External"/><Relationship Id="rId323" Type="http://schemas.openxmlformats.org/officeDocument/2006/relationships/hyperlink" Target="https://www.westlaw.com/Link/Document/FullText?findType=Y&amp;serNum=1995261065&amp;originatingDoc=I2668f8492bda11dbbb4d83d7c3c3a165&amp;refType=CA&amp;originationContext=document&amp;vr=3.0&amp;rs=cblt1.0&amp;transitionType=DocumentItem&amp;contextData=(sc.UserEnteredCitation)" TargetMode="External"/><Relationship Id="rId344" Type="http://schemas.openxmlformats.org/officeDocument/2006/relationships/hyperlink" Target="https://www.westlaw.com/Link/Document/FullText?findType=Y&amp;serNum=1995262478&amp;pubNum=0004493&amp;originatingDoc=I2668f8492bda11dbbb4d83d7c3c3a165&amp;refType=CA&amp;fi=co_pp_sp_4493_13558&amp;originationContext=document&amp;vr=3.0&amp;rs=cblt1.0&amp;transitionType=DocumentItem&amp;contextData=(sc.UserEnteredCitation)#co_pp_sp_4493_13558" TargetMode="External"/><Relationship Id="rId20" Type="http://schemas.openxmlformats.org/officeDocument/2006/relationships/hyperlink" Target="https://www.westlaw.com/Link/Document/FullText?findType=L&amp;pubNum=1000546&amp;cite=15USCAS632&amp;originatingDoc=I2668f8492bda11dbbb4d83d7c3c3a165&amp;refType=LQ&amp;originationContext=document&amp;vr=3.0&amp;rs=cblt1.0&amp;transitionType=DocumentItem&amp;contextData=(sc.UserEnteredCitation)" TargetMode="External"/><Relationship Id="rId41" Type="http://schemas.openxmlformats.org/officeDocument/2006/relationships/hyperlink" Target="https://www.westlaw.com/Link/Document/FullText?findType=L&amp;pubNum=1000546&amp;cite=47USCAS155&amp;originatingDoc=I2668f8492bda11dbbb4d83d7c3c3a165&amp;refType=LQ&amp;originationContext=document&amp;vr=3.0&amp;rs=cblt1.0&amp;transitionType=DocumentItem&amp;contextData=(sc.UserEnteredCitation)" TargetMode="External"/><Relationship Id="rId62" Type="http://schemas.openxmlformats.org/officeDocument/2006/relationships/hyperlink" Target="https://www.westlaw.com/Link/Document/FullText?findType=L&amp;pubNum=1000546&amp;cite=47USCAS209&amp;originatingDoc=I2668f8492bda11dbbb4d83d7c3c3a165&amp;refType=LQ&amp;originationContext=document&amp;vr=3.0&amp;rs=cblt1.0&amp;transitionType=DocumentItem&amp;contextData=(sc.UserEnteredCitation)" TargetMode="External"/><Relationship Id="rId83" Type="http://schemas.openxmlformats.org/officeDocument/2006/relationships/hyperlink" Target="https://www.westlaw.com/Link/Document/FullText?findType=L&amp;pubNum=1000546&amp;cite=47USCAS151&amp;originatingDoc=I2668f8492bda11dbbb4d83d7c3c3a165&amp;refType=LQ&amp;originationContext=document&amp;vr=3.0&amp;rs=cblt1.0&amp;transitionType=DocumentItem&amp;contextData=(sc.UserEnteredCitation)" TargetMode="External"/><Relationship Id="rId179" Type="http://schemas.openxmlformats.org/officeDocument/2006/relationships/hyperlink" Target="https://www.westlaw.com/Link/Document/FullText?findType=L&amp;pubNum=1000546&amp;cite=47USCAS258&amp;originatingDoc=I2668f8492bda11dbbb4d83d7c3c3a165&amp;refType=LQ&amp;originationContext=document&amp;vr=3.0&amp;rs=cblt1.0&amp;transitionType=DocumentItem&amp;contextData=(sc.UserEnteredCitation)" TargetMode="External"/><Relationship Id="rId365" Type="http://schemas.openxmlformats.org/officeDocument/2006/relationships/hyperlink" Target="https://www.westlaw.com/Link/Document/FullText?findType=L&amp;pubNum=1000547&amp;cite=13CFRS121.201&amp;originatingDoc=I2668f8492bda11dbbb4d83d7c3c3a165&amp;refType=LQ&amp;originationContext=document&amp;vr=3.0&amp;rs=cblt1.0&amp;transitionType=DocumentItem&amp;contextData=(sc.UserEnteredCitation)" TargetMode="External"/><Relationship Id="rId190" Type="http://schemas.openxmlformats.org/officeDocument/2006/relationships/hyperlink" Target="https://www.westlaw.com/Link/Document/FullText?findType=Y&amp;serNum=1985033166&amp;pubNum=1017&amp;originatingDoc=I2668f8492bda11dbbb4d83d7c3c3a165&amp;refType=CA&amp;fi=co_pp_sp_1017_860&amp;originationContext=document&amp;vr=3.0&amp;rs=cblt1.0&amp;transitionType=DocumentItem&amp;contextData=(sc.UserEnteredCitation)#co_pp_sp_1017_860" TargetMode="External"/><Relationship Id="rId204"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b1b5000051ac5" TargetMode="External"/><Relationship Id="rId225" Type="http://schemas.openxmlformats.org/officeDocument/2006/relationships/hyperlink" Target="https://www.westlaw.com/Link/Document/FullText?findType=L&amp;pubNum=1000546&amp;cite=47USCAS222&amp;originatingDoc=I2668f8492bda11dbbb4d83d7c3c3a165&amp;refType=RB&amp;originationContext=document&amp;vr=3.0&amp;rs=cblt1.0&amp;transitionType=DocumentItem&amp;contextData=(sc.UserEnteredCitation)#co_pp_5ba1000067d06" TargetMode="External"/><Relationship Id="rId246" Type="http://schemas.openxmlformats.org/officeDocument/2006/relationships/hyperlink" Target="https://www.westlaw.com/Link/Document/FullText?findType=Y&amp;pubNum=780&amp;cite=461US938&amp;originatingDoc=I2668f8492bda11dbbb4d83d7c3c3a165&amp;refType=RP&amp;originationContext=document&amp;vr=3.0&amp;rs=cblt1.0&amp;transitionType=DocumentItem&amp;contextData=(sc.UserEnteredCitation)" TargetMode="External"/><Relationship Id="rId267" Type="http://schemas.openxmlformats.org/officeDocument/2006/relationships/hyperlink" Target="https://www.westlaw.com/Link/Document/FullText?findType=Y&amp;serNum=1993182839&amp;pubNum=506&amp;originatingDoc=I2668f8492bda11dbbb4d83d7c3c3a165&amp;refType=RP&amp;originationContext=document&amp;vr=3.0&amp;rs=cblt1.0&amp;transitionType=DocumentItem&amp;contextData=(sc.UserEnteredCitation)" TargetMode="External"/><Relationship Id="rId288"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e9210000ba603" TargetMode="External"/><Relationship Id="rId106" Type="http://schemas.openxmlformats.org/officeDocument/2006/relationships/hyperlink" Target="https://www.westlaw.com/Link/Document/FullText?findType=L&amp;pubNum=1000546&amp;cite=47USCAS271&amp;originatingDoc=I2668f8492bda11dbbb4d83d7c3c3a165&amp;refType=LQ&amp;originationContext=document&amp;vr=3.0&amp;rs=cblt1.0&amp;transitionType=DocumentItem&amp;contextData=(sc.UserEnteredCitation)" TargetMode="External"/><Relationship Id="rId127" Type="http://schemas.openxmlformats.org/officeDocument/2006/relationships/hyperlink" Target="https://www.westlaw.com/Link/Document/FullText?findType=L&amp;pubNum=1000546&amp;cite=47USCAS332&amp;originatingDoc=I2668f8492bda11dbbb4d83d7c3c3a165&amp;refType=RB&amp;originationContext=document&amp;vr=3.0&amp;rs=cblt1.0&amp;transitionType=DocumentItem&amp;contextData=(sc.UserEnteredCitation)#co_pp_4b24000003ba5" TargetMode="External"/><Relationship Id="rId313" Type="http://schemas.openxmlformats.org/officeDocument/2006/relationships/hyperlink" Target="https://www.westlaw.com/Link/Document/FullText?findType=Y&amp;serNum=1987184579&amp;originatingDoc=I2668f8492bda11dbbb4d83d7c3c3a165&amp;refType=CA&amp;originationContext=document&amp;vr=3.0&amp;rs=cblt1.0&amp;transitionType=DocumentItem&amp;contextData=(sc.UserEnteredCitation)" TargetMode="External"/><Relationship Id="rId10" Type="http://schemas.openxmlformats.org/officeDocument/2006/relationships/image" Target="media/image1.png"/><Relationship Id="rId31" Type="http://schemas.openxmlformats.org/officeDocument/2006/relationships/hyperlink" Target="https://www.westlaw.com/Link/Document/FullText?findType=L&amp;pubNum=1000546&amp;cite=47USCAS251&amp;originatingDoc=I2668f8492bda11dbbb4d83d7c3c3a165&amp;refType=LQ&amp;originationContext=document&amp;vr=3.0&amp;rs=cblt1.0&amp;transitionType=DocumentItem&amp;contextData=(sc.UserEnteredCitation)" TargetMode="External"/><Relationship Id="rId52" Type="http://schemas.openxmlformats.org/officeDocument/2006/relationships/hyperlink" Target="https://www.westlaw.com/Link/Document/FullText?findType=L&amp;pubNum=1000546&amp;cite=47USCAS155&amp;originatingDoc=I2668f8492bda11dbbb4d83d7c3c3a165&amp;refType=RB&amp;originationContext=document&amp;vr=3.0&amp;rs=cblt1.0&amp;transitionType=DocumentItem&amp;contextData=(sc.UserEnteredCitation)#co_pp_10c0000001331" TargetMode="External"/><Relationship Id="rId73" Type="http://schemas.openxmlformats.org/officeDocument/2006/relationships/hyperlink" Target="https://www.westlaw.com/Link/Document/FullText?findType=L&amp;pubNum=1000546&amp;cite=47USCAS7&amp;originatingDoc=I2668f8492bda11dbbb4d83d7c3c3a165&amp;refType=LQ&amp;originationContext=document&amp;vr=3.0&amp;rs=cblt1.0&amp;transitionType=DocumentItem&amp;contextData=(sc.UserEnteredCitation)" TargetMode="External"/><Relationship Id="rId94" Type="http://schemas.openxmlformats.org/officeDocument/2006/relationships/hyperlink" Target="https://www.westlaw.com/Link/Document/FullText?findType=L&amp;pubNum=1000546&amp;cite=47USCAS225&amp;originatingDoc=I2668f8492bda11dbbb4d83d7c3c3a165&amp;refType=LQ&amp;originationContext=document&amp;vr=3.0&amp;rs=cblt1.0&amp;transitionType=DocumentItem&amp;contextData=(sc.UserEnteredCitation)" TargetMode="External"/><Relationship Id="rId148"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ff7a000006fc7" TargetMode="External"/><Relationship Id="rId169"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ff7a000006fc7" TargetMode="External"/><Relationship Id="rId334" Type="http://schemas.openxmlformats.org/officeDocument/2006/relationships/hyperlink" Target="https://www.westlaw.com/Link/Document/FullText?findType=Y&amp;serNum=1995262824&amp;pubNum=4493&amp;originatingDoc=I2668f8492bda11dbbb4d83d7c3c3a165&amp;refType=CA&amp;fi=co_pp_sp_4493_2605&amp;originationContext=document&amp;vr=3.0&amp;rs=cblt1.0&amp;transitionType=DocumentItem&amp;contextData=(sc.UserEnteredCitation)#co_pp_sp_4493_2605" TargetMode="External"/><Relationship Id="rId355" Type="http://schemas.openxmlformats.org/officeDocument/2006/relationships/hyperlink" Target="https://www.westlaw.com/Link/Document/FullText?findType=L&amp;pubNum=1000546&amp;cite=5USCAS603&amp;originatingDoc=I2668f8492bda11dbbb4d83d7c3c3a165&amp;refType=RB&amp;originationContext=document&amp;vr=3.0&amp;rs=cblt1.0&amp;transitionType=DocumentItem&amp;contextData=(sc.UserEnteredCitation)#co_pp_4b24000003ba5" TargetMode="External"/><Relationship Id="rId376" Type="http://schemas.openxmlformats.org/officeDocument/2006/relationships/hyperlink" Target="https://www.westlaw.com/Link/Document/FullText?findType=L&amp;pubNum=1000546&amp;cite=47USCAS543&amp;originatingDoc=I2668f8492bda11dbbb4d83d7c3c3a165&amp;refType=RB&amp;originationContext=document&amp;vr=3.0&amp;rs=cblt1.0&amp;transitionType=DocumentItem&amp;contextData=(sc.UserEnteredCitation)#co_pp_0f020000fbce6" TargetMode="External"/><Relationship Id="rId4" Type="http://schemas.openxmlformats.org/officeDocument/2006/relationships/webSettings" Target="webSettings.xml"/><Relationship Id="rId180" Type="http://schemas.openxmlformats.org/officeDocument/2006/relationships/hyperlink" Target="https://www.westlaw.com/Link/Document/FullText?findType=L&amp;pubNum=1000547&amp;cite=47CFRS64.1100&amp;originatingDoc=I2668f8492bda11dbbb4d83d7c3c3a165&amp;refType=LQ&amp;originationContext=document&amp;vr=3.0&amp;rs=cblt1.0&amp;transitionType=DocumentItem&amp;contextData=(sc.UserEnteredCitation)" TargetMode="External"/><Relationship Id="rId215" Type="http://schemas.openxmlformats.org/officeDocument/2006/relationships/hyperlink" Target="https://www.westlaw.com/Link/Document/FullText?findType=Y&amp;serNum=1996295291&amp;pubNum=0004493&amp;originatingDoc=I2668f8492bda11dbbb4d83d7c3c3a165&amp;refType=CA&amp;originationContext=document&amp;vr=3.0&amp;rs=cblt1.0&amp;transitionType=DocumentItem&amp;contextData=(sc.UserEnteredCitation)" TargetMode="External"/><Relationship Id="rId236" Type="http://schemas.openxmlformats.org/officeDocument/2006/relationships/hyperlink" Target="https://www.westlaw.com/Link/Document/FullText?findType=L&amp;pubNum=1000546&amp;cite=47USCAS226&amp;originatingDoc=I2668f8492bda11dbbb4d83d7c3c3a165&amp;refType=LQ&amp;originationContext=document&amp;vr=3.0&amp;rs=cblt1.0&amp;transitionType=DocumentItem&amp;contextData=(sc.UserEnteredCitation)" TargetMode="External"/><Relationship Id="rId257" Type="http://schemas.openxmlformats.org/officeDocument/2006/relationships/hyperlink" Target="https://www.westlaw.com/Link/Document/FullText?findType=Y&amp;serNum=1987184883&amp;pubNum=4493&amp;originatingDoc=I2668f8492bda11dbbb4d83d7c3c3a165&amp;refType=CA&amp;originationContext=document&amp;vr=3.0&amp;rs=cblt1.0&amp;transitionType=DocumentItem&amp;contextData=(sc.UserEnteredCitation)" TargetMode="External"/><Relationship Id="rId278"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83c0000180e0" TargetMode="External"/><Relationship Id="rId303" Type="http://schemas.openxmlformats.org/officeDocument/2006/relationships/hyperlink" Target="https://www.westlaw.com/Link/Document/FullText?findType=L&amp;pubNum=1000546&amp;cite=47USCAS154&amp;originatingDoc=I2668f8492bda11dbbb4d83d7c3c3a165&amp;refType=RB&amp;originationContext=document&amp;vr=3.0&amp;rs=cblt1.0&amp;transitionType=DocumentItem&amp;contextData=(sc.UserEnteredCitation)#co_pp_17a3000024864" TargetMode="External"/><Relationship Id="rId42" Type="http://schemas.openxmlformats.org/officeDocument/2006/relationships/hyperlink" Target="https://www.westlaw.com/Link/Document/FullText?findType=L&amp;pubNum=1000546&amp;cite=47USCAS405&amp;originatingDoc=I2668f8492bda11dbbb4d83d7c3c3a165&amp;refType=LQ&amp;originationContext=document&amp;vr=3.0&amp;rs=cblt1.0&amp;transitionType=DocumentItem&amp;contextData=(sc.UserEnteredCitation)" TargetMode="External"/><Relationship Id="rId84" Type="http://schemas.openxmlformats.org/officeDocument/2006/relationships/hyperlink" Target="https://www.westlaw.com/Link/Document/FullText?findType=L&amp;pubNum=1000546&amp;cite=47USCAS152&amp;originatingDoc=I2668f8492bda11dbbb4d83d7c3c3a165&amp;refType=LQ&amp;originationContext=document&amp;vr=3.0&amp;rs=cblt1.0&amp;transitionType=DocumentItem&amp;contextData=(sc.UserEnteredCitation)" TargetMode="External"/><Relationship Id="rId138"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345"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92d5000063bb5" TargetMode="External"/><Relationship Id="rId191" Type="http://schemas.openxmlformats.org/officeDocument/2006/relationships/hyperlink" Target="https://www.westlaw.com/Link/Document/FullText?findType=Y&amp;serNum=1985033166&amp;pubNum=0001017&amp;originatingDoc=I2668f8492bda11dbbb4d83d7c3c3a165&amp;refType=CA&amp;fi=co_pp_sp_1017_877&amp;originationContext=document&amp;vr=3.0&amp;rs=cblt1.0&amp;transitionType=DocumentItem&amp;contextData=(sc.UserEnteredCitation)#co_pp_sp_1017_877" TargetMode="External"/><Relationship Id="rId205"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b1b5000051ac5" TargetMode="External"/><Relationship Id="rId247" Type="http://schemas.openxmlformats.org/officeDocument/2006/relationships/hyperlink" Target="https://www.westlaw.com/Link/Document/FullText?findType=L&amp;pubNum=1000547&amp;cite=47CFRS64.702&amp;originatingDoc=I2668f8492bda11dbbb4d83d7c3c3a165&amp;refType=LQ&amp;originationContext=document&amp;vr=3.0&amp;rs=cblt1.0&amp;transitionType=DocumentItem&amp;contextData=(sc.UserEnteredCitation)" TargetMode="External"/><Relationship Id="rId107" Type="http://schemas.openxmlformats.org/officeDocument/2006/relationships/hyperlink" Target="https://www.westlaw.com/Link/Document/FullText?findType=L&amp;pubNum=1000546&amp;cite=47USCAS332&amp;originatingDoc=I2668f8492bda11dbbb4d83d7c3c3a165&amp;refType=LQ&amp;originationContext=document&amp;vr=3.0&amp;rs=cblt1.0&amp;transitionType=DocumentItem&amp;contextData=(sc.UserEnteredCitation)" TargetMode="External"/><Relationship Id="rId289"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88fb000007b85" TargetMode="External"/><Relationship Id="rId11" Type="http://schemas.openxmlformats.org/officeDocument/2006/relationships/hyperlink" Target="https://www.westlaw.com/Document/I02538be4942911d9bdd1cfdd544ca3a4/View/FullText.html?navigationPath=RelatedInfo%2Fv4%2Fkeycite%2Fnav%2F%3ForigDocGuid%3DI2668f8492bda11dbbb4d83d7c3c3a165&amp;listSource=RelatedInfo&amp;list=NegativeCitingReferences&amp;rank=0&amp;ppcid=ac11131a3c1f40b0ac7b635f593dad19&amp;originationContext=docHeader&amp;transitionType=NegativeTreatment&amp;contextData=%28sc.UserEnteredCitation%29&amp;VR=3.0&amp;RS=cblt1.0" TargetMode="External"/><Relationship Id="rId53" Type="http://schemas.openxmlformats.org/officeDocument/2006/relationships/hyperlink" Target="https://www.westlaw.com/Link/Document/FullText?findType=L&amp;pubNum=1000546&amp;cite=47USCAS151&amp;originatingDoc=I2668f8492bda11dbbb4d83d7c3c3a165&amp;refType=LQ&amp;originationContext=document&amp;vr=3.0&amp;rs=cblt1.0&amp;transitionType=DocumentItem&amp;contextData=(sc.UserEnteredCitation)" TargetMode="External"/><Relationship Id="rId149" Type="http://schemas.openxmlformats.org/officeDocument/2006/relationships/hyperlink" Target="https://www.westlaw.com/Link/Document/FullText?findType=L&amp;pubNum=1000546&amp;cite=47USCAS332&amp;originatingDoc=I2668f8492bda11dbbb4d83d7c3c3a165&amp;refType=RB&amp;originationContext=document&amp;vr=3.0&amp;rs=cblt1.0&amp;transitionType=DocumentItem&amp;contextData=(sc.UserEnteredCitation)#co_pp_9e9e0000ff381" TargetMode="External"/><Relationship Id="rId314" Type="http://schemas.openxmlformats.org/officeDocument/2006/relationships/hyperlink" Target="https://www.westlaw.com/Link/Document/FullText?findType=Y&amp;serNum=1995262824&amp;pubNum=0004493&amp;originatingDoc=I2668f8492bda11dbbb4d83d7c3c3a165&amp;refType=CA&amp;fi=co_pp_sp_4493_2591&amp;originationContext=document&amp;vr=3.0&amp;rs=cblt1.0&amp;transitionType=DocumentItem&amp;contextData=(sc.UserEnteredCitation)#co_pp_sp_4493_2591" TargetMode="External"/><Relationship Id="rId356" Type="http://schemas.openxmlformats.org/officeDocument/2006/relationships/hyperlink" Target="https://www.westlaw.com/Link/Document/FullText?findType=Y&amp;pubNum=1037&amp;cite=61FR18311&amp;originatingDoc=I2668f8492bda11dbbb4d83d7c3c3a165&amp;refType=FR&amp;fi=co_pp_sp_1037_18311&amp;originationContext=document&amp;vr=3.0&amp;rs=cblt1.0&amp;transitionType=DocumentItem&amp;contextData=(sc.UserEnteredCitation)#co_pp_sp_1037_18311" TargetMode="External"/><Relationship Id="rId95" Type="http://schemas.openxmlformats.org/officeDocument/2006/relationships/hyperlink" Target="https://www.westlaw.com/Link/Document/FullText?findType=L&amp;pubNum=1000546&amp;cite=47USCAS153&amp;originatingDoc=I2668f8492bda11dbbb4d83d7c3c3a165&amp;refType=LQ&amp;originationContext=document&amp;vr=3.0&amp;rs=cblt1.0&amp;transitionType=DocumentItem&amp;contextData=(sc.UserEnteredCitation)" TargetMode="External"/><Relationship Id="rId160"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9e660000185f2" TargetMode="External"/><Relationship Id="rId216" Type="http://schemas.openxmlformats.org/officeDocument/2006/relationships/hyperlink" Target="https://www.westlaw.com/Link/Document/FullText?findType=Y&amp;serNum=1993256118&amp;pubNum=0004493&amp;originatingDoc=I2668f8492bda11dbbb4d83d7c3c3a165&amp;refType=CA&amp;originationContext=document&amp;vr=3.0&amp;rs=cblt1.0&amp;transitionType=DocumentItem&amp;contextData=(sc.UserEnteredCitation)" TargetMode="External"/><Relationship Id="rId258" Type="http://schemas.openxmlformats.org/officeDocument/2006/relationships/hyperlink" Target="https://www.westlaw.com/Link/Document/FullText?findType=Y&amp;serNum=1988185728&amp;pubNum=4493&amp;originatingDoc=I2668f8492bda11dbbb4d83d7c3c3a165&amp;refType=CA&amp;originationContext=document&amp;vr=3.0&amp;rs=cblt1.0&amp;transitionType=DocumentItem&amp;contextData=(sc.UserEnteredCitation)" TargetMode="External"/><Relationship Id="rId22" Type="http://schemas.openxmlformats.org/officeDocument/2006/relationships/hyperlink" Target="https://www.westlaw.com/Link/Document/FullText?findType=L&amp;pubNum=1000547&amp;cite=47CFRS90.814&amp;originatingDoc=I2668f8492bda11dbbb4d83d7c3c3a165&amp;refType=RB&amp;originationContext=document&amp;vr=3.0&amp;rs=cblt1.0&amp;transitionType=DocumentItem&amp;contextData=(sc.UserEnteredCitation)#co_pp_3fed000053a85" TargetMode="External"/><Relationship Id="rId64" Type="http://schemas.openxmlformats.org/officeDocument/2006/relationships/hyperlink" Target="https://www.westlaw.com/Link/Document/FullText?findType=L&amp;pubNum=1000546&amp;cite=47USCAS225&amp;originatingDoc=I2668f8492bda11dbbb4d83d7c3c3a165&amp;refType=LQ&amp;originationContext=document&amp;vr=3.0&amp;rs=cblt1.0&amp;transitionType=DocumentItem&amp;contextData=(sc.UserEnteredCitation)" TargetMode="External"/><Relationship Id="rId118"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c4e0000281c0" TargetMode="External"/><Relationship Id="rId325" Type="http://schemas.openxmlformats.org/officeDocument/2006/relationships/hyperlink" Target="https://www.westlaw.com/Link/Document/FullText?findType=L&amp;pubNum=1000546&amp;cite=47USCAS155&amp;originatingDoc=I2668f8492bda11dbbb4d83d7c3c3a165&amp;refType=RB&amp;originationContext=document&amp;vr=3.0&amp;rs=cblt1.0&amp;transitionType=DocumentItem&amp;contextData=(sc.UserEnteredCitation)#co_pp_10c0000001331" TargetMode="External"/><Relationship Id="rId367" Type="http://schemas.openxmlformats.org/officeDocument/2006/relationships/hyperlink" Target="https://www.westlaw.com/Link/Document/FullText?findType=L&amp;pubNum=1000547&amp;cite=13CFRS121.201&amp;originatingDoc=I2668f8492bda11dbbb4d83d7c3c3a165&amp;refType=LQ&amp;originationContext=document&amp;vr=3.0&amp;rs=cblt1.0&amp;transitionType=DocumentItem&amp;contextData=(sc.UserEnteredCitation)" TargetMode="External"/><Relationship Id="rId171" Type="http://schemas.openxmlformats.org/officeDocument/2006/relationships/hyperlink" Target="https://www.westlaw.com/Link/Document/FullText?findType=Y&amp;serNum=1865135190&amp;pubNum=780&amp;originatingDoc=I2668f8492bda11dbbb4d83d7c3c3a165&amp;refType=RP&amp;fi=co_pp_sp_780_448&amp;originationContext=document&amp;vr=3.0&amp;rs=cblt1.0&amp;transitionType=DocumentItem&amp;contextData=(sc.UserEnteredCitation)#co_pp_sp_780_448" TargetMode="External"/><Relationship Id="rId227" Type="http://schemas.openxmlformats.org/officeDocument/2006/relationships/hyperlink" Target="https://www.westlaw.com/Link/Document/FullText?findType=L&amp;pubNum=1000546&amp;cite=47USCAS222&amp;originatingDoc=I2668f8492bda11dbbb4d83d7c3c3a165&amp;refType=RB&amp;originationContext=document&amp;vr=3.0&amp;rs=cblt1.0&amp;transitionType=DocumentItem&amp;contextData=(sc.UserEnteredCitation)#co_pp_7fdd00001ca15" TargetMode="External"/><Relationship Id="rId269" Type="http://schemas.openxmlformats.org/officeDocument/2006/relationships/hyperlink" Target="https://www.westlaw.com/Link/Document/FullText?findType=Y&amp;serNum=1994207758&amp;pubNum=506&amp;originatingDoc=I2668f8492bda11dbbb4d83d7c3c3a165&amp;refType=RP&amp;originationContext=document&amp;vr=3.0&amp;rs=cblt1.0&amp;transitionType=DocumentItem&amp;contextData=(sc.UserEnteredCitation)" TargetMode="External"/><Relationship Id="rId33" Type="http://schemas.openxmlformats.org/officeDocument/2006/relationships/hyperlink" Target="https://www.westlaw.com/Link/Document/FullText?findType=L&amp;pubNum=1000546&amp;cite=47USCAS416&amp;originatingDoc=I2668f8492bda11dbbb4d83d7c3c3a165&amp;refType=RB&amp;originationContext=document&amp;vr=3.0&amp;rs=cblt1.0&amp;transitionType=DocumentItem&amp;contextData=(sc.UserEnteredCitation)#co_pp_8b3b0000958a4" TargetMode="External"/><Relationship Id="rId129"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280" Type="http://schemas.openxmlformats.org/officeDocument/2006/relationships/hyperlink" Target="https://www.westlaw.com/Link/Document/FullText?findType=Y&amp;serNum=1987184579&amp;pubNum=4493&amp;originatingDoc=I2668f8492bda11dbbb4d83d7c3c3a165&amp;refType=CA&amp;fi=co_pp_sp_4493_3087&amp;originationContext=document&amp;vr=3.0&amp;rs=cblt1.0&amp;transitionType=DocumentItem&amp;contextData=(sc.UserEnteredCitation)#co_pp_sp_4493_3087" TargetMode="External"/><Relationship Id="rId336" Type="http://schemas.openxmlformats.org/officeDocument/2006/relationships/hyperlink" Target="https://www.westlaw.com/Link/Document/FullText?findType=Y&amp;serNum=1995262824&amp;pubNum=4493&amp;originatingDoc=I2668f8492bda11dbbb4d83d7c3c3a165&amp;refType=CA&amp;fi=co_pp_sp_4493_2595&amp;originationContext=document&amp;vr=3.0&amp;rs=cblt1.0&amp;transitionType=DocumentItem&amp;contextData=(sc.UserEnteredCitation)#co_pp_sp_4493_2595" TargetMode="External"/><Relationship Id="rId75" Type="http://schemas.openxmlformats.org/officeDocument/2006/relationships/hyperlink" Target="https://www.westlaw.com/Link/Document/FullText?findType=L&amp;pubNum=1000546&amp;cite=47USCAS2&amp;originatingDoc=I2668f8492bda11dbbb4d83d7c3c3a165&amp;refType=LQ&amp;originationContext=document&amp;vr=3.0&amp;rs=cblt1.0&amp;transitionType=DocumentItem&amp;contextData=(sc.UserEnteredCitation)" TargetMode="External"/><Relationship Id="rId140"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b4e500006fdf6" TargetMode="External"/><Relationship Id="rId182" Type="http://schemas.openxmlformats.org/officeDocument/2006/relationships/hyperlink" Target="https://www.westlaw.com/Link/Document/FullText?findType=L&amp;pubNum=1000546&amp;cite=47USCAS251&amp;originatingDoc=I2668f8492bda11dbbb4d83d7c3c3a165&amp;refType=LQ&amp;originationContext=document&amp;vr=3.0&amp;rs=cblt1.0&amp;transitionType=DocumentItem&amp;contextData=(sc.UserEnteredCitation)" TargetMode="External"/><Relationship Id="rId378" Type="http://schemas.openxmlformats.org/officeDocument/2006/relationships/hyperlink" Target="https://www.westlaw.com/Link/Document/FullText?findType=L&amp;pubNum=1000546&amp;cite=5USCAS604&amp;originatingDoc=I2668f8492bda11dbbb4d83d7c3c3a165&amp;refType=RB&amp;originationContext=document&amp;vr=3.0&amp;rs=cblt1.0&amp;transitionType=DocumentItem&amp;contextData=(sc.UserEnteredCitation)#co_pp_488b0000d05e2" TargetMode="External"/><Relationship Id="rId6" Type="http://schemas.openxmlformats.org/officeDocument/2006/relationships/endnotes" Target="endnotes.xml"/><Relationship Id="rId238" Type="http://schemas.openxmlformats.org/officeDocument/2006/relationships/hyperlink" Target="https://www.westlaw.com/Link/Document/FullText?findType=L&amp;pubNum=1000546&amp;cite=47USCAS226&amp;originatingDoc=I2668f8492bda11dbbb4d83d7c3c3a165&amp;refType=LQ&amp;originationContext=document&amp;vr=3.0&amp;rs=cblt1.0&amp;transitionType=DocumentItem&amp;contextData=(sc.UserEnteredCitation)" TargetMode="External"/><Relationship Id="rId291" Type="http://schemas.openxmlformats.org/officeDocument/2006/relationships/hyperlink" Target="https://www.westlaw.com/Link/Document/FullText?findType=L&amp;pubNum=1000546&amp;cite=47USCAS252&amp;originatingDoc=I2668f8492bda11dbbb4d83d7c3c3a165&amp;refType=RB&amp;originationContext=document&amp;vr=3.0&amp;rs=cblt1.0&amp;transitionType=DocumentItem&amp;contextData=(sc.UserEnteredCitation)#co_pp_f383000077b35" TargetMode="External"/><Relationship Id="rId305" Type="http://schemas.openxmlformats.org/officeDocument/2006/relationships/hyperlink" Target="https://www.westlaw.com/Link/Document/FullText?findType=L&amp;pubNum=1000546&amp;cite=47USCAS206&amp;originatingDoc=I2668f8492bda11dbbb4d83d7c3c3a165&amp;refType=LQ&amp;originationContext=document&amp;vr=3.0&amp;rs=cblt1.0&amp;transitionType=DocumentItem&amp;contextData=(sc.UserEnteredCitation)" TargetMode="External"/><Relationship Id="rId347" Type="http://schemas.openxmlformats.org/officeDocument/2006/relationships/hyperlink" Target="https://www.westlaw.com/Link/Document/FullText?findType=L&amp;pubNum=1000546&amp;cite=5USCAS601&amp;originatingDoc=I2668f8492bda11dbbb4d83d7c3c3a165&amp;refType=LQ&amp;originationContext=document&amp;vr=3.0&amp;rs=cblt1.0&amp;transitionType=DocumentItem&amp;contextData=(sc.UserEnteredCitation)" TargetMode="External"/><Relationship Id="rId44" Type="http://schemas.openxmlformats.org/officeDocument/2006/relationships/hyperlink" Target="https://www.westlaw.com/Link/Document/FullText?findType=L&amp;pubNum=1000546&amp;cite=47USCAS154&amp;originatingDoc=I2668f8492bda11dbbb4d83d7c3c3a165&amp;refType=RB&amp;originationContext=document&amp;vr=3.0&amp;rs=cblt1.0&amp;transitionType=DocumentItem&amp;contextData=(sc.UserEnteredCitation)#co_pp_17a3000024864" TargetMode="External"/><Relationship Id="rId86" Type="http://schemas.openxmlformats.org/officeDocument/2006/relationships/hyperlink" Target="https://www.westlaw.com/Link/Document/FullText?findType=L&amp;pubNum=1000546&amp;cite=47USCAS155&amp;originatingDoc=I2668f8492bda11dbbb4d83d7c3c3a165&amp;refType=LQ&amp;originationContext=document&amp;vr=3.0&amp;rs=cblt1.0&amp;transitionType=DocumentItem&amp;contextData=(sc.UserEnteredCitation)" TargetMode="External"/><Relationship Id="rId151" Type="http://schemas.openxmlformats.org/officeDocument/2006/relationships/hyperlink" Target="https://www.westlaw.com/Link/Document/FullText?findType=Y&amp;serNum=1996295651&amp;pubNum=0001016&amp;originatingDoc=I2668f8492bda11dbbb4d83d7c3c3a165&amp;refType=CA&amp;originationContext=document&amp;vr=3.0&amp;rs=cblt1.0&amp;transitionType=DocumentItem&amp;contextData=(sc.UserEnteredCitation)" TargetMode="External"/><Relationship Id="rId193"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b1b5000051ac5" TargetMode="External"/><Relationship Id="rId207" Type="http://schemas.openxmlformats.org/officeDocument/2006/relationships/hyperlink" Target="https://www.westlaw.com/Link/Document/FullText?findType=L&amp;pubNum=1000546&amp;cite=47USCAS501&amp;originatingDoc=I2668f8492bda11dbbb4d83d7c3c3a165&amp;refType=LQ&amp;originationContext=document&amp;vr=3.0&amp;rs=cblt1.0&amp;transitionType=DocumentItem&amp;contextData=(sc.UserEnteredCitation)" TargetMode="External"/><Relationship Id="rId249" Type="http://schemas.openxmlformats.org/officeDocument/2006/relationships/hyperlink" Target="https://www.westlaw.com/Link/Document/FullText?findType=Y&amp;serNum=1991224788&amp;pubNum=4493&amp;originatingDoc=I2668f8492bda11dbbb4d83d7c3c3a165&amp;refType=CA&amp;fi=co_pp_sp_4493_5911&amp;originationContext=document&amp;vr=3.0&amp;rs=cblt1.0&amp;transitionType=DocumentItem&amp;contextData=(sc.UserEnteredCitation)#co_pp_sp_4493_5911" TargetMode="External"/><Relationship Id="rId13" Type="http://schemas.openxmlformats.org/officeDocument/2006/relationships/hyperlink" Target="https://www.westlaw.com/Link/Document/FullText?findType=L&amp;pubNum=1000546&amp;cite=5USCAS553&amp;originatingDoc=I2668f8492bda11dbbb4d83d7c3c3a165&amp;refType=LQ&amp;originationContext=document&amp;vr=3.0&amp;rs=cblt1.0&amp;transitionType=DocumentItem&amp;contextData=(sc.UserEnteredCitation)" TargetMode="External"/><Relationship Id="rId109" Type="http://schemas.openxmlformats.org/officeDocument/2006/relationships/hyperlink" Target="https://www.westlaw.com/Link/Document/FullText?findType=L&amp;pubNum=1000547&amp;cite=47CFRS69.601&amp;originatingDoc=I2668f8492bda11dbbb4d83d7c3c3a165&amp;refType=RB&amp;originationContext=document&amp;vr=3.0&amp;rs=cblt1.0&amp;transitionType=DocumentItem&amp;contextData=(sc.UserEnteredCitation)#co_pp_a83b000018c76" TargetMode="External"/><Relationship Id="rId260" Type="http://schemas.openxmlformats.org/officeDocument/2006/relationships/hyperlink" Target="https://www.westlaw.com/Link/Document/FullText?findType=Y&amp;serNum=1990089044&amp;pubNum=350&amp;originatingDoc=I2668f8492bda11dbbb4d83d7c3c3a165&amp;refType=RP&amp;originationContext=document&amp;vr=3.0&amp;rs=cblt1.0&amp;transitionType=DocumentItem&amp;contextData=(sc.UserEnteredCitation)" TargetMode="External"/><Relationship Id="rId316" Type="http://schemas.openxmlformats.org/officeDocument/2006/relationships/hyperlink" Target="https://www.westlaw.com/Link/Document/FullText?findType=Y&amp;serNum=1995262824&amp;pubNum=4493&amp;originatingDoc=I2668f8492bda11dbbb4d83d7c3c3a165&amp;refType=CA&amp;fi=co_pp_sp_4493_2608&amp;originationContext=document&amp;vr=3.0&amp;rs=cblt1.0&amp;transitionType=DocumentItem&amp;contextData=(sc.UserEnteredCitation)#co_pp_sp_4493_2608" TargetMode="External"/><Relationship Id="rId55" Type="http://schemas.openxmlformats.org/officeDocument/2006/relationships/hyperlink" Target="https://www.westlaw.com/Link/Document/FullText?findType=L&amp;pubNum=1000546&amp;cite=47USCAS154&amp;originatingDoc=I2668f8492bda11dbbb4d83d7c3c3a165&amp;refType=LQ&amp;originationContext=document&amp;vr=3.0&amp;rs=cblt1.0&amp;transitionType=DocumentItem&amp;contextData=(sc.UserEnteredCitation)" TargetMode="External"/><Relationship Id="rId97" Type="http://schemas.openxmlformats.org/officeDocument/2006/relationships/hyperlink" Target="https://www.westlaw.com/Link/Document/FullText?findType=L&amp;pubNum=1000546&amp;cite=47USCAS201&amp;originatingDoc=I2668f8492bda11dbbb4d83d7c3c3a165&amp;refType=LQ&amp;originationContext=document&amp;vr=3.0&amp;rs=cblt1.0&amp;transitionType=DocumentItem&amp;contextData=(sc.UserEnteredCitation)" TargetMode="External"/><Relationship Id="rId120" Type="http://schemas.openxmlformats.org/officeDocument/2006/relationships/hyperlink" Target="https://www.westlaw.com/Link/Document/FullText?findType=Y&amp;serNum=1996295963&amp;pubNum=0001016&amp;originatingDoc=I2668f8492bda11dbbb4d83d7c3c3a165&amp;refType=CA&amp;originationContext=document&amp;vr=3.0&amp;rs=cblt1.0&amp;transitionType=DocumentItem&amp;contextData=(sc.UserEnteredCitation)" TargetMode="External"/><Relationship Id="rId358" Type="http://schemas.openxmlformats.org/officeDocument/2006/relationships/hyperlink" Target="https://www.westlaw.com/Link/Document/FullText?findType=Y&amp;serNum=1981034550&amp;pubNum=0001017&amp;originatingDoc=I2668f8492bda11dbbb4d83d7c3c3a165&amp;refType=CA&amp;fi=co_pp_sp_1017_755&amp;originationContext=document&amp;vr=3.0&amp;rs=cblt1.0&amp;transitionType=DocumentItem&amp;contextData=(sc.UserEnteredCitation)#co_pp_sp_1017_755" TargetMode="External"/><Relationship Id="rId162"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1184000067914" TargetMode="External"/><Relationship Id="rId218" Type="http://schemas.openxmlformats.org/officeDocument/2006/relationships/hyperlink" Target="https://www.westlaw.com/Link/Document/FullText?findType=L&amp;pubNum=1000546&amp;cite=47USCAS222&amp;originatingDoc=I2668f8492bda11dbbb4d83d7c3c3a165&amp;refType=RB&amp;originationContext=document&amp;vr=3.0&amp;rs=cblt1.0&amp;transitionType=DocumentItem&amp;contextData=(sc.UserEnteredCitation)#co_pp_ae0d0000c5150" TargetMode="External"/><Relationship Id="rId271" Type="http://schemas.openxmlformats.org/officeDocument/2006/relationships/hyperlink" Target="https://www.westlaw.com/Link/Document/FullText?findType=Y&amp;serNum=1988185729&amp;pubNum=4493&amp;originatingDoc=I2668f8492bda11dbbb4d83d7c3c3a165&amp;refType=CA&amp;fi=co_pp_sp_4493_1164&amp;originationContext=document&amp;vr=3.0&amp;rs=cblt1.0&amp;transitionType=DocumentItem&amp;contextData=(sc.UserEnteredCitation)#co_pp_sp_4493_1164" TargetMode="External"/><Relationship Id="rId24" Type="http://schemas.openxmlformats.org/officeDocument/2006/relationships/hyperlink" Target="https://www.westlaw.com/Link/Document/FullText?findType=L&amp;pubNum=1000546&amp;cite=47USCAS151&amp;originatingDoc=I2668f8492bda11dbbb4d83d7c3c3a165&amp;refType=LQ&amp;originationContext=document&amp;vr=3.0&amp;rs=cblt1.0&amp;transitionType=DocumentItem&amp;contextData=(sc.UserEnteredCitation)" TargetMode="External"/><Relationship Id="rId66" Type="http://schemas.openxmlformats.org/officeDocument/2006/relationships/hyperlink" Target="https://www.westlaw.com/Link/Document/FullText?findType=L&amp;pubNum=1000546&amp;cite=47USCAS154&amp;originatingDoc=I2668f8492bda11dbbb4d83d7c3c3a165&amp;refType=LQ&amp;originationContext=document&amp;vr=3.0&amp;rs=cblt1.0&amp;transitionType=DocumentItem&amp;contextData=(sc.UserEnteredCitation)" TargetMode="External"/><Relationship Id="rId131"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cefb000081814" TargetMode="External"/><Relationship Id="rId327" Type="http://schemas.openxmlformats.org/officeDocument/2006/relationships/hyperlink" Target="https://www.westlaw.com/Link/Document/FullText?findType=Y&amp;serNum=1995261065&amp;pubNum=0004493&amp;originatingDoc=I2668f8492bda11dbbb4d83d7c3c3a165&amp;refType=CA&amp;fi=co_pp_sp_4493_4608&amp;originationContext=document&amp;vr=3.0&amp;rs=cblt1.0&amp;transitionType=DocumentItem&amp;contextData=(sc.UserEnteredCitation)#co_pp_sp_4493_4608" TargetMode="External"/><Relationship Id="rId369" Type="http://schemas.openxmlformats.org/officeDocument/2006/relationships/hyperlink" Target="https://www.westlaw.com/Link/Document/FullText?findType=L&amp;pubNum=1000547&amp;cite=13CFRS121.201&amp;originatingDoc=I2668f8492bda11dbbb4d83d7c3c3a165&amp;refType=LQ&amp;originationContext=document&amp;vr=3.0&amp;rs=cblt1.0&amp;transitionType=DocumentItem&amp;contextData=(sc.UserEnteredCitation)" TargetMode="External"/><Relationship Id="rId173"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229" Type="http://schemas.openxmlformats.org/officeDocument/2006/relationships/hyperlink" Target="https://www.westlaw.com/Link/Document/FullText?findType=L&amp;pubNum=1000546&amp;cite=47USCAS251&amp;originatingDoc=I2668f8492bda11dbbb4d83d7c3c3a165&amp;refType=LQ&amp;originationContext=document&amp;vr=3.0&amp;rs=cblt1.0&amp;transitionType=DocumentItem&amp;contextData=(sc.UserEnteredCitation)" TargetMode="External"/><Relationship Id="rId380" Type="http://schemas.openxmlformats.org/officeDocument/2006/relationships/theme" Target="theme/theme1.xml"/><Relationship Id="rId240"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35"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cf7800000c000" TargetMode="External"/><Relationship Id="rId77" Type="http://schemas.openxmlformats.org/officeDocument/2006/relationships/hyperlink" Target="https://www.westlaw.com/Link/Document/FullText?findType=L&amp;pubNum=1000546&amp;cite=47USCAS332&amp;originatingDoc=I2668f8492bda11dbbb4d83d7c3c3a165&amp;refType=LQ&amp;originationContext=document&amp;vr=3.0&amp;rs=cblt1.0&amp;transitionType=DocumentItem&amp;contextData=(sc.UserEnteredCitation)" TargetMode="External"/><Relationship Id="rId100" Type="http://schemas.openxmlformats.org/officeDocument/2006/relationships/hyperlink" Target="https://www.westlaw.com/Link/Document/FullText?findType=L&amp;pubNum=1000546&amp;cite=47USCAS209&amp;originatingDoc=I2668f8492bda11dbbb4d83d7c3c3a165&amp;refType=LQ&amp;originationContext=document&amp;vr=3.0&amp;rs=cblt1.0&amp;transitionType=DocumentItem&amp;contextData=(sc.UserEnteredCitation)" TargetMode="External"/><Relationship Id="rId282" Type="http://schemas.openxmlformats.org/officeDocument/2006/relationships/hyperlink" Target="https://www.westlaw.com/Link/Document/FullText?findType=Y&amp;serNum=1983034101&amp;pubNum=1017&amp;originatingDoc=I2668f8492bda11dbbb4d83d7c3c3a165&amp;refType=CA&amp;fi=co_pp_sp_1017_1243&amp;originationContext=document&amp;vr=3.0&amp;rs=cblt1.0&amp;transitionType=DocumentItem&amp;contextData=(sc.UserEnteredCitation)#co_pp_sp_1017_1243" TargetMode="External"/><Relationship Id="rId338" Type="http://schemas.openxmlformats.org/officeDocument/2006/relationships/hyperlink" Target="https://www.westlaw.com/Link/Document/FullText?findType=L&amp;pubNum=1000546&amp;cite=47USCAS202&amp;originatingDoc=I2668f8492bda11dbbb4d83d7c3c3a165&amp;refType=RB&amp;originationContext=document&amp;vr=3.0&amp;rs=cblt1.0&amp;transitionType=DocumentItem&amp;contextData=(sc.UserEnteredCitation)#co_pp_8b3b0000958a4" TargetMode="External"/><Relationship Id="rId8" Type="http://schemas.openxmlformats.org/officeDocument/2006/relationships/footer" Target="footer1.xml"/><Relationship Id="rId142"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1184000067914" TargetMode="External"/><Relationship Id="rId184" Type="http://schemas.openxmlformats.org/officeDocument/2006/relationships/hyperlink" Target="https://www.westlaw.com/Link/Document/FullText?findType=Y&amp;serNum=1983138692&amp;pubNum=345&amp;originatingDoc=I2668f8492bda11dbbb4d83d7c3c3a165&amp;refType=RP&amp;fi=co_pp_sp_345_1063&amp;originationContext=document&amp;vr=3.0&amp;rs=cblt1.0&amp;transitionType=DocumentItem&amp;contextData=(sc.UserEnteredCitation)#co_pp_sp_345_1063" TargetMode="External"/><Relationship Id="rId251" Type="http://schemas.openxmlformats.org/officeDocument/2006/relationships/hyperlink" Target="https://www.westlaw.com/Link/Document/FullText?findType=L&amp;pubNum=1000547&amp;cite=47CFRS68.110&amp;originatingDoc=I2668f8492bda11dbbb4d83d7c3c3a165&amp;refType=RB&amp;originationContext=document&amp;vr=3.0&amp;rs=cblt1.0&amp;transitionType=DocumentItem&amp;contextData=(sc.UserEnteredCitation)#co_pp_a83b000018c76" TargetMode="External"/><Relationship Id="rId46" Type="http://schemas.openxmlformats.org/officeDocument/2006/relationships/hyperlink" Target="https://www.westlaw.com/Link/Document/FullText?findType=L&amp;pubNum=1000546&amp;cite=47USCAS405&amp;originatingDoc=I2668f8492bda11dbbb4d83d7c3c3a165&amp;refType=LQ&amp;originationContext=document&amp;vr=3.0&amp;rs=cblt1.0&amp;transitionType=DocumentItem&amp;contextData=(sc.UserEnteredCitation)" TargetMode="External"/><Relationship Id="rId293"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ae0d0000c5150" TargetMode="External"/><Relationship Id="rId307" Type="http://schemas.openxmlformats.org/officeDocument/2006/relationships/hyperlink" Target="https://www.westlaw.com/Link/Document/FullText?findType=L&amp;pubNum=1000546&amp;cite=47USCAS218&amp;originatingDoc=I2668f8492bda11dbbb4d83d7c3c3a165&amp;refType=LQ&amp;originationContext=document&amp;vr=3.0&amp;rs=cblt1.0&amp;transitionType=DocumentItem&amp;contextData=(sc.UserEnteredCitation)" TargetMode="External"/><Relationship Id="rId349" Type="http://schemas.openxmlformats.org/officeDocument/2006/relationships/hyperlink" Target="https://www.westlaw.com/Link/Document/FullText?findType=L&amp;pubNum=1000546&amp;cite=15USCAS632&amp;originatingDoc=I2668f8492bda11dbbb4d83d7c3c3a165&amp;refType=RB&amp;originationContext=document&amp;vr=3.0&amp;rs=cblt1.0&amp;transitionType=DocumentItem&amp;contextData=(sc.UserEnteredCitation)#co_pp_d86d0000be040" TargetMode="External"/><Relationship Id="rId88" Type="http://schemas.openxmlformats.org/officeDocument/2006/relationships/hyperlink" Target="https://www.westlaw.com/Link/Document/FullText?findType=L&amp;pubNum=1000546&amp;cite=47USCAS4&amp;originatingDoc=I2668f8492bda11dbbb4d83d7c3c3a165&amp;refType=LQ&amp;originationContext=document&amp;vr=3.0&amp;rs=cblt1.0&amp;transitionType=DocumentItem&amp;contextData=(sc.UserEnteredCitation)" TargetMode="External"/><Relationship Id="rId111" Type="http://schemas.openxmlformats.org/officeDocument/2006/relationships/hyperlink" Target="https://www.westlaw.com/Link/Document/FullText?findType=L&amp;pubNum=1000546&amp;cite=47USCAS226&amp;originatingDoc=I2668f8492bda11dbbb4d83d7c3c3a165&amp;refType=RB&amp;originationContext=document&amp;vr=3.0&amp;rs=cblt1.0&amp;transitionType=DocumentItem&amp;contextData=(sc.UserEnteredCitation)#co_pp_d86d0000be040" TargetMode="External"/><Relationship Id="rId153" Type="http://schemas.openxmlformats.org/officeDocument/2006/relationships/hyperlink" Target="https://www.westlaw.com/Link/Document/FullText?findType=L&amp;pubNum=1000546&amp;cite=47USCAS153&amp;originatingDoc=I2668f8492bda11dbbb4d83d7c3c3a165&amp;refType=RB&amp;originationContext=document&amp;vr=3.0&amp;rs=cblt1.0&amp;transitionType=DocumentItem&amp;contextData=(sc.UserEnteredCitation)#co_pp_ff7a000006fc7" TargetMode="External"/><Relationship Id="rId195"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83c8000060d06" TargetMode="External"/><Relationship Id="rId209"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2f250000a8512" TargetMode="External"/><Relationship Id="rId360" Type="http://schemas.openxmlformats.org/officeDocument/2006/relationships/hyperlink" Target="https://www.westlaw.com/Link/Document/FullText?findType=Y&amp;serNum=1978114214&amp;pubNum=780&amp;originatingDoc=I2668f8492bda11dbbb4d83d7c3c3a165&amp;refType=RP&amp;fi=co_pp_sp_780_524&amp;originationContext=document&amp;vr=3.0&amp;rs=cblt1.0&amp;transitionType=DocumentItem&amp;contextData=(sc.UserEnteredCitation)#co_pp_sp_780_524" TargetMode="External"/><Relationship Id="rId220" Type="http://schemas.openxmlformats.org/officeDocument/2006/relationships/hyperlink" Target="https://www.westlaw.com/Link/Document/FullText?findType=L&amp;pubNum=1000546&amp;cite=47USCAS222&amp;originatingDoc=I2668f8492bda11dbbb4d83d7c3c3a165&amp;refType=RB&amp;originationContext=document&amp;vr=3.0&amp;rs=cblt1.0&amp;transitionType=DocumentItem&amp;contextData=(sc.UserEnteredCitation)#co_pp_ae0d0000c5150" TargetMode="External"/><Relationship Id="rId15" Type="http://schemas.openxmlformats.org/officeDocument/2006/relationships/hyperlink" Target="https://www.westlaw.com/Link/Document/FullText?findType=L&amp;pubNum=1000547&amp;cite=47CFRS1.115&amp;originatingDoc=I2668f8492bda11dbbb4d83d7c3c3a165&amp;refType=LQ&amp;originationContext=document&amp;vr=3.0&amp;rs=cblt1.0&amp;transitionType=DocumentItem&amp;contextData=(sc.UserEnteredCitation)" TargetMode="External"/><Relationship Id="rId57" Type="http://schemas.openxmlformats.org/officeDocument/2006/relationships/hyperlink" Target="https://www.westlaw.com/Link/Document/FullText?findType=L&amp;pubNum=1000546&amp;cite=47USCAS3&amp;originatingDoc=I2668f8492bda11dbbb4d83d7c3c3a165&amp;refType=LQ&amp;originationContext=document&amp;vr=3.0&amp;rs=cblt1.0&amp;transitionType=DocumentItem&amp;contextData=(sc.UserEnteredCitation)" TargetMode="External"/><Relationship Id="rId262" Type="http://schemas.openxmlformats.org/officeDocument/2006/relationships/hyperlink" Target="https://www.westlaw.com/Link/Document/FullText?findType=Y&amp;serNum=1988185729&amp;pubNum=4493&amp;originatingDoc=I2668f8492bda11dbbb4d83d7c3c3a165&amp;refType=CA&amp;originationContext=document&amp;vr=3.0&amp;rs=cblt1.0&amp;transitionType=DocumentItem&amp;contextData=(sc.UserEnteredCitation)" TargetMode="External"/><Relationship Id="rId318" Type="http://schemas.openxmlformats.org/officeDocument/2006/relationships/hyperlink" Target="https://www.westlaw.com/Link/Document/FullText?findType=Y&amp;serNum=1995262824&amp;originatingDoc=I2668f8492bda11dbbb4d83d7c3c3a165&amp;refType=CA&amp;originationContext=document&amp;vr=3.0&amp;rs=cblt1.0&amp;transitionType=DocumentItem&amp;contextData=(sc.UserEnteredCitation)" TargetMode="External"/><Relationship Id="rId99" Type="http://schemas.openxmlformats.org/officeDocument/2006/relationships/hyperlink" Target="https://www.westlaw.com/Link/Document/FullText?findType=L&amp;pubNum=1000546&amp;cite=47USCAS207&amp;originatingDoc=I2668f8492bda11dbbb4d83d7c3c3a165&amp;refType=LQ&amp;originationContext=document&amp;vr=3.0&amp;rs=cblt1.0&amp;transitionType=DocumentItem&amp;contextData=(sc.UserEnteredCitation)" TargetMode="External"/><Relationship Id="rId122" Type="http://schemas.openxmlformats.org/officeDocument/2006/relationships/hyperlink" Target="https://www.westlaw.com/Link/Document/FullText?findType=L&amp;pubNum=1000546&amp;cite=47USCAS251&amp;originatingDoc=I2668f8492bda11dbbb4d83d7c3c3a165&amp;refType=RB&amp;originationContext=document&amp;vr=3.0&amp;rs=cblt1.0&amp;transitionType=DocumentItem&amp;contextData=(sc.UserEnteredCitation)#co_pp_d801000002763" TargetMode="External"/><Relationship Id="rId164" Type="http://schemas.openxmlformats.org/officeDocument/2006/relationships/hyperlink" Target="https://www.westlaw.com/Link/Document/FullText?findType=L&amp;pubNum=1000546&amp;cite=47USCAS271&amp;originatingDoc=I2668f8492bda11dbbb4d83d7c3c3a165&amp;refType=RB&amp;originationContext=document&amp;vr=3.0&amp;rs=cblt1.0&amp;transitionType=DocumentItem&amp;contextData=(sc.UserEnteredCitation)#co_pp_e07e0000a9f57" TargetMode="External"/><Relationship Id="rId371" Type="http://schemas.openxmlformats.org/officeDocument/2006/relationships/hyperlink" Target="https://www.westlaw.com/Link/Document/FullText?findType=Y&amp;serNum=1995264062&amp;pubNum=0004493&amp;originatingDoc=I2668f8492bda11dbbb4d83d7c3c3a165&amp;refType=CA&amp;fi=co_pp_sp_4493_2693&amp;originationContext=document&amp;vr=3.0&amp;rs=cblt1.0&amp;transitionType=DocumentItem&amp;contextData=(sc.UserEnteredCitation)#co_pp_sp_4493_2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103796</Words>
  <Characters>591641</Characters>
  <Application>Microsoft Office Word</Application>
  <DocSecurity>0</DocSecurity>
  <Lines>4930</Lines>
  <Paragraphs>1388</Paragraphs>
  <ScaleCrop>false</ScaleCrop>
  <Company/>
  <LinksUpToDate>false</LinksUpToDate>
  <CharactersWithSpaces>694049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Lien</dc:creator>
  <cp:keywords/>
  <dc:description/>
  <cp:lastModifiedBy>Rhonda Lien</cp:lastModifiedBy>
  <cp:revision>2</cp:revision>
  <dcterms:created xsi:type="dcterms:W3CDTF">2022-10-04T16:02:00Z</dcterms:created>
  <dcterms:modified xsi:type="dcterms:W3CDTF">2022-10-04T16:02:00Z</dcterms:modified>
</cp:coreProperties>
</file>